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513113731"/>
        <w:docPartObj>
          <w:docPartGallery w:val="Cover Pages"/>
          <w:docPartUnique/>
        </w:docPartObj>
      </w:sdtPr>
      <w:sdtEndPr>
        <w:rPr>
          <w:rFonts w:ascii="Arial" w:hAnsi="Arial" w:cs="Arial"/>
        </w:rPr>
      </w:sdtEndPr>
      <w:sdtContent>
        <w:p w14:paraId="5BB98351" w14:textId="7F37B785" w:rsidR="009D1C49" w:rsidRDefault="009D1C49">
          <w:r>
            <w:rPr>
              <w:noProof/>
            </w:rPr>
            <mc:AlternateContent>
              <mc:Choice Requires="wpg">
                <w:drawing>
                  <wp:anchor distT="0" distB="0" distL="114300" distR="114300" simplePos="0" relativeHeight="251662336" behindDoc="0" locked="0" layoutInCell="1" allowOverlap="1" wp14:anchorId="76EF922A" wp14:editId="5FC749F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EEAB158"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" path="m,l7312660,r,1129665l3619500,733425,,1091565,,xe" fillcolor="#00c6bb [3204]" stroked="f" strokeweight="1.25pt">
                      <v:stroke endcap="round"/>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" stroked="f" strokeweight="1.25pt">
                      <v:fill r:id="rId13" o:title="" recolor="t" rotate="t" type="frame"/>
                      <v:stroke endcap="round"/>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1C8D4115" wp14:editId="17886CE5">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D3DB3C" w14:textId="0342D145" w:rsidR="009D1C49" w:rsidRDefault="00B533ED">
                                <w:pPr>
                                  <w:jc w:val="right"/>
                                  <w:rPr>
                                    <w:color w:val="00C6BB" w:themeColor="accent1"/>
                                    <w:sz w:val="64"/>
                                    <w:szCs w:val="64"/>
                                  </w:rPr>
                                </w:pPr>
                                <w:sdt>
                                  <w:sdtPr>
                                    <w:rPr>
                                      <w:caps/>
                                      <w:color w:val="00C6BB"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0E72E8" w:rsidRPr="000E72E8">
                                      <w:rPr>
                                        <w:caps/>
                                        <w:color w:val="00C6BB" w:themeColor="accent1"/>
                                        <w:sz w:val="64"/>
                                        <w:szCs w:val="64"/>
                                      </w:rPr>
                                      <w:t>A Critical anlaysis of policing in South Wales during the COVID 19 pandemic.</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58E65BC" w14:textId="4ECDC273" w:rsidR="009D1C49" w:rsidRDefault="000E72E8">
                                    <w:pPr>
                                      <w:jc w:val="right"/>
                                      <w:rPr>
                                        <w:smallCaps/>
                                        <w:color w:val="404040" w:themeColor="text1" w:themeTint="BF"/>
                                        <w:sz w:val="36"/>
                                        <w:szCs w:val="36"/>
                                      </w:rPr>
                                    </w:pPr>
                                    <w:r>
                                      <w:rPr>
                                        <w:color w:val="404040" w:themeColor="text1" w:themeTint="BF"/>
                                        <w:sz w:val="36"/>
                                        <w:szCs w:val="36"/>
                                      </w:rPr>
                                      <w:t>Kirsty Lauren Jones-Higginso</w:t>
                                    </w:r>
                                    <w:r w:rsidR="00C130F7">
                                      <w:rPr>
                                        <w:color w:val="404040" w:themeColor="text1" w:themeTint="BF"/>
                                        <w:sz w:val="36"/>
                                        <w:szCs w:val="36"/>
                                      </w:rPr>
                                      <w:t>n - 1901468</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1C8D4115" id="_x0000_t202" coordsize="21600,21600" o:spt="202" path="m,l,21600r21600,l21600,xe">
                    <v:stroke joinstyle="miter"/>
                    <v:path gradientshapeok="t" o:connecttype="rect"/>
                  </v:shapetype>
                  <v:shape id="Text Box 1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UKagIAADk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" filled="f" stroked="f" strokeweight=".5pt">
                    <v:textbox inset="126pt,0,54pt,0">
                      <w:txbxContent>
                        <w:p w14:paraId="57D3DB3C" w14:textId="0342D145" w:rsidR="009D1C49" w:rsidRDefault="00B533ED">
                          <w:pPr>
                            <w:jc w:val="right"/>
                            <w:rPr>
                              <w:color w:val="00C6BB" w:themeColor="accent1"/>
                              <w:sz w:val="64"/>
                              <w:szCs w:val="64"/>
                            </w:rPr>
                          </w:pPr>
                          <w:sdt>
                            <w:sdtPr>
                              <w:rPr>
                                <w:caps/>
                                <w:color w:val="00C6BB"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0E72E8" w:rsidRPr="000E72E8">
                                <w:rPr>
                                  <w:caps/>
                                  <w:color w:val="00C6BB" w:themeColor="accent1"/>
                                  <w:sz w:val="64"/>
                                  <w:szCs w:val="64"/>
                                </w:rPr>
                                <w:t>A Critical anlaysis of policing in South Wales during the COVID 19 pandemic.</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58E65BC" w14:textId="4ECDC273" w:rsidR="009D1C49" w:rsidRDefault="000E72E8">
                              <w:pPr>
                                <w:jc w:val="right"/>
                                <w:rPr>
                                  <w:smallCaps/>
                                  <w:color w:val="404040" w:themeColor="text1" w:themeTint="BF"/>
                                  <w:sz w:val="36"/>
                                  <w:szCs w:val="36"/>
                                </w:rPr>
                              </w:pPr>
                              <w:r>
                                <w:rPr>
                                  <w:color w:val="404040" w:themeColor="text1" w:themeTint="BF"/>
                                  <w:sz w:val="36"/>
                                  <w:szCs w:val="36"/>
                                </w:rPr>
                                <w:t>Kirsty Lauren Jones-Higginso</w:t>
                              </w:r>
                              <w:r w:rsidR="00C130F7">
                                <w:rPr>
                                  <w:color w:val="404040" w:themeColor="text1" w:themeTint="BF"/>
                                  <w:sz w:val="36"/>
                                  <w:szCs w:val="36"/>
                                </w:rPr>
                                <w:t>n - 1901468</w:t>
                              </w:r>
                            </w:p>
                          </w:sdtContent>
                        </w:sdt>
                      </w:txbxContent>
                    </v:textbox>
                    <w10:wrap type="square" anchorx="page" anchory="page"/>
                  </v:shape>
                </w:pict>
              </mc:Fallback>
            </mc:AlternateContent>
          </w:r>
        </w:p>
        <w:p w14:paraId="20EE8E46" w14:textId="77777777" w:rsidR="00D26CF3" w:rsidRDefault="00D26CF3"/>
        <w:p w14:paraId="519FEFC7" w14:textId="77777777" w:rsidR="00D26CF3" w:rsidRDefault="00D26CF3"/>
        <w:p w14:paraId="4B78FD81" w14:textId="77777777" w:rsidR="00D26CF3" w:rsidRDefault="00D26CF3"/>
        <w:p w14:paraId="15099F57" w14:textId="77777777" w:rsidR="00D26CF3" w:rsidRDefault="00D26CF3"/>
        <w:p w14:paraId="07BE5C68" w14:textId="77777777" w:rsidR="00D26CF3" w:rsidRDefault="00D26CF3"/>
        <w:p w14:paraId="678A4E2F" w14:textId="77777777" w:rsidR="00D26CF3" w:rsidRDefault="00D26CF3"/>
        <w:p w14:paraId="018850FD" w14:textId="77777777" w:rsidR="00D26CF3" w:rsidRPr="006179C8" w:rsidRDefault="00D26CF3">
          <w:pPr>
            <w:rPr>
              <w:rFonts w:ascii="Arial" w:hAnsi="Arial" w:cs="Arial"/>
            </w:rPr>
          </w:pPr>
        </w:p>
        <w:p w14:paraId="08D7AA24" w14:textId="77777777" w:rsidR="00D26CF3" w:rsidRPr="006179C8" w:rsidRDefault="00D26CF3">
          <w:pPr>
            <w:rPr>
              <w:rFonts w:ascii="Arial" w:hAnsi="Arial" w:cs="Arial"/>
            </w:rPr>
          </w:pPr>
        </w:p>
        <w:p w14:paraId="1DC84608" w14:textId="77777777" w:rsidR="00D26CF3" w:rsidRPr="006179C8" w:rsidRDefault="00D26CF3">
          <w:pPr>
            <w:rPr>
              <w:rFonts w:ascii="Arial" w:hAnsi="Arial" w:cs="Arial"/>
            </w:rPr>
          </w:pPr>
        </w:p>
        <w:p w14:paraId="78839666" w14:textId="77777777" w:rsidR="00D26CF3" w:rsidRPr="006179C8" w:rsidRDefault="00D26CF3">
          <w:pPr>
            <w:rPr>
              <w:rFonts w:ascii="Arial" w:hAnsi="Arial" w:cs="Arial"/>
            </w:rPr>
          </w:pPr>
        </w:p>
        <w:p w14:paraId="542878D5" w14:textId="77777777" w:rsidR="00D26CF3" w:rsidRPr="006179C8" w:rsidRDefault="00D26CF3">
          <w:pPr>
            <w:rPr>
              <w:rFonts w:ascii="Arial" w:hAnsi="Arial" w:cs="Arial"/>
            </w:rPr>
          </w:pPr>
        </w:p>
        <w:p w14:paraId="1C67F9D8" w14:textId="77777777" w:rsidR="00D26CF3" w:rsidRPr="006179C8" w:rsidRDefault="00D26CF3">
          <w:pPr>
            <w:rPr>
              <w:rFonts w:ascii="Arial" w:hAnsi="Arial" w:cs="Arial"/>
            </w:rPr>
          </w:pPr>
        </w:p>
        <w:p w14:paraId="068755CF" w14:textId="77777777" w:rsidR="00D26CF3" w:rsidRPr="006179C8" w:rsidRDefault="00D26CF3">
          <w:pPr>
            <w:rPr>
              <w:rFonts w:ascii="Arial" w:hAnsi="Arial" w:cs="Arial"/>
            </w:rPr>
          </w:pPr>
        </w:p>
        <w:p w14:paraId="6C21D61B" w14:textId="77777777" w:rsidR="00D26CF3" w:rsidRPr="006179C8" w:rsidRDefault="00D26CF3">
          <w:pPr>
            <w:rPr>
              <w:rFonts w:ascii="Arial" w:hAnsi="Arial" w:cs="Arial"/>
            </w:rPr>
          </w:pPr>
        </w:p>
        <w:p w14:paraId="1DD10856" w14:textId="691FA8E4" w:rsidR="009D1C49" w:rsidRPr="006179C8" w:rsidRDefault="009D1C49">
          <w:pPr>
            <w:rPr>
              <w:rFonts w:ascii="Arial" w:hAnsi="Arial" w:cs="Arial"/>
              <w:sz w:val="24"/>
              <w:szCs w:val="24"/>
            </w:rPr>
          </w:pPr>
          <w:r w:rsidRPr="006179C8">
            <w:rPr>
              <w:rFonts w:ascii="Arial" w:hAnsi="Arial" w:cs="Arial"/>
            </w:rPr>
            <w:br w:type="page"/>
          </w:r>
        </w:p>
      </w:sdtContent>
    </w:sdt>
    <w:sdt>
      <w:sdtPr>
        <w:rPr>
          <w:rFonts w:ascii="Arial" w:eastAsiaTheme="minorHAnsi" w:hAnsi="Arial" w:cs="Arial"/>
          <w:color w:val="auto"/>
          <w:sz w:val="24"/>
          <w:szCs w:val="24"/>
        </w:rPr>
        <w:id w:val="-1360274185"/>
        <w:docPartObj>
          <w:docPartGallery w:val="Table of Contents"/>
          <w:docPartUnique/>
        </w:docPartObj>
      </w:sdtPr>
      <w:sdtEndPr>
        <w:rPr>
          <w:rFonts w:eastAsiaTheme="minorEastAsia"/>
          <w:b/>
          <w:bCs/>
          <w:noProof/>
        </w:rPr>
      </w:sdtEndPr>
      <w:sdtContent>
        <w:p w14:paraId="6DD9BFA7" w14:textId="52EC89FB" w:rsidR="009D1C49" w:rsidRPr="00BC31E9" w:rsidRDefault="009D1C49" w:rsidP="00BC31E9">
          <w:pPr>
            <w:pStyle w:val="TOCHeading"/>
            <w:spacing w:line="360" w:lineRule="auto"/>
            <w:rPr>
              <w:rFonts w:ascii="Arial" w:hAnsi="Arial" w:cs="Arial"/>
              <w:sz w:val="24"/>
              <w:szCs w:val="24"/>
            </w:rPr>
          </w:pPr>
          <w:r w:rsidRPr="00BC31E9">
            <w:rPr>
              <w:rFonts w:ascii="Arial" w:hAnsi="Arial" w:cs="Arial"/>
              <w:sz w:val="24"/>
              <w:szCs w:val="24"/>
            </w:rPr>
            <w:t>Contents</w:t>
          </w:r>
        </w:p>
        <w:p w14:paraId="2992FCCB" w14:textId="0242D39F" w:rsidR="008B02F2" w:rsidRDefault="009D1C49">
          <w:pPr>
            <w:pStyle w:val="TOC1"/>
            <w:tabs>
              <w:tab w:val="right" w:leader="dot" w:pos="9016"/>
            </w:tabs>
            <w:rPr>
              <w:noProof/>
              <w:kern w:val="2"/>
              <w:sz w:val="24"/>
              <w:szCs w:val="24"/>
              <w:lang w:eastAsia="en-GB"/>
              <w14:ligatures w14:val="standardContextual"/>
            </w:rPr>
          </w:pPr>
          <w:r w:rsidRPr="00BC31E9">
            <w:rPr>
              <w:rFonts w:ascii="Arial" w:hAnsi="Arial" w:cs="Arial"/>
              <w:sz w:val="24"/>
              <w:szCs w:val="24"/>
            </w:rPr>
            <w:fldChar w:fldCharType="begin"/>
          </w:r>
          <w:r w:rsidRPr="00BC31E9">
            <w:rPr>
              <w:rFonts w:ascii="Arial" w:hAnsi="Arial" w:cs="Arial"/>
              <w:sz w:val="24"/>
              <w:szCs w:val="24"/>
            </w:rPr>
            <w:instrText xml:space="preserve"> TOC \o "1-3" \h \z \u </w:instrText>
          </w:r>
          <w:r w:rsidRPr="00BC31E9">
            <w:rPr>
              <w:rFonts w:ascii="Arial" w:hAnsi="Arial" w:cs="Arial"/>
              <w:sz w:val="24"/>
              <w:szCs w:val="24"/>
            </w:rPr>
            <w:fldChar w:fldCharType="separate"/>
          </w:r>
          <w:hyperlink w:anchor="_Toc165889718" w:history="1">
            <w:r w:rsidR="008B02F2" w:rsidRPr="00810B46">
              <w:rPr>
                <w:rStyle w:val="Hyperlink"/>
                <w:rFonts w:ascii="Arial" w:eastAsiaTheme="majorEastAsia" w:hAnsi="Arial" w:cs="Arial"/>
                <w:noProof/>
              </w:rPr>
              <w:t>Abstract</w:t>
            </w:r>
            <w:r w:rsidR="008B02F2">
              <w:rPr>
                <w:noProof/>
                <w:webHidden/>
              </w:rPr>
              <w:tab/>
            </w:r>
            <w:r w:rsidR="008B02F2">
              <w:rPr>
                <w:noProof/>
                <w:webHidden/>
              </w:rPr>
              <w:fldChar w:fldCharType="begin"/>
            </w:r>
            <w:r w:rsidR="008B02F2">
              <w:rPr>
                <w:noProof/>
                <w:webHidden/>
              </w:rPr>
              <w:instrText xml:space="preserve"> PAGEREF _Toc165889718 \h </w:instrText>
            </w:r>
            <w:r w:rsidR="008B02F2">
              <w:rPr>
                <w:noProof/>
                <w:webHidden/>
              </w:rPr>
            </w:r>
            <w:r w:rsidR="008B02F2">
              <w:rPr>
                <w:noProof/>
                <w:webHidden/>
              </w:rPr>
              <w:fldChar w:fldCharType="separate"/>
            </w:r>
            <w:r w:rsidR="008B02F2">
              <w:rPr>
                <w:noProof/>
                <w:webHidden/>
              </w:rPr>
              <w:t>3</w:t>
            </w:r>
            <w:r w:rsidR="008B02F2">
              <w:rPr>
                <w:noProof/>
                <w:webHidden/>
              </w:rPr>
              <w:fldChar w:fldCharType="end"/>
            </w:r>
          </w:hyperlink>
        </w:p>
        <w:p w14:paraId="121A49D7" w14:textId="49AC3E9C" w:rsidR="008B02F2" w:rsidRDefault="00B533ED">
          <w:pPr>
            <w:pStyle w:val="TOC1"/>
            <w:tabs>
              <w:tab w:val="right" w:leader="dot" w:pos="9016"/>
            </w:tabs>
            <w:rPr>
              <w:noProof/>
              <w:kern w:val="2"/>
              <w:sz w:val="24"/>
              <w:szCs w:val="24"/>
              <w:lang w:eastAsia="en-GB"/>
              <w14:ligatures w14:val="standardContextual"/>
            </w:rPr>
          </w:pPr>
          <w:hyperlink w:anchor="_Toc165889720" w:history="1">
            <w:r w:rsidR="008B02F2" w:rsidRPr="00810B46">
              <w:rPr>
                <w:rStyle w:val="Hyperlink"/>
                <w:rFonts w:ascii="Arial" w:eastAsiaTheme="majorEastAsia" w:hAnsi="Arial" w:cs="Arial"/>
                <w:noProof/>
              </w:rPr>
              <w:t>Declarations</w:t>
            </w:r>
            <w:r w:rsidR="008B02F2">
              <w:rPr>
                <w:noProof/>
                <w:webHidden/>
              </w:rPr>
              <w:tab/>
            </w:r>
            <w:r w:rsidR="008B02F2">
              <w:rPr>
                <w:noProof/>
                <w:webHidden/>
              </w:rPr>
              <w:fldChar w:fldCharType="begin"/>
            </w:r>
            <w:r w:rsidR="008B02F2">
              <w:rPr>
                <w:noProof/>
                <w:webHidden/>
              </w:rPr>
              <w:instrText xml:space="preserve"> PAGEREF _Toc165889720 \h </w:instrText>
            </w:r>
            <w:r w:rsidR="008B02F2">
              <w:rPr>
                <w:noProof/>
                <w:webHidden/>
              </w:rPr>
            </w:r>
            <w:r w:rsidR="008B02F2">
              <w:rPr>
                <w:noProof/>
                <w:webHidden/>
              </w:rPr>
              <w:fldChar w:fldCharType="separate"/>
            </w:r>
            <w:r w:rsidR="008B02F2">
              <w:rPr>
                <w:noProof/>
                <w:webHidden/>
              </w:rPr>
              <w:t>4</w:t>
            </w:r>
            <w:r w:rsidR="008B02F2">
              <w:rPr>
                <w:noProof/>
                <w:webHidden/>
              </w:rPr>
              <w:fldChar w:fldCharType="end"/>
            </w:r>
          </w:hyperlink>
        </w:p>
        <w:p w14:paraId="158F8A2C" w14:textId="554B7793" w:rsidR="008B02F2" w:rsidRDefault="00B533ED">
          <w:pPr>
            <w:pStyle w:val="TOC1"/>
            <w:tabs>
              <w:tab w:val="right" w:leader="dot" w:pos="9016"/>
            </w:tabs>
            <w:rPr>
              <w:noProof/>
              <w:kern w:val="2"/>
              <w:sz w:val="24"/>
              <w:szCs w:val="24"/>
              <w:lang w:eastAsia="en-GB"/>
              <w14:ligatures w14:val="standardContextual"/>
            </w:rPr>
          </w:pPr>
          <w:hyperlink w:anchor="_Toc165889721" w:history="1">
            <w:r w:rsidR="008B02F2" w:rsidRPr="00810B46">
              <w:rPr>
                <w:rStyle w:val="Hyperlink"/>
                <w:rFonts w:ascii="Arial" w:hAnsi="Arial" w:cs="Arial"/>
                <w:noProof/>
              </w:rPr>
              <w:t>Acknowledgements</w:t>
            </w:r>
            <w:r w:rsidR="008B02F2">
              <w:rPr>
                <w:noProof/>
                <w:webHidden/>
              </w:rPr>
              <w:tab/>
            </w:r>
            <w:r w:rsidR="008B02F2">
              <w:rPr>
                <w:noProof/>
                <w:webHidden/>
              </w:rPr>
              <w:fldChar w:fldCharType="begin"/>
            </w:r>
            <w:r w:rsidR="008B02F2">
              <w:rPr>
                <w:noProof/>
                <w:webHidden/>
              </w:rPr>
              <w:instrText xml:space="preserve"> PAGEREF _Toc165889721 \h </w:instrText>
            </w:r>
            <w:r w:rsidR="008B02F2">
              <w:rPr>
                <w:noProof/>
                <w:webHidden/>
              </w:rPr>
            </w:r>
            <w:r w:rsidR="008B02F2">
              <w:rPr>
                <w:noProof/>
                <w:webHidden/>
              </w:rPr>
              <w:fldChar w:fldCharType="separate"/>
            </w:r>
            <w:r w:rsidR="008B02F2">
              <w:rPr>
                <w:noProof/>
                <w:webHidden/>
              </w:rPr>
              <w:t>5</w:t>
            </w:r>
            <w:r w:rsidR="008B02F2">
              <w:rPr>
                <w:noProof/>
                <w:webHidden/>
              </w:rPr>
              <w:fldChar w:fldCharType="end"/>
            </w:r>
          </w:hyperlink>
        </w:p>
        <w:p w14:paraId="3EB479A3" w14:textId="36BC522A" w:rsidR="008B02F2" w:rsidRDefault="00B533ED">
          <w:pPr>
            <w:pStyle w:val="TOC1"/>
            <w:tabs>
              <w:tab w:val="right" w:leader="dot" w:pos="9016"/>
            </w:tabs>
            <w:rPr>
              <w:noProof/>
              <w:kern w:val="2"/>
              <w:sz w:val="24"/>
              <w:szCs w:val="24"/>
              <w:lang w:eastAsia="en-GB"/>
              <w14:ligatures w14:val="standardContextual"/>
            </w:rPr>
          </w:pPr>
          <w:hyperlink w:anchor="_Toc165889722" w:history="1">
            <w:r w:rsidR="008B02F2" w:rsidRPr="00810B46">
              <w:rPr>
                <w:rStyle w:val="Hyperlink"/>
                <w:rFonts w:ascii="Arial" w:hAnsi="Arial" w:cs="Arial"/>
                <w:noProof/>
              </w:rPr>
              <w:t>Chater 1.1 Introduction</w:t>
            </w:r>
            <w:r w:rsidR="008B02F2">
              <w:rPr>
                <w:noProof/>
                <w:webHidden/>
              </w:rPr>
              <w:tab/>
            </w:r>
            <w:r w:rsidR="008B02F2">
              <w:rPr>
                <w:noProof/>
                <w:webHidden/>
              </w:rPr>
              <w:fldChar w:fldCharType="begin"/>
            </w:r>
            <w:r w:rsidR="008B02F2">
              <w:rPr>
                <w:noProof/>
                <w:webHidden/>
              </w:rPr>
              <w:instrText xml:space="preserve"> PAGEREF _Toc165889722 \h </w:instrText>
            </w:r>
            <w:r w:rsidR="008B02F2">
              <w:rPr>
                <w:noProof/>
                <w:webHidden/>
              </w:rPr>
            </w:r>
            <w:r w:rsidR="008B02F2">
              <w:rPr>
                <w:noProof/>
                <w:webHidden/>
              </w:rPr>
              <w:fldChar w:fldCharType="separate"/>
            </w:r>
            <w:r w:rsidR="008B02F2">
              <w:rPr>
                <w:noProof/>
                <w:webHidden/>
              </w:rPr>
              <w:t>6</w:t>
            </w:r>
            <w:r w:rsidR="008B02F2">
              <w:rPr>
                <w:noProof/>
                <w:webHidden/>
              </w:rPr>
              <w:fldChar w:fldCharType="end"/>
            </w:r>
          </w:hyperlink>
        </w:p>
        <w:p w14:paraId="2CAB3486" w14:textId="2CA4BCA7" w:rsidR="008B02F2" w:rsidRDefault="00B533ED">
          <w:pPr>
            <w:pStyle w:val="TOC1"/>
            <w:tabs>
              <w:tab w:val="right" w:leader="dot" w:pos="9016"/>
            </w:tabs>
            <w:rPr>
              <w:noProof/>
              <w:kern w:val="2"/>
              <w:sz w:val="24"/>
              <w:szCs w:val="24"/>
              <w:lang w:eastAsia="en-GB"/>
              <w14:ligatures w14:val="standardContextual"/>
            </w:rPr>
          </w:pPr>
          <w:hyperlink w:anchor="_Toc165889723" w:history="1">
            <w:r w:rsidR="008B02F2" w:rsidRPr="00810B46">
              <w:rPr>
                <w:rStyle w:val="Hyperlink"/>
                <w:rFonts w:ascii="Arial" w:hAnsi="Arial" w:cs="Arial"/>
                <w:noProof/>
              </w:rPr>
              <w:t>Chapter 2.0 Literature Review</w:t>
            </w:r>
            <w:r w:rsidR="008B02F2">
              <w:rPr>
                <w:noProof/>
                <w:webHidden/>
              </w:rPr>
              <w:tab/>
            </w:r>
            <w:r w:rsidR="008B02F2">
              <w:rPr>
                <w:noProof/>
                <w:webHidden/>
              </w:rPr>
              <w:fldChar w:fldCharType="begin"/>
            </w:r>
            <w:r w:rsidR="008B02F2">
              <w:rPr>
                <w:noProof/>
                <w:webHidden/>
              </w:rPr>
              <w:instrText xml:space="preserve"> PAGEREF _Toc165889723 \h </w:instrText>
            </w:r>
            <w:r w:rsidR="008B02F2">
              <w:rPr>
                <w:noProof/>
                <w:webHidden/>
              </w:rPr>
            </w:r>
            <w:r w:rsidR="008B02F2">
              <w:rPr>
                <w:noProof/>
                <w:webHidden/>
              </w:rPr>
              <w:fldChar w:fldCharType="separate"/>
            </w:r>
            <w:r w:rsidR="008B02F2">
              <w:rPr>
                <w:noProof/>
                <w:webHidden/>
              </w:rPr>
              <w:t>10</w:t>
            </w:r>
            <w:r w:rsidR="008B02F2">
              <w:rPr>
                <w:noProof/>
                <w:webHidden/>
              </w:rPr>
              <w:fldChar w:fldCharType="end"/>
            </w:r>
          </w:hyperlink>
        </w:p>
        <w:p w14:paraId="3F0AD3CB" w14:textId="7734B571" w:rsidR="008B02F2" w:rsidRDefault="00B533ED">
          <w:pPr>
            <w:pStyle w:val="TOC1"/>
            <w:tabs>
              <w:tab w:val="right" w:leader="dot" w:pos="9016"/>
            </w:tabs>
            <w:rPr>
              <w:noProof/>
              <w:kern w:val="2"/>
              <w:sz w:val="24"/>
              <w:szCs w:val="24"/>
              <w:lang w:eastAsia="en-GB"/>
              <w14:ligatures w14:val="standardContextual"/>
            </w:rPr>
          </w:pPr>
          <w:hyperlink w:anchor="_Toc165889724" w:history="1">
            <w:r w:rsidR="008B02F2" w:rsidRPr="00810B46">
              <w:rPr>
                <w:rStyle w:val="Hyperlink"/>
                <w:rFonts w:ascii="Arial" w:eastAsia="Calibri" w:hAnsi="Arial" w:cs="Arial"/>
                <w:noProof/>
              </w:rPr>
              <w:t>2.1 Policing South Wales during Covid 19 Pandemic</w:t>
            </w:r>
            <w:r w:rsidR="008B02F2">
              <w:rPr>
                <w:noProof/>
                <w:webHidden/>
              </w:rPr>
              <w:tab/>
            </w:r>
            <w:r w:rsidR="008B02F2">
              <w:rPr>
                <w:noProof/>
                <w:webHidden/>
              </w:rPr>
              <w:fldChar w:fldCharType="begin"/>
            </w:r>
            <w:r w:rsidR="008B02F2">
              <w:rPr>
                <w:noProof/>
                <w:webHidden/>
              </w:rPr>
              <w:instrText xml:space="preserve"> PAGEREF _Toc165889724 \h </w:instrText>
            </w:r>
            <w:r w:rsidR="008B02F2">
              <w:rPr>
                <w:noProof/>
                <w:webHidden/>
              </w:rPr>
            </w:r>
            <w:r w:rsidR="008B02F2">
              <w:rPr>
                <w:noProof/>
                <w:webHidden/>
              </w:rPr>
              <w:fldChar w:fldCharType="separate"/>
            </w:r>
            <w:r w:rsidR="008B02F2">
              <w:rPr>
                <w:noProof/>
                <w:webHidden/>
              </w:rPr>
              <w:t>10</w:t>
            </w:r>
            <w:r w:rsidR="008B02F2">
              <w:rPr>
                <w:noProof/>
                <w:webHidden/>
              </w:rPr>
              <w:fldChar w:fldCharType="end"/>
            </w:r>
          </w:hyperlink>
        </w:p>
        <w:p w14:paraId="1D6BE7CB" w14:textId="5846FE5C" w:rsidR="008B02F2" w:rsidRDefault="00B533ED">
          <w:pPr>
            <w:pStyle w:val="TOC1"/>
            <w:tabs>
              <w:tab w:val="right" w:leader="dot" w:pos="9016"/>
            </w:tabs>
            <w:rPr>
              <w:noProof/>
              <w:kern w:val="2"/>
              <w:sz w:val="24"/>
              <w:szCs w:val="24"/>
              <w:lang w:eastAsia="en-GB"/>
              <w14:ligatures w14:val="standardContextual"/>
            </w:rPr>
          </w:pPr>
          <w:hyperlink w:anchor="_Toc165889725" w:history="1">
            <w:r w:rsidR="008B02F2" w:rsidRPr="00810B46">
              <w:rPr>
                <w:rStyle w:val="Hyperlink"/>
                <w:rFonts w:ascii="Arial" w:eastAsia="Calibri" w:hAnsi="Arial" w:cs="Arial"/>
                <w:noProof/>
              </w:rPr>
              <w:t>2.2 Police approaches in Wales compared to other countries</w:t>
            </w:r>
            <w:r w:rsidR="008B02F2">
              <w:rPr>
                <w:noProof/>
                <w:webHidden/>
              </w:rPr>
              <w:tab/>
            </w:r>
            <w:r w:rsidR="008B02F2">
              <w:rPr>
                <w:noProof/>
                <w:webHidden/>
              </w:rPr>
              <w:fldChar w:fldCharType="begin"/>
            </w:r>
            <w:r w:rsidR="008B02F2">
              <w:rPr>
                <w:noProof/>
                <w:webHidden/>
              </w:rPr>
              <w:instrText xml:space="preserve"> PAGEREF _Toc165889725 \h </w:instrText>
            </w:r>
            <w:r w:rsidR="008B02F2">
              <w:rPr>
                <w:noProof/>
                <w:webHidden/>
              </w:rPr>
            </w:r>
            <w:r w:rsidR="008B02F2">
              <w:rPr>
                <w:noProof/>
                <w:webHidden/>
              </w:rPr>
              <w:fldChar w:fldCharType="separate"/>
            </w:r>
            <w:r w:rsidR="008B02F2">
              <w:rPr>
                <w:noProof/>
                <w:webHidden/>
              </w:rPr>
              <w:t>15</w:t>
            </w:r>
            <w:r w:rsidR="008B02F2">
              <w:rPr>
                <w:noProof/>
                <w:webHidden/>
              </w:rPr>
              <w:fldChar w:fldCharType="end"/>
            </w:r>
          </w:hyperlink>
        </w:p>
        <w:p w14:paraId="4FA81071" w14:textId="59B5FF7E" w:rsidR="008B02F2" w:rsidRDefault="00B533ED">
          <w:pPr>
            <w:pStyle w:val="TOC1"/>
            <w:tabs>
              <w:tab w:val="right" w:leader="dot" w:pos="9016"/>
            </w:tabs>
            <w:rPr>
              <w:noProof/>
              <w:kern w:val="2"/>
              <w:sz w:val="24"/>
              <w:szCs w:val="24"/>
              <w:lang w:eastAsia="en-GB"/>
              <w14:ligatures w14:val="standardContextual"/>
            </w:rPr>
          </w:pPr>
          <w:hyperlink w:anchor="_Toc165889726" w:history="1">
            <w:r w:rsidR="008B02F2" w:rsidRPr="00810B46">
              <w:rPr>
                <w:rStyle w:val="Hyperlink"/>
                <w:rFonts w:ascii="Arial" w:hAnsi="Arial" w:cs="Arial"/>
                <w:noProof/>
              </w:rPr>
              <w:t>Chapter 3.0 Research Methods</w:t>
            </w:r>
            <w:r w:rsidR="008B02F2">
              <w:rPr>
                <w:noProof/>
                <w:webHidden/>
              </w:rPr>
              <w:tab/>
            </w:r>
            <w:r w:rsidR="008B02F2">
              <w:rPr>
                <w:noProof/>
                <w:webHidden/>
              </w:rPr>
              <w:fldChar w:fldCharType="begin"/>
            </w:r>
            <w:r w:rsidR="008B02F2">
              <w:rPr>
                <w:noProof/>
                <w:webHidden/>
              </w:rPr>
              <w:instrText xml:space="preserve"> PAGEREF _Toc165889726 \h </w:instrText>
            </w:r>
            <w:r w:rsidR="008B02F2">
              <w:rPr>
                <w:noProof/>
                <w:webHidden/>
              </w:rPr>
            </w:r>
            <w:r w:rsidR="008B02F2">
              <w:rPr>
                <w:noProof/>
                <w:webHidden/>
              </w:rPr>
              <w:fldChar w:fldCharType="separate"/>
            </w:r>
            <w:r w:rsidR="008B02F2">
              <w:rPr>
                <w:noProof/>
                <w:webHidden/>
              </w:rPr>
              <w:t>18</w:t>
            </w:r>
            <w:r w:rsidR="008B02F2">
              <w:rPr>
                <w:noProof/>
                <w:webHidden/>
              </w:rPr>
              <w:fldChar w:fldCharType="end"/>
            </w:r>
          </w:hyperlink>
        </w:p>
        <w:p w14:paraId="7D8B93A4" w14:textId="5C27781B" w:rsidR="008B02F2" w:rsidRDefault="00B533ED">
          <w:pPr>
            <w:pStyle w:val="TOC1"/>
            <w:tabs>
              <w:tab w:val="right" w:leader="dot" w:pos="9016"/>
            </w:tabs>
            <w:rPr>
              <w:noProof/>
              <w:kern w:val="2"/>
              <w:sz w:val="24"/>
              <w:szCs w:val="24"/>
              <w:lang w:eastAsia="en-GB"/>
              <w14:ligatures w14:val="standardContextual"/>
            </w:rPr>
          </w:pPr>
          <w:hyperlink w:anchor="_Toc165889727" w:history="1">
            <w:r w:rsidR="008B02F2" w:rsidRPr="00810B46">
              <w:rPr>
                <w:rStyle w:val="Hyperlink"/>
                <w:rFonts w:ascii="Arial" w:hAnsi="Arial" w:cs="Arial"/>
                <w:noProof/>
              </w:rPr>
              <w:t>3.1 Research Onion</w:t>
            </w:r>
            <w:r w:rsidR="008B02F2">
              <w:rPr>
                <w:noProof/>
                <w:webHidden/>
              </w:rPr>
              <w:tab/>
            </w:r>
            <w:r w:rsidR="008B02F2">
              <w:rPr>
                <w:noProof/>
                <w:webHidden/>
              </w:rPr>
              <w:fldChar w:fldCharType="begin"/>
            </w:r>
            <w:r w:rsidR="008B02F2">
              <w:rPr>
                <w:noProof/>
                <w:webHidden/>
              </w:rPr>
              <w:instrText xml:space="preserve"> PAGEREF _Toc165889727 \h </w:instrText>
            </w:r>
            <w:r w:rsidR="008B02F2">
              <w:rPr>
                <w:noProof/>
                <w:webHidden/>
              </w:rPr>
            </w:r>
            <w:r w:rsidR="008B02F2">
              <w:rPr>
                <w:noProof/>
                <w:webHidden/>
              </w:rPr>
              <w:fldChar w:fldCharType="separate"/>
            </w:r>
            <w:r w:rsidR="008B02F2">
              <w:rPr>
                <w:noProof/>
                <w:webHidden/>
              </w:rPr>
              <w:t>18</w:t>
            </w:r>
            <w:r w:rsidR="008B02F2">
              <w:rPr>
                <w:noProof/>
                <w:webHidden/>
              </w:rPr>
              <w:fldChar w:fldCharType="end"/>
            </w:r>
          </w:hyperlink>
        </w:p>
        <w:p w14:paraId="6EABFD8D" w14:textId="09A9B1EE" w:rsidR="008B02F2" w:rsidRDefault="00B533ED">
          <w:pPr>
            <w:pStyle w:val="TOC1"/>
            <w:tabs>
              <w:tab w:val="right" w:leader="dot" w:pos="9016"/>
            </w:tabs>
            <w:rPr>
              <w:noProof/>
              <w:kern w:val="2"/>
              <w:sz w:val="24"/>
              <w:szCs w:val="24"/>
              <w:lang w:eastAsia="en-GB"/>
              <w14:ligatures w14:val="standardContextual"/>
            </w:rPr>
          </w:pPr>
          <w:hyperlink w:anchor="_Toc165889728" w:history="1">
            <w:r w:rsidR="008B02F2" w:rsidRPr="00810B46">
              <w:rPr>
                <w:rStyle w:val="Hyperlink"/>
                <w:rFonts w:ascii="Arial" w:hAnsi="Arial" w:cs="Arial"/>
                <w:noProof/>
              </w:rPr>
              <w:t>3.2 Philosophy</w:t>
            </w:r>
            <w:r w:rsidR="008B02F2">
              <w:rPr>
                <w:noProof/>
                <w:webHidden/>
              </w:rPr>
              <w:tab/>
            </w:r>
            <w:r w:rsidR="008B02F2">
              <w:rPr>
                <w:noProof/>
                <w:webHidden/>
              </w:rPr>
              <w:fldChar w:fldCharType="begin"/>
            </w:r>
            <w:r w:rsidR="008B02F2">
              <w:rPr>
                <w:noProof/>
                <w:webHidden/>
              </w:rPr>
              <w:instrText xml:space="preserve"> PAGEREF _Toc165889728 \h </w:instrText>
            </w:r>
            <w:r w:rsidR="008B02F2">
              <w:rPr>
                <w:noProof/>
                <w:webHidden/>
              </w:rPr>
            </w:r>
            <w:r w:rsidR="008B02F2">
              <w:rPr>
                <w:noProof/>
                <w:webHidden/>
              </w:rPr>
              <w:fldChar w:fldCharType="separate"/>
            </w:r>
            <w:r w:rsidR="008B02F2">
              <w:rPr>
                <w:noProof/>
                <w:webHidden/>
              </w:rPr>
              <w:t>19</w:t>
            </w:r>
            <w:r w:rsidR="008B02F2">
              <w:rPr>
                <w:noProof/>
                <w:webHidden/>
              </w:rPr>
              <w:fldChar w:fldCharType="end"/>
            </w:r>
          </w:hyperlink>
        </w:p>
        <w:p w14:paraId="572AF78B" w14:textId="4B86B6C1" w:rsidR="008B02F2" w:rsidRDefault="00B533ED">
          <w:pPr>
            <w:pStyle w:val="TOC1"/>
            <w:tabs>
              <w:tab w:val="right" w:leader="dot" w:pos="9016"/>
            </w:tabs>
            <w:rPr>
              <w:noProof/>
              <w:kern w:val="2"/>
              <w:sz w:val="24"/>
              <w:szCs w:val="24"/>
              <w:lang w:eastAsia="en-GB"/>
              <w14:ligatures w14:val="standardContextual"/>
            </w:rPr>
          </w:pPr>
          <w:hyperlink w:anchor="_Toc165889729" w:history="1">
            <w:r w:rsidR="008B02F2" w:rsidRPr="00810B46">
              <w:rPr>
                <w:rStyle w:val="Hyperlink"/>
                <w:rFonts w:ascii="Arial" w:hAnsi="Arial" w:cs="Arial"/>
                <w:noProof/>
              </w:rPr>
              <w:t>3.3 Approach</w:t>
            </w:r>
            <w:r w:rsidR="008B02F2">
              <w:rPr>
                <w:noProof/>
                <w:webHidden/>
              </w:rPr>
              <w:tab/>
            </w:r>
            <w:r w:rsidR="008B02F2">
              <w:rPr>
                <w:noProof/>
                <w:webHidden/>
              </w:rPr>
              <w:fldChar w:fldCharType="begin"/>
            </w:r>
            <w:r w:rsidR="008B02F2">
              <w:rPr>
                <w:noProof/>
                <w:webHidden/>
              </w:rPr>
              <w:instrText xml:space="preserve"> PAGEREF _Toc165889729 \h </w:instrText>
            </w:r>
            <w:r w:rsidR="008B02F2">
              <w:rPr>
                <w:noProof/>
                <w:webHidden/>
              </w:rPr>
            </w:r>
            <w:r w:rsidR="008B02F2">
              <w:rPr>
                <w:noProof/>
                <w:webHidden/>
              </w:rPr>
              <w:fldChar w:fldCharType="separate"/>
            </w:r>
            <w:r w:rsidR="008B02F2">
              <w:rPr>
                <w:noProof/>
                <w:webHidden/>
              </w:rPr>
              <w:t>19</w:t>
            </w:r>
            <w:r w:rsidR="008B02F2">
              <w:rPr>
                <w:noProof/>
                <w:webHidden/>
              </w:rPr>
              <w:fldChar w:fldCharType="end"/>
            </w:r>
          </w:hyperlink>
        </w:p>
        <w:p w14:paraId="266769F0" w14:textId="48BA979A" w:rsidR="008B02F2" w:rsidRDefault="00B533ED">
          <w:pPr>
            <w:pStyle w:val="TOC1"/>
            <w:tabs>
              <w:tab w:val="right" w:leader="dot" w:pos="9016"/>
            </w:tabs>
            <w:rPr>
              <w:noProof/>
              <w:kern w:val="2"/>
              <w:sz w:val="24"/>
              <w:szCs w:val="24"/>
              <w:lang w:eastAsia="en-GB"/>
              <w14:ligatures w14:val="standardContextual"/>
            </w:rPr>
          </w:pPr>
          <w:hyperlink w:anchor="_Toc165889730" w:history="1">
            <w:r w:rsidR="008B02F2" w:rsidRPr="00810B46">
              <w:rPr>
                <w:rStyle w:val="Hyperlink"/>
                <w:rFonts w:ascii="Arial" w:hAnsi="Arial" w:cs="Arial"/>
                <w:noProof/>
              </w:rPr>
              <w:t>3.4 Research Strategy</w:t>
            </w:r>
            <w:r w:rsidR="008B02F2">
              <w:rPr>
                <w:noProof/>
                <w:webHidden/>
              </w:rPr>
              <w:tab/>
            </w:r>
            <w:r w:rsidR="008B02F2">
              <w:rPr>
                <w:noProof/>
                <w:webHidden/>
              </w:rPr>
              <w:fldChar w:fldCharType="begin"/>
            </w:r>
            <w:r w:rsidR="008B02F2">
              <w:rPr>
                <w:noProof/>
                <w:webHidden/>
              </w:rPr>
              <w:instrText xml:space="preserve"> PAGEREF _Toc165889730 \h </w:instrText>
            </w:r>
            <w:r w:rsidR="008B02F2">
              <w:rPr>
                <w:noProof/>
                <w:webHidden/>
              </w:rPr>
            </w:r>
            <w:r w:rsidR="008B02F2">
              <w:rPr>
                <w:noProof/>
                <w:webHidden/>
              </w:rPr>
              <w:fldChar w:fldCharType="separate"/>
            </w:r>
            <w:r w:rsidR="008B02F2">
              <w:rPr>
                <w:noProof/>
                <w:webHidden/>
              </w:rPr>
              <w:t>20</w:t>
            </w:r>
            <w:r w:rsidR="008B02F2">
              <w:rPr>
                <w:noProof/>
                <w:webHidden/>
              </w:rPr>
              <w:fldChar w:fldCharType="end"/>
            </w:r>
          </w:hyperlink>
        </w:p>
        <w:p w14:paraId="6857D8E1" w14:textId="4754875A" w:rsidR="008B02F2" w:rsidRDefault="00B533ED">
          <w:pPr>
            <w:pStyle w:val="TOC1"/>
            <w:tabs>
              <w:tab w:val="right" w:leader="dot" w:pos="9016"/>
            </w:tabs>
            <w:rPr>
              <w:noProof/>
              <w:kern w:val="2"/>
              <w:sz w:val="24"/>
              <w:szCs w:val="24"/>
              <w:lang w:eastAsia="en-GB"/>
              <w14:ligatures w14:val="standardContextual"/>
            </w:rPr>
          </w:pPr>
          <w:hyperlink w:anchor="_Toc165889731" w:history="1">
            <w:r w:rsidR="008B02F2" w:rsidRPr="00810B46">
              <w:rPr>
                <w:rStyle w:val="Hyperlink"/>
                <w:rFonts w:ascii="Arial" w:hAnsi="Arial" w:cs="Arial"/>
                <w:noProof/>
              </w:rPr>
              <w:t>3.5 Choices</w:t>
            </w:r>
            <w:r w:rsidR="008B02F2">
              <w:rPr>
                <w:noProof/>
                <w:webHidden/>
              </w:rPr>
              <w:tab/>
            </w:r>
            <w:r w:rsidR="008B02F2">
              <w:rPr>
                <w:noProof/>
                <w:webHidden/>
              </w:rPr>
              <w:fldChar w:fldCharType="begin"/>
            </w:r>
            <w:r w:rsidR="008B02F2">
              <w:rPr>
                <w:noProof/>
                <w:webHidden/>
              </w:rPr>
              <w:instrText xml:space="preserve"> PAGEREF _Toc165889731 \h </w:instrText>
            </w:r>
            <w:r w:rsidR="008B02F2">
              <w:rPr>
                <w:noProof/>
                <w:webHidden/>
              </w:rPr>
            </w:r>
            <w:r w:rsidR="008B02F2">
              <w:rPr>
                <w:noProof/>
                <w:webHidden/>
              </w:rPr>
              <w:fldChar w:fldCharType="separate"/>
            </w:r>
            <w:r w:rsidR="008B02F2">
              <w:rPr>
                <w:noProof/>
                <w:webHidden/>
              </w:rPr>
              <w:t>21</w:t>
            </w:r>
            <w:r w:rsidR="008B02F2">
              <w:rPr>
                <w:noProof/>
                <w:webHidden/>
              </w:rPr>
              <w:fldChar w:fldCharType="end"/>
            </w:r>
          </w:hyperlink>
        </w:p>
        <w:p w14:paraId="0D280E87" w14:textId="4A120FAF" w:rsidR="008B02F2" w:rsidRDefault="00B533ED">
          <w:pPr>
            <w:pStyle w:val="TOC1"/>
            <w:tabs>
              <w:tab w:val="right" w:leader="dot" w:pos="9016"/>
            </w:tabs>
            <w:rPr>
              <w:noProof/>
              <w:kern w:val="2"/>
              <w:sz w:val="24"/>
              <w:szCs w:val="24"/>
              <w:lang w:eastAsia="en-GB"/>
              <w14:ligatures w14:val="standardContextual"/>
            </w:rPr>
          </w:pPr>
          <w:hyperlink w:anchor="_Toc165889732" w:history="1">
            <w:r w:rsidR="008B02F2" w:rsidRPr="00810B46">
              <w:rPr>
                <w:rStyle w:val="Hyperlink"/>
                <w:rFonts w:ascii="Arial" w:hAnsi="Arial" w:cs="Arial"/>
                <w:noProof/>
              </w:rPr>
              <w:t>3.6 Time</w:t>
            </w:r>
            <w:r w:rsidR="008B02F2">
              <w:rPr>
                <w:noProof/>
                <w:webHidden/>
              </w:rPr>
              <w:tab/>
            </w:r>
            <w:r w:rsidR="008B02F2">
              <w:rPr>
                <w:noProof/>
                <w:webHidden/>
              </w:rPr>
              <w:fldChar w:fldCharType="begin"/>
            </w:r>
            <w:r w:rsidR="008B02F2">
              <w:rPr>
                <w:noProof/>
                <w:webHidden/>
              </w:rPr>
              <w:instrText xml:space="preserve"> PAGEREF _Toc165889732 \h </w:instrText>
            </w:r>
            <w:r w:rsidR="008B02F2">
              <w:rPr>
                <w:noProof/>
                <w:webHidden/>
              </w:rPr>
            </w:r>
            <w:r w:rsidR="008B02F2">
              <w:rPr>
                <w:noProof/>
                <w:webHidden/>
              </w:rPr>
              <w:fldChar w:fldCharType="separate"/>
            </w:r>
            <w:r w:rsidR="008B02F2">
              <w:rPr>
                <w:noProof/>
                <w:webHidden/>
              </w:rPr>
              <w:t>21</w:t>
            </w:r>
            <w:r w:rsidR="008B02F2">
              <w:rPr>
                <w:noProof/>
                <w:webHidden/>
              </w:rPr>
              <w:fldChar w:fldCharType="end"/>
            </w:r>
          </w:hyperlink>
        </w:p>
        <w:p w14:paraId="54C1FBE7" w14:textId="11206572" w:rsidR="008B02F2" w:rsidRDefault="00B533ED">
          <w:pPr>
            <w:pStyle w:val="TOC1"/>
            <w:tabs>
              <w:tab w:val="right" w:leader="dot" w:pos="9016"/>
            </w:tabs>
            <w:rPr>
              <w:noProof/>
              <w:kern w:val="2"/>
              <w:sz w:val="24"/>
              <w:szCs w:val="24"/>
              <w:lang w:eastAsia="en-GB"/>
              <w14:ligatures w14:val="standardContextual"/>
            </w:rPr>
          </w:pPr>
          <w:hyperlink w:anchor="_Toc165889733" w:history="1">
            <w:r w:rsidR="008B02F2" w:rsidRPr="00810B46">
              <w:rPr>
                <w:rStyle w:val="Hyperlink"/>
                <w:rFonts w:ascii="Arial" w:hAnsi="Arial" w:cs="Arial"/>
                <w:noProof/>
              </w:rPr>
              <w:t>3.7 Technique</w:t>
            </w:r>
            <w:r w:rsidR="008B02F2">
              <w:rPr>
                <w:noProof/>
                <w:webHidden/>
              </w:rPr>
              <w:tab/>
            </w:r>
            <w:r w:rsidR="008B02F2">
              <w:rPr>
                <w:noProof/>
                <w:webHidden/>
              </w:rPr>
              <w:fldChar w:fldCharType="begin"/>
            </w:r>
            <w:r w:rsidR="008B02F2">
              <w:rPr>
                <w:noProof/>
                <w:webHidden/>
              </w:rPr>
              <w:instrText xml:space="preserve"> PAGEREF _Toc165889733 \h </w:instrText>
            </w:r>
            <w:r w:rsidR="008B02F2">
              <w:rPr>
                <w:noProof/>
                <w:webHidden/>
              </w:rPr>
            </w:r>
            <w:r w:rsidR="008B02F2">
              <w:rPr>
                <w:noProof/>
                <w:webHidden/>
              </w:rPr>
              <w:fldChar w:fldCharType="separate"/>
            </w:r>
            <w:r w:rsidR="008B02F2">
              <w:rPr>
                <w:noProof/>
                <w:webHidden/>
              </w:rPr>
              <w:t>21</w:t>
            </w:r>
            <w:r w:rsidR="008B02F2">
              <w:rPr>
                <w:noProof/>
                <w:webHidden/>
              </w:rPr>
              <w:fldChar w:fldCharType="end"/>
            </w:r>
          </w:hyperlink>
        </w:p>
        <w:p w14:paraId="30E9A2DD" w14:textId="4ACB53A7" w:rsidR="008B02F2" w:rsidRDefault="00B533ED">
          <w:pPr>
            <w:pStyle w:val="TOC1"/>
            <w:tabs>
              <w:tab w:val="right" w:leader="dot" w:pos="9016"/>
            </w:tabs>
            <w:rPr>
              <w:noProof/>
              <w:kern w:val="2"/>
              <w:sz w:val="24"/>
              <w:szCs w:val="24"/>
              <w:lang w:eastAsia="en-GB"/>
              <w14:ligatures w14:val="standardContextual"/>
            </w:rPr>
          </w:pPr>
          <w:hyperlink w:anchor="_Toc165889734" w:history="1">
            <w:r w:rsidR="008B02F2" w:rsidRPr="00810B46">
              <w:rPr>
                <w:rStyle w:val="Hyperlink"/>
                <w:rFonts w:ascii="Arial" w:hAnsi="Arial" w:cs="Arial"/>
                <w:noProof/>
              </w:rPr>
              <w:t>3.8 Ethics</w:t>
            </w:r>
            <w:r w:rsidR="008B02F2">
              <w:rPr>
                <w:noProof/>
                <w:webHidden/>
              </w:rPr>
              <w:tab/>
            </w:r>
            <w:r w:rsidR="008B02F2">
              <w:rPr>
                <w:noProof/>
                <w:webHidden/>
              </w:rPr>
              <w:fldChar w:fldCharType="begin"/>
            </w:r>
            <w:r w:rsidR="008B02F2">
              <w:rPr>
                <w:noProof/>
                <w:webHidden/>
              </w:rPr>
              <w:instrText xml:space="preserve"> PAGEREF _Toc165889734 \h </w:instrText>
            </w:r>
            <w:r w:rsidR="008B02F2">
              <w:rPr>
                <w:noProof/>
                <w:webHidden/>
              </w:rPr>
            </w:r>
            <w:r w:rsidR="008B02F2">
              <w:rPr>
                <w:noProof/>
                <w:webHidden/>
              </w:rPr>
              <w:fldChar w:fldCharType="separate"/>
            </w:r>
            <w:r w:rsidR="008B02F2">
              <w:rPr>
                <w:noProof/>
                <w:webHidden/>
              </w:rPr>
              <w:t>22</w:t>
            </w:r>
            <w:r w:rsidR="008B02F2">
              <w:rPr>
                <w:noProof/>
                <w:webHidden/>
              </w:rPr>
              <w:fldChar w:fldCharType="end"/>
            </w:r>
          </w:hyperlink>
        </w:p>
        <w:p w14:paraId="0E19B8E0" w14:textId="3717B0B7" w:rsidR="008B02F2" w:rsidRDefault="00B533ED">
          <w:pPr>
            <w:pStyle w:val="TOC1"/>
            <w:tabs>
              <w:tab w:val="right" w:leader="dot" w:pos="9016"/>
            </w:tabs>
            <w:rPr>
              <w:noProof/>
              <w:kern w:val="2"/>
              <w:sz w:val="24"/>
              <w:szCs w:val="24"/>
              <w:lang w:eastAsia="en-GB"/>
              <w14:ligatures w14:val="standardContextual"/>
            </w:rPr>
          </w:pPr>
          <w:hyperlink w:anchor="_Toc165889735" w:history="1">
            <w:r w:rsidR="008B02F2" w:rsidRPr="00810B46">
              <w:rPr>
                <w:rStyle w:val="Hyperlink"/>
                <w:rFonts w:ascii="Arial" w:hAnsi="Arial" w:cs="Arial"/>
                <w:noProof/>
              </w:rPr>
              <w:t>3.8 Limitations and Potential Hurdles</w:t>
            </w:r>
            <w:r w:rsidR="008B02F2">
              <w:rPr>
                <w:noProof/>
                <w:webHidden/>
              </w:rPr>
              <w:tab/>
            </w:r>
            <w:r w:rsidR="008B02F2">
              <w:rPr>
                <w:noProof/>
                <w:webHidden/>
              </w:rPr>
              <w:fldChar w:fldCharType="begin"/>
            </w:r>
            <w:r w:rsidR="008B02F2">
              <w:rPr>
                <w:noProof/>
                <w:webHidden/>
              </w:rPr>
              <w:instrText xml:space="preserve"> PAGEREF _Toc165889735 \h </w:instrText>
            </w:r>
            <w:r w:rsidR="008B02F2">
              <w:rPr>
                <w:noProof/>
                <w:webHidden/>
              </w:rPr>
            </w:r>
            <w:r w:rsidR="008B02F2">
              <w:rPr>
                <w:noProof/>
                <w:webHidden/>
              </w:rPr>
              <w:fldChar w:fldCharType="separate"/>
            </w:r>
            <w:r w:rsidR="008B02F2">
              <w:rPr>
                <w:noProof/>
                <w:webHidden/>
              </w:rPr>
              <w:t>22</w:t>
            </w:r>
            <w:r w:rsidR="008B02F2">
              <w:rPr>
                <w:noProof/>
                <w:webHidden/>
              </w:rPr>
              <w:fldChar w:fldCharType="end"/>
            </w:r>
          </w:hyperlink>
        </w:p>
        <w:p w14:paraId="0BD632E2" w14:textId="31F0FF8F" w:rsidR="008B02F2" w:rsidRDefault="00B533ED">
          <w:pPr>
            <w:pStyle w:val="TOC1"/>
            <w:tabs>
              <w:tab w:val="right" w:leader="dot" w:pos="9016"/>
            </w:tabs>
            <w:rPr>
              <w:noProof/>
              <w:kern w:val="2"/>
              <w:sz w:val="24"/>
              <w:szCs w:val="24"/>
              <w:lang w:eastAsia="en-GB"/>
              <w14:ligatures w14:val="standardContextual"/>
            </w:rPr>
          </w:pPr>
          <w:hyperlink w:anchor="_Toc165889736" w:history="1">
            <w:r w:rsidR="008B02F2" w:rsidRPr="00810B46">
              <w:rPr>
                <w:rStyle w:val="Hyperlink"/>
                <w:rFonts w:ascii="Arial" w:hAnsi="Arial" w:cs="Arial"/>
                <w:noProof/>
              </w:rPr>
              <w:t>Chater 4.0 Findings</w:t>
            </w:r>
            <w:r w:rsidR="008B02F2">
              <w:rPr>
                <w:noProof/>
                <w:webHidden/>
              </w:rPr>
              <w:tab/>
            </w:r>
            <w:r w:rsidR="008B02F2">
              <w:rPr>
                <w:noProof/>
                <w:webHidden/>
              </w:rPr>
              <w:fldChar w:fldCharType="begin"/>
            </w:r>
            <w:r w:rsidR="008B02F2">
              <w:rPr>
                <w:noProof/>
                <w:webHidden/>
              </w:rPr>
              <w:instrText xml:space="preserve"> PAGEREF _Toc165889736 \h </w:instrText>
            </w:r>
            <w:r w:rsidR="008B02F2">
              <w:rPr>
                <w:noProof/>
                <w:webHidden/>
              </w:rPr>
            </w:r>
            <w:r w:rsidR="008B02F2">
              <w:rPr>
                <w:noProof/>
                <w:webHidden/>
              </w:rPr>
              <w:fldChar w:fldCharType="separate"/>
            </w:r>
            <w:r w:rsidR="008B02F2">
              <w:rPr>
                <w:noProof/>
                <w:webHidden/>
              </w:rPr>
              <w:t>24</w:t>
            </w:r>
            <w:r w:rsidR="008B02F2">
              <w:rPr>
                <w:noProof/>
                <w:webHidden/>
              </w:rPr>
              <w:fldChar w:fldCharType="end"/>
            </w:r>
          </w:hyperlink>
        </w:p>
        <w:p w14:paraId="336AC2D9" w14:textId="0985E635" w:rsidR="008B02F2" w:rsidRDefault="00B533ED">
          <w:pPr>
            <w:pStyle w:val="TOC1"/>
            <w:tabs>
              <w:tab w:val="right" w:leader="dot" w:pos="9016"/>
            </w:tabs>
            <w:rPr>
              <w:noProof/>
              <w:kern w:val="2"/>
              <w:sz w:val="24"/>
              <w:szCs w:val="24"/>
              <w:lang w:eastAsia="en-GB"/>
              <w14:ligatures w14:val="standardContextual"/>
            </w:rPr>
          </w:pPr>
          <w:hyperlink w:anchor="_Toc165889737" w:history="1">
            <w:r w:rsidR="008B02F2" w:rsidRPr="00810B46">
              <w:rPr>
                <w:rStyle w:val="Hyperlink"/>
                <w:rFonts w:ascii="Arial" w:hAnsi="Arial" w:cs="Arial"/>
                <w:noProof/>
              </w:rPr>
              <w:t>4.1 Research data analysis</w:t>
            </w:r>
            <w:r w:rsidR="008B02F2">
              <w:rPr>
                <w:noProof/>
                <w:webHidden/>
              </w:rPr>
              <w:tab/>
            </w:r>
            <w:r w:rsidR="008B02F2">
              <w:rPr>
                <w:noProof/>
                <w:webHidden/>
              </w:rPr>
              <w:fldChar w:fldCharType="begin"/>
            </w:r>
            <w:r w:rsidR="008B02F2">
              <w:rPr>
                <w:noProof/>
                <w:webHidden/>
              </w:rPr>
              <w:instrText xml:space="preserve"> PAGEREF _Toc165889737 \h </w:instrText>
            </w:r>
            <w:r w:rsidR="008B02F2">
              <w:rPr>
                <w:noProof/>
                <w:webHidden/>
              </w:rPr>
            </w:r>
            <w:r w:rsidR="008B02F2">
              <w:rPr>
                <w:noProof/>
                <w:webHidden/>
              </w:rPr>
              <w:fldChar w:fldCharType="separate"/>
            </w:r>
            <w:r w:rsidR="008B02F2">
              <w:rPr>
                <w:noProof/>
                <w:webHidden/>
              </w:rPr>
              <w:t>24</w:t>
            </w:r>
            <w:r w:rsidR="008B02F2">
              <w:rPr>
                <w:noProof/>
                <w:webHidden/>
              </w:rPr>
              <w:fldChar w:fldCharType="end"/>
            </w:r>
          </w:hyperlink>
        </w:p>
        <w:p w14:paraId="21C1C1E5" w14:textId="06FD70CC" w:rsidR="008B02F2" w:rsidRDefault="00B533ED">
          <w:pPr>
            <w:pStyle w:val="TOC1"/>
            <w:tabs>
              <w:tab w:val="right" w:leader="dot" w:pos="9016"/>
            </w:tabs>
            <w:rPr>
              <w:noProof/>
              <w:kern w:val="2"/>
              <w:sz w:val="24"/>
              <w:szCs w:val="24"/>
              <w:lang w:eastAsia="en-GB"/>
              <w14:ligatures w14:val="standardContextual"/>
            </w:rPr>
          </w:pPr>
          <w:hyperlink w:anchor="_Toc165889738" w:history="1">
            <w:r w:rsidR="008B02F2" w:rsidRPr="00810B46">
              <w:rPr>
                <w:rStyle w:val="Hyperlink"/>
                <w:rFonts w:ascii="Arial" w:hAnsi="Arial" w:cs="Arial"/>
                <w:noProof/>
              </w:rPr>
              <w:t>4.2 Questionnaire Feedback</w:t>
            </w:r>
            <w:r w:rsidR="008B02F2">
              <w:rPr>
                <w:noProof/>
                <w:webHidden/>
              </w:rPr>
              <w:tab/>
            </w:r>
            <w:r w:rsidR="008B02F2">
              <w:rPr>
                <w:noProof/>
                <w:webHidden/>
              </w:rPr>
              <w:fldChar w:fldCharType="begin"/>
            </w:r>
            <w:r w:rsidR="008B02F2">
              <w:rPr>
                <w:noProof/>
                <w:webHidden/>
              </w:rPr>
              <w:instrText xml:space="preserve"> PAGEREF _Toc165889738 \h </w:instrText>
            </w:r>
            <w:r w:rsidR="008B02F2">
              <w:rPr>
                <w:noProof/>
                <w:webHidden/>
              </w:rPr>
            </w:r>
            <w:r w:rsidR="008B02F2">
              <w:rPr>
                <w:noProof/>
                <w:webHidden/>
              </w:rPr>
              <w:fldChar w:fldCharType="separate"/>
            </w:r>
            <w:r w:rsidR="008B02F2">
              <w:rPr>
                <w:noProof/>
                <w:webHidden/>
              </w:rPr>
              <w:t>24</w:t>
            </w:r>
            <w:r w:rsidR="008B02F2">
              <w:rPr>
                <w:noProof/>
                <w:webHidden/>
              </w:rPr>
              <w:fldChar w:fldCharType="end"/>
            </w:r>
          </w:hyperlink>
        </w:p>
        <w:p w14:paraId="21383779" w14:textId="6E3FC9D6" w:rsidR="008B02F2" w:rsidRDefault="00B533ED">
          <w:pPr>
            <w:pStyle w:val="TOC1"/>
            <w:tabs>
              <w:tab w:val="right" w:leader="dot" w:pos="9016"/>
            </w:tabs>
            <w:rPr>
              <w:noProof/>
              <w:kern w:val="2"/>
              <w:sz w:val="24"/>
              <w:szCs w:val="24"/>
              <w:lang w:eastAsia="en-GB"/>
              <w14:ligatures w14:val="standardContextual"/>
            </w:rPr>
          </w:pPr>
          <w:hyperlink w:anchor="_Toc165889739" w:history="1">
            <w:r w:rsidR="008B02F2" w:rsidRPr="00810B46">
              <w:rPr>
                <w:rStyle w:val="Hyperlink"/>
                <w:rFonts w:ascii="Arial" w:hAnsi="Arial" w:cs="Arial"/>
                <w:noProof/>
              </w:rPr>
              <w:t>Chapter 5.0 Conclusion</w:t>
            </w:r>
            <w:r w:rsidR="008B02F2">
              <w:rPr>
                <w:noProof/>
                <w:webHidden/>
              </w:rPr>
              <w:tab/>
            </w:r>
            <w:r w:rsidR="008B02F2">
              <w:rPr>
                <w:noProof/>
                <w:webHidden/>
              </w:rPr>
              <w:fldChar w:fldCharType="begin"/>
            </w:r>
            <w:r w:rsidR="008B02F2">
              <w:rPr>
                <w:noProof/>
                <w:webHidden/>
              </w:rPr>
              <w:instrText xml:space="preserve"> PAGEREF _Toc165889739 \h </w:instrText>
            </w:r>
            <w:r w:rsidR="008B02F2">
              <w:rPr>
                <w:noProof/>
                <w:webHidden/>
              </w:rPr>
            </w:r>
            <w:r w:rsidR="008B02F2">
              <w:rPr>
                <w:noProof/>
                <w:webHidden/>
              </w:rPr>
              <w:fldChar w:fldCharType="separate"/>
            </w:r>
            <w:r w:rsidR="008B02F2">
              <w:rPr>
                <w:noProof/>
                <w:webHidden/>
              </w:rPr>
              <w:t>35</w:t>
            </w:r>
            <w:r w:rsidR="008B02F2">
              <w:rPr>
                <w:noProof/>
                <w:webHidden/>
              </w:rPr>
              <w:fldChar w:fldCharType="end"/>
            </w:r>
          </w:hyperlink>
        </w:p>
        <w:p w14:paraId="04B4E92A" w14:textId="025DB2C6" w:rsidR="008B02F2" w:rsidRDefault="00B533ED">
          <w:pPr>
            <w:pStyle w:val="TOC1"/>
            <w:tabs>
              <w:tab w:val="right" w:leader="dot" w:pos="9016"/>
            </w:tabs>
            <w:rPr>
              <w:noProof/>
              <w:kern w:val="2"/>
              <w:sz w:val="24"/>
              <w:szCs w:val="24"/>
              <w:lang w:eastAsia="en-GB"/>
              <w14:ligatures w14:val="standardContextual"/>
            </w:rPr>
          </w:pPr>
          <w:hyperlink w:anchor="_Toc165889740" w:history="1">
            <w:r w:rsidR="008B02F2" w:rsidRPr="00810B46">
              <w:rPr>
                <w:rStyle w:val="Hyperlink"/>
                <w:rFonts w:ascii="Arial" w:hAnsi="Arial" w:cs="Arial"/>
                <w:noProof/>
              </w:rPr>
              <w:t>5.1 Summary of findings</w:t>
            </w:r>
            <w:r w:rsidR="008B02F2">
              <w:rPr>
                <w:noProof/>
                <w:webHidden/>
              </w:rPr>
              <w:tab/>
            </w:r>
            <w:r w:rsidR="008B02F2">
              <w:rPr>
                <w:noProof/>
                <w:webHidden/>
              </w:rPr>
              <w:fldChar w:fldCharType="begin"/>
            </w:r>
            <w:r w:rsidR="008B02F2">
              <w:rPr>
                <w:noProof/>
                <w:webHidden/>
              </w:rPr>
              <w:instrText xml:space="preserve"> PAGEREF _Toc165889740 \h </w:instrText>
            </w:r>
            <w:r w:rsidR="008B02F2">
              <w:rPr>
                <w:noProof/>
                <w:webHidden/>
              </w:rPr>
            </w:r>
            <w:r w:rsidR="008B02F2">
              <w:rPr>
                <w:noProof/>
                <w:webHidden/>
              </w:rPr>
              <w:fldChar w:fldCharType="separate"/>
            </w:r>
            <w:r w:rsidR="008B02F2">
              <w:rPr>
                <w:noProof/>
                <w:webHidden/>
              </w:rPr>
              <w:t>35</w:t>
            </w:r>
            <w:r w:rsidR="008B02F2">
              <w:rPr>
                <w:noProof/>
                <w:webHidden/>
              </w:rPr>
              <w:fldChar w:fldCharType="end"/>
            </w:r>
          </w:hyperlink>
        </w:p>
        <w:p w14:paraId="2B619952" w14:textId="5D8ED0ED" w:rsidR="008B02F2" w:rsidRDefault="00B533ED">
          <w:pPr>
            <w:pStyle w:val="TOC1"/>
            <w:tabs>
              <w:tab w:val="right" w:leader="dot" w:pos="9016"/>
            </w:tabs>
            <w:rPr>
              <w:noProof/>
              <w:kern w:val="2"/>
              <w:sz w:val="24"/>
              <w:szCs w:val="24"/>
              <w:lang w:eastAsia="en-GB"/>
              <w14:ligatures w14:val="standardContextual"/>
            </w:rPr>
          </w:pPr>
          <w:hyperlink w:anchor="_Toc165889741" w:history="1">
            <w:r w:rsidR="008B02F2" w:rsidRPr="00810B46">
              <w:rPr>
                <w:rStyle w:val="Hyperlink"/>
                <w:rFonts w:ascii="Arial" w:hAnsi="Arial" w:cs="Arial"/>
                <w:noProof/>
              </w:rPr>
              <w:t>5.2 Objective one</w:t>
            </w:r>
            <w:r w:rsidR="008B02F2">
              <w:rPr>
                <w:noProof/>
                <w:webHidden/>
              </w:rPr>
              <w:tab/>
            </w:r>
            <w:r w:rsidR="008B02F2">
              <w:rPr>
                <w:noProof/>
                <w:webHidden/>
              </w:rPr>
              <w:fldChar w:fldCharType="begin"/>
            </w:r>
            <w:r w:rsidR="008B02F2">
              <w:rPr>
                <w:noProof/>
                <w:webHidden/>
              </w:rPr>
              <w:instrText xml:space="preserve"> PAGEREF _Toc165889741 \h </w:instrText>
            </w:r>
            <w:r w:rsidR="008B02F2">
              <w:rPr>
                <w:noProof/>
                <w:webHidden/>
              </w:rPr>
            </w:r>
            <w:r w:rsidR="008B02F2">
              <w:rPr>
                <w:noProof/>
                <w:webHidden/>
              </w:rPr>
              <w:fldChar w:fldCharType="separate"/>
            </w:r>
            <w:r w:rsidR="008B02F2">
              <w:rPr>
                <w:noProof/>
                <w:webHidden/>
              </w:rPr>
              <w:t>35</w:t>
            </w:r>
            <w:r w:rsidR="008B02F2">
              <w:rPr>
                <w:noProof/>
                <w:webHidden/>
              </w:rPr>
              <w:fldChar w:fldCharType="end"/>
            </w:r>
          </w:hyperlink>
        </w:p>
        <w:p w14:paraId="5A43A6F2" w14:textId="0D94908C" w:rsidR="008B02F2" w:rsidRDefault="00B533ED">
          <w:pPr>
            <w:pStyle w:val="TOC1"/>
            <w:tabs>
              <w:tab w:val="right" w:leader="dot" w:pos="9016"/>
            </w:tabs>
            <w:rPr>
              <w:noProof/>
              <w:kern w:val="2"/>
              <w:sz w:val="24"/>
              <w:szCs w:val="24"/>
              <w:lang w:eastAsia="en-GB"/>
              <w14:ligatures w14:val="standardContextual"/>
            </w:rPr>
          </w:pPr>
          <w:hyperlink w:anchor="_Toc165889742" w:history="1">
            <w:r w:rsidR="008B02F2" w:rsidRPr="00810B46">
              <w:rPr>
                <w:rStyle w:val="Hyperlink"/>
                <w:rFonts w:ascii="Arial" w:hAnsi="Arial" w:cs="Arial"/>
                <w:noProof/>
              </w:rPr>
              <w:t>5.3 Objective Two</w:t>
            </w:r>
            <w:r w:rsidR="008B02F2">
              <w:rPr>
                <w:noProof/>
                <w:webHidden/>
              </w:rPr>
              <w:tab/>
            </w:r>
            <w:r w:rsidR="008B02F2">
              <w:rPr>
                <w:noProof/>
                <w:webHidden/>
              </w:rPr>
              <w:fldChar w:fldCharType="begin"/>
            </w:r>
            <w:r w:rsidR="008B02F2">
              <w:rPr>
                <w:noProof/>
                <w:webHidden/>
              </w:rPr>
              <w:instrText xml:space="preserve"> PAGEREF _Toc165889742 \h </w:instrText>
            </w:r>
            <w:r w:rsidR="008B02F2">
              <w:rPr>
                <w:noProof/>
                <w:webHidden/>
              </w:rPr>
            </w:r>
            <w:r w:rsidR="008B02F2">
              <w:rPr>
                <w:noProof/>
                <w:webHidden/>
              </w:rPr>
              <w:fldChar w:fldCharType="separate"/>
            </w:r>
            <w:r w:rsidR="008B02F2">
              <w:rPr>
                <w:noProof/>
                <w:webHidden/>
              </w:rPr>
              <w:t>36</w:t>
            </w:r>
            <w:r w:rsidR="008B02F2">
              <w:rPr>
                <w:noProof/>
                <w:webHidden/>
              </w:rPr>
              <w:fldChar w:fldCharType="end"/>
            </w:r>
          </w:hyperlink>
        </w:p>
        <w:p w14:paraId="706868AE" w14:textId="1BC95274" w:rsidR="008B02F2" w:rsidRDefault="00B533ED">
          <w:pPr>
            <w:pStyle w:val="TOC1"/>
            <w:tabs>
              <w:tab w:val="right" w:leader="dot" w:pos="9016"/>
            </w:tabs>
            <w:rPr>
              <w:noProof/>
              <w:kern w:val="2"/>
              <w:sz w:val="24"/>
              <w:szCs w:val="24"/>
              <w:lang w:eastAsia="en-GB"/>
              <w14:ligatures w14:val="standardContextual"/>
            </w:rPr>
          </w:pPr>
          <w:hyperlink w:anchor="_Toc165889743" w:history="1">
            <w:r w:rsidR="008B02F2" w:rsidRPr="00810B46">
              <w:rPr>
                <w:rStyle w:val="Hyperlink"/>
                <w:rFonts w:ascii="Arial" w:hAnsi="Arial" w:cs="Arial"/>
                <w:noProof/>
              </w:rPr>
              <w:t>5.4 Objective three</w:t>
            </w:r>
            <w:r w:rsidR="008B02F2">
              <w:rPr>
                <w:noProof/>
                <w:webHidden/>
              </w:rPr>
              <w:tab/>
            </w:r>
            <w:r w:rsidR="008B02F2">
              <w:rPr>
                <w:noProof/>
                <w:webHidden/>
              </w:rPr>
              <w:fldChar w:fldCharType="begin"/>
            </w:r>
            <w:r w:rsidR="008B02F2">
              <w:rPr>
                <w:noProof/>
                <w:webHidden/>
              </w:rPr>
              <w:instrText xml:space="preserve"> PAGEREF _Toc165889743 \h </w:instrText>
            </w:r>
            <w:r w:rsidR="008B02F2">
              <w:rPr>
                <w:noProof/>
                <w:webHidden/>
              </w:rPr>
            </w:r>
            <w:r w:rsidR="008B02F2">
              <w:rPr>
                <w:noProof/>
                <w:webHidden/>
              </w:rPr>
              <w:fldChar w:fldCharType="separate"/>
            </w:r>
            <w:r w:rsidR="008B02F2">
              <w:rPr>
                <w:noProof/>
                <w:webHidden/>
              </w:rPr>
              <w:t>36</w:t>
            </w:r>
            <w:r w:rsidR="008B02F2">
              <w:rPr>
                <w:noProof/>
                <w:webHidden/>
              </w:rPr>
              <w:fldChar w:fldCharType="end"/>
            </w:r>
          </w:hyperlink>
        </w:p>
        <w:p w14:paraId="7084C216" w14:textId="5402CF22" w:rsidR="008B02F2" w:rsidRDefault="00B533ED">
          <w:pPr>
            <w:pStyle w:val="TOC1"/>
            <w:tabs>
              <w:tab w:val="right" w:leader="dot" w:pos="9016"/>
            </w:tabs>
            <w:rPr>
              <w:noProof/>
              <w:kern w:val="2"/>
              <w:sz w:val="24"/>
              <w:szCs w:val="24"/>
              <w:lang w:eastAsia="en-GB"/>
              <w14:ligatures w14:val="standardContextual"/>
            </w:rPr>
          </w:pPr>
          <w:hyperlink w:anchor="_Toc165889744" w:history="1">
            <w:r w:rsidR="008B02F2" w:rsidRPr="00810B46">
              <w:rPr>
                <w:rStyle w:val="Hyperlink"/>
                <w:noProof/>
              </w:rPr>
              <w:t>5.5 Recommendations and lessons learned.</w:t>
            </w:r>
            <w:r w:rsidR="008B02F2">
              <w:rPr>
                <w:noProof/>
                <w:webHidden/>
              </w:rPr>
              <w:tab/>
            </w:r>
            <w:r w:rsidR="008B02F2">
              <w:rPr>
                <w:noProof/>
                <w:webHidden/>
              </w:rPr>
              <w:fldChar w:fldCharType="begin"/>
            </w:r>
            <w:r w:rsidR="008B02F2">
              <w:rPr>
                <w:noProof/>
                <w:webHidden/>
              </w:rPr>
              <w:instrText xml:space="preserve"> PAGEREF _Toc165889744 \h </w:instrText>
            </w:r>
            <w:r w:rsidR="008B02F2">
              <w:rPr>
                <w:noProof/>
                <w:webHidden/>
              </w:rPr>
            </w:r>
            <w:r w:rsidR="008B02F2">
              <w:rPr>
                <w:noProof/>
                <w:webHidden/>
              </w:rPr>
              <w:fldChar w:fldCharType="separate"/>
            </w:r>
            <w:r w:rsidR="008B02F2">
              <w:rPr>
                <w:noProof/>
                <w:webHidden/>
              </w:rPr>
              <w:t>37</w:t>
            </w:r>
            <w:r w:rsidR="008B02F2">
              <w:rPr>
                <w:noProof/>
                <w:webHidden/>
              </w:rPr>
              <w:fldChar w:fldCharType="end"/>
            </w:r>
          </w:hyperlink>
        </w:p>
        <w:p w14:paraId="3016AEF8" w14:textId="4DBADE3C" w:rsidR="008B02F2" w:rsidRDefault="00B533ED">
          <w:pPr>
            <w:pStyle w:val="TOC1"/>
            <w:tabs>
              <w:tab w:val="right" w:leader="dot" w:pos="9016"/>
            </w:tabs>
            <w:rPr>
              <w:noProof/>
              <w:kern w:val="2"/>
              <w:sz w:val="24"/>
              <w:szCs w:val="24"/>
              <w:lang w:eastAsia="en-GB"/>
              <w14:ligatures w14:val="standardContextual"/>
            </w:rPr>
          </w:pPr>
          <w:hyperlink w:anchor="_Toc165889745" w:history="1">
            <w:r w:rsidR="008B02F2" w:rsidRPr="00810B46">
              <w:rPr>
                <w:rStyle w:val="Hyperlink"/>
                <w:noProof/>
              </w:rPr>
              <w:t>References</w:t>
            </w:r>
            <w:r w:rsidR="008B02F2">
              <w:rPr>
                <w:noProof/>
                <w:webHidden/>
              </w:rPr>
              <w:tab/>
            </w:r>
            <w:r w:rsidR="008B02F2">
              <w:rPr>
                <w:noProof/>
                <w:webHidden/>
              </w:rPr>
              <w:fldChar w:fldCharType="begin"/>
            </w:r>
            <w:r w:rsidR="008B02F2">
              <w:rPr>
                <w:noProof/>
                <w:webHidden/>
              </w:rPr>
              <w:instrText xml:space="preserve"> PAGEREF _Toc165889745 \h </w:instrText>
            </w:r>
            <w:r w:rsidR="008B02F2">
              <w:rPr>
                <w:noProof/>
                <w:webHidden/>
              </w:rPr>
            </w:r>
            <w:r w:rsidR="008B02F2">
              <w:rPr>
                <w:noProof/>
                <w:webHidden/>
              </w:rPr>
              <w:fldChar w:fldCharType="separate"/>
            </w:r>
            <w:r w:rsidR="008B02F2">
              <w:rPr>
                <w:noProof/>
                <w:webHidden/>
              </w:rPr>
              <w:t>38</w:t>
            </w:r>
            <w:r w:rsidR="008B02F2">
              <w:rPr>
                <w:noProof/>
                <w:webHidden/>
              </w:rPr>
              <w:fldChar w:fldCharType="end"/>
            </w:r>
          </w:hyperlink>
        </w:p>
        <w:p w14:paraId="71432600" w14:textId="5F6EE843" w:rsidR="008B02F2" w:rsidRDefault="00B533ED">
          <w:pPr>
            <w:pStyle w:val="TOC1"/>
            <w:tabs>
              <w:tab w:val="right" w:leader="dot" w:pos="9016"/>
            </w:tabs>
            <w:rPr>
              <w:noProof/>
              <w:kern w:val="2"/>
              <w:sz w:val="24"/>
              <w:szCs w:val="24"/>
              <w:lang w:eastAsia="en-GB"/>
              <w14:ligatures w14:val="standardContextual"/>
            </w:rPr>
          </w:pPr>
          <w:hyperlink w:anchor="_Toc165889746" w:history="1">
            <w:r w:rsidR="008B02F2" w:rsidRPr="00810B46">
              <w:rPr>
                <w:rStyle w:val="Hyperlink"/>
                <w:noProof/>
              </w:rPr>
              <w:t>Appendix 1</w:t>
            </w:r>
            <w:r w:rsidR="008B02F2">
              <w:rPr>
                <w:noProof/>
                <w:webHidden/>
              </w:rPr>
              <w:tab/>
            </w:r>
            <w:r w:rsidR="008B02F2">
              <w:rPr>
                <w:noProof/>
                <w:webHidden/>
              </w:rPr>
              <w:fldChar w:fldCharType="begin"/>
            </w:r>
            <w:r w:rsidR="008B02F2">
              <w:rPr>
                <w:noProof/>
                <w:webHidden/>
              </w:rPr>
              <w:instrText xml:space="preserve"> PAGEREF _Toc165889746 \h </w:instrText>
            </w:r>
            <w:r w:rsidR="008B02F2">
              <w:rPr>
                <w:noProof/>
                <w:webHidden/>
              </w:rPr>
            </w:r>
            <w:r w:rsidR="008B02F2">
              <w:rPr>
                <w:noProof/>
                <w:webHidden/>
              </w:rPr>
              <w:fldChar w:fldCharType="separate"/>
            </w:r>
            <w:r w:rsidR="008B02F2">
              <w:rPr>
                <w:noProof/>
                <w:webHidden/>
              </w:rPr>
              <w:t>50</w:t>
            </w:r>
            <w:r w:rsidR="008B02F2">
              <w:rPr>
                <w:noProof/>
                <w:webHidden/>
              </w:rPr>
              <w:fldChar w:fldCharType="end"/>
            </w:r>
          </w:hyperlink>
        </w:p>
        <w:p w14:paraId="3815B9E6" w14:textId="1120F2FB" w:rsidR="008B02F2" w:rsidRDefault="00B533ED">
          <w:pPr>
            <w:pStyle w:val="TOC1"/>
            <w:tabs>
              <w:tab w:val="right" w:leader="dot" w:pos="9016"/>
            </w:tabs>
            <w:rPr>
              <w:noProof/>
              <w:kern w:val="2"/>
              <w:sz w:val="24"/>
              <w:szCs w:val="24"/>
              <w:lang w:eastAsia="en-GB"/>
              <w14:ligatures w14:val="standardContextual"/>
            </w:rPr>
          </w:pPr>
          <w:hyperlink w:anchor="_Toc165889747" w:history="1">
            <w:r w:rsidR="008B02F2" w:rsidRPr="00810B46">
              <w:rPr>
                <w:rStyle w:val="Hyperlink"/>
                <w:noProof/>
              </w:rPr>
              <w:t>Questionnaire</w:t>
            </w:r>
            <w:r w:rsidR="008B02F2">
              <w:rPr>
                <w:noProof/>
                <w:webHidden/>
              </w:rPr>
              <w:tab/>
            </w:r>
            <w:r w:rsidR="008B02F2">
              <w:rPr>
                <w:noProof/>
                <w:webHidden/>
              </w:rPr>
              <w:fldChar w:fldCharType="begin"/>
            </w:r>
            <w:r w:rsidR="008B02F2">
              <w:rPr>
                <w:noProof/>
                <w:webHidden/>
              </w:rPr>
              <w:instrText xml:space="preserve"> PAGEREF _Toc165889747 \h </w:instrText>
            </w:r>
            <w:r w:rsidR="008B02F2">
              <w:rPr>
                <w:noProof/>
                <w:webHidden/>
              </w:rPr>
            </w:r>
            <w:r w:rsidR="008B02F2">
              <w:rPr>
                <w:noProof/>
                <w:webHidden/>
              </w:rPr>
              <w:fldChar w:fldCharType="separate"/>
            </w:r>
            <w:r w:rsidR="008B02F2">
              <w:rPr>
                <w:noProof/>
                <w:webHidden/>
              </w:rPr>
              <w:t>50</w:t>
            </w:r>
            <w:r w:rsidR="008B02F2">
              <w:rPr>
                <w:noProof/>
                <w:webHidden/>
              </w:rPr>
              <w:fldChar w:fldCharType="end"/>
            </w:r>
          </w:hyperlink>
        </w:p>
        <w:p w14:paraId="559A63BA" w14:textId="3489759C" w:rsidR="009D1C49" w:rsidRPr="00BC31E9" w:rsidRDefault="009D1C49" w:rsidP="00BC31E9">
          <w:pPr>
            <w:spacing w:line="360" w:lineRule="auto"/>
            <w:rPr>
              <w:rFonts w:ascii="Arial" w:hAnsi="Arial" w:cs="Arial"/>
              <w:sz w:val="24"/>
              <w:szCs w:val="24"/>
            </w:rPr>
          </w:pPr>
          <w:r w:rsidRPr="00BC31E9">
            <w:rPr>
              <w:rFonts w:ascii="Arial" w:hAnsi="Arial" w:cs="Arial"/>
              <w:b/>
              <w:bCs/>
              <w:noProof/>
              <w:sz w:val="24"/>
              <w:szCs w:val="24"/>
            </w:rPr>
            <w:fldChar w:fldCharType="end"/>
          </w:r>
        </w:p>
      </w:sdtContent>
    </w:sdt>
    <w:p w14:paraId="1A9B75EE" w14:textId="77777777" w:rsidR="00D26CF3" w:rsidRPr="00BC31E9" w:rsidRDefault="00D26CF3" w:rsidP="00BC31E9">
      <w:pPr>
        <w:spacing w:line="360" w:lineRule="auto"/>
        <w:rPr>
          <w:rFonts w:ascii="Arial" w:hAnsi="Arial" w:cs="Arial"/>
          <w:sz w:val="24"/>
          <w:szCs w:val="24"/>
        </w:rPr>
      </w:pPr>
    </w:p>
    <w:p w14:paraId="1F3F8082" w14:textId="77777777" w:rsidR="00D26CF3" w:rsidRPr="00BC31E9" w:rsidRDefault="00D26CF3" w:rsidP="00BC31E9">
      <w:pPr>
        <w:spacing w:line="360" w:lineRule="auto"/>
        <w:rPr>
          <w:rFonts w:ascii="Arial" w:hAnsi="Arial" w:cs="Arial"/>
          <w:sz w:val="24"/>
          <w:szCs w:val="24"/>
        </w:rPr>
      </w:pPr>
    </w:p>
    <w:p w14:paraId="2766DCCC" w14:textId="77777777" w:rsidR="00D26CF3" w:rsidRPr="00BC31E9" w:rsidRDefault="00D26CF3" w:rsidP="00BC31E9">
      <w:pPr>
        <w:spacing w:line="360" w:lineRule="auto"/>
        <w:rPr>
          <w:rFonts w:ascii="Arial" w:hAnsi="Arial" w:cs="Arial"/>
          <w:sz w:val="24"/>
          <w:szCs w:val="24"/>
        </w:rPr>
      </w:pPr>
    </w:p>
    <w:p w14:paraId="17F258A3" w14:textId="77777777" w:rsidR="00D26CF3" w:rsidRPr="00BC31E9" w:rsidRDefault="00D26CF3" w:rsidP="00BC31E9">
      <w:pPr>
        <w:spacing w:line="360" w:lineRule="auto"/>
        <w:rPr>
          <w:rFonts w:ascii="Arial" w:hAnsi="Arial" w:cs="Arial"/>
          <w:sz w:val="24"/>
          <w:szCs w:val="24"/>
        </w:rPr>
      </w:pPr>
    </w:p>
    <w:p w14:paraId="7ED294CA" w14:textId="71FAFD70" w:rsidR="000D16A9" w:rsidRPr="00BC31E9" w:rsidRDefault="00E730FE" w:rsidP="00BC31E9">
      <w:pPr>
        <w:keepNext/>
        <w:keepLines/>
        <w:spacing w:before="240" w:after="0" w:line="360" w:lineRule="auto"/>
        <w:outlineLvl w:val="0"/>
        <w:rPr>
          <w:rFonts w:ascii="Arial" w:eastAsiaTheme="majorEastAsia" w:hAnsi="Arial" w:cs="Arial"/>
          <w:color w:val="00948B" w:themeColor="accent1" w:themeShade="BF"/>
          <w:sz w:val="24"/>
          <w:szCs w:val="24"/>
        </w:rPr>
      </w:pPr>
      <w:bookmarkStart w:id="0" w:name="_Toc165889718"/>
      <w:r w:rsidRPr="00BC31E9">
        <w:rPr>
          <w:rFonts w:ascii="Arial" w:eastAsiaTheme="majorEastAsia" w:hAnsi="Arial" w:cs="Arial"/>
          <w:color w:val="00948B" w:themeColor="accent1" w:themeShade="BF"/>
          <w:sz w:val="24"/>
          <w:szCs w:val="24"/>
        </w:rPr>
        <w:lastRenderedPageBreak/>
        <w:t>Abstract</w:t>
      </w:r>
      <w:bookmarkEnd w:id="0"/>
    </w:p>
    <w:p w14:paraId="4F3992DD" w14:textId="0E9B971F" w:rsidR="00E730FE" w:rsidRPr="00C605B8" w:rsidRDefault="00617EE6" w:rsidP="00BC31E9">
      <w:pPr>
        <w:keepNext/>
        <w:keepLines/>
        <w:spacing w:before="240" w:after="0" w:line="360" w:lineRule="auto"/>
        <w:outlineLvl w:val="0"/>
        <w:rPr>
          <w:rFonts w:ascii="Arial" w:eastAsiaTheme="majorEastAsia" w:hAnsi="Arial" w:cs="Arial"/>
          <w:sz w:val="24"/>
          <w:szCs w:val="24"/>
        </w:rPr>
      </w:pPr>
      <w:bookmarkStart w:id="1" w:name="_Toc165887947"/>
      <w:bookmarkStart w:id="2" w:name="_Toc165889668"/>
      <w:bookmarkStart w:id="3" w:name="_Toc165889719"/>
      <w:r w:rsidRPr="00C605B8">
        <w:rPr>
          <w:rFonts w:ascii="Arial" w:eastAsiaTheme="majorEastAsia" w:hAnsi="Arial" w:cs="Arial"/>
          <w:sz w:val="24"/>
          <w:szCs w:val="24"/>
        </w:rPr>
        <w:t>T</w:t>
      </w:r>
      <w:r w:rsidR="00BD1A4D" w:rsidRPr="00C605B8">
        <w:rPr>
          <w:rFonts w:ascii="Arial" w:eastAsiaTheme="majorEastAsia" w:hAnsi="Arial" w:cs="Arial"/>
          <w:sz w:val="24"/>
          <w:szCs w:val="24"/>
        </w:rPr>
        <w:t>his dissertation aims to</w:t>
      </w:r>
      <w:r w:rsidR="00E07537">
        <w:rPr>
          <w:rFonts w:ascii="Arial" w:eastAsiaTheme="majorEastAsia" w:hAnsi="Arial" w:cs="Arial"/>
          <w:sz w:val="24"/>
          <w:szCs w:val="24"/>
        </w:rPr>
        <w:t xml:space="preserve"> </w:t>
      </w:r>
      <w:r w:rsidR="00AB2081">
        <w:rPr>
          <w:rFonts w:ascii="Arial" w:eastAsiaTheme="majorEastAsia" w:hAnsi="Arial" w:cs="Arial"/>
          <w:sz w:val="24"/>
          <w:szCs w:val="24"/>
        </w:rPr>
        <w:t>critically</w:t>
      </w:r>
      <w:r w:rsidR="0065553E">
        <w:rPr>
          <w:rFonts w:ascii="Arial" w:eastAsiaTheme="majorEastAsia" w:hAnsi="Arial" w:cs="Arial"/>
          <w:sz w:val="24"/>
          <w:szCs w:val="24"/>
        </w:rPr>
        <w:t xml:space="preserve"> assess the policing approach </w:t>
      </w:r>
      <w:r w:rsidR="00AB2081">
        <w:rPr>
          <w:rFonts w:ascii="Arial" w:eastAsiaTheme="majorEastAsia" w:hAnsi="Arial" w:cs="Arial"/>
          <w:sz w:val="24"/>
          <w:szCs w:val="24"/>
        </w:rPr>
        <w:t xml:space="preserve">during the Covid 19 pandemic. </w:t>
      </w:r>
      <w:r w:rsidR="00EA6D16">
        <w:rPr>
          <w:rFonts w:ascii="Arial" w:eastAsiaTheme="majorEastAsia" w:hAnsi="Arial" w:cs="Arial"/>
          <w:sz w:val="24"/>
          <w:szCs w:val="24"/>
        </w:rPr>
        <w:t xml:space="preserve">The aim of this research will be met through three objectives in order to gather full analysis. </w:t>
      </w:r>
      <w:r w:rsidR="00741547">
        <w:rPr>
          <w:rFonts w:ascii="Arial" w:eastAsiaTheme="majorEastAsia" w:hAnsi="Arial" w:cs="Arial"/>
          <w:sz w:val="24"/>
          <w:szCs w:val="24"/>
        </w:rPr>
        <w:t xml:space="preserve">The study will include both primary and secondary </w:t>
      </w:r>
      <w:r w:rsidR="00B6603A">
        <w:rPr>
          <w:rFonts w:ascii="Arial" w:eastAsiaTheme="majorEastAsia" w:hAnsi="Arial" w:cs="Arial"/>
          <w:sz w:val="24"/>
          <w:szCs w:val="24"/>
        </w:rPr>
        <w:t>to analyse. To achieve a deep analysis and evaluation</w:t>
      </w:r>
      <w:r w:rsidR="000A5D67">
        <w:rPr>
          <w:rFonts w:ascii="Arial" w:eastAsiaTheme="majorEastAsia" w:hAnsi="Arial" w:cs="Arial"/>
          <w:sz w:val="24"/>
          <w:szCs w:val="24"/>
        </w:rPr>
        <w:t xml:space="preserve"> a mixed methods approach will analyse both quantitative and qualitative</w:t>
      </w:r>
      <w:r w:rsidR="00246F90">
        <w:rPr>
          <w:rFonts w:ascii="Arial" w:eastAsiaTheme="majorEastAsia" w:hAnsi="Arial" w:cs="Arial"/>
          <w:sz w:val="24"/>
          <w:szCs w:val="24"/>
        </w:rPr>
        <w:t xml:space="preserve"> methods.</w:t>
      </w:r>
      <w:bookmarkEnd w:id="1"/>
      <w:bookmarkEnd w:id="2"/>
      <w:bookmarkEnd w:id="3"/>
    </w:p>
    <w:p w14:paraId="72ED7BC8" w14:textId="77777777" w:rsidR="00865EC4" w:rsidRDefault="00865EC4" w:rsidP="00BC31E9">
      <w:pPr>
        <w:keepNext/>
        <w:keepLines/>
        <w:spacing w:before="240" w:after="0" w:line="360" w:lineRule="auto"/>
        <w:outlineLvl w:val="0"/>
        <w:rPr>
          <w:rFonts w:ascii="Arial" w:eastAsiaTheme="majorEastAsia" w:hAnsi="Arial" w:cs="Arial"/>
          <w:color w:val="00948B" w:themeColor="accent1" w:themeShade="BF"/>
          <w:sz w:val="24"/>
          <w:szCs w:val="24"/>
        </w:rPr>
      </w:pPr>
      <w:bookmarkStart w:id="4" w:name="_Hlk165871500"/>
    </w:p>
    <w:p w14:paraId="623A5D6C" w14:textId="77777777" w:rsidR="00865EC4" w:rsidRDefault="00865EC4" w:rsidP="00BC31E9">
      <w:pPr>
        <w:keepNext/>
        <w:keepLines/>
        <w:spacing w:before="240" w:after="0" w:line="360" w:lineRule="auto"/>
        <w:outlineLvl w:val="0"/>
        <w:rPr>
          <w:rFonts w:ascii="Arial" w:eastAsiaTheme="majorEastAsia" w:hAnsi="Arial" w:cs="Arial"/>
          <w:color w:val="00948B" w:themeColor="accent1" w:themeShade="BF"/>
          <w:sz w:val="24"/>
          <w:szCs w:val="24"/>
        </w:rPr>
      </w:pPr>
    </w:p>
    <w:p w14:paraId="6230BDBD" w14:textId="77777777" w:rsidR="00865EC4" w:rsidRDefault="00865EC4" w:rsidP="00BC31E9">
      <w:pPr>
        <w:keepNext/>
        <w:keepLines/>
        <w:spacing w:before="240" w:after="0" w:line="360" w:lineRule="auto"/>
        <w:outlineLvl w:val="0"/>
        <w:rPr>
          <w:rFonts w:ascii="Arial" w:eastAsiaTheme="majorEastAsia" w:hAnsi="Arial" w:cs="Arial"/>
          <w:color w:val="00948B" w:themeColor="accent1" w:themeShade="BF"/>
          <w:sz w:val="24"/>
          <w:szCs w:val="24"/>
        </w:rPr>
      </w:pPr>
    </w:p>
    <w:p w14:paraId="407664A0" w14:textId="77777777" w:rsidR="00865EC4" w:rsidRDefault="00865EC4" w:rsidP="00BC31E9">
      <w:pPr>
        <w:keepNext/>
        <w:keepLines/>
        <w:spacing w:before="240" w:after="0" w:line="360" w:lineRule="auto"/>
        <w:outlineLvl w:val="0"/>
        <w:rPr>
          <w:rFonts w:ascii="Arial" w:eastAsiaTheme="majorEastAsia" w:hAnsi="Arial" w:cs="Arial"/>
          <w:color w:val="00948B" w:themeColor="accent1" w:themeShade="BF"/>
          <w:sz w:val="24"/>
          <w:szCs w:val="24"/>
        </w:rPr>
      </w:pPr>
    </w:p>
    <w:p w14:paraId="10D23337" w14:textId="77777777" w:rsidR="00865EC4" w:rsidRDefault="00865EC4" w:rsidP="00BC31E9">
      <w:pPr>
        <w:keepNext/>
        <w:keepLines/>
        <w:spacing w:before="240" w:after="0" w:line="360" w:lineRule="auto"/>
        <w:outlineLvl w:val="0"/>
        <w:rPr>
          <w:rFonts w:ascii="Arial" w:eastAsiaTheme="majorEastAsia" w:hAnsi="Arial" w:cs="Arial"/>
          <w:color w:val="00948B" w:themeColor="accent1" w:themeShade="BF"/>
          <w:sz w:val="24"/>
          <w:szCs w:val="24"/>
        </w:rPr>
      </w:pPr>
    </w:p>
    <w:p w14:paraId="7F5EF01A" w14:textId="77777777" w:rsidR="00865EC4" w:rsidRDefault="00865EC4" w:rsidP="00BC31E9">
      <w:pPr>
        <w:keepNext/>
        <w:keepLines/>
        <w:spacing w:before="240" w:after="0" w:line="360" w:lineRule="auto"/>
        <w:outlineLvl w:val="0"/>
        <w:rPr>
          <w:rFonts w:ascii="Arial" w:eastAsiaTheme="majorEastAsia" w:hAnsi="Arial" w:cs="Arial"/>
          <w:color w:val="00948B" w:themeColor="accent1" w:themeShade="BF"/>
          <w:sz w:val="24"/>
          <w:szCs w:val="24"/>
        </w:rPr>
      </w:pPr>
    </w:p>
    <w:p w14:paraId="1C93C0F3" w14:textId="77777777" w:rsidR="00865EC4" w:rsidRDefault="00865EC4" w:rsidP="00BC31E9">
      <w:pPr>
        <w:keepNext/>
        <w:keepLines/>
        <w:spacing w:before="240" w:after="0" w:line="360" w:lineRule="auto"/>
        <w:outlineLvl w:val="0"/>
        <w:rPr>
          <w:rFonts w:ascii="Arial" w:eastAsiaTheme="majorEastAsia" w:hAnsi="Arial" w:cs="Arial"/>
          <w:color w:val="00948B" w:themeColor="accent1" w:themeShade="BF"/>
          <w:sz w:val="24"/>
          <w:szCs w:val="24"/>
        </w:rPr>
      </w:pPr>
    </w:p>
    <w:p w14:paraId="0BD47DFF" w14:textId="77777777" w:rsidR="00865EC4" w:rsidRDefault="00865EC4" w:rsidP="00BC31E9">
      <w:pPr>
        <w:keepNext/>
        <w:keepLines/>
        <w:spacing w:before="240" w:after="0" w:line="360" w:lineRule="auto"/>
        <w:outlineLvl w:val="0"/>
        <w:rPr>
          <w:rFonts w:ascii="Arial" w:eastAsiaTheme="majorEastAsia" w:hAnsi="Arial" w:cs="Arial"/>
          <w:color w:val="00948B" w:themeColor="accent1" w:themeShade="BF"/>
          <w:sz w:val="24"/>
          <w:szCs w:val="24"/>
        </w:rPr>
      </w:pPr>
    </w:p>
    <w:p w14:paraId="769F65E5" w14:textId="77777777" w:rsidR="00865EC4" w:rsidRDefault="00865EC4" w:rsidP="00BC31E9">
      <w:pPr>
        <w:keepNext/>
        <w:keepLines/>
        <w:spacing w:before="240" w:after="0" w:line="360" w:lineRule="auto"/>
        <w:outlineLvl w:val="0"/>
        <w:rPr>
          <w:rFonts w:ascii="Arial" w:eastAsiaTheme="majorEastAsia" w:hAnsi="Arial" w:cs="Arial"/>
          <w:color w:val="00948B" w:themeColor="accent1" w:themeShade="BF"/>
          <w:sz w:val="24"/>
          <w:szCs w:val="24"/>
        </w:rPr>
      </w:pPr>
    </w:p>
    <w:p w14:paraId="2E12228B" w14:textId="77777777" w:rsidR="00865EC4" w:rsidRDefault="00865EC4" w:rsidP="00BC31E9">
      <w:pPr>
        <w:keepNext/>
        <w:keepLines/>
        <w:spacing w:before="240" w:after="0" w:line="360" w:lineRule="auto"/>
        <w:outlineLvl w:val="0"/>
        <w:rPr>
          <w:rFonts w:ascii="Arial" w:eastAsiaTheme="majorEastAsia" w:hAnsi="Arial" w:cs="Arial"/>
          <w:color w:val="00948B" w:themeColor="accent1" w:themeShade="BF"/>
          <w:sz w:val="24"/>
          <w:szCs w:val="24"/>
        </w:rPr>
      </w:pPr>
    </w:p>
    <w:p w14:paraId="5F676C1E" w14:textId="77777777" w:rsidR="00865EC4" w:rsidRDefault="00865EC4" w:rsidP="00BC31E9">
      <w:pPr>
        <w:keepNext/>
        <w:keepLines/>
        <w:spacing w:before="240" w:after="0" w:line="360" w:lineRule="auto"/>
        <w:outlineLvl w:val="0"/>
        <w:rPr>
          <w:rFonts w:ascii="Arial" w:eastAsiaTheme="majorEastAsia" w:hAnsi="Arial" w:cs="Arial"/>
          <w:color w:val="00948B" w:themeColor="accent1" w:themeShade="BF"/>
          <w:sz w:val="24"/>
          <w:szCs w:val="24"/>
        </w:rPr>
      </w:pPr>
    </w:p>
    <w:p w14:paraId="5B983B45" w14:textId="77777777" w:rsidR="00865EC4" w:rsidRDefault="00865EC4" w:rsidP="00BC31E9">
      <w:pPr>
        <w:keepNext/>
        <w:keepLines/>
        <w:spacing w:before="240" w:after="0" w:line="360" w:lineRule="auto"/>
        <w:outlineLvl w:val="0"/>
        <w:rPr>
          <w:rFonts w:ascii="Arial" w:eastAsiaTheme="majorEastAsia" w:hAnsi="Arial" w:cs="Arial"/>
          <w:color w:val="00948B" w:themeColor="accent1" w:themeShade="BF"/>
          <w:sz w:val="24"/>
          <w:szCs w:val="24"/>
        </w:rPr>
      </w:pPr>
    </w:p>
    <w:p w14:paraId="0538CBE4" w14:textId="77777777" w:rsidR="00865EC4" w:rsidRDefault="00865EC4" w:rsidP="00865EC4">
      <w:pPr>
        <w:keepNext/>
        <w:keepLines/>
        <w:spacing w:before="240" w:after="0" w:line="360" w:lineRule="auto"/>
        <w:outlineLvl w:val="0"/>
        <w:rPr>
          <w:rFonts w:ascii="Arial" w:eastAsiaTheme="majorEastAsia" w:hAnsi="Arial" w:cs="Arial"/>
          <w:color w:val="00948B" w:themeColor="accent1" w:themeShade="BF"/>
          <w:sz w:val="24"/>
          <w:szCs w:val="24"/>
        </w:rPr>
      </w:pPr>
      <w:r>
        <w:rPr>
          <w:rFonts w:ascii="Arial" w:eastAsiaTheme="majorEastAsia" w:hAnsi="Arial" w:cs="Arial"/>
          <w:color w:val="00948B" w:themeColor="accent1" w:themeShade="BF"/>
          <w:sz w:val="24"/>
          <w:szCs w:val="24"/>
        </w:rPr>
        <w:t xml:space="preserve"> </w:t>
      </w:r>
    </w:p>
    <w:p w14:paraId="6E249883" w14:textId="77777777" w:rsidR="00865EC4" w:rsidRDefault="00865EC4" w:rsidP="00865EC4">
      <w:pPr>
        <w:keepNext/>
        <w:keepLines/>
        <w:spacing w:before="240" w:after="0" w:line="360" w:lineRule="auto"/>
        <w:outlineLvl w:val="0"/>
        <w:rPr>
          <w:rFonts w:ascii="Arial" w:eastAsiaTheme="majorEastAsia" w:hAnsi="Arial" w:cs="Arial"/>
          <w:color w:val="00948B" w:themeColor="accent1" w:themeShade="BF"/>
          <w:sz w:val="24"/>
          <w:szCs w:val="24"/>
        </w:rPr>
      </w:pPr>
    </w:p>
    <w:p w14:paraId="32BCEB11" w14:textId="77777777" w:rsidR="00865EC4" w:rsidRDefault="00865EC4" w:rsidP="00865EC4">
      <w:pPr>
        <w:keepNext/>
        <w:keepLines/>
        <w:spacing w:before="240" w:after="0" w:line="360" w:lineRule="auto"/>
        <w:outlineLvl w:val="0"/>
        <w:rPr>
          <w:rFonts w:ascii="Arial" w:eastAsiaTheme="majorEastAsia" w:hAnsi="Arial" w:cs="Arial"/>
          <w:color w:val="00948B" w:themeColor="accent1" w:themeShade="BF"/>
          <w:sz w:val="24"/>
          <w:szCs w:val="24"/>
        </w:rPr>
      </w:pPr>
    </w:p>
    <w:p w14:paraId="5B32F7EE" w14:textId="77777777" w:rsidR="00865EC4" w:rsidRDefault="00865EC4" w:rsidP="00865EC4">
      <w:pPr>
        <w:keepNext/>
        <w:keepLines/>
        <w:spacing w:before="240" w:after="0" w:line="360" w:lineRule="auto"/>
        <w:outlineLvl w:val="0"/>
        <w:rPr>
          <w:rFonts w:ascii="Arial" w:eastAsiaTheme="majorEastAsia" w:hAnsi="Arial" w:cs="Arial"/>
          <w:color w:val="00948B" w:themeColor="accent1" w:themeShade="BF"/>
          <w:sz w:val="24"/>
          <w:szCs w:val="24"/>
        </w:rPr>
      </w:pPr>
    </w:p>
    <w:bookmarkEnd w:id="4"/>
    <w:p w14:paraId="6FA9380D" w14:textId="74604915" w:rsidR="00865EC4" w:rsidRDefault="00D26CF3" w:rsidP="002C0FF4">
      <w:pPr>
        <w:spacing w:line="360" w:lineRule="auto"/>
        <w:rPr>
          <w:rFonts w:ascii="Arial" w:eastAsiaTheme="majorEastAsia" w:hAnsi="Arial" w:cs="Arial"/>
          <w:color w:val="00948B" w:themeColor="accent1" w:themeShade="BF"/>
          <w:sz w:val="24"/>
          <w:szCs w:val="24"/>
        </w:rPr>
      </w:pPr>
      <w:r w:rsidRPr="00BC31E9">
        <w:rPr>
          <w:rFonts w:ascii="Arial" w:eastAsiaTheme="majorEastAsia" w:hAnsi="Arial" w:cs="Arial"/>
          <w:color w:val="00948B" w:themeColor="accent1" w:themeShade="BF"/>
          <w:sz w:val="24"/>
          <w:szCs w:val="24"/>
        </w:rPr>
        <w:br w:type="page"/>
      </w:r>
    </w:p>
    <w:p w14:paraId="3D73FA95" w14:textId="3827F330" w:rsidR="00D26CF3" w:rsidRPr="00BC31E9" w:rsidRDefault="00D26CF3" w:rsidP="00BC31E9">
      <w:pPr>
        <w:keepNext/>
        <w:keepLines/>
        <w:spacing w:before="240" w:after="0" w:line="360" w:lineRule="auto"/>
        <w:outlineLvl w:val="0"/>
        <w:rPr>
          <w:rFonts w:ascii="Arial" w:eastAsiaTheme="majorEastAsia" w:hAnsi="Arial" w:cs="Arial"/>
          <w:color w:val="00948B" w:themeColor="accent1" w:themeShade="BF"/>
          <w:sz w:val="24"/>
          <w:szCs w:val="24"/>
        </w:rPr>
      </w:pPr>
      <w:bookmarkStart w:id="5" w:name="_Toc165889720"/>
      <w:r w:rsidRPr="00BC31E9">
        <w:rPr>
          <w:rFonts w:ascii="Arial" w:eastAsiaTheme="majorEastAsia" w:hAnsi="Arial" w:cs="Arial"/>
          <w:color w:val="00948B" w:themeColor="accent1" w:themeShade="BF"/>
          <w:sz w:val="24"/>
          <w:szCs w:val="24"/>
        </w:rPr>
        <w:lastRenderedPageBreak/>
        <w:t>Declarations</w:t>
      </w:r>
      <w:bookmarkEnd w:id="5"/>
    </w:p>
    <w:p w14:paraId="2560E825" w14:textId="77777777" w:rsidR="00D26CF3" w:rsidRPr="00BC31E9" w:rsidRDefault="00D26CF3" w:rsidP="00BC31E9">
      <w:pPr>
        <w:spacing w:line="360" w:lineRule="auto"/>
        <w:rPr>
          <w:rFonts w:ascii="Arial" w:hAnsi="Arial" w:cs="Arial"/>
          <w:sz w:val="24"/>
          <w:szCs w:val="24"/>
        </w:rPr>
      </w:pPr>
      <w:r w:rsidRPr="00BC31E9">
        <w:rPr>
          <w:rFonts w:ascii="Arial" w:hAnsi="Arial" w:cs="Arial"/>
          <w:sz w:val="24"/>
          <w:szCs w:val="24"/>
        </w:rPr>
        <w:t>This work has not previously been accepted in substance for any degree and is not being concurrently submitted in candidature for any degree.</w:t>
      </w:r>
    </w:p>
    <w:p w14:paraId="11B687E5" w14:textId="77777777" w:rsidR="00D26CF3" w:rsidRPr="00BC31E9" w:rsidRDefault="00D26CF3" w:rsidP="00BC31E9">
      <w:pPr>
        <w:spacing w:line="360" w:lineRule="auto"/>
        <w:rPr>
          <w:rFonts w:ascii="Arial" w:hAnsi="Arial" w:cs="Arial"/>
          <w:sz w:val="24"/>
          <w:szCs w:val="24"/>
        </w:rPr>
      </w:pPr>
      <w:r w:rsidRPr="00BC31E9">
        <w:rPr>
          <w:rFonts w:ascii="Arial" w:hAnsi="Arial" w:cs="Arial"/>
          <w:sz w:val="24"/>
          <w:szCs w:val="24"/>
        </w:rPr>
        <w:t xml:space="preserve">STATEMENT 1 </w:t>
      </w:r>
    </w:p>
    <w:p w14:paraId="2288155D" w14:textId="77777777" w:rsidR="00D26CF3" w:rsidRPr="00BC31E9" w:rsidRDefault="00D26CF3" w:rsidP="00BC31E9">
      <w:pPr>
        <w:spacing w:line="360" w:lineRule="auto"/>
        <w:rPr>
          <w:rFonts w:ascii="Arial" w:hAnsi="Arial" w:cs="Arial"/>
          <w:sz w:val="24"/>
          <w:szCs w:val="24"/>
        </w:rPr>
      </w:pPr>
      <w:r w:rsidRPr="00BC31E9">
        <w:rPr>
          <w:rFonts w:ascii="Arial" w:hAnsi="Arial" w:cs="Arial"/>
          <w:sz w:val="24"/>
          <w:szCs w:val="24"/>
        </w:rPr>
        <w:t xml:space="preserve">This dissertation is being submitted in partial fulfilment of the requirements for the degree of BA/BSc. </w:t>
      </w:r>
    </w:p>
    <w:p w14:paraId="59A85AF7" w14:textId="77777777" w:rsidR="00D26CF3" w:rsidRPr="00BC31E9" w:rsidRDefault="00D26CF3" w:rsidP="00BC31E9">
      <w:pPr>
        <w:spacing w:line="360" w:lineRule="auto"/>
        <w:rPr>
          <w:rFonts w:ascii="Arial" w:hAnsi="Arial" w:cs="Arial"/>
          <w:sz w:val="24"/>
          <w:szCs w:val="24"/>
        </w:rPr>
      </w:pPr>
      <w:r w:rsidRPr="00BC31E9">
        <w:rPr>
          <w:rFonts w:ascii="Arial" w:hAnsi="Arial" w:cs="Arial"/>
          <w:sz w:val="24"/>
          <w:szCs w:val="24"/>
        </w:rPr>
        <w:t xml:space="preserve">STATEMENT 2 </w:t>
      </w:r>
    </w:p>
    <w:p w14:paraId="2AB688D4" w14:textId="77777777" w:rsidR="00D26CF3" w:rsidRPr="00BC31E9" w:rsidRDefault="00D26CF3" w:rsidP="00BC31E9">
      <w:pPr>
        <w:spacing w:line="360" w:lineRule="auto"/>
        <w:rPr>
          <w:rFonts w:ascii="Arial" w:hAnsi="Arial" w:cs="Arial"/>
          <w:sz w:val="24"/>
          <w:szCs w:val="24"/>
        </w:rPr>
      </w:pPr>
      <w:r w:rsidRPr="00BC31E9">
        <w:rPr>
          <w:rFonts w:ascii="Arial" w:hAnsi="Arial" w:cs="Arial"/>
          <w:sz w:val="24"/>
          <w:szCs w:val="24"/>
        </w:rPr>
        <w:t xml:space="preserve">This dissertation is the result of my own independent work/investigation, except where otherwise stated. </w:t>
      </w:r>
    </w:p>
    <w:p w14:paraId="37ABF15A" w14:textId="77777777" w:rsidR="00D26CF3" w:rsidRPr="00BC31E9" w:rsidRDefault="00D26CF3" w:rsidP="00BC31E9">
      <w:pPr>
        <w:spacing w:line="360" w:lineRule="auto"/>
        <w:rPr>
          <w:rFonts w:ascii="Arial" w:hAnsi="Arial" w:cs="Arial"/>
          <w:sz w:val="24"/>
          <w:szCs w:val="24"/>
        </w:rPr>
      </w:pPr>
      <w:r w:rsidRPr="00BC31E9">
        <w:rPr>
          <w:rFonts w:ascii="Arial" w:hAnsi="Arial" w:cs="Arial"/>
          <w:sz w:val="24"/>
          <w:szCs w:val="24"/>
        </w:rPr>
        <w:t>Other sources are acknowledged in the Reference Section.</w:t>
      </w:r>
    </w:p>
    <w:p w14:paraId="5A56D658" w14:textId="77777777" w:rsidR="00D26CF3" w:rsidRPr="00BC31E9" w:rsidRDefault="00D26CF3" w:rsidP="00BC31E9">
      <w:pPr>
        <w:spacing w:line="360" w:lineRule="auto"/>
        <w:rPr>
          <w:rFonts w:ascii="Arial" w:hAnsi="Arial" w:cs="Arial"/>
          <w:sz w:val="24"/>
          <w:szCs w:val="24"/>
        </w:rPr>
      </w:pPr>
      <w:r w:rsidRPr="00BC31E9">
        <w:rPr>
          <w:rFonts w:ascii="Arial" w:hAnsi="Arial" w:cs="Arial"/>
          <w:sz w:val="24"/>
          <w:szCs w:val="24"/>
        </w:rPr>
        <w:t xml:space="preserve">STATEMENT 3 </w:t>
      </w:r>
    </w:p>
    <w:p w14:paraId="5069E734" w14:textId="77777777" w:rsidR="00D26CF3" w:rsidRPr="00BC31E9" w:rsidRDefault="00D26CF3" w:rsidP="00BC31E9">
      <w:pPr>
        <w:spacing w:line="360" w:lineRule="auto"/>
        <w:rPr>
          <w:rFonts w:ascii="Arial" w:hAnsi="Arial" w:cs="Arial"/>
          <w:sz w:val="24"/>
          <w:szCs w:val="24"/>
        </w:rPr>
      </w:pPr>
      <w:r w:rsidRPr="00BC31E9">
        <w:rPr>
          <w:rFonts w:ascii="Arial" w:hAnsi="Arial" w:cs="Arial"/>
          <w:sz w:val="24"/>
          <w:szCs w:val="24"/>
        </w:rPr>
        <w:t xml:space="preserve">I hereby give consent for my dissertation, if accepted, to be available for photocopying and for interlibrary loan, and for the title and summary to be made available to outside organisations. </w:t>
      </w:r>
    </w:p>
    <w:p w14:paraId="09D78BB0" w14:textId="77777777" w:rsidR="00D26CF3" w:rsidRPr="00BC31E9" w:rsidRDefault="00D26CF3" w:rsidP="00BC31E9">
      <w:pPr>
        <w:spacing w:line="360" w:lineRule="auto"/>
        <w:rPr>
          <w:rFonts w:ascii="Arial" w:hAnsi="Arial" w:cs="Arial"/>
          <w:sz w:val="24"/>
          <w:szCs w:val="24"/>
        </w:rPr>
      </w:pPr>
      <w:r w:rsidRPr="00BC31E9">
        <w:rPr>
          <w:rFonts w:ascii="Arial" w:hAnsi="Arial" w:cs="Arial"/>
          <w:sz w:val="24"/>
          <w:szCs w:val="24"/>
        </w:rPr>
        <w:t xml:space="preserve">STATEMENT 4 </w:t>
      </w:r>
    </w:p>
    <w:p w14:paraId="2D169197" w14:textId="77777777" w:rsidR="00D26CF3" w:rsidRPr="00BC31E9" w:rsidRDefault="00D26CF3" w:rsidP="00BC31E9">
      <w:pPr>
        <w:spacing w:line="360" w:lineRule="auto"/>
        <w:rPr>
          <w:rFonts w:ascii="Arial" w:hAnsi="Arial" w:cs="Arial"/>
          <w:sz w:val="24"/>
          <w:szCs w:val="24"/>
        </w:rPr>
      </w:pPr>
      <w:r w:rsidRPr="00BC31E9">
        <w:rPr>
          <w:rFonts w:ascii="Arial" w:hAnsi="Arial" w:cs="Arial"/>
          <w:sz w:val="24"/>
          <w:szCs w:val="24"/>
        </w:rPr>
        <w:t xml:space="preserve">I hereby give consent for my dissertation, if accepted, to be available on the university’s IT system to those who have consent to use the system. </w:t>
      </w:r>
    </w:p>
    <w:p w14:paraId="55DC1F9A" w14:textId="77777777" w:rsidR="00D26CF3" w:rsidRPr="00BC31E9" w:rsidRDefault="00D26CF3" w:rsidP="00BC31E9">
      <w:pPr>
        <w:spacing w:line="360" w:lineRule="auto"/>
        <w:rPr>
          <w:rFonts w:ascii="Arial" w:hAnsi="Arial" w:cs="Arial"/>
          <w:sz w:val="24"/>
          <w:szCs w:val="24"/>
        </w:rPr>
      </w:pPr>
    </w:p>
    <w:p w14:paraId="78B5374D" w14:textId="1654EA3A" w:rsidR="00D26CF3" w:rsidRPr="00BC31E9" w:rsidRDefault="00D26CF3" w:rsidP="00BC31E9">
      <w:pPr>
        <w:spacing w:line="360" w:lineRule="auto"/>
        <w:rPr>
          <w:rFonts w:ascii="Arial" w:hAnsi="Arial" w:cs="Arial"/>
          <w:sz w:val="24"/>
          <w:szCs w:val="24"/>
        </w:rPr>
      </w:pPr>
      <w:r w:rsidRPr="00BC31E9">
        <w:rPr>
          <w:rFonts w:ascii="Arial" w:hAnsi="Arial" w:cs="Arial"/>
          <w:sz w:val="24"/>
          <w:szCs w:val="24"/>
        </w:rPr>
        <w:t>Student’s Name</w:t>
      </w:r>
      <w:r w:rsidR="00723D7D">
        <w:rPr>
          <w:rFonts w:ascii="Arial" w:hAnsi="Arial" w:cs="Arial"/>
          <w:sz w:val="24"/>
          <w:szCs w:val="24"/>
        </w:rPr>
        <w:t>: Kirsty Lauren Jones-Higginson</w:t>
      </w:r>
      <w:r w:rsidR="00D033A9">
        <w:rPr>
          <w:rFonts w:ascii="Arial" w:hAnsi="Arial" w:cs="Arial"/>
          <w:sz w:val="24"/>
          <w:szCs w:val="24"/>
        </w:rPr>
        <w:t xml:space="preserve"> </w:t>
      </w:r>
    </w:p>
    <w:p w14:paraId="5B177570" w14:textId="2337B131" w:rsidR="00D26CF3" w:rsidRPr="00BC31E9" w:rsidRDefault="00326DD3" w:rsidP="00BC31E9">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712512" behindDoc="0" locked="0" layoutInCell="1" allowOverlap="1" wp14:anchorId="2A95713B" wp14:editId="6E5E1789">
                <wp:simplePos x="0" y="0"/>
                <wp:positionH relativeFrom="column">
                  <wp:posOffset>715800</wp:posOffset>
                </wp:positionH>
                <wp:positionV relativeFrom="paragraph">
                  <wp:posOffset>-48395</wp:posOffset>
                </wp:positionV>
                <wp:extent cx="1387080" cy="650880"/>
                <wp:effectExtent l="38100" t="38100" r="3810" b="34925"/>
                <wp:wrapNone/>
                <wp:docPr id="1570178612" name="Ink 36"/>
                <wp:cNvGraphicFramePr/>
                <a:graphic xmlns:a="http://schemas.openxmlformats.org/drawingml/2006/main">
                  <a:graphicData uri="http://schemas.microsoft.com/office/word/2010/wordprocessingInk">
                    <w14:contentPart bwMode="auto" r:id="rId14">
                      <w14:nvContentPartPr>
                        <w14:cNvContentPartPr/>
                      </w14:nvContentPartPr>
                      <w14:xfrm>
                        <a:off x="0" y="0"/>
                        <a:ext cx="1387080" cy="650880"/>
                      </w14:xfrm>
                    </w14:contentPart>
                  </a:graphicData>
                </a:graphic>
              </wp:anchor>
            </w:drawing>
          </mc:Choice>
          <mc:Fallback>
            <w:pict>
              <v:shapetype w14:anchorId="7BEB6D6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6" o:spid="_x0000_s1026" type="#_x0000_t75" style="position:absolute;margin-left:55.85pt;margin-top:-4.3pt;width:110.2pt;height:52.2pt;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">
                <v:imagedata r:id="rId15" o:title=""/>
              </v:shape>
            </w:pict>
          </mc:Fallback>
        </mc:AlternateContent>
      </w:r>
      <w:r>
        <w:rPr>
          <w:rFonts w:ascii="Arial" w:hAnsi="Arial" w:cs="Arial"/>
          <w:noProof/>
          <w:sz w:val="24"/>
          <w:szCs w:val="24"/>
        </w:rPr>
        <mc:AlternateContent>
          <mc:Choice Requires="wpi">
            <w:drawing>
              <wp:anchor distT="0" distB="0" distL="114300" distR="114300" simplePos="0" relativeHeight="251698176" behindDoc="0" locked="0" layoutInCell="1" allowOverlap="1" wp14:anchorId="6260A769" wp14:editId="66386A54">
                <wp:simplePos x="0" y="0"/>
                <wp:positionH relativeFrom="column">
                  <wp:posOffset>635160</wp:posOffset>
                </wp:positionH>
                <wp:positionV relativeFrom="paragraph">
                  <wp:posOffset>85525</wp:posOffset>
                </wp:positionV>
                <wp:extent cx="360" cy="456480"/>
                <wp:effectExtent l="38100" t="38100" r="38100" b="39370"/>
                <wp:wrapNone/>
                <wp:docPr id="1566058708" name="Ink 22"/>
                <wp:cNvGraphicFramePr/>
                <a:graphic xmlns:a="http://schemas.openxmlformats.org/drawingml/2006/main">
                  <a:graphicData uri="http://schemas.microsoft.com/office/word/2010/wordprocessingInk">
                    <w14:contentPart bwMode="auto" r:id="rId16">
                      <w14:nvContentPartPr>
                        <w14:cNvContentPartPr/>
                      </w14:nvContentPartPr>
                      <w14:xfrm>
                        <a:off x="0" y="0"/>
                        <a:ext cx="360" cy="456480"/>
                      </w14:xfrm>
                    </w14:contentPart>
                  </a:graphicData>
                </a:graphic>
              </wp:anchor>
            </w:drawing>
          </mc:Choice>
          <mc:Fallback>
            <w:pict>
              <v:shape w14:anchorId="1AD01707" id="Ink 22" o:spid="_x0000_s1026" type="#_x0000_t75" style="position:absolute;margin-left:49.5pt;margin-top:6.25pt;width:1.05pt;height:36.95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">
                <v:imagedata r:id="rId17" o:title=""/>
              </v:shape>
            </w:pict>
          </mc:Fallback>
        </mc:AlternateContent>
      </w:r>
    </w:p>
    <w:p w14:paraId="2E013C41" w14:textId="0E2803F7" w:rsidR="00D26CF3" w:rsidRPr="00BC31E9" w:rsidRDefault="00326DD3" w:rsidP="00BC31E9">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711488" behindDoc="0" locked="0" layoutInCell="1" allowOverlap="1" wp14:anchorId="0A285CBE" wp14:editId="573B9333">
                <wp:simplePos x="0" y="0"/>
                <wp:positionH relativeFrom="column">
                  <wp:posOffset>838200</wp:posOffset>
                </wp:positionH>
                <wp:positionV relativeFrom="paragraph">
                  <wp:posOffset>-177165</wp:posOffset>
                </wp:positionV>
                <wp:extent cx="1225795" cy="584200"/>
                <wp:effectExtent l="38100" t="38100" r="50800" b="44450"/>
                <wp:wrapNone/>
                <wp:docPr id="601514391" name="Ink 35"/>
                <wp:cNvGraphicFramePr/>
                <a:graphic xmlns:a="http://schemas.openxmlformats.org/drawingml/2006/main">
                  <a:graphicData uri="http://schemas.microsoft.com/office/word/2010/wordprocessingInk">
                    <w14:contentPart bwMode="auto" r:id="rId18">
                      <w14:nvContentPartPr>
                        <w14:cNvContentPartPr/>
                      </w14:nvContentPartPr>
                      <w14:xfrm>
                        <a:off x="0" y="0"/>
                        <a:ext cx="1225795" cy="584200"/>
                      </w14:xfrm>
                    </w14:contentPart>
                  </a:graphicData>
                </a:graphic>
              </wp:anchor>
            </w:drawing>
          </mc:Choice>
          <mc:Fallback>
            <w:pict>
              <v:shape w14:anchorId="3033470A" id="Ink 35" o:spid="_x0000_s1026" type="#_x0000_t75" style="position:absolute;margin-left:65.5pt;margin-top:-14.45pt;width:97.5pt;height:46.95pt;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">
                <v:imagedata r:id="rId19" o:title=""/>
              </v:shape>
            </w:pict>
          </mc:Fallback>
        </mc:AlternateContent>
      </w:r>
      <w:r>
        <w:rPr>
          <w:rFonts w:ascii="Arial" w:hAnsi="Arial" w:cs="Arial"/>
          <w:noProof/>
          <w:sz w:val="24"/>
          <w:szCs w:val="24"/>
        </w:rPr>
        <mc:AlternateContent>
          <mc:Choice Requires="wpi">
            <w:drawing>
              <wp:anchor distT="0" distB="0" distL="114300" distR="114300" simplePos="0" relativeHeight="251699200" behindDoc="0" locked="0" layoutInCell="1" allowOverlap="1" wp14:anchorId="2E5E5914" wp14:editId="044D944E">
                <wp:simplePos x="0" y="0"/>
                <wp:positionH relativeFrom="column">
                  <wp:posOffset>631560</wp:posOffset>
                </wp:positionH>
                <wp:positionV relativeFrom="paragraph">
                  <wp:posOffset>-211085</wp:posOffset>
                </wp:positionV>
                <wp:extent cx="215640" cy="448200"/>
                <wp:effectExtent l="38100" t="38100" r="51435" b="47625"/>
                <wp:wrapNone/>
                <wp:docPr id="1019812031" name="Ink 23"/>
                <wp:cNvGraphicFramePr/>
                <a:graphic xmlns:a="http://schemas.openxmlformats.org/drawingml/2006/main">
                  <a:graphicData uri="http://schemas.microsoft.com/office/word/2010/wordprocessingInk">
                    <w14:contentPart bwMode="auto" r:id="rId20">
                      <w14:nvContentPartPr>
                        <w14:cNvContentPartPr/>
                      </w14:nvContentPartPr>
                      <w14:xfrm>
                        <a:off x="0" y="0"/>
                        <a:ext cx="215640" cy="448200"/>
                      </w14:xfrm>
                    </w14:contentPart>
                  </a:graphicData>
                </a:graphic>
              </wp:anchor>
            </w:drawing>
          </mc:Choice>
          <mc:Fallback>
            <w:pict>
              <v:shape w14:anchorId="0274B5C1" id="Ink 23" o:spid="_x0000_s1026" type="#_x0000_t75" style="position:absolute;margin-left:49.25pt;margin-top:-17.1pt;width:18pt;height:36.3pt;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">
                <v:imagedata r:id="rId21" o:title=""/>
              </v:shape>
            </w:pict>
          </mc:Fallback>
        </mc:AlternateContent>
      </w:r>
      <w:r w:rsidR="00D26CF3" w:rsidRPr="00BC31E9">
        <w:rPr>
          <w:rFonts w:ascii="Arial" w:hAnsi="Arial" w:cs="Arial"/>
          <w:sz w:val="24"/>
          <w:szCs w:val="24"/>
        </w:rPr>
        <w:t xml:space="preserve">Signed: </w:t>
      </w:r>
    </w:p>
    <w:p w14:paraId="0071590B" w14:textId="28D84974" w:rsidR="00D26CF3" w:rsidRPr="00BC31E9" w:rsidRDefault="00D26CF3" w:rsidP="00BC31E9">
      <w:pPr>
        <w:spacing w:line="360" w:lineRule="auto"/>
        <w:rPr>
          <w:rFonts w:ascii="Arial" w:hAnsi="Arial" w:cs="Arial"/>
          <w:sz w:val="24"/>
          <w:szCs w:val="24"/>
        </w:rPr>
      </w:pPr>
    </w:p>
    <w:p w14:paraId="17719CCB" w14:textId="4534C58A" w:rsidR="00D26CF3" w:rsidRPr="00BC31E9" w:rsidRDefault="00D26CF3" w:rsidP="00BC31E9">
      <w:pPr>
        <w:spacing w:line="360" w:lineRule="auto"/>
        <w:rPr>
          <w:rFonts w:ascii="Arial" w:hAnsi="Arial" w:cs="Arial"/>
          <w:sz w:val="24"/>
          <w:szCs w:val="24"/>
        </w:rPr>
      </w:pPr>
      <w:r w:rsidRPr="00BC31E9">
        <w:rPr>
          <w:rFonts w:ascii="Arial" w:hAnsi="Arial" w:cs="Arial"/>
          <w:sz w:val="24"/>
          <w:szCs w:val="24"/>
        </w:rPr>
        <w:t>Date:</w:t>
      </w:r>
      <w:r w:rsidR="00326DD3">
        <w:rPr>
          <w:rFonts w:ascii="Arial" w:hAnsi="Arial" w:cs="Arial"/>
          <w:sz w:val="24"/>
          <w:szCs w:val="24"/>
        </w:rPr>
        <w:t xml:space="preserve"> </w:t>
      </w:r>
      <w:r w:rsidR="00723D7D">
        <w:rPr>
          <w:rFonts w:ascii="Arial" w:hAnsi="Arial" w:cs="Arial"/>
          <w:sz w:val="24"/>
          <w:szCs w:val="24"/>
        </w:rPr>
        <w:t>Wednesday 1</w:t>
      </w:r>
      <w:r w:rsidR="00723D7D" w:rsidRPr="00723D7D">
        <w:rPr>
          <w:rFonts w:ascii="Arial" w:hAnsi="Arial" w:cs="Arial"/>
          <w:sz w:val="24"/>
          <w:szCs w:val="24"/>
          <w:vertAlign w:val="superscript"/>
        </w:rPr>
        <w:t>st</w:t>
      </w:r>
      <w:r w:rsidR="00723D7D">
        <w:rPr>
          <w:rFonts w:ascii="Arial" w:hAnsi="Arial" w:cs="Arial"/>
          <w:sz w:val="24"/>
          <w:szCs w:val="24"/>
        </w:rPr>
        <w:t xml:space="preserve"> May 2024</w:t>
      </w:r>
    </w:p>
    <w:p w14:paraId="2860F29B" w14:textId="18CC45B8" w:rsidR="00AA63CE" w:rsidRPr="00BC31E9" w:rsidRDefault="009D1C49" w:rsidP="00BC31E9">
      <w:pPr>
        <w:spacing w:line="360" w:lineRule="auto"/>
        <w:rPr>
          <w:rFonts w:ascii="Arial" w:hAnsi="Arial" w:cs="Arial"/>
          <w:sz w:val="24"/>
          <w:szCs w:val="24"/>
        </w:rPr>
      </w:pPr>
      <w:r w:rsidRPr="00BC31E9">
        <w:rPr>
          <w:rFonts w:ascii="Arial" w:hAnsi="Arial" w:cs="Arial"/>
          <w:sz w:val="24"/>
          <w:szCs w:val="24"/>
        </w:rPr>
        <w:br w:type="page"/>
      </w:r>
    </w:p>
    <w:p w14:paraId="66F98476" w14:textId="77777777" w:rsidR="00E730FE" w:rsidRPr="00BC31E9" w:rsidRDefault="00E730FE" w:rsidP="00BC31E9">
      <w:pPr>
        <w:pStyle w:val="Heading1"/>
        <w:spacing w:line="360" w:lineRule="auto"/>
        <w:rPr>
          <w:rFonts w:ascii="Arial" w:hAnsi="Arial" w:cs="Arial"/>
          <w:sz w:val="24"/>
          <w:szCs w:val="24"/>
        </w:rPr>
      </w:pPr>
      <w:bookmarkStart w:id="6" w:name="_Toc165889721"/>
      <w:r w:rsidRPr="00BC31E9">
        <w:rPr>
          <w:rFonts w:ascii="Arial" w:hAnsi="Arial" w:cs="Arial"/>
          <w:sz w:val="24"/>
          <w:szCs w:val="24"/>
        </w:rPr>
        <w:lastRenderedPageBreak/>
        <w:t>Acknowledgements</w:t>
      </w:r>
      <w:bookmarkEnd w:id="6"/>
    </w:p>
    <w:p w14:paraId="6077117C" w14:textId="10E5E5BF" w:rsidR="00AA63CE" w:rsidRPr="00BC31E9" w:rsidRDefault="00E730FE" w:rsidP="00BC31E9">
      <w:pPr>
        <w:spacing w:line="360" w:lineRule="auto"/>
        <w:rPr>
          <w:rFonts w:ascii="Arial" w:hAnsi="Arial" w:cs="Arial"/>
          <w:sz w:val="24"/>
          <w:szCs w:val="24"/>
        </w:rPr>
      </w:pPr>
      <w:r w:rsidRPr="00BC31E9">
        <w:rPr>
          <w:rFonts w:ascii="Arial" w:hAnsi="Arial" w:cs="Arial"/>
          <w:sz w:val="24"/>
          <w:szCs w:val="24"/>
        </w:rPr>
        <w:t>I would like to thank all lectures at UWTSD for the help I have received throughout studying my undergraduate. I would also like to say a special thank you to Laura who has been the best dissertation supervisor, and I honestly would not have got through my dissertation without your support. I would also like to thank Sadie for her suppor</w:t>
      </w:r>
      <w:r w:rsidR="001C3305" w:rsidRPr="00BC31E9">
        <w:rPr>
          <w:rFonts w:ascii="Arial" w:hAnsi="Arial" w:cs="Arial"/>
          <w:sz w:val="24"/>
          <w:szCs w:val="24"/>
        </w:rPr>
        <w:t xml:space="preserve">t throughout my studies. </w:t>
      </w:r>
      <w:r w:rsidR="00320FEC" w:rsidRPr="00BC31E9">
        <w:rPr>
          <w:rFonts w:ascii="Arial" w:hAnsi="Arial" w:cs="Arial"/>
          <w:sz w:val="24"/>
          <w:szCs w:val="24"/>
        </w:rPr>
        <w:t>I am thoroughly grateful to have the most amazing family</w:t>
      </w:r>
      <w:r w:rsidR="0032455E" w:rsidRPr="00BC31E9">
        <w:rPr>
          <w:rFonts w:ascii="Arial" w:hAnsi="Arial" w:cs="Arial"/>
          <w:sz w:val="24"/>
          <w:szCs w:val="24"/>
        </w:rPr>
        <w:t xml:space="preserve">, </w:t>
      </w:r>
      <w:r w:rsidR="00320FEC" w:rsidRPr="00BC31E9">
        <w:rPr>
          <w:rFonts w:ascii="Arial" w:hAnsi="Arial" w:cs="Arial"/>
          <w:sz w:val="24"/>
          <w:szCs w:val="24"/>
        </w:rPr>
        <w:t>friends and partner who have also been by my side every step of the way. Thank you all!</w:t>
      </w:r>
    </w:p>
    <w:p w14:paraId="6686D84F" w14:textId="77777777" w:rsidR="00AA63CE" w:rsidRPr="00BC31E9" w:rsidRDefault="00AA63CE" w:rsidP="00BC31E9">
      <w:pPr>
        <w:spacing w:line="360" w:lineRule="auto"/>
        <w:rPr>
          <w:rFonts w:ascii="Arial" w:hAnsi="Arial" w:cs="Arial"/>
          <w:sz w:val="24"/>
          <w:szCs w:val="24"/>
        </w:rPr>
      </w:pPr>
    </w:p>
    <w:p w14:paraId="35A04099" w14:textId="77777777" w:rsidR="00AA63CE" w:rsidRPr="00BC31E9" w:rsidRDefault="00AA63CE" w:rsidP="00BC31E9">
      <w:pPr>
        <w:spacing w:line="360" w:lineRule="auto"/>
        <w:rPr>
          <w:rFonts w:ascii="Arial" w:hAnsi="Arial" w:cs="Arial"/>
          <w:sz w:val="24"/>
          <w:szCs w:val="24"/>
        </w:rPr>
      </w:pPr>
    </w:p>
    <w:p w14:paraId="66CBC674" w14:textId="77777777" w:rsidR="00AA63CE" w:rsidRPr="00BC31E9" w:rsidRDefault="00AA63CE" w:rsidP="00BC31E9">
      <w:pPr>
        <w:spacing w:line="360" w:lineRule="auto"/>
        <w:rPr>
          <w:rFonts w:ascii="Arial" w:hAnsi="Arial" w:cs="Arial"/>
          <w:sz w:val="24"/>
          <w:szCs w:val="24"/>
        </w:rPr>
      </w:pPr>
    </w:p>
    <w:p w14:paraId="20919319" w14:textId="77777777" w:rsidR="00AA63CE" w:rsidRPr="00BC31E9" w:rsidRDefault="00AA63CE" w:rsidP="00BC31E9">
      <w:pPr>
        <w:spacing w:line="360" w:lineRule="auto"/>
        <w:rPr>
          <w:rFonts w:ascii="Arial" w:hAnsi="Arial" w:cs="Arial"/>
          <w:sz w:val="24"/>
          <w:szCs w:val="24"/>
        </w:rPr>
      </w:pPr>
    </w:p>
    <w:p w14:paraId="6B99C7F0" w14:textId="77777777" w:rsidR="00AA63CE" w:rsidRPr="00BC31E9" w:rsidRDefault="00AA63CE" w:rsidP="00BC31E9">
      <w:pPr>
        <w:spacing w:line="360" w:lineRule="auto"/>
        <w:rPr>
          <w:rFonts w:ascii="Arial" w:hAnsi="Arial" w:cs="Arial"/>
          <w:sz w:val="24"/>
          <w:szCs w:val="24"/>
        </w:rPr>
      </w:pPr>
    </w:p>
    <w:p w14:paraId="04D7C883" w14:textId="77777777" w:rsidR="00AA63CE" w:rsidRPr="00BC31E9" w:rsidRDefault="00AA63CE" w:rsidP="00BC31E9">
      <w:pPr>
        <w:spacing w:line="360" w:lineRule="auto"/>
        <w:rPr>
          <w:rFonts w:ascii="Arial" w:hAnsi="Arial" w:cs="Arial"/>
          <w:sz w:val="24"/>
          <w:szCs w:val="24"/>
        </w:rPr>
      </w:pPr>
    </w:p>
    <w:p w14:paraId="250C214E" w14:textId="77777777" w:rsidR="00AA63CE" w:rsidRPr="00BC31E9" w:rsidRDefault="00AA63CE" w:rsidP="00BC31E9">
      <w:pPr>
        <w:spacing w:line="360" w:lineRule="auto"/>
        <w:rPr>
          <w:rFonts w:ascii="Arial" w:hAnsi="Arial" w:cs="Arial"/>
          <w:sz w:val="24"/>
          <w:szCs w:val="24"/>
        </w:rPr>
      </w:pPr>
    </w:p>
    <w:p w14:paraId="59170CFE" w14:textId="77777777" w:rsidR="00AA63CE" w:rsidRPr="00BC31E9" w:rsidRDefault="00AA63CE" w:rsidP="00BC31E9">
      <w:pPr>
        <w:spacing w:line="360" w:lineRule="auto"/>
        <w:rPr>
          <w:rFonts w:ascii="Arial" w:hAnsi="Arial" w:cs="Arial"/>
          <w:sz w:val="24"/>
          <w:szCs w:val="24"/>
        </w:rPr>
      </w:pPr>
    </w:p>
    <w:p w14:paraId="246870FB" w14:textId="77777777" w:rsidR="00AA63CE" w:rsidRPr="00BC31E9" w:rsidRDefault="00AA63CE" w:rsidP="00BC31E9">
      <w:pPr>
        <w:spacing w:line="360" w:lineRule="auto"/>
        <w:rPr>
          <w:rFonts w:ascii="Arial" w:hAnsi="Arial" w:cs="Arial"/>
          <w:sz w:val="24"/>
          <w:szCs w:val="24"/>
        </w:rPr>
      </w:pPr>
    </w:p>
    <w:p w14:paraId="5CBE39E0" w14:textId="77777777" w:rsidR="00AA63CE" w:rsidRPr="00BC31E9" w:rsidRDefault="00AA63CE" w:rsidP="00BC31E9">
      <w:pPr>
        <w:spacing w:line="360" w:lineRule="auto"/>
        <w:rPr>
          <w:rFonts w:ascii="Arial" w:hAnsi="Arial" w:cs="Arial"/>
          <w:sz w:val="24"/>
          <w:szCs w:val="24"/>
        </w:rPr>
      </w:pPr>
    </w:p>
    <w:p w14:paraId="5D21F9FD" w14:textId="77777777" w:rsidR="00AA63CE" w:rsidRPr="00BC31E9" w:rsidRDefault="00AA63CE" w:rsidP="00BC31E9">
      <w:pPr>
        <w:spacing w:line="360" w:lineRule="auto"/>
        <w:rPr>
          <w:rFonts w:ascii="Arial" w:hAnsi="Arial" w:cs="Arial"/>
          <w:sz w:val="24"/>
          <w:szCs w:val="24"/>
        </w:rPr>
      </w:pPr>
    </w:p>
    <w:p w14:paraId="76B4AC8A" w14:textId="77777777" w:rsidR="00AA63CE" w:rsidRPr="00BC31E9" w:rsidRDefault="00AA63CE" w:rsidP="00BC31E9">
      <w:pPr>
        <w:spacing w:line="360" w:lineRule="auto"/>
        <w:rPr>
          <w:rFonts w:ascii="Arial" w:hAnsi="Arial" w:cs="Arial"/>
          <w:sz w:val="24"/>
          <w:szCs w:val="24"/>
        </w:rPr>
      </w:pPr>
    </w:p>
    <w:p w14:paraId="07BB4E7B" w14:textId="77777777" w:rsidR="00AA63CE" w:rsidRPr="00BC31E9" w:rsidRDefault="00AA63CE" w:rsidP="00BC31E9">
      <w:pPr>
        <w:spacing w:line="360" w:lineRule="auto"/>
        <w:rPr>
          <w:rFonts w:ascii="Arial" w:hAnsi="Arial" w:cs="Arial"/>
          <w:sz w:val="24"/>
          <w:szCs w:val="24"/>
        </w:rPr>
      </w:pPr>
    </w:p>
    <w:p w14:paraId="2B4E660B" w14:textId="77777777" w:rsidR="00AA63CE" w:rsidRPr="00BC31E9" w:rsidRDefault="00AA63CE" w:rsidP="00BC31E9">
      <w:pPr>
        <w:spacing w:line="360" w:lineRule="auto"/>
        <w:rPr>
          <w:rFonts w:ascii="Arial" w:hAnsi="Arial" w:cs="Arial"/>
          <w:sz w:val="24"/>
          <w:szCs w:val="24"/>
        </w:rPr>
      </w:pPr>
    </w:p>
    <w:p w14:paraId="0CBA77EF" w14:textId="77777777" w:rsidR="00AA63CE" w:rsidRPr="00BC31E9" w:rsidRDefault="00AA63CE" w:rsidP="00BC31E9">
      <w:pPr>
        <w:spacing w:line="360" w:lineRule="auto"/>
        <w:rPr>
          <w:rFonts w:ascii="Arial" w:hAnsi="Arial" w:cs="Arial"/>
          <w:sz w:val="24"/>
          <w:szCs w:val="24"/>
        </w:rPr>
      </w:pPr>
    </w:p>
    <w:p w14:paraId="42BDB4E1" w14:textId="77777777" w:rsidR="00AA63CE" w:rsidRPr="00BC31E9" w:rsidRDefault="00AA63CE" w:rsidP="00BC31E9">
      <w:pPr>
        <w:spacing w:line="360" w:lineRule="auto"/>
        <w:rPr>
          <w:rFonts w:ascii="Arial" w:hAnsi="Arial" w:cs="Arial"/>
          <w:sz w:val="24"/>
          <w:szCs w:val="24"/>
        </w:rPr>
      </w:pPr>
    </w:p>
    <w:p w14:paraId="3B2735C9" w14:textId="77777777" w:rsidR="00AA63CE" w:rsidRPr="00BC31E9" w:rsidRDefault="00AA63CE" w:rsidP="00BC31E9">
      <w:pPr>
        <w:spacing w:line="360" w:lineRule="auto"/>
        <w:rPr>
          <w:rFonts w:ascii="Arial" w:hAnsi="Arial" w:cs="Arial"/>
          <w:sz w:val="24"/>
          <w:szCs w:val="24"/>
        </w:rPr>
      </w:pPr>
    </w:p>
    <w:p w14:paraId="7A57DEF1" w14:textId="77777777" w:rsidR="00AA63CE" w:rsidRPr="00BC31E9" w:rsidRDefault="00AA63CE" w:rsidP="00BC31E9">
      <w:pPr>
        <w:spacing w:line="360" w:lineRule="auto"/>
        <w:rPr>
          <w:rFonts w:ascii="Arial" w:hAnsi="Arial" w:cs="Arial"/>
          <w:sz w:val="24"/>
          <w:szCs w:val="24"/>
        </w:rPr>
      </w:pPr>
    </w:p>
    <w:p w14:paraId="0447AD98" w14:textId="77777777" w:rsidR="00AA63CE" w:rsidRPr="00BC31E9" w:rsidRDefault="00AA63CE" w:rsidP="00BC31E9">
      <w:pPr>
        <w:spacing w:line="360" w:lineRule="auto"/>
        <w:rPr>
          <w:rFonts w:ascii="Arial" w:hAnsi="Arial" w:cs="Arial"/>
          <w:sz w:val="24"/>
          <w:szCs w:val="24"/>
        </w:rPr>
      </w:pPr>
    </w:p>
    <w:p w14:paraId="79371EB9" w14:textId="0BCBC0C4" w:rsidR="00213E36" w:rsidRPr="00BC31E9" w:rsidRDefault="008062CD" w:rsidP="00BC31E9">
      <w:pPr>
        <w:spacing w:line="360" w:lineRule="auto"/>
        <w:rPr>
          <w:rFonts w:ascii="Arial" w:hAnsi="Arial" w:cs="Arial"/>
          <w:sz w:val="24"/>
          <w:szCs w:val="24"/>
        </w:rPr>
      </w:pPr>
      <w:r>
        <w:rPr>
          <w:rFonts w:ascii="Arial" w:hAnsi="Arial" w:cs="Arial"/>
          <w:sz w:val="24"/>
          <w:szCs w:val="24"/>
        </w:rPr>
        <w:t xml:space="preserve"> </w:t>
      </w:r>
    </w:p>
    <w:p w14:paraId="7D58D6DB" w14:textId="2024DE21" w:rsidR="0001453D" w:rsidRPr="00BC31E9" w:rsidRDefault="00495686" w:rsidP="00BC31E9">
      <w:pPr>
        <w:pStyle w:val="Heading1"/>
        <w:spacing w:line="360" w:lineRule="auto"/>
        <w:rPr>
          <w:rFonts w:ascii="Arial" w:hAnsi="Arial" w:cs="Arial"/>
          <w:sz w:val="24"/>
          <w:szCs w:val="24"/>
        </w:rPr>
      </w:pPr>
      <w:bookmarkStart w:id="7" w:name="_Toc165889722"/>
      <w:r w:rsidRPr="00BC31E9">
        <w:rPr>
          <w:rFonts w:ascii="Arial" w:hAnsi="Arial" w:cs="Arial"/>
          <w:sz w:val="24"/>
          <w:szCs w:val="24"/>
        </w:rPr>
        <w:lastRenderedPageBreak/>
        <w:t>Chater 1</w:t>
      </w:r>
      <w:r w:rsidR="00E30C31">
        <w:rPr>
          <w:rFonts w:ascii="Arial" w:hAnsi="Arial" w:cs="Arial"/>
          <w:sz w:val="24"/>
          <w:szCs w:val="24"/>
        </w:rPr>
        <w:t>.1</w:t>
      </w:r>
      <w:r w:rsidRPr="00BC31E9">
        <w:rPr>
          <w:rFonts w:ascii="Arial" w:hAnsi="Arial" w:cs="Arial"/>
          <w:sz w:val="24"/>
          <w:szCs w:val="24"/>
        </w:rPr>
        <w:t xml:space="preserve"> </w:t>
      </w:r>
      <w:r w:rsidR="009D1C49" w:rsidRPr="00BC31E9">
        <w:rPr>
          <w:rFonts w:ascii="Arial" w:hAnsi="Arial" w:cs="Arial"/>
          <w:sz w:val="24"/>
          <w:szCs w:val="24"/>
        </w:rPr>
        <w:t>Introduction</w:t>
      </w:r>
      <w:bookmarkEnd w:id="7"/>
      <w:r w:rsidR="009D1C49" w:rsidRPr="00BC31E9">
        <w:rPr>
          <w:rFonts w:ascii="Arial" w:hAnsi="Arial" w:cs="Arial"/>
          <w:sz w:val="24"/>
          <w:szCs w:val="24"/>
        </w:rPr>
        <w:t xml:space="preserve"> </w:t>
      </w:r>
    </w:p>
    <w:p w14:paraId="6B40967E" w14:textId="77777777" w:rsidR="00495686" w:rsidRPr="00BC31E9" w:rsidRDefault="00495686" w:rsidP="00BC31E9">
      <w:pPr>
        <w:spacing w:line="360" w:lineRule="auto"/>
        <w:rPr>
          <w:rFonts w:ascii="Arial" w:hAnsi="Arial" w:cs="Arial"/>
          <w:sz w:val="24"/>
          <w:szCs w:val="24"/>
        </w:rPr>
      </w:pPr>
    </w:p>
    <w:p w14:paraId="03AC1DDA" w14:textId="16FC7C15" w:rsidR="001F1955" w:rsidRPr="00415DD8" w:rsidRDefault="001F1955" w:rsidP="00BC31E9">
      <w:pPr>
        <w:spacing w:line="360" w:lineRule="auto"/>
        <w:rPr>
          <w:rFonts w:ascii="Arial" w:hAnsi="Arial" w:cs="Arial"/>
          <w:sz w:val="24"/>
          <w:szCs w:val="24"/>
        </w:rPr>
      </w:pPr>
      <w:r w:rsidRPr="00415DD8">
        <w:rPr>
          <w:rFonts w:ascii="Arial" w:hAnsi="Arial" w:cs="Arial"/>
          <w:sz w:val="24"/>
          <w:szCs w:val="24"/>
        </w:rPr>
        <w:t xml:space="preserve">During the four-week period following the announcement of the coronavirus pandemic and subsequent lockdown up until May 24th, </w:t>
      </w:r>
      <w:bookmarkStart w:id="8" w:name="_Hlk165878246"/>
      <w:r w:rsidRPr="00415DD8">
        <w:rPr>
          <w:rFonts w:ascii="Arial" w:hAnsi="Arial" w:cs="Arial"/>
          <w:sz w:val="24"/>
          <w:szCs w:val="24"/>
        </w:rPr>
        <w:t xml:space="preserve">the National Police Chiefs' Council (NPCC) reported a total of 134,188 incidents directly related to the Covid-19 pandemic and policing. </w:t>
      </w:r>
      <w:bookmarkEnd w:id="8"/>
      <w:r w:rsidRPr="00415DD8">
        <w:rPr>
          <w:rFonts w:ascii="Arial" w:hAnsi="Arial" w:cs="Arial"/>
          <w:sz w:val="24"/>
          <w:szCs w:val="24"/>
        </w:rPr>
        <w:t xml:space="preserve">All reports had relations to officers communicating the new restrictions, </w:t>
      </w:r>
      <w:r w:rsidR="00EF4E69" w:rsidRPr="00415DD8">
        <w:rPr>
          <w:rFonts w:ascii="Arial" w:hAnsi="Arial" w:cs="Arial"/>
          <w:sz w:val="24"/>
          <w:szCs w:val="24"/>
        </w:rPr>
        <w:t>breaches,</w:t>
      </w:r>
      <w:r w:rsidRPr="00415DD8">
        <w:rPr>
          <w:rFonts w:ascii="Arial" w:hAnsi="Arial" w:cs="Arial"/>
          <w:sz w:val="24"/>
          <w:szCs w:val="24"/>
        </w:rPr>
        <w:t xml:space="preserve"> and other criminal behaviours (Currenti and Flatley, 2020). The NPCC South Wales Police published an article in 2020 to give a key understanding of the legislation during the lockdown. They prioritised clear communication with the public to ensure understanding of rules and public safety, including awareness of potential fines for rule violations. South Wales Police swiftly adapted to enforce new laws and changes (South Wales Police, 2020).</w:t>
      </w:r>
    </w:p>
    <w:p w14:paraId="7D01DA7B" w14:textId="0ECBF9A3" w:rsidR="001F1955" w:rsidRPr="00415DD8" w:rsidRDefault="001F1955" w:rsidP="00BC31E9">
      <w:pPr>
        <w:spacing w:line="360" w:lineRule="auto"/>
        <w:rPr>
          <w:rFonts w:ascii="Arial" w:hAnsi="Arial" w:cs="Arial"/>
          <w:sz w:val="24"/>
          <w:szCs w:val="24"/>
        </w:rPr>
      </w:pPr>
      <w:r w:rsidRPr="00415DD8">
        <w:rPr>
          <w:rFonts w:ascii="Arial" w:hAnsi="Arial" w:cs="Arial"/>
          <w:sz w:val="24"/>
          <w:szCs w:val="24"/>
        </w:rPr>
        <w:t xml:space="preserve">The overall aim for this dissertation is </w:t>
      </w:r>
      <w:r w:rsidR="008103DE" w:rsidRPr="00415DD8">
        <w:rPr>
          <w:rFonts w:ascii="Arial" w:hAnsi="Arial" w:cs="Arial"/>
          <w:sz w:val="24"/>
          <w:szCs w:val="24"/>
        </w:rPr>
        <w:t xml:space="preserve">to critically </w:t>
      </w:r>
      <w:r w:rsidR="000D0BEC" w:rsidRPr="00415DD8">
        <w:rPr>
          <w:rFonts w:ascii="Arial" w:hAnsi="Arial" w:cs="Arial"/>
          <w:sz w:val="24"/>
          <w:szCs w:val="24"/>
        </w:rPr>
        <w:t>assess</w:t>
      </w:r>
      <w:r w:rsidR="008103DE" w:rsidRPr="00415DD8">
        <w:rPr>
          <w:rFonts w:ascii="Arial" w:hAnsi="Arial" w:cs="Arial"/>
          <w:sz w:val="24"/>
          <w:szCs w:val="24"/>
        </w:rPr>
        <w:t xml:space="preserve"> </w:t>
      </w:r>
      <w:r w:rsidR="00D027CB" w:rsidRPr="00415DD8">
        <w:rPr>
          <w:rFonts w:ascii="Arial" w:hAnsi="Arial" w:cs="Arial"/>
          <w:sz w:val="24"/>
          <w:szCs w:val="24"/>
        </w:rPr>
        <w:t xml:space="preserve">the policing approach in </w:t>
      </w:r>
      <w:r w:rsidRPr="00415DD8">
        <w:rPr>
          <w:rFonts w:ascii="Arial" w:hAnsi="Arial" w:cs="Arial"/>
          <w:sz w:val="24"/>
          <w:szCs w:val="24"/>
        </w:rPr>
        <w:t>South Wales during the Covid 19 pandemic. In order to make this aim achievable objectives are needed to meet the criteria. The following objectives are:</w:t>
      </w:r>
    </w:p>
    <w:p w14:paraId="4B2799EB" w14:textId="77777777" w:rsidR="001F1955" w:rsidRPr="00415DD8" w:rsidRDefault="001F1955" w:rsidP="00BC31E9">
      <w:pPr>
        <w:numPr>
          <w:ilvl w:val="0"/>
          <w:numId w:val="6"/>
        </w:numPr>
        <w:spacing w:line="360" w:lineRule="auto"/>
        <w:rPr>
          <w:rFonts w:ascii="Arial" w:hAnsi="Arial" w:cs="Arial"/>
          <w:sz w:val="24"/>
          <w:szCs w:val="24"/>
        </w:rPr>
      </w:pPr>
      <w:r w:rsidRPr="00415DD8">
        <w:rPr>
          <w:rFonts w:ascii="Arial" w:hAnsi="Arial" w:cs="Arial"/>
          <w:sz w:val="24"/>
          <w:szCs w:val="24"/>
        </w:rPr>
        <w:t>Assess how policing changed during the Covid-19 pandemic.</w:t>
      </w:r>
    </w:p>
    <w:p w14:paraId="4948A250" w14:textId="77777777" w:rsidR="001F1955" w:rsidRPr="00415DD8" w:rsidRDefault="001F1955" w:rsidP="00BC31E9">
      <w:pPr>
        <w:numPr>
          <w:ilvl w:val="0"/>
          <w:numId w:val="6"/>
        </w:numPr>
        <w:spacing w:line="360" w:lineRule="auto"/>
        <w:rPr>
          <w:rFonts w:ascii="Arial" w:hAnsi="Arial" w:cs="Arial"/>
          <w:sz w:val="24"/>
          <w:szCs w:val="24"/>
        </w:rPr>
      </w:pPr>
      <w:r w:rsidRPr="00415DD8">
        <w:rPr>
          <w:rFonts w:ascii="Arial" w:hAnsi="Arial" w:cs="Arial"/>
          <w:sz w:val="24"/>
          <w:szCs w:val="24"/>
        </w:rPr>
        <w:t>Compare and contrast the police approach in Wales compared to other countries.</w:t>
      </w:r>
    </w:p>
    <w:p w14:paraId="0287BE05" w14:textId="77777777" w:rsidR="001F1955" w:rsidRPr="00415DD8" w:rsidRDefault="001F1955" w:rsidP="00BC31E9">
      <w:pPr>
        <w:numPr>
          <w:ilvl w:val="0"/>
          <w:numId w:val="6"/>
        </w:numPr>
        <w:spacing w:line="360" w:lineRule="auto"/>
        <w:rPr>
          <w:rFonts w:ascii="Arial" w:hAnsi="Arial" w:cs="Arial"/>
          <w:sz w:val="24"/>
          <w:szCs w:val="24"/>
        </w:rPr>
      </w:pPr>
      <w:r w:rsidRPr="00415DD8">
        <w:rPr>
          <w:rFonts w:ascii="Arial" w:hAnsi="Arial" w:cs="Arial"/>
          <w:sz w:val="24"/>
          <w:szCs w:val="24"/>
        </w:rPr>
        <w:t>Evaluate public perceptions on policing in South Wales during the pandemic.</w:t>
      </w:r>
    </w:p>
    <w:p w14:paraId="2C9168F6" w14:textId="7FEDEDD1" w:rsidR="001F1955" w:rsidRPr="00415DD8" w:rsidRDefault="001F1955" w:rsidP="00BC31E9">
      <w:pPr>
        <w:spacing w:line="360" w:lineRule="auto"/>
        <w:rPr>
          <w:rFonts w:ascii="Arial" w:hAnsi="Arial" w:cs="Arial"/>
          <w:sz w:val="24"/>
          <w:szCs w:val="24"/>
        </w:rPr>
      </w:pPr>
      <w:r w:rsidRPr="00415DD8">
        <w:rPr>
          <w:rFonts w:ascii="Arial" w:hAnsi="Arial" w:cs="Arial"/>
          <w:sz w:val="24"/>
          <w:szCs w:val="24"/>
        </w:rPr>
        <w:t xml:space="preserve">Initially, the announcement of the first lockdown due to Covid 19 significantly impacted policing, the introduction of safety measures such as mandatory mask-wearing, full personal protective equipment (PPE) and gloves was implemented. These guidelines were being reviewed every three weeks to see if the spread of Covid 19 was being </w:t>
      </w:r>
      <w:r w:rsidR="000D052A" w:rsidRPr="00415DD8">
        <w:rPr>
          <w:rFonts w:ascii="Arial" w:hAnsi="Arial" w:cs="Arial"/>
          <w:sz w:val="24"/>
          <w:szCs w:val="24"/>
        </w:rPr>
        <w:t>impacted up</w:t>
      </w:r>
      <w:r w:rsidR="004461BA" w:rsidRPr="00415DD8">
        <w:rPr>
          <w:rFonts w:ascii="Arial" w:hAnsi="Arial" w:cs="Arial"/>
          <w:sz w:val="24"/>
          <w:szCs w:val="24"/>
        </w:rPr>
        <w:t>on</w:t>
      </w:r>
      <w:r w:rsidRPr="00415DD8">
        <w:rPr>
          <w:rFonts w:ascii="Arial" w:hAnsi="Arial" w:cs="Arial"/>
          <w:sz w:val="24"/>
          <w:szCs w:val="24"/>
        </w:rPr>
        <w:t xml:space="preserve"> (Drakeford, 2022). In relation to policing when the pandemic first came about the police suffered from having no PPE to start with, as well as not knowing how to enforce the new laws which the government had set (De Camargo, 2021).</w:t>
      </w:r>
      <w:r w:rsidR="004461BA" w:rsidRPr="00415DD8">
        <w:rPr>
          <w:rFonts w:ascii="Arial" w:hAnsi="Arial" w:cs="Arial"/>
          <w:sz w:val="24"/>
          <w:szCs w:val="24"/>
        </w:rPr>
        <w:t xml:space="preserve"> T</w:t>
      </w:r>
      <w:r w:rsidRPr="00415DD8">
        <w:rPr>
          <w:rFonts w:ascii="Arial" w:hAnsi="Arial" w:cs="Arial"/>
          <w:sz w:val="24"/>
          <w:szCs w:val="24"/>
        </w:rPr>
        <w:t xml:space="preserve">his put a large strain on the forces to ensure that communities were following guidelines as well as having to ensure people were familiar and adapting to the changes quickly. </w:t>
      </w:r>
    </w:p>
    <w:p w14:paraId="6174601D" w14:textId="5EA614DF" w:rsidR="001F1955" w:rsidRPr="00415DD8" w:rsidRDefault="001F1955" w:rsidP="00BC31E9">
      <w:pPr>
        <w:spacing w:line="360" w:lineRule="auto"/>
        <w:rPr>
          <w:rFonts w:ascii="Arial" w:hAnsi="Arial" w:cs="Arial"/>
          <w:sz w:val="24"/>
          <w:szCs w:val="24"/>
        </w:rPr>
      </w:pPr>
      <w:r w:rsidRPr="00415DD8">
        <w:rPr>
          <w:rFonts w:ascii="Arial" w:hAnsi="Arial" w:cs="Arial"/>
          <w:sz w:val="24"/>
          <w:szCs w:val="24"/>
        </w:rPr>
        <w:t>The implementation of new guidelines and laws has posed challenges for the efficiency of police forces in both England and Wales. With the introduction of the two-meter rule</w:t>
      </w:r>
      <w:r w:rsidR="00DC3C0B" w:rsidRPr="00415DD8">
        <w:rPr>
          <w:rFonts w:ascii="Arial" w:hAnsi="Arial" w:cs="Arial"/>
          <w:sz w:val="24"/>
          <w:szCs w:val="24"/>
        </w:rPr>
        <w:t>,</w:t>
      </w:r>
      <w:r w:rsidRPr="00415DD8">
        <w:rPr>
          <w:rFonts w:ascii="Arial" w:hAnsi="Arial" w:cs="Arial"/>
          <w:sz w:val="24"/>
          <w:szCs w:val="24"/>
        </w:rPr>
        <w:t xml:space="preserve"> many businesses closed</w:t>
      </w:r>
      <w:r w:rsidR="00046D25" w:rsidRPr="00415DD8">
        <w:rPr>
          <w:rFonts w:ascii="Arial" w:hAnsi="Arial" w:cs="Arial"/>
          <w:sz w:val="24"/>
          <w:szCs w:val="24"/>
        </w:rPr>
        <w:t xml:space="preserve"> or must </w:t>
      </w:r>
      <w:r w:rsidR="00795D78" w:rsidRPr="00415DD8">
        <w:rPr>
          <w:rFonts w:ascii="Arial" w:hAnsi="Arial" w:cs="Arial"/>
          <w:sz w:val="24"/>
          <w:szCs w:val="24"/>
        </w:rPr>
        <w:t>ensure</w:t>
      </w:r>
      <w:r w:rsidR="00046D25" w:rsidRPr="00415DD8">
        <w:rPr>
          <w:rFonts w:ascii="Arial" w:hAnsi="Arial" w:cs="Arial"/>
          <w:sz w:val="24"/>
          <w:szCs w:val="24"/>
        </w:rPr>
        <w:t xml:space="preserve"> </w:t>
      </w:r>
      <w:r w:rsidR="00795D78" w:rsidRPr="00415DD8">
        <w:rPr>
          <w:rFonts w:ascii="Arial" w:hAnsi="Arial" w:cs="Arial"/>
          <w:sz w:val="24"/>
          <w:szCs w:val="24"/>
        </w:rPr>
        <w:t>they had</w:t>
      </w:r>
      <w:r w:rsidRPr="00415DD8">
        <w:rPr>
          <w:rFonts w:ascii="Arial" w:hAnsi="Arial" w:cs="Arial"/>
          <w:sz w:val="24"/>
          <w:szCs w:val="24"/>
        </w:rPr>
        <w:t xml:space="preserve"> adapted to social </w:t>
      </w:r>
      <w:r w:rsidRPr="00415DD8">
        <w:rPr>
          <w:rFonts w:ascii="Arial" w:hAnsi="Arial" w:cs="Arial"/>
          <w:sz w:val="24"/>
          <w:szCs w:val="24"/>
        </w:rPr>
        <w:lastRenderedPageBreak/>
        <w:t xml:space="preserve">distancing </w:t>
      </w:r>
      <w:r w:rsidR="00DC3C0B" w:rsidRPr="00415DD8">
        <w:rPr>
          <w:rFonts w:ascii="Arial" w:hAnsi="Arial" w:cs="Arial"/>
          <w:sz w:val="24"/>
          <w:szCs w:val="24"/>
        </w:rPr>
        <w:t>(</w:t>
      </w:r>
      <w:r w:rsidRPr="00415DD8">
        <w:rPr>
          <w:rFonts w:ascii="Arial" w:hAnsi="Arial" w:cs="Arial"/>
          <w:sz w:val="24"/>
          <w:szCs w:val="24"/>
        </w:rPr>
        <w:t>UK Parliament, 2021). This result</w:t>
      </w:r>
      <w:r w:rsidR="007814D5" w:rsidRPr="00415DD8">
        <w:rPr>
          <w:rFonts w:ascii="Arial" w:hAnsi="Arial" w:cs="Arial"/>
          <w:sz w:val="24"/>
          <w:szCs w:val="24"/>
        </w:rPr>
        <w:t>ed</w:t>
      </w:r>
      <w:r w:rsidRPr="00415DD8">
        <w:rPr>
          <w:rFonts w:ascii="Arial" w:hAnsi="Arial" w:cs="Arial"/>
          <w:sz w:val="24"/>
          <w:szCs w:val="24"/>
        </w:rPr>
        <w:t xml:space="preserve"> in criminal justice system having to close the courts, ensure single patrols were carried out as well as enforcing social distancing across all forces with many remotely from home (HMICFRS, 2021). This prevented police forces in Wales from referring offenses to the criminal justice system, resulting in a backlog and longer waiting times for victims. However, when in the process of getting the courts back up and running Wales</w:t>
      </w:r>
      <w:r w:rsidR="005E1CFF" w:rsidRPr="00415DD8">
        <w:rPr>
          <w:rFonts w:ascii="Arial" w:hAnsi="Arial" w:cs="Arial"/>
          <w:sz w:val="24"/>
          <w:szCs w:val="24"/>
        </w:rPr>
        <w:t>’s</w:t>
      </w:r>
      <w:r w:rsidRPr="00415DD8">
        <w:rPr>
          <w:rFonts w:ascii="Arial" w:hAnsi="Arial" w:cs="Arial"/>
          <w:sz w:val="24"/>
          <w:szCs w:val="24"/>
        </w:rPr>
        <w:t xml:space="preserve"> forces came up with different ways in which they could support victims in the </w:t>
      </w:r>
      <w:r w:rsidR="00D43774" w:rsidRPr="00415DD8">
        <w:rPr>
          <w:rFonts w:ascii="Arial" w:hAnsi="Arial" w:cs="Arial"/>
          <w:sz w:val="24"/>
          <w:szCs w:val="24"/>
        </w:rPr>
        <w:t>interim</w:t>
      </w:r>
      <w:r w:rsidRPr="00415DD8">
        <w:rPr>
          <w:rFonts w:ascii="Arial" w:hAnsi="Arial" w:cs="Arial"/>
          <w:sz w:val="24"/>
          <w:szCs w:val="24"/>
        </w:rPr>
        <w:t>. A good example that South Wales police did was provide extra support to victims of domestic violence and abuse and those who were very vulnerable (South Wales Police and Crime Commissioner, 2021).</w:t>
      </w:r>
    </w:p>
    <w:p w14:paraId="48981299" w14:textId="3A53616F" w:rsidR="001F1955" w:rsidRPr="00415DD8" w:rsidRDefault="001F1955" w:rsidP="00BC31E9">
      <w:pPr>
        <w:spacing w:line="360" w:lineRule="auto"/>
        <w:rPr>
          <w:rFonts w:ascii="Arial" w:hAnsi="Arial" w:cs="Arial"/>
          <w:sz w:val="24"/>
          <w:szCs w:val="24"/>
        </w:rPr>
      </w:pPr>
      <w:r w:rsidRPr="00415DD8">
        <w:rPr>
          <w:rFonts w:ascii="Arial" w:hAnsi="Arial" w:cs="Arial"/>
          <w:sz w:val="24"/>
          <w:szCs w:val="24"/>
        </w:rPr>
        <w:t xml:space="preserve">Police forces across the UK had seen a recent increase in domestic abuse and violence since the government announced a lockdown where everyone had to stay at home. According to Elkin (2022) from the crime survey in England and Wales states that the number of reports that were domestic abuse related increased by 7.7% compared to the year prior to Covid 19. However, the statistics also show that that 4 years prior to the pandemic the cases reported had not increased. Therefore, this shows that because the lockdown rules were forcing everyone to stay at home, </w:t>
      </w:r>
      <w:r w:rsidR="00154DFA" w:rsidRPr="00415DD8">
        <w:rPr>
          <w:rFonts w:ascii="Arial" w:hAnsi="Arial" w:cs="Arial"/>
          <w:sz w:val="24"/>
          <w:szCs w:val="24"/>
        </w:rPr>
        <w:t xml:space="preserve">this </w:t>
      </w:r>
      <w:r w:rsidRPr="00415DD8">
        <w:rPr>
          <w:rFonts w:ascii="Arial" w:hAnsi="Arial" w:cs="Arial"/>
          <w:sz w:val="24"/>
          <w:szCs w:val="24"/>
        </w:rPr>
        <w:t xml:space="preserve">could </w:t>
      </w:r>
      <w:r w:rsidR="007D0848" w:rsidRPr="00415DD8">
        <w:rPr>
          <w:rFonts w:ascii="Arial" w:hAnsi="Arial" w:cs="Arial"/>
          <w:sz w:val="24"/>
          <w:szCs w:val="24"/>
        </w:rPr>
        <w:t xml:space="preserve">actually </w:t>
      </w:r>
      <w:r w:rsidRPr="00415DD8">
        <w:rPr>
          <w:rFonts w:ascii="Arial" w:hAnsi="Arial" w:cs="Arial"/>
          <w:sz w:val="24"/>
          <w:szCs w:val="24"/>
        </w:rPr>
        <w:t xml:space="preserve">have caused individuals to be more at risk with no escaping mechanism (Walklate, Godfrey and Richardson, 2021). This </w:t>
      </w:r>
      <w:r w:rsidR="002A7BD9" w:rsidRPr="00415DD8">
        <w:rPr>
          <w:rFonts w:ascii="Arial" w:hAnsi="Arial" w:cs="Arial"/>
          <w:sz w:val="24"/>
          <w:szCs w:val="24"/>
        </w:rPr>
        <w:t>in effect i</w:t>
      </w:r>
      <w:r w:rsidRPr="00415DD8">
        <w:rPr>
          <w:rFonts w:ascii="Arial" w:hAnsi="Arial" w:cs="Arial"/>
          <w:sz w:val="24"/>
          <w:szCs w:val="24"/>
        </w:rPr>
        <w:t>mpact</w:t>
      </w:r>
      <w:r w:rsidR="002A7BD9" w:rsidRPr="00415DD8">
        <w:rPr>
          <w:rFonts w:ascii="Arial" w:hAnsi="Arial" w:cs="Arial"/>
          <w:sz w:val="24"/>
          <w:szCs w:val="24"/>
        </w:rPr>
        <w:t>ed</w:t>
      </w:r>
      <w:r w:rsidRPr="00415DD8">
        <w:rPr>
          <w:rFonts w:ascii="Arial" w:hAnsi="Arial" w:cs="Arial"/>
          <w:sz w:val="24"/>
          <w:szCs w:val="24"/>
        </w:rPr>
        <w:t xml:space="preserve"> on the police as the restrictions made it harder for the police to engage with victims. According to Johnson and Hohl (2021) additional policies were added to ensure co-ordination between each domestic abuse victim and police forces was at a high standard, new awareness campaigns, stronger safeguarding measures, such as ongoing communication with repeat victims and repeat perpetrators to ensure wellbeing and safety.</w:t>
      </w:r>
    </w:p>
    <w:p w14:paraId="0D0E5E2A" w14:textId="77777777" w:rsidR="001F1955" w:rsidRPr="00415DD8" w:rsidRDefault="001F1955" w:rsidP="00BC31E9">
      <w:pPr>
        <w:spacing w:line="360" w:lineRule="auto"/>
        <w:rPr>
          <w:rFonts w:ascii="Arial" w:hAnsi="Arial" w:cs="Arial"/>
          <w:sz w:val="24"/>
          <w:szCs w:val="24"/>
        </w:rPr>
      </w:pPr>
      <w:r w:rsidRPr="00415DD8">
        <w:rPr>
          <w:rFonts w:ascii="Arial" w:hAnsi="Arial" w:cs="Arial"/>
          <w:sz w:val="24"/>
          <w:szCs w:val="24"/>
        </w:rPr>
        <w:t>According to</w:t>
      </w:r>
      <w:r w:rsidRPr="00415DD8">
        <w:rPr>
          <w:rFonts w:ascii="Arial" w:eastAsia="Times New Roman" w:hAnsi="Arial" w:cs="Arial"/>
          <w:sz w:val="24"/>
          <w:szCs w:val="24"/>
          <w:lang w:eastAsia="en-GB"/>
        </w:rPr>
        <w:t xml:space="preserve"> </w:t>
      </w:r>
      <w:r w:rsidRPr="00415DD8">
        <w:rPr>
          <w:rFonts w:ascii="Arial" w:hAnsi="Arial" w:cs="Arial"/>
          <w:sz w:val="24"/>
          <w:szCs w:val="24"/>
        </w:rPr>
        <w:t xml:space="preserve">(Tehrani, 2022) front-line police officers have persistently safeguarded the public, addressed civil unrest, and conducted criminal investigations. Despite these duties, they grappled with workforce challenges and heightened stress due to increased workload demands. The pandemic introduced additional daily tasks for police forces across England and Wales, necessitating the completion of all other work alongside these new responsibilities. This left officers with double the workload causing a shortage of staff to manage it. Therefore, this led to an overall poor performance of the criminal justice system due to the delays throughout. However, </w:t>
      </w:r>
      <w:r w:rsidRPr="00415DD8">
        <w:rPr>
          <w:rFonts w:ascii="Arial" w:hAnsi="Arial" w:cs="Arial"/>
          <w:sz w:val="24"/>
          <w:szCs w:val="24"/>
        </w:rPr>
        <w:lastRenderedPageBreak/>
        <w:t>this was an added pressure that could have a negative impact on the confidence that the public had in the police forces and within criminal justice (College of Policing, 2021).</w:t>
      </w:r>
    </w:p>
    <w:p w14:paraId="7B3F17EB" w14:textId="77777777" w:rsidR="001F1955" w:rsidRPr="00415DD8" w:rsidRDefault="001F1955" w:rsidP="00BC31E9">
      <w:pPr>
        <w:spacing w:line="360" w:lineRule="auto"/>
        <w:rPr>
          <w:rFonts w:ascii="Arial" w:hAnsi="Arial" w:cs="Arial"/>
          <w:sz w:val="24"/>
          <w:szCs w:val="24"/>
        </w:rPr>
      </w:pPr>
      <w:r w:rsidRPr="00415DD8">
        <w:rPr>
          <w:rFonts w:ascii="Arial" w:hAnsi="Arial" w:cs="Arial"/>
          <w:sz w:val="24"/>
          <w:szCs w:val="24"/>
        </w:rPr>
        <w:t>Public perceptions to policing during Covid 19 findings will be gathered from the primary research of a questionnaire. This is where there will be a wide range of questions to gain an insight in how people feel about Covid 19 and how the way the police have dealt with the problems they faced during the lockdown.</w:t>
      </w:r>
    </w:p>
    <w:p w14:paraId="3E858815" w14:textId="77777777" w:rsidR="001F1955" w:rsidRPr="00415DD8" w:rsidRDefault="001F1955" w:rsidP="00BC31E9">
      <w:pPr>
        <w:spacing w:line="360" w:lineRule="auto"/>
        <w:rPr>
          <w:rFonts w:ascii="Arial" w:hAnsi="Arial" w:cs="Arial"/>
          <w:sz w:val="24"/>
          <w:szCs w:val="24"/>
        </w:rPr>
      </w:pPr>
      <w:r w:rsidRPr="00415DD8">
        <w:rPr>
          <w:rFonts w:ascii="Arial" w:hAnsi="Arial" w:cs="Arial"/>
          <w:sz w:val="24"/>
          <w:szCs w:val="24"/>
        </w:rPr>
        <w:t xml:space="preserve">Throughout this study, both primary and secondary research methodologies will be employed. Primary research will involve the creation of a questionnaire to collect data directly from participants, while secondary research will be conducted through a comprehensive literature review. The questionnaire will be available to access through online platforms to gain an insight into public perceptions of policing during the Covid 19 pandemic. The questionnaire will feature a variety of open and closed questions in order to gain quantitative and qualitative research (Jones, Baxter and Khanduja, 2013). The questionnaire will have a large focus on the third objective but will have a link to the first objective. However, the questionnaire will not be asking any questions that will cause an ethical concern or anything personal. From the findings of the questionnaire the results will be done through thematic analysis in order to identify key themes and patters that appear in the questionnaire on a number of occasions (Caulfield, 2022).  </w:t>
      </w:r>
    </w:p>
    <w:p w14:paraId="23C27542" w14:textId="77777777" w:rsidR="001F1955" w:rsidRPr="00415DD8" w:rsidRDefault="001F1955" w:rsidP="00BC31E9">
      <w:pPr>
        <w:spacing w:line="360" w:lineRule="auto"/>
        <w:rPr>
          <w:rFonts w:ascii="Arial" w:hAnsi="Arial" w:cs="Arial"/>
          <w:sz w:val="24"/>
          <w:szCs w:val="24"/>
        </w:rPr>
      </w:pPr>
      <w:r w:rsidRPr="00415DD8">
        <w:rPr>
          <w:rFonts w:ascii="Arial" w:hAnsi="Arial" w:cs="Arial"/>
          <w:sz w:val="24"/>
          <w:szCs w:val="24"/>
        </w:rPr>
        <w:t>As an overview of the estimate timescale for this dissertation the research commenced on October 2, 2023, and will continue until early January 2024. Throughout October and November 2023, the focus will be on completing the full submission and draft of the ethics, proposal, and introduction sections. By around November 20</w:t>
      </w:r>
      <w:r w:rsidRPr="00415DD8">
        <w:rPr>
          <w:rFonts w:ascii="Arial" w:hAnsi="Arial" w:cs="Arial"/>
          <w:sz w:val="24"/>
          <w:szCs w:val="24"/>
          <w:vertAlign w:val="superscript"/>
        </w:rPr>
        <w:t>th</w:t>
      </w:r>
      <w:r w:rsidRPr="00415DD8">
        <w:rPr>
          <w:rFonts w:ascii="Arial" w:hAnsi="Arial" w:cs="Arial"/>
          <w:sz w:val="24"/>
          <w:szCs w:val="24"/>
        </w:rPr>
        <w:t>, 2023, resources for the main body will be identified, and key themes and points will be analysed for the literature review. Upon returning from the Christmas break in January 2024, primary research will be completed and sent out for data collection. The methodology will be finalised to proceed with the conclusion and recommendations by March 2024. Proofreading and editing will be completed by the end of March 2024, allowing a month for any necessary revisions before the final deadline on May 7, 2024.</w:t>
      </w:r>
    </w:p>
    <w:p w14:paraId="48B55FA5" w14:textId="429DB13F" w:rsidR="00022EA1" w:rsidRPr="00415DD8" w:rsidRDefault="001F1955" w:rsidP="00BC31E9">
      <w:pPr>
        <w:spacing w:line="360" w:lineRule="auto"/>
        <w:rPr>
          <w:rFonts w:ascii="Arial" w:hAnsi="Arial" w:cs="Arial"/>
          <w:sz w:val="24"/>
          <w:szCs w:val="24"/>
        </w:rPr>
      </w:pPr>
      <w:r w:rsidRPr="00415DD8">
        <w:rPr>
          <w:rFonts w:ascii="Arial" w:hAnsi="Arial" w:cs="Arial"/>
          <w:sz w:val="24"/>
          <w:szCs w:val="24"/>
        </w:rPr>
        <w:lastRenderedPageBreak/>
        <w:t>The Coronavirus pandemic became a global issue in a very short period. The research will be carried out to identify if there are any gaps within the research from the pandemic as well as identifying new literature. This study could potentially be a benefit to South Wales police forces for any future global pandemics or crises. This study will be beneficial as it will allow individuals to understand the impact Covid had on policing as well as educating the important of communities, trust and engagement, as well as an increase in police supply and demand (Laufs and Waseem, 2020).</w:t>
      </w:r>
    </w:p>
    <w:p w14:paraId="693D7C41" w14:textId="77777777" w:rsidR="00A474C3" w:rsidRPr="00415DD8" w:rsidRDefault="00A474C3" w:rsidP="00BC31E9">
      <w:pPr>
        <w:spacing w:line="360" w:lineRule="auto"/>
        <w:rPr>
          <w:rFonts w:ascii="Arial" w:hAnsi="Arial" w:cs="Arial"/>
          <w:sz w:val="24"/>
          <w:szCs w:val="24"/>
        </w:rPr>
      </w:pPr>
    </w:p>
    <w:p w14:paraId="58ABD27F" w14:textId="77777777" w:rsidR="00A474C3" w:rsidRPr="00415DD8" w:rsidRDefault="00A474C3" w:rsidP="00BC31E9">
      <w:pPr>
        <w:spacing w:line="360" w:lineRule="auto"/>
        <w:rPr>
          <w:rFonts w:ascii="Arial" w:hAnsi="Arial" w:cs="Arial"/>
          <w:sz w:val="24"/>
          <w:szCs w:val="24"/>
        </w:rPr>
      </w:pPr>
    </w:p>
    <w:p w14:paraId="57280A59" w14:textId="77777777" w:rsidR="00A474C3" w:rsidRPr="00415DD8" w:rsidRDefault="00A474C3" w:rsidP="00BC31E9">
      <w:pPr>
        <w:spacing w:line="360" w:lineRule="auto"/>
        <w:rPr>
          <w:rFonts w:ascii="Arial" w:hAnsi="Arial" w:cs="Arial"/>
          <w:sz w:val="24"/>
          <w:szCs w:val="24"/>
        </w:rPr>
      </w:pPr>
    </w:p>
    <w:p w14:paraId="03371FB8" w14:textId="77777777" w:rsidR="00A474C3" w:rsidRPr="00415DD8" w:rsidRDefault="00A474C3" w:rsidP="00BC31E9">
      <w:pPr>
        <w:spacing w:line="360" w:lineRule="auto"/>
        <w:rPr>
          <w:rFonts w:ascii="Arial" w:hAnsi="Arial" w:cs="Arial"/>
          <w:sz w:val="24"/>
          <w:szCs w:val="24"/>
        </w:rPr>
      </w:pPr>
    </w:p>
    <w:p w14:paraId="0AF827B8" w14:textId="77777777" w:rsidR="00A474C3" w:rsidRPr="00415DD8" w:rsidRDefault="00A474C3" w:rsidP="00BC31E9">
      <w:pPr>
        <w:spacing w:line="360" w:lineRule="auto"/>
        <w:rPr>
          <w:rFonts w:ascii="Arial" w:hAnsi="Arial" w:cs="Arial"/>
          <w:sz w:val="24"/>
          <w:szCs w:val="24"/>
        </w:rPr>
      </w:pPr>
    </w:p>
    <w:p w14:paraId="6833F100" w14:textId="77777777" w:rsidR="00A474C3" w:rsidRPr="00415DD8" w:rsidRDefault="00A474C3" w:rsidP="00BC31E9">
      <w:pPr>
        <w:spacing w:line="360" w:lineRule="auto"/>
        <w:rPr>
          <w:rFonts w:ascii="Arial" w:hAnsi="Arial" w:cs="Arial"/>
          <w:sz w:val="24"/>
          <w:szCs w:val="24"/>
        </w:rPr>
      </w:pPr>
    </w:p>
    <w:p w14:paraId="016BF394" w14:textId="77777777" w:rsidR="00A474C3" w:rsidRPr="00415DD8" w:rsidRDefault="00A474C3" w:rsidP="00BC31E9">
      <w:pPr>
        <w:spacing w:line="360" w:lineRule="auto"/>
        <w:rPr>
          <w:rFonts w:ascii="Arial" w:hAnsi="Arial" w:cs="Arial"/>
          <w:sz w:val="24"/>
          <w:szCs w:val="24"/>
        </w:rPr>
      </w:pPr>
    </w:p>
    <w:p w14:paraId="5BFB65F4" w14:textId="77777777" w:rsidR="00A474C3" w:rsidRPr="00415DD8" w:rsidRDefault="00A474C3" w:rsidP="00BC31E9">
      <w:pPr>
        <w:spacing w:line="360" w:lineRule="auto"/>
        <w:rPr>
          <w:rFonts w:ascii="Arial" w:hAnsi="Arial" w:cs="Arial"/>
          <w:sz w:val="24"/>
          <w:szCs w:val="24"/>
        </w:rPr>
      </w:pPr>
    </w:p>
    <w:p w14:paraId="2C203345" w14:textId="77777777" w:rsidR="00A474C3" w:rsidRPr="00415DD8" w:rsidRDefault="00A474C3" w:rsidP="00BC31E9">
      <w:pPr>
        <w:spacing w:line="360" w:lineRule="auto"/>
        <w:rPr>
          <w:rFonts w:ascii="Arial" w:hAnsi="Arial" w:cs="Arial"/>
          <w:sz w:val="24"/>
          <w:szCs w:val="24"/>
        </w:rPr>
      </w:pPr>
    </w:p>
    <w:p w14:paraId="23E3F6FC" w14:textId="77777777" w:rsidR="00A474C3" w:rsidRPr="00415DD8" w:rsidRDefault="00A474C3" w:rsidP="00BC31E9">
      <w:pPr>
        <w:spacing w:line="360" w:lineRule="auto"/>
        <w:rPr>
          <w:rFonts w:ascii="Arial" w:hAnsi="Arial" w:cs="Arial"/>
          <w:sz w:val="24"/>
          <w:szCs w:val="24"/>
        </w:rPr>
      </w:pPr>
    </w:p>
    <w:p w14:paraId="489EF199" w14:textId="77777777" w:rsidR="00A474C3" w:rsidRPr="00415DD8" w:rsidRDefault="00A474C3" w:rsidP="00BC31E9">
      <w:pPr>
        <w:spacing w:line="360" w:lineRule="auto"/>
        <w:rPr>
          <w:rFonts w:ascii="Arial" w:hAnsi="Arial" w:cs="Arial"/>
          <w:sz w:val="24"/>
          <w:szCs w:val="24"/>
        </w:rPr>
      </w:pPr>
    </w:p>
    <w:p w14:paraId="7B34D8A0" w14:textId="77777777" w:rsidR="000D0BEC" w:rsidRPr="00415DD8" w:rsidRDefault="000D0BEC" w:rsidP="00BC31E9">
      <w:pPr>
        <w:spacing w:line="360" w:lineRule="auto"/>
        <w:rPr>
          <w:rFonts w:ascii="Arial" w:hAnsi="Arial" w:cs="Arial"/>
          <w:sz w:val="24"/>
          <w:szCs w:val="24"/>
        </w:rPr>
      </w:pPr>
    </w:p>
    <w:p w14:paraId="4F23F87F" w14:textId="77777777" w:rsidR="00813920" w:rsidRPr="00415DD8" w:rsidRDefault="00813920" w:rsidP="00BC31E9">
      <w:pPr>
        <w:spacing w:line="360" w:lineRule="auto"/>
        <w:rPr>
          <w:rFonts w:ascii="Arial" w:hAnsi="Arial" w:cs="Arial"/>
          <w:sz w:val="24"/>
          <w:szCs w:val="24"/>
        </w:rPr>
      </w:pPr>
    </w:p>
    <w:p w14:paraId="0DD34259" w14:textId="77777777" w:rsidR="00813920" w:rsidRPr="00415DD8" w:rsidRDefault="00813920" w:rsidP="00BC31E9">
      <w:pPr>
        <w:spacing w:line="360" w:lineRule="auto"/>
        <w:rPr>
          <w:rFonts w:ascii="Arial" w:hAnsi="Arial" w:cs="Arial"/>
          <w:sz w:val="24"/>
          <w:szCs w:val="24"/>
        </w:rPr>
      </w:pPr>
    </w:p>
    <w:p w14:paraId="21E59F29" w14:textId="77777777" w:rsidR="00813920" w:rsidRPr="00415DD8" w:rsidRDefault="00813920" w:rsidP="00BC31E9">
      <w:pPr>
        <w:spacing w:line="360" w:lineRule="auto"/>
        <w:rPr>
          <w:rFonts w:ascii="Arial" w:hAnsi="Arial" w:cs="Arial"/>
          <w:sz w:val="24"/>
          <w:szCs w:val="24"/>
        </w:rPr>
      </w:pPr>
    </w:p>
    <w:p w14:paraId="3147D962" w14:textId="77777777" w:rsidR="00813920" w:rsidRPr="00415DD8" w:rsidRDefault="00813920" w:rsidP="00BC31E9">
      <w:pPr>
        <w:spacing w:line="360" w:lineRule="auto"/>
        <w:rPr>
          <w:rFonts w:ascii="Arial" w:hAnsi="Arial" w:cs="Arial"/>
          <w:sz w:val="24"/>
          <w:szCs w:val="24"/>
        </w:rPr>
      </w:pPr>
    </w:p>
    <w:p w14:paraId="503A2FD7" w14:textId="77777777" w:rsidR="00813920" w:rsidRPr="00415DD8" w:rsidRDefault="00813920" w:rsidP="00BC31E9">
      <w:pPr>
        <w:spacing w:line="360" w:lineRule="auto"/>
        <w:rPr>
          <w:rFonts w:ascii="Arial" w:hAnsi="Arial" w:cs="Arial"/>
          <w:sz w:val="24"/>
          <w:szCs w:val="24"/>
        </w:rPr>
      </w:pPr>
    </w:p>
    <w:p w14:paraId="718E3251" w14:textId="616D9F88" w:rsidR="009D1C49" w:rsidRPr="00415DD8" w:rsidRDefault="0045002F" w:rsidP="00BC31E9">
      <w:pPr>
        <w:pStyle w:val="Heading1"/>
        <w:spacing w:line="360" w:lineRule="auto"/>
        <w:rPr>
          <w:rFonts w:ascii="Arial" w:hAnsi="Arial" w:cs="Arial"/>
          <w:sz w:val="24"/>
          <w:szCs w:val="24"/>
        </w:rPr>
      </w:pPr>
      <w:bookmarkStart w:id="9" w:name="_Toc165889723"/>
      <w:r w:rsidRPr="00415DD8">
        <w:rPr>
          <w:rFonts w:ascii="Arial" w:hAnsi="Arial" w:cs="Arial"/>
          <w:sz w:val="24"/>
          <w:szCs w:val="24"/>
        </w:rPr>
        <w:lastRenderedPageBreak/>
        <w:t>Chapter 2</w:t>
      </w:r>
      <w:r w:rsidR="001B168E" w:rsidRPr="00415DD8">
        <w:rPr>
          <w:rFonts w:ascii="Arial" w:hAnsi="Arial" w:cs="Arial"/>
          <w:sz w:val="24"/>
          <w:szCs w:val="24"/>
        </w:rPr>
        <w:t>.0</w:t>
      </w:r>
      <w:r w:rsidRPr="00415DD8">
        <w:rPr>
          <w:rFonts w:ascii="Arial" w:hAnsi="Arial" w:cs="Arial"/>
          <w:sz w:val="24"/>
          <w:szCs w:val="24"/>
        </w:rPr>
        <w:t xml:space="preserve"> </w:t>
      </w:r>
      <w:r w:rsidR="009D1C49" w:rsidRPr="00415DD8">
        <w:rPr>
          <w:rFonts w:ascii="Arial" w:hAnsi="Arial" w:cs="Arial"/>
          <w:sz w:val="24"/>
          <w:szCs w:val="24"/>
        </w:rPr>
        <w:t>Literature Review</w:t>
      </w:r>
      <w:bookmarkEnd w:id="9"/>
      <w:r w:rsidR="009D1C49" w:rsidRPr="00415DD8">
        <w:rPr>
          <w:rFonts w:ascii="Arial" w:hAnsi="Arial" w:cs="Arial"/>
          <w:sz w:val="24"/>
          <w:szCs w:val="24"/>
        </w:rPr>
        <w:t xml:space="preserve"> </w:t>
      </w:r>
    </w:p>
    <w:p w14:paraId="6184B724" w14:textId="77777777" w:rsidR="00022EA1" w:rsidRPr="00415DD8" w:rsidRDefault="00022EA1" w:rsidP="00BC31E9">
      <w:pPr>
        <w:pStyle w:val="Heading2"/>
        <w:spacing w:line="360" w:lineRule="auto"/>
        <w:rPr>
          <w:rFonts w:ascii="Arial" w:hAnsi="Arial" w:cs="Arial"/>
          <w:sz w:val="24"/>
          <w:szCs w:val="24"/>
        </w:rPr>
      </w:pPr>
    </w:p>
    <w:p w14:paraId="7D4486B0" w14:textId="42043972" w:rsidR="00187E14" w:rsidRPr="00415DD8" w:rsidRDefault="00642EC3" w:rsidP="00BC31E9">
      <w:pPr>
        <w:spacing w:line="360" w:lineRule="auto"/>
        <w:rPr>
          <w:rFonts w:ascii="Arial" w:eastAsia="Calibri" w:hAnsi="Arial" w:cs="Arial"/>
          <w:kern w:val="2"/>
          <w:sz w:val="24"/>
          <w:szCs w:val="24"/>
          <w14:ligatures w14:val="standardContextual"/>
        </w:rPr>
      </w:pPr>
      <w:r w:rsidRPr="00415DD8">
        <w:rPr>
          <w:rFonts w:ascii="Arial" w:eastAsia="Calibri" w:hAnsi="Arial" w:cs="Arial"/>
          <w:kern w:val="2"/>
          <w:sz w:val="24"/>
          <w:szCs w:val="24"/>
          <w14:ligatures w14:val="standardContextual"/>
        </w:rPr>
        <w:t xml:space="preserve">Stripe (2020) suggests that there was a 32% reduction in all crimes during the first two months of the lockdown however this did not include fraud or computer misuse. Firstly, within this literature review it will be identifying the different crimes committed and looking at the statistics of each crime during the pandemic. It will allow an overview of the changes that implementing policing during the pandemic. Following on from assessing how different crime rates fluctuated it will also look at comparing police approaches in Wales compared to other countries looking at any similarities or differences.  </w:t>
      </w:r>
    </w:p>
    <w:p w14:paraId="4EE4DC42" w14:textId="1D7E1A29" w:rsidR="004A2148" w:rsidRPr="00415DD8" w:rsidRDefault="00D5217A" w:rsidP="00BC31E9">
      <w:pPr>
        <w:pStyle w:val="Heading1"/>
        <w:spacing w:line="360" w:lineRule="auto"/>
        <w:rPr>
          <w:rFonts w:ascii="Arial" w:eastAsia="Calibri" w:hAnsi="Arial" w:cs="Arial"/>
          <w:sz w:val="24"/>
          <w:szCs w:val="24"/>
        </w:rPr>
      </w:pPr>
      <w:bookmarkStart w:id="10" w:name="_Toc165889724"/>
      <w:r w:rsidRPr="00415DD8">
        <w:rPr>
          <w:rFonts w:ascii="Arial" w:eastAsia="Calibri" w:hAnsi="Arial" w:cs="Arial"/>
          <w:sz w:val="24"/>
          <w:szCs w:val="24"/>
        </w:rPr>
        <w:t xml:space="preserve">2.1 </w:t>
      </w:r>
      <w:r w:rsidR="004A2148" w:rsidRPr="00415DD8">
        <w:rPr>
          <w:rFonts w:ascii="Arial" w:eastAsia="Calibri" w:hAnsi="Arial" w:cs="Arial"/>
          <w:sz w:val="24"/>
          <w:szCs w:val="24"/>
        </w:rPr>
        <w:t xml:space="preserve">Policing </w:t>
      </w:r>
      <w:r w:rsidR="00CB1BAB" w:rsidRPr="00415DD8">
        <w:rPr>
          <w:rFonts w:ascii="Arial" w:eastAsia="Calibri" w:hAnsi="Arial" w:cs="Arial"/>
          <w:sz w:val="24"/>
          <w:szCs w:val="24"/>
        </w:rPr>
        <w:t xml:space="preserve">South Wales during </w:t>
      </w:r>
      <w:r w:rsidR="004A2148" w:rsidRPr="00415DD8">
        <w:rPr>
          <w:rFonts w:ascii="Arial" w:eastAsia="Calibri" w:hAnsi="Arial" w:cs="Arial"/>
          <w:sz w:val="24"/>
          <w:szCs w:val="24"/>
        </w:rPr>
        <w:t>Covid 19 Pandemic</w:t>
      </w:r>
      <w:bookmarkEnd w:id="10"/>
    </w:p>
    <w:p w14:paraId="7050B045" w14:textId="77777777" w:rsidR="007217A4" w:rsidRPr="00415DD8" w:rsidRDefault="007217A4" w:rsidP="00BC31E9">
      <w:pPr>
        <w:spacing w:line="360" w:lineRule="auto"/>
        <w:rPr>
          <w:rFonts w:ascii="Arial" w:hAnsi="Arial" w:cs="Arial"/>
          <w:sz w:val="24"/>
          <w:szCs w:val="24"/>
        </w:rPr>
      </w:pPr>
    </w:p>
    <w:p w14:paraId="764F299A" w14:textId="76B741CC" w:rsidR="00642EC3" w:rsidRPr="00415DD8" w:rsidRDefault="00642EC3" w:rsidP="00BC31E9">
      <w:pPr>
        <w:spacing w:line="360" w:lineRule="auto"/>
        <w:rPr>
          <w:rFonts w:ascii="Arial" w:eastAsia="Calibri" w:hAnsi="Arial" w:cs="Arial"/>
          <w:kern w:val="2"/>
          <w:sz w:val="24"/>
          <w:szCs w:val="24"/>
          <w14:ligatures w14:val="standardContextual"/>
        </w:rPr>
      </w:pPr>
      <w:r w:rsidRPr="00415DD8">
        <w:rPr>
          <w:rFonts w:ascii="Arial" w:eastAsia="Calibri" w:hAnsi="Arial" w:cs="Arial"/>
          <w:kern w:val="2"/>
          <w:sz w:val="24"/>
          <w:szCs w:val="24"/>
          <w14:ligatures w14:val="standardContextual"/>
        </w:rPr>
        <w:t xml:space="preserve">According to Langton, Dixon, and Farrell (2021), the Covid 19 pandemic significantly impacted societies, in particular criminal behaviour. Ashby (2020b) suggests the effect of the UK lockdown and the government requirement for people to stay at home have evidenced changes in social interactions which created </w:t>
      </w:r>
      <w:r w:rsidR="00924F86" w:rsidRPr="00415DD8">
        <w:rPr>
          <w:rFonts w:ascii="Arial" w:eastAsia="Calibri" w:hAnsi="Arial" w:cs="Arial"/>
          <w:kern w:val="2"/>
          <w:sz w:val="24"/>
          <w:szCs w:val="24"/>
          <w14:ligatures w14:val="standardContextual"/>
        </w:rPr>
        <w:t>greater opportunities</w:t>
      </w:r>
      <w:r w:rsidRPr="00415DD8">
        <w:rPr>
          <w:rFonts w:ascii="Arial" w:eastAsia="Calibri" w:hAnsi="Arial" w:cs="Arial"/>
          <w:kern w:val="2"/>
          <w:sz w:val="24"/>
          <w:szCs w:val="24"/>
          <w14:ligatures w14:val="standardContextual"/>
        </w:rPr>
        <w:t xml:space="preserve"> for crime. It can be identified that theft and robbery showed a decrease with being sixty percent below expected crime rate. This can be show from the changes and laws that were put in place to stop individuals from mixing and implementing the “stay at home” guidelines. Due to the closure of many companies during the first lockdown in 2020 this impacted the decrease in this type of crime. However, crimes that were more likely to happen in a community like burglary were known to be more than a third lower than expected. This could potentially have been due to many people remotely working from home and the lowered numbers of individuals leaving their homes. </w:t>
      </w:r>
    </w:p>
    <w:p w14:paraId="55FBE823" w14:textId="77777777" w:rsidR="00642EC3" w:rsidRPr="00415DD8" w:rsidRDefault="00642EC3" w:rsidP="00BC31E9">
      <w:pPr>
        <w:spacing w:line="360" w:lineRule="auto"/>
        <w:rPr>
          <w:rFonts w:ascii="Arial" w:eastAsia="Calibri" w:hAnsi="Arial" w:cs="Arial"/>
          <w:kern w:val="2"/>
          <w:sz w:val="24"/>
          <w:szCs w:val="24"/>
          <w14:ligatures w14:val="standardContextual"/>
        </w:rPr>
      </w:pPr>
      <w:r w:rsidRPr="00415DD8">
        <w:rPr>
          <w:rFonts w:ascii="Arial" w:eastAsia="Calibri" w:hAnsi="Arial" w:cs="Arial"/>
          <w:kern w:val="2"/>
          <w:sz w:val="24"/>
          <w:szCs w:val="24"/>
          <w14:ligatures w14:val="standardContextual"/>
        </w:rPr>
        <w:t xml:space="preserve">An overall decrease has been shown in criminal damage and arson offences as well as public order decreasing by twenty percent below the average rate. Criminal damage and arson offenses fell by 31% by April 2020 which meant 13,902 less offenses committed at the start of the Covid 19 restrictions being implemented (Stripe, 2020). According to Stripe (2020) public order offences fell during the period between March to April 2020 but later in the months April to May had risen by 23% this shows an overall change increasing the demand for policing during Covid 19 </w:t>
      </w:r>
      <w:r w:rsidRPr="00415DD8">
        <w:rPr>
          <w:rFonts w:ascii="Arial" w:eastAsia="Calibri" w:hAnsi="Arial" w:cs="Arial"/>
          <w:kern w:val="2"/>
          <w:sz w:val="24"/>
          <w:szCs w:val="24"/>
          <w14:ligatures w14:val="standardContextual"/>
        </w:rPr>
        <w:lastRenderedPageBreak/>
        <w:t>within this area of crime. However, with public order a gradual increase was identified as the lockdown period went on with an increase in alcohol related incidents. During the first six months of the pandemic according to the Crown Prosecution Service (2021) “public order offenses were primarily coronavirus related” this could have been as there was an increase in assaults against emergency service workers and key workers. Therefore, putting an overall strain on policing as well as more pressure to ensure key workers were not becoming victims of crime. On the other hand, it was also often seen that anti-social behaviour reports were down to people breaking the lockdown rules or Covid 19 restrictions attending house parties, social events, or abuse towards staff members (Clements and Skidmore, 2020).</w:t>
      </w:r>
    </w:p>
    <w:p w14:paraId="3C0575D6" w14:textId="77777777" w:rsidR="00642EC3" w:rsidRPr="00415DD8" w:rsidRDefault="00642EC3" w:rsidP="00BC31E9">
      <w:pPr>
        <w:spacing w:line="360" w:lineRule="auto"/>
        <w:rPr>
          <w:rFonts w:ascii="Arial" w:eastAsia="Calibri" w:hAnsi="Arial" w:cs="Arial"/>
          <w:kern w:val="2"/>
          <w:sz w:val="24"/>
          <w:szCs w:val="24"/>
          <w14:ligatures w14:val="standardContextual"/>
        </w:rPr>
      </w:pPr>
      <w:r w:rsidRPr="00415DD8">
        <w:rPr>
          <w:rFonts w:ascii="Arial" w:eastAsia="Calibri" w:hAnsi="Arial" w:cs="Arial"/>
          <w:kern w:val="2"/>
          <w:sz w:val="24"/>
          <w:szCs w:val="24"/>
          <w14:ligatures w14:val="standardContextual"/>
        </w:rPr>
        <w:t>Cybercrime and fraud have been identified more since people were made to work from home. Fraud and computer misuse offences had seen an increase of 54% due to Covid 19 pandemic (Elkin, 2022). The government have seen more scams related to covid 19 and during covid than any other areas (National Cyber Security Centre, 2020). In 2020 from the month of March to May, Kemp et al., (2021) suggests that there was a “sharp spike” in the rates of cybercrime and fraud, this shows a greater amount than the months in the previous 3 years. The UK went into a national lockdown in March 2020 forcing people to stay at home and move to remote working at their households, therefore this shows the increase of these types of crimes online and the decrease of crimes happening offline. However, with the increase in fraud due to more people being actively working online, more individuals were shopping online making it easier for online fraud to happen (Kemp et al., 2021).</w:t>
      </w:r>
    </w:p>
    <w:p w14:paraId="38865488" w14:textId="00F47B2A" w:rsidR="00642EC3" w:rsidRPr="00415DD8" w:rsidRDefault="00642EC3" w:rsidP="00BC31E9">
      <w:pPr>
        <w:spacing w:line="360" w:lineRule="auto"/>
        <w:rPr>
          <w:rFonts w:ascii="Arial" w:eastAsia="Calibri" w:hAnsi="Arial" w:cs="Arial"/>
          <w:kern w:val="2"/>
          <w:sz w:val="24"/>
          <w:szCs w:val="24"/>
          <w14:ligatures w14:val="standardContextual"/>
        </w:rPr>
      </w:pPr>
      <w:r w:rsidRPr="00415DD8">
        <w:rPr>
          <w:rFonts w:ascii="Arial" w:eastAsia="Calibri" w:hAnsi="Arial" w:cs="Arial"/>
          <w:kern w:val="2"/>
          <w:sz w:val="24"/>
          <w:szCs w:val="24"/>
          <w14:ligatures w14:val="standardContextual"/>
        </w:rPr>
        <w:t>During the period February 2020 to March 18</w:t>
      </w:r>
      <w:r w:rsidRPr="00415DD8">
        <w:rPr>
          <w:rFonts w:ascii="Arial" w:eastAsia="Calibri" w:hAnsi="Arial" w:cs="Arial"/>
          <w:kern w:val="2"/>
          <w:sz w:val="24"/>
          <w:szCs w:val="24"/>
          <w:vertAlign w:val="superscript"/>
          <w14:ligatures w14:val="standardContextual"/>
        </w:rPr>
        <w:t>th</w:t>
      </w:r>
      <w:r w:rsidRPr="00415DD8">
        <w:rPr>
          <w:rFonts w:ascii="Arial" w:eastAsia="Calibri" w:hAnsi="Arial" w:cs="Arial"/>
          <w:kern w:val="2"/>
          <w:sz w:val="24"/>
          <w:szCs w:val="24"/>
          <w14:ligatures w14:val="standardContextual"/>
        </w:rPr>
        <w:t>, 2020, there were 105 reports from victims of coronavirus related frauds, which led to a total loss of £970,000. Following these 200 reports from individuals receiving phishing emails regarding attachments and financial personal information (South East Regional Organised Crime Unit, 2020). According to the NCS</w:t>
      </w:r>
      <w:r w:rsidR="00001AC3" w:rsidRPr="00415DD8">
        <w:rPr>
          <w:rFonts w:ascii="Arial" w:eastAsia="Calibri" w:hAnsi="Arial" w:cs="Arial"/>
          <w:kern w:val="2"/>
          <w:sz w:val="24"/>
          <w:szCs w:val="24"/>
          <w14:ligatures w14:val="standardContextual"/>
        </w:rPr>
        <w:t>C</w:t>
      </w:r>
      <w:r w:rsidRPr="00415DD8">
        <w:rPr>
          <w:rFonts w:ascii="Arial" w:eastAsia="Calibri" w:hAnsi="Arial" w:cs="Arial"/>
          <w:kern w:val="2"/>
          <w:sz w:val="24"/>
          <w:szCs w:val="24"/>
          <w14:ligatures w14:val="standardContextual"/>
        </w:rPr>
        <w:t xml:space="preserve"> (2020) between the start of May 2020 and the end of May 2020 there were 160 reports on ‘suspected emails. In response to these figures the National Crime Security Centre closed 471 fake online shops down with Her Majesty’s Revenue and Customs removing 292 fake websites </w:t>
      </w:r>
      <w:r w:rsidR="00B0237B" w:rsidRPr="00415DD8">
        <w:rPr>
          <w:rFonts w:ascii="Arial" w:eastAsia="Calibri" w:hAnsi="Arial" w:cs="Arial"/>
          <w:kern w:val="2"/>
          <w:sz w:val="24"/>
          <w:szCs w:val="24"/>
          <w14:ligatures w14:val="standardContextual"/>
        </w:rPr>
        <w:t>(Lallie et al., 2021)</w:t>
      </w:r>
    </w:p>
    <w:p w14:paraId="1465AB51" w14:textId="77777777" w:rsidR="00642EC3" w:rsidRPr="00415DD8" w:rsidRDefault="00642EC3" w:rsidP="00BC31E9">
      <w:pPr>
        <w:spacing w:line="360" w:lineRule="auto"/>
        <w:rPr>
          <w:rFonts w:ascii="Arial" w:eastAsia="Calibri" w:hAnsi="Arial" w:cs="Arial"/>
          <w:kern w:val="2"/>
          <w:sz w:val="24"/>
          <w:szCs w:val="24"/>
          <w14:ligatures w14:val="standardContextual"/>
        </w:rPr>
      </w:pPr>
      <w:r w:rsidRPr="00415DD8">
        <w:rPr>
          <w:rFonts w:ascii="Arial" w:eastAsia="Calibri" w:hAnsi="Arial" w:cs="Arial"/>
          <w:kern w:val="2"/>
          <w:sz w:val="24"/>
          <w:szCs w:val="24"/>
          <w14:ligatures w14:val="standardContextual"/>
        </w:rPr>
        <w:t xml:space="preserve">Police recorded crime data shows that there was an increase in domestic abuse related crime. The crime survey for Wales and England highlighted between March </w:t>
      </w:r>
      <w:r w:rsidRPr="00415DD8">
        <w:rPr>
          <w:rFonts w:ascii="Arial" w:eastAsia="Calibri" w:hAnsi="Arial" w:cs="Arial"/>
          <w:kern w:val="2"/>
          <w:sz w:val="24"/>
          <w:szCs w:val="24"/>
          <w14:ligatures w14:val="standardContextual"/>
        </w:rPr>
        <w:lastRenderedPageBreak/>
        <w:t xml:space="preserve">2019 and March 2020, there was a 7% increase in police-recorded domestic abuse cases, with 1.6 million women and 757,000 men having experienced such incidents. </w:t>
      </w:r>
      <w:bookmarkStart w:id="11" w:name="_Hlk164943403"/>
      <w:r w:rsidRPr="00415DD8">
        <w:rPr>
          <w:rFonts w:ascii="Arial" w:eastAsia="Calibri" w:hAnsi="Arial" w:cs="Arial"/>
          <w:kern w:val="2"/>
          <w:sz w:val="24"/>
          <w:szCs w:val="24"/>
          <w14:ligatures w14:val="standardContextual"/>
        </w:rPr>
        <w:t xml:space="preserve">Additionally, a 12% increase in the number of cases being referred to victim support from domestic abuse crimes (Havard, 2021). </w:t>
      </w:r>
      <w:bookmarkEnd w:id="11"/>
      <w:r w:rsidRPr="00415DD8">
        <w:rPr>
          <w:rFonts w:ascii="Arial" w:eastAsia="Calibri" w:hAnsi="Arial" w:cs="Arial"/>
          <w:kern w:val="2"/>
          <w:sz w:val="24"/>
          <w:szCs w:val="24"/>
          <w14:ligatures w14:val="standardContextual"/>
        </w:rPr>
        <w:t>However, these types of offences are being recorded more accurately over the years which has also shown the increase, so it is hard to tell if the increase is due to more accurate data. However, London Metropolitan police have identified that there was an increase in calls for incidents involving this crime which has a potential of being because more people were having to be at home. Therefore, more partner agencies and helplines were becoming more use to individuals and first point of contact from domestic abuse (Office for National Statistics, 2020).</w:t>
      </w:r>
    </w:p>
    <w:p w14:paraId="1B6A07F6" w14:textId="460998CA" w:rsidR="00642EC3" w:rsidRPr="00415DD8" w:rsidRDefault="00642EC3" w:rsidP="00BC31E9">
      <w:pPr>
        <w:spacing w:line="360" w:lineRule="auto"/>
        <w:rPr>
          <w:rFonts w:ascii="Arial" w:eastAsia="Calibri" w:hAnsi="Arial" w:cs="Arial"/>
          <w:kern w:val="2"/>
          <w:sz w:val="24"/>
          <w:szCs w:val="24"/>
          <w14:ligatures w14:val="standardContextual"/>
        </w:rPr>
      </w:pPr>
      <w:r w:rsidRPr="00415DD8">
        <w:rPr>
          <w:rFonts w:ascii="Arial" w:eastAsia="Calibri" w:hAnsi="Arial" w:cs="Arial"/>
          <w:kern w:val="2"/>
          <w:sz w:val="24"/>
          <w:szCs w:val="24"/>
          <w14:ligatures w14:val="standardContextual"/>
        </w:rPr>
        <w:t xml:space="preserve">According to Chandan et al., (2020) to prevent a higher increase in domestic violence cases during the pandemic the WHO public health organisation created an approach which included four steps. </w:t>
      </w:r>
      <w:r w:rsidR="00FF092F" w:rsidRPr="00415DD8">
        <w:rPr>
          <w:rFonts w:ascii="Arial" w:eastAsia="Calibri" w:hAnsi="Arial" w:cs="Arial"/>
          <w:kern w:val="2"/>
          <w:sz w:val="24"/>
          <w:szCs w:val="24"/>
          <w14:ligatures w14:val="standardContextual"/>
        </w:rPr>
        <w:t xml:space="preserve"> </w:t>
      </w:r>
      <w:r w:rsidRPr="00415DD8">
        <w:rPr>
          <w:rFonts w:ascii="Arial" w:eastAsia="Calibri" w:hAnsi="Arial" w:cs="Arial"/>
          <w:kern w:val="2"/>
          <w:sz w:val="24"/>
          <w:szCs w:val="24"/>
          <w14:ligatures w14:val="standardContextual"/>
        </w:rPr>
        <w:t xml:space="preserve"> However, the approach was in question for adaption to contribute to tackling domestic violence throughout the pandemic. The police forces then used this approach during Covid 19 to adapt for policing. ‘The four steps were adapted to surveillance, identifying risk and protective factors, implementation and developing and evaluating interventions’ </w:t>
      </w:r>
      <w:bookmarkStart w:id="12" w:name="_Hlk164943723"/>
      <w:r w:rsidRPr="00415DD8">
        <w:rPr>
          <w:rFonts w:ascii="Arial" w:eastAsia="Calibri" w:hAnsi="Arial" w:cs="Arial"/>
          <w:kern w:val="2"/>
          <w:sz w:val="24"/>
          <w:szCs w:val="24"/>
          <w14:ligatures w14:val="standardContextual"/>
        </w:rPr>
        <w:t xml:space="preserve">(Clements and Skidmore, 2020). </w:t>
      </w:r>
      <w:bookmarkEnd w:id="12"/>
      <w:r w:rsidRPr="00415DD8">
        <w:rPr>
          <w:rFonts w:ascii="Arial" w:eastAsia="Calibri" w:hAnsi="Arial" w:cs="Arial"/>
          <w:kern w:val="2"/>
          <w:sz w:val="24"/>
          <w:szCs w:val="24"/>
          <w14:ligatures w14:val="standardContextual"/>
        </w:rPr>
        <w:t xml:space="preserve">However, they also suggested that it would not be possible to tackle domestic violence during the Covid 19 pandemic without surveillance. By having surveillance, it allows support to interventions to link police forces with health records and other professional to identify individuals affected. The interventions will allow the victims to be able to access the services that are needed to prevent any further risk (Chandan et al., 2020). </w:t>
      </w:r>
    </w:p>
    <w:p w14:paraId="4DC0316C" w14:textId="77777777" w:rsidR="00642EC3" w:rsidRPr="00415DD8" w:rsidRDefault="00642EC3" w:rsidP="00BC31E9">
      <w:pPr>
        <w:spacing w:line="360" w:lineRule="auto"/>
        <w:rPr>
          <w:rFonts w:ascii="Arial" w:eastAsia="Calibri" w:hAnsi="Arial" w:cs="Arial"/>
          <w:kern w:val="2"/>
          <w:sz w:val="24"/>
          <w:szCs w:val="24"/>
          <w14:ligatures w14:val="standardContextual"/>
        </w:rPr>
      </w:pPr>
      <w:r w:rsidRPr="00415DD8">
        <w:rPr>
          <w:rFonts w:ascii="Arial" w:eastAsia="Calibri" w:hAnsi="Arial" w:cs="Arial"/>
          <w:kern w:val="2"/>
          <w:sz w:val="24"/>
          <w:szCs w:val="24"/>
          <w14:ligatures w14:val="standardContextual"/>
        </w:rPr>
        <w:t xml:space="preserve">Police officers were under pressure with the new regulations and law that came into force from the beginning of COVID 19 as they were new to them as well as everyone else in the community. The new regulations allowed officers to have strengthened powers in order to help tackle Covid 19, therefore some of the new regulations included police forces ensuring people stayed at home and were not carrying out unessential travelling, breaking up gatherings or giving instructions to go home if rules were breached, as well as issuing fines for breaches within these rules (Home Office, 2020). </w:t>
      </w:r>
    </w:p>
    <w:p w14:paraId="6134D9E5" w14:textId="77777777" w:rsidR="00642EC3" w:rsidRPr="00415DD8" w:rsidRDefault="00642EC3" w:rsidP="00BC31E9">
      <w:pPr>
        <w:spacing w:line="360" w:lineRule="auto"/>
        <w:rPr>
          <w:rFonts w:ascii="Arial" w:eastAsia="Calibri" w:hAnsi="Arial" w:cs="Arial"/>
          <w:kern w:val="2"/>
          <w:sz w:val="24"/>
          <w:szCs w:val="24"/>
          <w14:ligatures w14:val="standardContextual"/>
        </w:rPr>
      </w:pPr>
      <w:r w:rsidRPr="00415DD8">
        <w:rPr>
          <w:rFonts w:ascii="Arial" w:eastAsia="Calibri" w:hAnsi="Arial" w:cs="Arial"/>
          <w:kern w:val="2"/>
          <w:sz w:val="24"/>
          <w:szCs w:val="24"/>
          <w14:ligatures w14:val="standardContextual"/>
        </w:rPr>
        <w:lastRenderedPageBreak/>
        <w:t>Aitkenhead et al., (2022) suggests that two thirds of the public which was 65% were not clear of the rules and new enforcements that were being set out which had a negative impact on police forces trying to enforce the new laws with no clarity and many individuals not following guidelines. 67% of the public stated that the police were “under-resourced” as the pandemic added pressures and certain crime types to increase causing more work for the forces as they still had day to day tasks to do within their job role as well as having other jobs with the Covid 19 pandemic. Police officers were often unsure of the guidelines and new laws themselves as the new law enforcement introduced were so fresh, so it was hard for the information to be relayed accurately. According to Clements and Skidmore (2020) it was seen that the country was taken out of the lockdown restrictions quickly, with guidelines which were not laws which therefore made it harder for police to get the public to follow the rules from all the different changes being made too quickly.</w:t>
      </w:r>
    </w:p>
    <w:p w14:paraId="439801FB" w14:textId="1E659105" w:rsidR="00642EC3" w:rsidRPr="00415DD8" w:rsidRDefault="00642EC3" w:rsidP="00BC31E9">
      <w:pPr>
        <w:spacing w:line="360" w:lineRule="auto"/>
        <w:rPr>
          <w:rFonts w:ascii="Arial" w:eastAsia="Calibri" w:hAnsi="Arial" w:cs="Arial"/>
          <w:kern w:val="2"/>
          <w:sz w:val="24"/>
          <w:szCs w:val="24"/>
          <w14:ligatures w14:val="standardContextual"/>
        </w:rPr>
      </w:pPr>
      <w:r w:rsidRPr="00415DD8">
        <w:rPr>
          <w:rFonts w:ascii="Arial" w:eastAsia="Calibri" w:hAnsi="Arial" w:cs="Arial"/>
          <w:kern w:val="2"/>
          <w:sz w:val="24"/>
          <w:szCs w:val="24"/>
          <w14:ligatures w14:val="standardContextual"/>
        </w:rPr>
        <w:t xml:space="preserve">From the spread of the coronavirus illness this caused many disruptions within forces of the police when it came to staffing issues. Due to the spread of illness individuals had to self-isolate and if family members caught covid often led to households having to isolate together increasing the number of staff taking sick leave or working from home. </w:t>
      </w:r>
      <w:bookmarkStart w:id="13" w:name="_Hlk164943818"/>
      <w:r w:rsidRPr="00415DD8">
        <w:rPr>
          <w:rFonts w:ascii="Arial" w:eastAsia="Calibri" w:hAnsi="Arial" w:cs="Arial"/>
          <w:kern w:val="2"/>
          <w:sz w:val="24"/>
          <w:szCs w:val="24"/>
          <w14:ligatures w14:val="standardContextual"/>
        </w:rPr>
        <w:t>According to Fleming and Brown (2021) the workloads for individuals increased by 23% due to a strain on the forces to cover staff sickness. This caused police officers who were able to work to take on workloads of others making it more difficult.</w:t>
      </w:r>
      <w:bookmarkEnd w:id="13"/>
      <w:r w:rsidRPr="00415DD8">
        <w:rPr>
          <w:rFonts w:ascii="Arial" w:eastAsia="Calibri" w:hAnsi="Arial" w:cs="Arial"/>
          <w:kern w:val="2"/>
          <w:sz w:val="24"/>
          <w:szCs w:val="24"/>
          <w14:ligatures w14:val="standardContextual"/>
        </w:rPr>
        <w:t xml:space="preserve"> Police and front-line workers were often being treated with disrespect just by doing their job, according to Royce (2020) police officers were being coughed at and spat out whilst on daily patrols by individuals who were drunk and disorderly whilst trying to enforce Covid restrictions. This was putting officers at risk being on the front line throughout this horrible time as well as added stress and pressures to the force as officers the feared doing their jobs from being treated in this way. </w:t>
      </w:r>
      <w:r w:rsidR="00EA66D7" w:rsidRPr="00415DD8">
        <w:rPr>
          <w:rFonts w:ascii="Arial" w:eastAsia="Calibri" w:hAnsi="Arial" w:cs="Arial"/>
          <w:kern w:val="2"/>
          <w:sz w:val="24"/>
          <w:szCs w:val="24"/>
          <w14:ligatures w14:val="standardContextual"/>
        </w:rPr>
        <w:t>However, impacting the mental health of officers</w:t>
      </w:r>
      <w:r w:rsidR="002E096F" w:rsidRPr="00415DD8">
        <w:rPr>
          <w:rFonts w:ascii="Arial" w:eastAsia="Calibri" w:hAnsi="Arial" w:cs="Arial"/>
          <w:kern w:val="2"/>
          <w:sz w:val="24"/>
          <w:szCs w:val="24"/>
          <w14:ligatures w14:val="standardContextual"/>
        </w:rPr>
        <w:t xml:space="preserve"> as well as not having enough officers patrolling. </w:t>
      </w:r>
      <w:r w:rsidRPr="00415DD8">
        <w:rPr>
          <w:rFonts w:ascii="Arial" w:eastAsia="Calibri" w:hAnsi="Arial" w:cs="Arial"/>
          <w:kern w:val="2"/>
          <w:sz w:val="24"/>
          <w:szCs w:val="24"/>
          <w14:ligatures w14:val="standardContextual"/>
        </w:rPr>
        <w:t>Therefore,</w:t>
      </w:r>
      <w:r w:rsidR="002E096F" w:rsidRPr="00415DD8">
        <w:rPr>
          <w:rFonts w:ascii="Arial" w:eastAsia="Calibri" w:hAnsi="Arial" w:cs="Arial"/>
          <w:kern w:val="2"/>
          <w:sz w:val="24"/>
          <w:szCs w:val="24"/>
          <w14:ligatures w14:val="standardContextual"/>
        </w:rPr>
        <w:t xml:space="preserve"> the</w:t>
      </w:r>
      <w:r w:rsidR="003732B4" w:rsidRPr="00415DD8">
        <w:rPr>
          <w:rFonts w:ascii="Arial" w:eastAsia="Calibri" w:hAnsi="Arial" w:cs="Arial"/>
          <w:kern w:val="2"/>
          <w:sz w:val="24"/>
          <w:szCs w:val="24"/>
          <w14:ligatures w14:val="standardContextual"/>
        </w:rPr>
        <w:t xml:space="preserve">’ Coronavirus Action Plan’ was implemented in order </w:t>
      </w:r>
      <w:r w:rsidR="001E6145" w:rsidRPr="00415DD8">
        <w:rPr>
          <w:rFonts w:ascii="Arial" w:eastAsia="Calibri" w:hAnsi="Arial" w:cs="Arial"/>
          <w:kern w:val="2"/>
          <w:sz w:val="24"/>
          <w:szCs w:val="24"/>
          <w14:ligatures w14:val="standardContextual"/>
        </w:rPr>
        <w:t>for police staff to focus on main priority crimes</w:t>
      </w:r>
      <w:r w:rsidR="008D557E" w:rsidRPr="00415DD8">
        <w:rPr>
          <w:rFonts w:ascii="Arial" w:eastAsia="Times New Roman" w:hAnsi="Arial" w:cs="Arial"/>
          <w:sz w:val="24"/>
          <w:szCs w:val="24"/>
          <w:lang w:eastAsia="en-GB"/>
        </w:rPr>
        <w:t xml:space="preserve"> </w:t>
      </w:r>
      <w:r w:rsidR="008D557E" w:rsidRPr="00415DD8">
        <w:rPr>
          <w:rFonts w:ascii="Arial" w:eastAsia="Calibri" w:hAnsi="Arial" w:cs="Arial"/>
          <w:kern w:val="2"/>
          <w:sz w:val="24"/>
          <w:szCs w:val="24"/>
          <w14:ligatures w14:val="standardContextual"/>
        </w:rPr>
        <w:t>(Winchester, 2020).</w:t>
      </w:r>
      <w:r w:rsidR="002E096F" w:rsidRPr="00415DD8">
        <w:rPr>
          <w:rFonts w:ascii="Arial" w:eastAsia="Calibri" w:hAnsi="Arial" w:cs="Arial"/>
          <w:kern w:val="2"/>
          <w:sz w:val="24"/>
          <w:szCs w:val="24"/>
          <w14:ligatures w14:val="standardContextual"/>
        </w:rPr>
        <w:t xml:space="preserve">  </w:t>
      </w:r>
      <w:r w:rsidRPr="00415DD8">
        <w:rPr>
          <w:rFonts w:ascii="Arial" w:eastAsia="Calibri" w:hAnsi="Arial" w:cs="Arial"/>
          <w:kern w:val="2"/>
          <w:sz w:val="24"/>
          <w:szCs w:val="24"/>
          <w14:ligatures w14:val="standardContextual"/>
        </w:rPr>
        <w:t>According to the (NPCC, 2021) despite having faced these barriers with restrictions easing they will continue to ensure regular patrols are completed and engaging in communities to ensure restrictions are being adhered to.</w:t>
      </w:r>
    </w:p>
    <w:p w14:paraId="3990C137" w14:textId="305B7322" w:rsidR="00642EC3" w:rsidRPr="00415DD8" w:rsidRDefault="00642EC3" w:rsidP="00BC31E9">
      <w:pPr>
        <w:spacing w:line="360" w:lineRule="auto"/>
        <w:rPr>
          <w:rFonts w:ascii="Arial" w:eastAsia="Calibri" w:hAnsi="Arial" w:cs="Arial"/>
          <w:kern w:val="2"/>
          <w:sz w:val="24"/>
          <w:szCs w:val="24"/>
          <w14:ligatures w14:val="standardContextual"/>
        </w:rPr>
      </w:pPr>
      <w:r w:rsidRPr="00415DD8">
        <w:rPr>
          <w:rFonts w:ascii="Arial" w:eastAsia="Calibri" w:hAnsi="Arial" w:cs="Arial"/>
          <w:kern w:val="2"/>
          <w:sz w:val="24"/>
          <w:szCs w:val="24"/>
          <w14:ligatures w14:val="standardContextual"/>
        </w:rPr>
        <w:lastRenderedPageBreak/>
        <w:t xml:space="preserve">Syed et al., (2020) undertook a systematic review in mental health problems within police forces. The findings suggest that the trauma that police officers experienced was linked to the increase in mental health issues. </w:t>
      </w:r>
      <w:bookmarkStart w:id="14" w:name="_Hlk164943870"/>
      <w:r w:rsidRPr="00415DD8">
        <w:rPr>
          <w:rFonts w:ascii="Arial" w:eastAsia="Calibri" w:hAnsi="Arial" w:cs="Arial"/>
          <w:kern w:val="2"/>
          <w:sz w:val="24"/>
          <w:szCs w:val="24"/>
          <w14:ligatures w14:val="standardContextual"/>
        </w:rPr>
        <w:t xml:space="preserve">However, showing 14.6% within depression, 14.2% PTSD, 25% showing individuals within a higher risk of alcohol assumption above recommended intake as well as 9.6% of individuals experiencing anxiety. </w:t>
      </w:r>
      <w:bookmarkEnd w:id="14"/>
      <w:r w:rsidRPr="00415DD8">
        <w:rPr>
          <w:rFonts w:ascii="Arial" w:eastAsia="Calibri" w:hAnsi="Arial" w:cs="Arial"/>
          <w:kern w:val="2"/>
          <w:sz w:val="24"/>
          <w:szCs w:val="24"/>
          <w14:ligatures w14:val="standardContextual"/>
        </w:rPr>
        <w:t>Covid 19 pandemic added more daily tasks to police officers’ jobs as they continued to complete criminal investigations and tasks prior to Covid 19. Despite the issues police forces were facing with their own employees suffering with mental health issues, forces ensured at there was support services available for staff like the ‘National Police Wellbeing Service and Oscar Kilo</w:t>
      </w:r>
      <w:r w:rsidR="00350D38" w:rsidRPr="00415DD8">
        <w:rPr>
          <w:rFonts w:ascii="Arial" w:eastAsia="Calibri" w:hAnsi="Arial" w:cs="Arial"/>
          <w:kern w:val="2"/>
          <w:sz w:val="24"/>
          <w:szCs w:val="24"/>
          <w14:ligatures w14:val="standardContextual"/>
        </w:rPr>
        <w:t xml:space="preserve"> (Newiss </w:t>
      </w:r>
      <w:r w:rsidR="00350D38" w:rsidRPr="00415DD8">
        <w:rPr>
          <w:rFonts w:ascii="Arial" w:eastAsia="Calibri" w:hAnsi="Arial" w:cs="Arial"/>
          <w:i/>
          <w:iCs/>
          <w:kern w:val="2"/>
          <w:sz w:val="24"/>
          <w:szCs w:val="24"/>
          <w14:ligatures w14:val="standardContextual"/>
        </w:rPr>
        <w:t>et al.</w:t>
      </w:r>
      <w:r w:rsidR="00350D38" w:rsidRPr="00415DD8">
        <w:rPr>
          <w:rFonts w:ascii="Arial" w:eastAsia="Calibri" w:hAnsi="Arial" w:cs="Arial"/>
          <w:kern w:val="2"/>
          <w:sz w:val="24"/>
          <w:szCs w:val="24"/>
          <w14:ligatures w14:val="standardContextual"/>
        </w:rPr>
        <w:t>, 2021).</w:t>
      </w:r>
      <w:r w:rsidR="002C69CC" w:rsidRPr="00415DD8">
        <w:rPr>
          <w:rFonts w:ascii="Arial" w:eastAsia="Calibri" w:hAnsi="Arial" w:cs="Arial"/>
          <w:kern w:val="2"/>
          <w:sz w:val="24"/>
          <w:szCs w:val="24"/>
          <w14:ligatures w14:val="standardContextual"/>
        </w:rPr>
        <w:t xml:space="preserve">                  </w:t>
      </w:r>
      <w:r w:rsidRPr="00415DD8">
        <w:rPr>
          <w:rFonts w:ascii="Arial" w:eastAsia="Calibri" w:hAnsi="Arial" w:cs="Arial"/>
          <w:kern w:val="2"/>
          <w:sz w:val="24"/>
          <w:szCs w:val="24"/>
          <w14:ligatures w14:val="standardContextual"/>
        </w:rPr>
        <w:t>As well as having to deal with police forces being the first point of contact for any mental health calls, added extra pressure to the forces (Baker, 2020).</w:t>
      </w:r>
    </w:p>
    <w:p w14:paraId="01513C51" w14:textId="77777777" w:rsidR="00642EC3" w:rsidRPr="00415DD8" w:rsidRDefault="00642EC3" w:rsidP="00BC31E9">
      <w:pPr>
        <w:spacing w:line="360" w:lineRule="auto"/>
        <w:rPr>
          <w:rFonts w:ascii="Arial" w:eastAsia="Calibri" w:hAnsi="Arial" w:cs="Arial"/>
          <w:kern w:val="2"/>
          <w:sz w:val="24"/>
          <w:szCs w:val="24"/>
          <w14:ligatures w14:val="standardContextual"/>
        </w:rPr>
      </w:pPr>
      <w:r w:rsidRPr="00415DD8">
        <w:rPr>
          <w:rFonts w:ascii="Arial" w:eastAsia="Calibri" w:hAnsi="Arial" w:cs="Arial"/>
          <w:kern w:val="2"/>
          <w:sz w:val="24"/>
          <w:szCs w:val="24"/>
          <w14:ligatures w14:val="standardContextual"/>
        </w:rPr>
        <w:t xml:space="preserve">During the Covid 19 pandemic there were many changes seen within attitudes and behaviours towards the police. It was often seen that many people had confidence in the police at a very worrying time, however, did feel let down by the police when individuals were reporting breaches of the restriction rules with nothing being done about it in certain areas (Boulton et al., 2024).This then led to some of the public believing that the police were not enforcing the regulations and guidelines properly which then led to a potential negative public perception (Clements and Skidmore, 2020). Charman et al., (2022) suggests that individuals believe that the police forces were not being strict enough with the Covid 19 rules which led to people getting away with breaching Covid 19 rules. However, Crest (2020) suggests that there are people in support of the police approach and the police must ensure that tougher action is taken next time to maintain the support with the public and work with communities effectively following the principles in policing by </w:t>
      </w:r>
      <w:bookmarkStart w:id="15" w:name="_Hlk164840982"/>
      <w:r w:rsidRPr="00415DD8">
        <w:rPr>
          <w:rFonts w:ascii="Arial" w:eastAsia="Calibri" w:hAnsi="Arial" w:cs="Arial"/>
          <w:kern w:val="2"/>
          <w:sz w:val="24"/>
          <w:szCs w:val="24"/>
          <w14:ligatures w14:val="standardContextual"/>
        </w:rPr>
        <w:t xml:space="preserve">consent. </w:t>
      </w:r>
      <w:bookmarkEnd w:id="15"/>
    </w:p>
    <w:p w14:paraId="2483A108" w14:textId="2C9FB35A" w:rsidR="00642EC3" w:rsidRPr="00415DD8" w:rsidRDefault="00642EC3" w:rsidP="00BC31E9">
      <w:pPr>
        <w:spacing w:line="360" w:lineRule="auto"/>
        <w:rPr>
          <w:rFonts w:ascii="Arial" w:eastAsia="Calibri" w:hAnsi="Arial" w:cs="Arial"/>
          <w:kern w:val="2"/>
          <w:sz w:val="24"/>
          <w:szCs w:val="24"/>
          <w14:ligatures w14:val="standardContextual"/>
        </w:rPr>
      </w:pPr>
      <w:r w:rsidRPr="00415DD8">
        <w:rPr>
          <w:rFonts w:ascii="Arial" w:eastAsia="Calibri" w:hAnsi="Arial" w:cs="Arial"/>
          <w:kern w:val="2"/>
          <w:sz w:val="24"/>
          <w:szCs w:val="24"/>
          <w14:ligatures w14:val="standardContextual"/>
        </w:rPr>
        <w:t xml:space="preserve">According to Myhill and Beak (2008) the significance of engagements with police forces becomes apparent within the corners of public trust. Those who seek aid from the police also found satisfaction in the response displayed higher levels of confidence compared to those who </w:t>
      </w:r>
      <w:r w:rsidR="000E05E6" w:rsidRPr="00415DD8">
        <w:rPr>
          <w:rFonts w:ascii="Arial" w:eastAsia="Calibri" w:hAnsi="Arial" w:cs="Arial"/>
          <w:kern w:val="2"/>
          <w:sz w:val="24"/>
          <w:szCs w:val="24"/>
          <w14:ligatures w14:val="standardContextual"/>
        </w:rPr>
        <w:t>had not</w:t>
      </w:r>
      <w:r w:rsidRPr="00415DD8">
        <w:rPr>
          <w:rFonts w:ascii="Arial" w:eastAsia="Calibri" w:hAnsi="Arial" w:cs="Arial"/>
          <w:kern w:val="2"/>
          <w:sz w:val="24"/>
          <w:szCs w:val="24"/>
          <w14:ligatures w14:val="standardContextual"/>
        </w:rPr>
        <w:t xml:space="preserve"> found help. This observation suggests that, unlike certain previous research, there exists potential for high-quality service to positively impact overall trust in the police force. </w:t>
      </w:r>
    </w:p>
    <w:p w14:paraId="68C56CD2" w14:textId="275EAC29" w:rsidR="00642EC3" w:rsidRPr="00415DD8" w:rsidRDefault="00642EC3" w:rsidP="00BC31E9">
      <w:pPr>
        <w:spacing w:line="360" w:lineRule="auto"/>
        <w:rPr>
          <w:rFonts w:ascii="Arial" w:eastAsia="Calibri" w:hAnsi="Arial" w:cs="Arial"/>
          <w:kern w:val="2"/>
          <w:sz w:val="24"/>
          <w:szCs w:val="24"/>
          <w14:ligatures w14:val="standardContextual"/>
        </w:rPr>
      </w:pPr>
      <w:r w:rsidRPr="00415DD8">
        <w:rPr>
          <w:rFonts w:ascii="Arial" w:eastAsia="Calibri" w:hAnsi="Arial" w:cs="Arial"/>
          <w:kern w:val="2"/>
          <w:sz w:val="24"/>
          <w:szCs w:val="24"/>
          <w14:ligatures w14:val="standardContextual"/>
        </w:rPr>
        <w:t xml:space="preserve">By police forces already having a relationship with the public that is not that strong by having the police forces enforce the new regulations and guidelines it could also </w:t>
      </w:r>
      <w:r w:rsidRPr="00415DD8">
        <w:rPr>
          <w:rFonts w:ascii="Arial" w:eastAsia="Calibri" w:hAnsi="Arial" w:cs="Arial"/>
          <w:kern w:val="2"/>
          <w:sz w:val="24"/>
          <w:szCs w:val="24"/>
          <w14:ligatures w14:val="standardContextual"/>
        </w:rPr>
        <w:lastRenderedPageBreak/>
        <w:t>be an added strain especially if police do not enforce professionally. However, it was often seen in Covid 19 that individuals retaliated and chose not to follow police instructions (Chenane et al., 2023). Communities seen unfairness with not enough being done within breaches of Covid 19 which then led to a negative public perception as many individuals obeyed to all restrictions including not seeing family, yet others were out having gatherings with no fines being issued (Boulton et al., 2024).</w:t>
      </w:r>
      <w:r w:rsidR="00ED196A" w:rsidRPr="00415DD8">
        <w:rPr>
          <w:rFonts w:ascii="Arial" w:eastAsia="Calibri" w:hAnsi="Arial" w:cs="Arial"/>
          <w:kern w:val="2"/>
          <w:sz w:val="24"/>
          <w:szCs w:val="24"/>
          <w14:ligatures w14:val="standardContextual"/>
        </w:rPr>
        <w:t xml:space="preserve"> </w:t>
      </w:r>
    </w:p>
    <w:p w14:paraId="1607DA96" w14:textId="722D79D4" w:rsidR="00AC5DDE" w:rsidRPr="00415DD8" w:rsidRDefault="00D5217A" w:rsidP="00BC31E9">
      <w:pPr>
        <w:pStyle w:val="Heading1"/>
        <w:spacing w:line="360" w:lineRule="auto"/>
        <w:rPr>
          <w:rFonts w:ascii="Arial" w:eastAsia="Calibri" w:hAnsi="Arial" w:cs="Arial"/>
          <w:sz w:val="24"/>
          <w:szCs w:val="24"/>
        </w:rPr>
      </w:pPr>
      <w:bookmarkStart w:id="16" w:name="_Toc165889725"/>
      <w:r w:rsidRPr="00415DD8">
        <w:rPr>
          <w:rFonts w:ascii="Arial" w:eastAsia="Calibri" w:hAnsi="Arial" w:cs="Arial"/>
          <w:sz w:val="24"/>
          <w:szCs w:val="24"/>
        </w:rPr>
        <w:t>2.2 Police a</w:t>
      </w:r>
      <w:r w:rsidR="00692397" w:rsidRPr="00415DD8">
        <w:rPr>
          <w:rFonts w:ascii="Arial" w:eastAsia="Calibri" w:hAnsi="Arial" w:cs="Arial"/>
          <w:sz w:val="24"/>
          <w:szCs w:val="24"/>
        </w:rPr>
        <w:t xml:space="preserve">pproaches in </w:t>
      </w:r>
      <w:r w:rsidR="00CF49FF" w:rsidRPr="00415DD8">
        <w:rPr>
          <w:rFonts w:ascii="Arial" w:eastAsia="Calibri" w:hAnsi="Arial" w:cs="Arial"/>
          <w:sz w:val="24"/>
          <w:szCs w:val="24"/>
        </w:rPr>
        <w:t xml:space="preserve">Wales compared to other </w:t>
      </w:r>
      <w:r w:rsidR="007217A4" w:rsidRPr="00415DD8">
        <w:rPr>
          <w:rFonts w:ascii="Arial" w:eastAsia="Calibri" w:hAnsi="Arial" w:cs="Arial"/>
          <w:sz w:val="24"/>
          <w:szCs w:val="24"/>
        </w:rPr>
        <w:t>countries</w:t>
      </w:r>
      <w:bookmarkEnd w:id="16"/>
    </w:p>
    <w:p w14:paraId="2A341D06" w14:textId="77777777" w:rsidR="00692397" w:rsidRPr="00415DD8" w:rsidRDefault="00692397" w:rsidP="00BC31E9">
      <w:pPr>
        <w:spacing w:line="360" w:lineRule="auto"/>
        <w:rPr>
          <w:rFonts w:ascii="Arial" w:hAnsi="Arial" w:cs="Arial"/>
          <w:sz w:val="24"/>
          <w:szCs w:val="24"/>
        </w:rPr>
      </w:pPr>
    </w:p>
    <w:p w14:paraId="78ECB37A" w14:textId="7DBDE112" w:rsidR="00642EC3" w:rsidRPr="00415DD8" w:rsidRDefault="00642EC3" w:rsidP="00BC31E9">
      <w:pPr>
        <w:spacing w:line="360" w:lineRule="auto"/>
        <w:rPr>
          <w:rFonts w:ascii="Arial" w:eastAsia="Calibri" w:hAnsi="Arial" w:cs="Arial"/>
          <w:kern w:val="2"/>
          <w:sz w:val="24"/>
          <w:szCs w:val="24"/>
          <w14:ligatures w14:val="standardContextual"/>
        </w:rPr>
      </w:pPr>
      <w:r w:rsidRPr="00415DD8">
        <w:rPr>
          <w:rFonts w:ascii="Arial" w:eastAsia="Calibri" w:hAnsi="Arial" w:cs="Arial"/>
          <w:kern w:val="2"/>
          <w:sz w:val="24"/>
          <w:szCs w:val="24"/>
          <w14:ligatures w14:val="standardContextual"/>
        </w:rPr>
        <w:t xml:space="preserve">At the start of the pandemic the National Police Chief Council (NPCC) and the College of Policing enforced the 4 Es approach for both Wales, </w:t>
      </w:r>
      <w:r w:rsidR="0015729A" w:rsidRPr="00415DD8">
        <w:rPr>
          <w:rFonts w:ascii="Arial" w:eastAsia="Calibri" w:hAnsi="Arial" w:cs="Arial"/>
          <w:kern w:val="2"/>
          <w:sz w:val="24"/>
          <w:szCs w:val="24"/>
          <w14:ligatures w14:val="standardContextual"/>
        </w:rPr>
        <w:t>England,</w:t>
      </w:r>
      <w:r w:rsidRPr="00415DD8">
        <w:rPr>
          <w:rFonts w:ascii="Arial" w:eastAsia="Calibri" w:hAnsi="Arial" w:cs="Arial"/>
          <w:kern w:val="2"/>
          <w:sz w:val="24"/>
          <w:szCs w:val="24"/>
          <w14:ligatures w14:val="standardContextual"/>
        </w:rPr>
        <w:t xml:space="preserve"> and Scotland and Northern Ireland</w:t>
      </w:r>
      <w:r w:rsidR="008B53A3" w:rsidRPr="00415DD8">
        <w:rPr>
          <w:rFonts w:ascii="Arial" w:eastAsia="Calibri" w:hAnsi="Arial" w:cs="Arial"/>
          <w:kern w:val="2"/>
          <w:sz w:val="24"/>
          <w:szCs w:val="24"/>
          <w14:ligatures w14:val="standardContextual"/>
        </w:rPr>
        <w:t xml:space="preserve"> </w:t>
      </w:r>
      <w:r w:rsidRPr="00415DD8">
        <w:rPr>
          <w:rFonts w:ascii="Arial" w:eastAsia="Calibri" w:hAnsi="Arial" w:cs="Arial"/>
          <w:kern w:val="2"/>
          <w:sz w:val="24"/>
          <w:szCs w:val="24"/>
          <w14:ligatures w14:val="standardContextual"/>
        </w:rPr>
        <w:t>This included engage, explain, encourage, and enforce. This was introduced to allow forces to be able to collaborate with communities to ensure that people are following the guidelines to preserve lives but to also put public health priority and be able to tackle crimes with individuals who are “obstinate non-compliers.” It was set to ensure that the public are aware that the police are not aiming for people to be criminalised but ensuring priorities of health within the Covid 19 pandemic, and only using enforcement when guidelines were not followed and if necessary (Charman et al., 2022).</w:t>
      </w:r>
      <w:r w:rsidR="00E94561" w:rsidRPr="00415DD8">
        <w:rPr>
          <w:rFonts w:ascii="Arial" w:eastAsia="Calibri" w:hAnsi="Arial" w:cs="Arial"/>
          <w:kern w:val="2"/>
          <w:sz w:val="24"/>
          <w:szCs w:val="24"/>
          <w14:ligatures w14:val="standardContextual"/>
        </w:rPr>
        <w:t xml:space="preserve"> </w:t>
      </w:r>
      <w:r w:rsidR="0015729A" w:rsidRPr="00415DD8">
        <w:rPr>
          <w:rFonts w:ascii="Arial" w:eastAsia="Calibri" w:hAnsi="Arial" w:cs="Arial"/>
          <w:kern w:val="2"/>
          <w:sz w:val="24"/>
          <w:szCs w:val="24"/>
          <w14:ligatures w14:val="standardContextual"/>
        </w:rPr>
        <w:t>Metropolitan police advised English forces</w:t>
      </w:r>
      <w:r w:rsidR="004D71A4" w:rsidRPr="00415DD8">
        <w:rPr>
          <w:rFonts w:ascii="Arial" w:eastAsia="Calibri" w:hAnsi="Arial" w:cs="Arial"/>
          <w:kern w:val="2"/>
          <w:sz w:val="24"/>
          <w:szCs w:val="24"/>
          <w14:ligatures w14:val="standardContextual"/>
        </w:rPr>
        <w:t xml:space="preserve"> to operate and obey accordingly to the 4 Es</w:t>
      </w:r>
      <w:r w:rsidRPr="00415DD8">
        <w:rPr>
          <w:rFonts w:ascii="Arial" w:eastAsia="Calibri" w:hAnsi="Arial" w:cs="Arial"/>
          <w:kern w:val="2"/>
          <w:sz w:val="24"/>
          <w:szCs w:val="24"/>
          <w14:ligatures w14:val="standardContextual"/>
        </w:rPr>
        <w:t xml:space="preserve"> </w:t>
      </w:r>
      <w:r w:rsidR="00EC7B94" w:rsidRPr="00415DD8">
        <w:rPr>
          <w:rFonts w:ascii="Arial" w:eastAsia="Calibri" w:hAnsi="Arial" w:cs="Arial"/>
          <w:kern w:val="2"/>
          <w:sz w:val="24"/>
          <w:szCs w:val="24"/>
          <w14:ligatures w14:val="standardContextual"/>
        </w:rPr>
        <w:t>(Metropolitan Police, 2020)</w:t>
      </w:r>
      <w:r w:rsidR="004D71A4" w:rsidRPr="00415DD8">
        <w:rPr>
          <w:rFonts w:ascii="Arial" w:eastAsia="Calibri" w:hAnsi="Arial" w:cs="Arial"/>
          <w:kern w:val="2"/>
          <w:sz w:val="24"/>
          <w:szCs w:val="24"/>
          <w14:ligatures w14:val="standardContextual"/>
        </w:rPr>
        <w:t>.</w:t>
      </w:r>
    </w:p>
    <w:p w14:paraId="69861301" w14:textId="4264DC01" w:rsidR="004424D6" w:rsidRPr="00415DD8" w:rsidRDefault="00642EC3" w:rsidP="00BC31E9">
      <w:pPr>
        <w:spacing w:line="360" w:lineRule="auto"/>
        <w:rPr>
          <w:rFonts w:ascii="Arial" w:eastAsia="Calibri" w:hAnsi="Arial" w:cs="Arial"/>
          <w:kern w:val="2"/>
          <w:sz w:val="24"/>
          <w:szCs w:val="24"/>
          <w14:ligatures w14:val="standardContextual"/>
        </w:rPr>
      </w:pPr>
      <w:bookmarkStart w:id="17" w:name="_Hlk164675917"/>
      <w:r w:rsidRPr="00415DD8">
        <w:rPr>
          <w:rFonts w:ascii="Arial" w:eastAsia="Calibri" w:hAnsi="Arial" w:cs="Arial"/>
          <w:kern w:val="2"/>
          <w:sz w:val="24"/>
          <w:szCs w:val="24"/>
          <w14:ligatures w14:val="standardContextual"/>
        </w:rPr>
        <w:t>In April 2020 Welsh and English police were known to have given 2 fines out per 10,000 people. Whereas the Scottish police had issued 4 fines out per 10,000 people (The Police Foundation, 2020).</w:t>
      </w:r>
      <w:r w:rsidR="004424D6" w:rsidRPr="00415DD8">
        <w:rPr>
          <w:rFonts w:ascii="Arial" w:hAnsi="Arial" w:cs="Arial"/>
          <w:sz w:val="24"/>
          <w:szCs w:val="24"/>
        </w:rPr>
        <w:t xml:space="preserve"> </w:t>
      </w:r>
      <w:r w:rsidR="004424D6" w:rsidRPr="00415DD8">
        <w:rPr>
          <w:rFonts w:ascii="Arial" w:eastAsia="Calibri" w:hAnsi="Arial" w:cs="Arial"/>
          <w:kern w:val="2"/>
          <w:sz w:val="24"/>
          <w:szCs w:val="24"/>
          <w14:ligatures w14:val="standardContextual"/>
        </w:rPr>
        <w:t>Both Welsh and English authorities implemented restrictions and new laws similarly, but English police issued fines with a higher amount than Wales. In Wales, fixed penalty fines were capped at £120, whereas in England, they could escalate to £960 depending on the offense (Senedd, 2020).</w:t>
      </w:r>
      <w:r w:rsidR="00002D02" w:rsidRPr="00415DD8">
        <w:rPr>
          <w:rFonts w:ascii="Arial" w:eastAsia="Calibri" w:hAnsi="Arial" w:cs="Arial"/>
          <w:kern w:val="2"/>
          <w:sz w:val="24"/>
          <w:szCs w:val="24"/>
          <w14:ligatures w14:val="standardContextual"/>
        </w:rPr>
        <w:t xml:space="preserve"> By February 2022, authorities in Wales and England had issued a total of 118,978 fines for breaches within both countries</w:t>
      </w:r>
      <w:r w:rsidR="00A1600C" w:rsidRPr="00415DD8">
        <w:rPr>
          <w:rFonts w:ascii="Arial" w:eastAsia="Calibri" w:hAnsi="Arial" w:cs="Arial"/>
          <w:kern w:val="2"/>
          <w:sz w:val="24"/>
          <w:szCs w:val="24"/>
          <w14:ligatures w14:val="standardContextual"/>
        </w:rPr>
        <w:t>, showing that both countries were ensuring that the police were ensuring rules and regulations were stuck to</w:t>
      </w:r>
      <w:r w:rsidR="00AD55E1" w:rsidRPr="00415DD8">
        <w:rPr>
          <w:rFonts w:ascii="Arial" w:eastAsia="Calibri" w:hAnsi="Arial" w:cs="Arial"/>
          <w:kern w:val="2"/>
          <w:sz w:val="24"/>
          <w:szCs w:val="24"/>
          <w14:ligatures w14:val="standardContextual"/>
        </w:rPr>
        <w:t xml:space="preserve"> (NPCC, 2020). </w:t>
      </w:r>
    </w:p>
    <w:p w14:paraId="765DABC3" w14:textId="73D5A2D4" w:rsidR="00642EC3" w:rsidRPr="00415DD8" w:rsidRDefault="00642EC3" w:rsidP="00BC31E9">
      <w:pPr>
        <w:spacing w:line="360" w:lineRule="auto"/>
        <w:rPr>
          <w:rFonts w:ascii="Arial" w:eastAsia="Calibri" w:hAnsi="Arial" w:cs="Arial"/>
          <w:kern w:val="2"/>
          <w:sz w:val="24"/>
          <w:szCs w:val="24"/>
          <w14:ligatures w14:val="standardContextual"/>
        </w:rPr>
      </w:pPr>
      <w:r w:rsidRPr="00415DD8">
        <w:rPr>
          <w:rFonts w:ascii="Arial" w:eastAsia="Calibri" w:hAnsi="Arial" w:cs="Arial"/>
          <w:kern w:val="2"/>
          <w:sz w:val="24"/>
          <w:szCs w:val="24"/>
          <w14:ligatures w14:val="standardContextual"/>
        </w:rPr>
        <w:lastRenderedPageBreak/>
        <w:t>Spain had issues 133 fines per 10,000 people. At the end of the lockdown there was over one million fines issued by Spanish authorities whereas in Wales and England just being 22,621</w:t>
      </w:r>
      <w:bookmarkEnd w:id="17"/>
      <w:r w:rsidRPr="00415DD8">
        <w:rPr>
          <w:rFonts w:ascii="Arial" w:eastAsia="Calibri" w:hAnsi="Arial" w:cs="Arial"/>
          <w:kern w:val="2"/>
          <w:sz w:val="24"/>
          <w:szCs w:val="24"/>
          <w14:ligatures w14:val="standardContextual"/>
        </w:rPr>
        <w:t>.</w:t>
      </w:r>
      <w:r w:rsidR="00D239FA" w:rsidRPr="00415DD8">
        <w:rPr>
          <w:rFonts w:ascii="Arial" w:eastAsia="Calibri" w:hAnsi="Arial" w:cs="Arial"/>
          <w:kern w:val="2"/>
          <w:sz w:val="24"/>
          <w:szCs w:val="24"/>
          <w14:ligatures w14:val="standardContextual"/>
        </w:rPr>
        <w:t xml:space="preserve"> </w:t>
      </w:r>
      <w:r w:rsidR="00333B14" w:rsidRPr="00415DD8">
        <w:rPr>
          <w:rFonts w:ascii="Arial" w:eastAsia="Calibri" w:hAnsi="Arial" w:cs="Arial"/>
          <w:kern w:val="2"/>
          <w:sz w:val="24"/>
          <w:szCs w:val="24"/>
          <w14:ligatures w14:val="standardContextual"/>
        </w:rPr>
        <w:t>According to</w:t>
      </w:r>
      <w:r w:rsidR="00333B14" w:rsidRPr="00415DD8">
        <w:rPr>
          <w:rFonts w:ascii="Arial" w:hAnsi="Arial" w:cs="Arial"/>
          <w:sz w:val="24"/>
          <w:szCs w:val="24"/>
        </w:rPr>
        <w:t xml:space="preserve"> </w:t>
      </w:r>
      <w:r w:rsidR="00333B14" w:rsidRPr="00415DD8">
        <w:rPr>
          <w:rFonts w:ascii="Arial" w:eastAsia="Calibri" w:hAnsi="Arial" w:cs="Arial"/>
          <w:kern w:val="2"/>
          <w:sz w:val="24"/>
          <w:szCs w:val="24"/>
          <w14:ligatures w14:val="standardContextual"/>
        </w:rPr>
        <w:t>Jiménez-Franco, Aguerri and Forero-Cuéllar</w:t>
      </w:r>
      <w:r w:rsidR="00D239FA" w:rsidRPr="00415DD8">
        <w:rPr>
          <w:rFonts w:ascii="Arial" w:eastAsia="Calibri" w:hAnsi="Arial" w:cs="Arial"/>
          <w:kern w:val="2"/>
          <w:sz w:val="24"/>
          <w:szCs w:val="24"/>
          <w14:ligatures w14:val="standardContextual"/>
        </w:rPr>
        <w:t xml:space="preserve"> (</w:t>
      </w:r>
      <w:r w:rsidR="00333B14" w:rsidRPr="00415DD8">
        <w:rPr>
          <w:rFonts w:ascii="Arial" w:eastAsia="Calibri" w:hAnsi="Arial" w:cs="Arial"/>
          <w:kern w:val="2"/>
          <w:sz w:val="24"/>
          <w:szCs w:val="24"/>
          <w14:ligatures w14:val="standardContextual"/>
        </w:rPr>
        <w:t xml:space="preserve">2023) </w:t>
      </w:r>
      <w:r w:rsidR="00D239FA" w:rsidRPr="00415DD8">
        <w:rPr>
          <w:rFonts w:ascii="Arial" w:eastAsia="Calibri" w:hAnsi="Arial" w:cs="Arial"/>
          <w:kern w:val="2"/>
          <w:sz w:val="24"/>
          <w:szCs w:val="24"/>
          <w14:ligatures w14:val="standardContextual"/>
        </w:rPr>
        <w:t>52</w:t>
      </w:r>
      <w:r w:rsidR="00661000" w:rsidRPr="00415DD8">
        <w:rPr>
          <w:rFonts w:ascii="Arial" w:eastAsia="Calibri" w:hAnsi="Arial" w:cs="Arial"/>
          <w:kern w:val="2"/>
          <w:sz w:val="24"/>
          <w:szCs w:val="24"/>
          <w14:ligatures w14:val="standardContextual"/>
        </w:rPr>
        <w:t xml:space="preserve">% of </w:t>
      </w:r>
      <w:r w:rsidR="008A31D1" w:rsidRPr="00415DD8">
        <w:rPr>
          <w:rFonts w:ascii="Arial" w:eastAsia="Calibri" w:hAnsi="Arial" w:cs="Arial"/>
          <w:kern w:val="2"/>
          <w:sz w:val="24"/>
          <w:szCs w:val="24"/>
          <w14:ligatures w14:val="standardContextual"/>
        </w:rPr>
        <w:t>individuals who did not follow the lockdown rules were issued fines. In</w:t>
      </w:r>
      <w:r w:rsidRPr="00415DD8">
        <w:rPr>
          <w:rFonts w:ascii="Arial" w:eastAsia="Calibri" w:hAnsi="Arial" w:cs="Arial"/>
          <w:kern w:val="2"/>
          <w:sz w:val="24"/>
          <w:szCs w:val="24"/>
          <w14:ligatures w14:val="standardContextual"/>
        </w:rPr>
        <w:t xml:space="preserve"> Northern Ireland more than 8000 fines had been issued since the start of the Covid 19 pandemic up until March 2021 (BBC News, 2021).</w:t>
      </w:r>
    </w:p>
    <w:p w14:paraId="02934324" w14:textId="77777777" w:rsidR="00642EC3" w:rsidRPr="00415DD8" w:rsidRDefault="00642EC3" w:rsidP="00BC31E9">
      <w:pPr>
        <w:spacing w:line="360" w:lineRule="auto"/>
        <w:rPr>
          <w:rFonts w:ascii="Arial" w:eastAsia="Calibri" w:hAnsi="Arial" w:cs="Arial"/>
          <w:kern w:val="2"/>
          <w:sz w:val="24"/>
          <w:szCs w:val="24"/>
          <w14:ligatures w14:val="standardContextual"/>
        </w:rPr>
      </w:pPr>
      <w:r w:rsidRPr="00415DD8">
        <w:rPr>
          <w:rFonts w:ascii="Arial" w:eastAsia="Calibri" w:hAnsi="Arial" w:cs="Arial"/>
          <w:kern w:val="2"/>
          <w:sz w:val="24"/>
          <w:szCs w:val="24"/>
          <w14:ligatures w14:val="standardContextual"/>
        </w:rPr>
        <w:t>South Wales police ensured restrictions remained in place whilst tackling repeated breaches that were causing threat to public health including large gatherings and house parties (South Wales Police, 2021). Throughout daily tasks as a force, they ensured that all members of the public stayed 2 meters apart and adhering to social distancing, however ensuring that they continued to police by consent encouraging individuals to follow rules safely addressing the 4 Es in practice. As a force they took full advantage to engage and educate individuals across social media platforms and in person where they could (South Wales Police, 2020).</w:t>
      </w:r>
    </w:p>
    <w:p w14:paraId="668373BF" w14:textId="0797DCF7" w:rsidR="00642EC3" w:rsidRPr="00415DD8" w:rsidRDefault="00642EC3" w:rsidP="00BC31E9">
      <w:pPr>
        <w:spacing w:line="360" w:lineRule="auto"/>
        <w:rPr>
          <w:rFonts w:ascii="Arial" w:eastAsia="Calibri" w:hAnsi="Arial" w:cs="Arial"/>
          <w:kern w:val="2"/>
          <w:sz w:val="24"/>
          <w:szCs w:val="24"/>
          <w14:ligatures w14:val="standardContextual"/>
        </w:rPr>
      </w:pPr>
      <w:r w:rsidRPr="00415DD8">
        <w:rPr>
          <w:rFonts w:ascii="Arial" w:eastAsia="Calibri" w:hAnsi="Arial" w:cs="Arial"/>
          <w:kern w:val="2"/>
          <w:sz w:val="24"/>
          <w:szCs w:val="24"/>
          <w14:ligatures w14:val="standardContextual"/>
        </w:rPr>
        <w:t>Following on to Dyfed Powys police as a force operated following the 4 Es approach throughout the pandemic firstly to ensure then engaged with the public, provided explanation of the guidelines and new laws to follow to encourage communities to put the safety of others first and preventing the spread of the virus. However, enforcement was only used when breaches were made if necessary (Dyfed Powys Police, 2020). As a force they ensured to keep communities safe as well as the vulnerable. They maintained the approach of protecting communities in the area as well as being engaging, as a force they ensured the correct PPE was worn with the Crime Commissioner collaborating with all employees to sure all other partner agencies were working together effectively (Police and Crime Commissioner Dyfed Powys Police, 2020).</w:t>
      </w:r>
    </w:p>
    <w:p w14:paraId="5BFC6504" w14:textId="77777777" w:rsidR="00642EC3" w:rsidRPr="00415DD8" w:rsidRDefault="00642EC3" w:rsidP="00BC31E9">
      <w:pPr>
        <w:spacing w:line="360" w:lineRule="auto"/>
        <w:rPr>
          <w:rFonts w:ascii="Arial" w:eastAsia="Calibri" w:hAnsi="Arial" w:cs="Arial"/>
          <w:kern w:val="2"/>
          <w:sz w:val="24"/>
          <w:szCs w:val="24"/>
          <w14:ligatures w14:val="standardContextual"/>
        </w:rPr>
      </w:pPr>
      <w:r w:rsidRPr="00415DD8">
        <w:rPr>
          <w:rFonts w:ascii="Arial" w:eastAsia="Calibri" w:hAnsi="Arial" w:cs="Arial"/>
          <w:kern w:val="2"/>
          <w:sz w:val="24"/>
          <w:szCs w:val="24"/>
          <w14:ligatures w14:val="standardContextual"/>
        </w:rPr>
        <w:t xml:space="preserve">The Scottish police response to Covid included a “strong foundation, rapid and continual re-shaping, public communications and engagement, internal communications and engagements and the role of independent scrutiny, advocacy and accountability.” By having this response in place, it allowed for Scottish police to understand what they were doing right and where they were going wrong (Fereday and Smith, pp.1-6 2021). Spain had a large focus on ensuring people were not leaving their home and local areas without good reasoning. However, they also used </w:t>
      </w:r>
      <w:r w:rsidRPr="00415DD8">
        <w:rPr>
          <w:rFonts w:ascii="Arial" w:eastAsia="Calibri" w:hAnsi="Arial" w:cs="Arial"/>
          <w:kern w:val="2"/>
          <w:sz w:val="24"/>
          <w:szCs w:val="24"/>
          <w14:ligatures w14:val="standardContextual"/>
        </w:rPr>
        <w:lastRenderedPageBreak/>
        <w:t>drones to ensure that people who were outside their addresses were not breaching the Covid 19 rules and were fined if they did (Scottish Government, 2020).</w:t>
      </w:r>
    </w:p>
    <w:p w14:paraId="7CBC3A3E" w14:textId="77777777" w:rsidR="00642EC3" w:rsidRPr="00415DD8" w:rsidRDefault="00642EC3" w:rsidP="00BC31E9">
      <w:pPr>
        <w:spacing w:line="360" w:lineRule="auto"/>
        <w:rPr>
          <w:rFonts w:ascii="Arial" w:eastAsia="Calibri" w:hAnsi="Arial" w:cs="Arial"/>
          <w:kern w:val="2"/>
          <w:sz w:val="24"/>
          <w:szCs w:val="24"/>
          <w14:ligatures w14:val="standardContextual"/>
        </w:rPr>
      </w:pPr>
      <w:r w:rsidRPr="00415DD8">
        <w:rPr>
          <w:rFonts w:ascii="Arial" w:eastAsia="Calibri" w:hAnsi="Arial" w:cs="Arial"/>
          <w:kern w:val="2"/>
          <w:sz w:val="24"/>
          <w:szCs w:val="24"/>
          <w14:ligatures w14:val="standardContextual"/>
        </w:rPr>
        <w:t>Northern Ireland followed the 4 E’s approach like the rest of the UK by ensuring that they give full explanation of their understanding of the new regulations and enforcing laws in communities. However, they identified criticisms within the public noticing that there was a lack of knowledge on the new laws and regulations that were put in place at the start of the pandemic, as well as struggling without inadequate PPE (Northern Ireland Police Board, 2020).</w:t>
      </w:r>
    </w:p>
    <w:p w14:paraId="5C135D06" w14:textId="77777777" w:rsidR="00642EC3" w:rsidRPr="00415DD8" w:rsidRDefault="00642EC3" w:rsidP="00BC31E9">
      <w:pPr>
        <w:spacing w:line="360" w:lineRule="auto"/>
        <w:rPr>
          <w:rFonts w:ascii="Arial" w:eastAsia="Calibri" w:hAnsi="Arial" w:cs="Arial"/>
          <w:kern w:val="2"/>
          <w:sz w:val="24"/>
          <w:szCs w:val="24"/>
          <w14:ligatures w14:val="standardContextual"/>
        </w:rPr>
      </w:pPr>
      <w:r w:rsidRPr="00415DD8">
        <w:rPr>
          <w:rFonts w:ascii="Arial" w:eastAsia="Calibri" w:hAnsi="Arial" w:cs="Arial"/>
          <w:kern w:val="2"/>
          <w:sz w:val="24"/>
          <w:szCs w:val="24"/>
          <w14:ligatures w14:val="standardContextual"/>
        </w:rPr>
        <w:t>As part of the send objective in comparison between different countries within the UK. It can be identified that they have all followed the 4 E’s approach that has been set out by The College of Policing for the UK to ensure they are operating the forces effectively and efficiently. Wales was a little further behind in the government announcing a lockdown which therefore had a strain on Welsh forces as the virus was continuing to spread. In comparison to Scotland, from the statistics show it can be identified that they were giving out more fines than other areas of the UK under enforcements. Northern Ireland also used enforced the guidelines by giving out more fines compared to both Wales and England.</w:t>
      </w:r>
    </w:p>
    <w:p w14:paraId="63C50615" w14:textId="77777777" w:rsidR="00642EC3" w:rsidRPr="00415DD8" w:rsidRDefault="00642EC3" w:rsidP="00BC31E9">
      <w:pPr>
        <w:tabs>
          <w:tab w:val="left" w:pos="1183"/>
        </w:tabs>
        <w:spacing w:line="360" w:lineRule="auto"/>
        <w:rPr>
          <w:rFonts w:ascii="Arial" w:eastAsia="Calibri" w:hAnsi="Arial" w:cs="Arial"/>
          <w:kern w:val="2"/>
          <w:sz w:val="24"/>
          <w:szCs w:val="24"/>
          <w14:ligatures w14:val="standardContextual"/>
        </w:rPr>
      </w:pPr>
    </w:p>
    <w:p w14:paraId="04840C9D" w14:textId="77777777" w:rsidR="00A474C3" w:rsidRPr="00415DD8" w:rsidRDefault="00A474C3" w:rsidP="00BC31E9">
      <w:pPr>
        <w:tabs>
          <w:tab w:val="left" w:pos="1183"/>
        </w:tabs>
        <w:spacing w:line="360" w:lineRule="auto"/>
        <w:rPr>
          <w:rFonts w:ascii="Arial" w:eastAsia="Calibri" w:hAnsi="Arial" w:cs="Arial"/>
          <w:kern w:val="2"/>
          <w:sz w:val="24"/>
          <w:szCs w:val="24"/>
          <w14:ligatures w14:val="standardContextual"/>
        </w:rPr>
      </w:pPr>
    </w:p>
    <w:p w14:paraId="55468790" w14:textId="77777777" w:rsidR="00A474C3" w:rsidRPr="00415DD8" w:rsidRDefault="00A474C3" w:rsidP="00BC31E9">
      <w:pPr>
        <w:tabs>
          <w:tab w:val="left" w:pos="1183"/>
        </w:tabs>
        <w:spacing w:line="360" w:lineRule="auto"/>
        <w:rPr>
          <w:rFonts w:ascii="Arial" w:eastAsia="Calibri" w:hAnsi="Arial" w:cs="Arial"/>
          <w:kern w:val="2"/>
          <w:sz w:val="24"/>
          <w:szCs w:val="24"/>
          <w14:ligatures w14:val="standardContextual"/>
        </w:rPr>
      </w:pPr>
    </w:p>
    <w:p w14:paraId="518F035E" w14:textId="77777777" w:rsidR="00A474C3" w:rsidRPr="00415DD8" w:rsidRDefault="00A474C3" w:rsidP="00BC31E9">
      <w:pPr>
        <w:tabs>
          <w:tab w:val="left" w:pos="1183"/>
        </w:tabs>
        <w:spacing w:line="360" w:lineRule="auto"/>
        <w:rPr>
          <w:rFonts w:ascii="Arial" w:eastAsia="Calibri" w:hAnsi="Arial" w:cs="Arial"/>
          <w:kern w:val="2"/>
          <w:sz w:val="24"/>
          <w:szCs w:val="24"/>
          <w14:ligatures w14:val="standardContextual"/>
        </w:rPr>
      </w:pPr>
    </w:p>
    <w:p w14:paraId="4D831A44" w14:textId="77777777" w:rsidR="00A474C3" w:rsidRPr="00415DD8" w:rsidRDefault="00A474C3" w:rsidP="00BC31E9">
      <w:pPr>
        <w:tabs>
          <w:tab w:val="left" w:pos="1183"/>
        </w:tabs>
        <w:spacing w:line="360" w:lineRule="auto"/>
        <w:rPr>
          <w:rFonts w:ascii="Arial" w:eastAsia="Calibri" w:hAnsi="Arial" w:cs="Arial"/>
          <w:kern w:val="2"/>
          <w:sz w:val="24"/>
          <w:szCs w:val="24"/>
          <w14:ligatures w14:val="standardContextual"/>
        </w:rPr>
      </w:pPr>
    </w:p>
    <w:p w14:paraId="423EA36A" w14:textId="77777777" w:rsidR="00642EC3" w:rsidRPr="00415DD8" w:rsidRDefault="00642EC3" w:rsidP="00BC31E9">
      <w:pPr>
        <w:spacing w:line="360" w:lineRule="auto"/>
        <w:rPr>
          <w:rFonts w:ascii="Arial" w:hAnsi="Arial" w:cs="Arial"/>
          <w:sz w:val="24"/>
          <w:szCs w:val="24"/>
        </w:rPr>
      </w:pPr>
    </w:p>
    <w:p w14:paraId="097CE18A" w14:textId="77777777" w:rsidR="002C357A" w:rsidRPr="00415DD8" w:rsidRDefault="002C357A" w:rsidP="00BC31E9">
      <w:pPr>
        <w:spacing w:line="360" w:lineRule="auto"/>
        <w:rPr>
          <w:rFonts w:ascii="Arial" w:hAnsi="Arial" w:cs="Arial"/>
          <w:sz w:val="24"/>
          <w:szCs w:val="24"/>
        </w:rPr>
      </w:pPr>
    </w:p>
    <w:p w14:paraId="3B3E47E6" w14:textId="77777777" w:rsidR="00E41CC5" w:rsidRPr="00415DD8" w:rsidRDefault="00E41CC5" w:rsidP="00BC31E9">
      <w:pPr>
        <w:spacing w:line="360" w:lineRule="auto"/>
        <w:rPr>
          <w:rFonts w:ascii="Arial" w:hAnsi="Arial" w:cs="Arial"/>
          <w:sz w:val="24"/>
          <w:szCs w:val="24"/>
        </w:rPr>
      </w:pPr>
    </w:p>
    <w:p w14:paraId="53A58592" w14:textId="77777777" w:rsidR="00E41CC5" w:rsidRPr="00415DD8" w:rsidRDefault="00E41CC5" w:rsidP="00BC31E9">
      <w:pPr>
        <w:spacing w:line="360" w:lineRule="auto"/>
        <w:rPr>
          <w:rFonts w:ascii="Arial" w:hAnsi="Arial" w:cs="Arial"/>
          <w:sz w:val="24"/>
          <w:szCs w:val="24"/>
        </w:rPr>
      </w:pPr>
    </w:p>
    <w:p w14:paraId="37AA1C22" w14:textId="77777777" w:rsidR="00813920" w:rsidRPr="00415DD8" w:rsidRDefault="00813920" w:rsidP="00BC31E9">
      <w:pPr>
        <w:spacing w:line="360" w:lineRule="auto"/>
        <w:rPr>
          <w:rFonts w:ascii="Arial" w:hAnsi="Arial" w:cs="Arial"/>
          <w:sz w:val="24"/>
          <w:szCs w:val="24"/>
        </w:rPr>
      </w:pPr>
    </w:p>
    <w:p w14:paraId="55F4071A" w14:textId="77777777" w:rsidR="00813920" w:rsidRPr="00415DD8" w:rsidRDefault="00813920" w:rsidP="00BC31E9">
      <w:pPr>
        <w:spacing w:line="360" w:lineRule="auto"/>
        <w:rPr>
          <w:rFonts w:ascii="Arial" w:hAnsi="Arial" w:cs="Arial"/>
          <w:sz w:val="24"/>
          <w:szCs w:val="24"/>
        </w:rPr>
      </w:pPr>
    </w:p>
    <w:p w14:paraId="42711A76" w14:textId="77777777" w:rsidR="00813920" w:rsidRPr="00415DD8" w:rsidRDefault="00813920" w:rsidP="00BC31E9">
      <w:pPr>
        <w:spacing w:line="360" w:lineRule="auto"/>
        <w:rPr>
          <w:rFonts w:ascii="Arial" w:hAnsi="Arial" w:cs="Arial"/>
          <w:sz w:val="24"/>
          <w:szCs w:val="24"/>
        </w:rPr>
      </w:pPr>
    </w:p>
    <w:p w14:paraId="10C5CFE2" w14:textId="3B7CC47E" w:rsidR="002C357A" w:rsidRPr="00415DD8" w:rsidRDefault="008C26A4" w:rsidP="00813920">
      <w:pPr>
        <w:pStyle w:val="Heading1"/>
        <w:spacing w:line="360" w:lineRule="auto"/>
        <w:rPr>
          <w:rFonts w:ascii="Arial" w:hAnsi="Arial" w:cs="Arial"/>
          <w:sz w:val="24"/>
          <w:szCs w:val="24"/>
        </w:rPr>
      </w:pPr>
      <w:bookmarkStart w:id="18" w:name="_Toc165889726"/>
      <w:r w:rsidRPr="00415DD8">
        <w:rPr>
          <w:rFonts w:ascii="Arial" w:hAnsi="Arial" w:cs="Arial"/>
          <w:sz w:val="24"/>
          <w:szCs w:val="24"/>
        </w:rPr>
        <w:lastRenderedPageBreak/>
        <w:t>Chapter 3</w:t>
      </w:r>
      <w:r w:rsidR="001B168E" w:rsidRPr="00415DD8">
        <w:rPr>
          <w:rFonts w:ascii="Arial" w:hAnsi="Arial" w:cs="Arial"/>
          <w:sz w:val="24"/>
          <w:szCs w:val="24"/>
        </w:rPr>
        <w:t>.0</w:t>
      </w:r>
      <w:r w:rsidRPr="00415DD8">
        <w:rPr>
          <w:rFonts w:ascii="Arial" w:hAnsi="Arial" w:cs="Arial"/>
          <w:sz w:val="24"/>
          <w:szCs w:val="24"/>
        </w:rPr>
        <w:t xml:space="preserve"> </w:t>
      </w:r>
      <w:r w:rsidR="009D1C49" w:rsidRPr="00415DD8">
        <w:rPr>
          <w:rFonts w:ascii="Arial" w:hAnsi="Arial" w:cs="Arial"/>
          <w:sz w:val="24"/>
          <w:szCs w:val="24"/>
        </w:rPr>
        <w:t>Research Methods</w:t>
      </w:r>
      <w:bookmarkEnd w:id="18"/>
      <w:r w:rsidR="009D1C49" w:rsidRPr="00415DD8">
        <w:rPr>
          <w:rFonts w:ascii="Arial" w:hAnsi="Arial" w:cs="Arial"/>
          <w:sz w:val="24"/>
          <w:szCs w:val="24"/>
        </w:rPr>
        <w:t xml:space="preserve"> </w:t>
      </w:r>
    </w:p>
    <w:p w14:paraId="50A7A1E2" w14:textId="6478ACB6" w:rsidR="001F3519" w:rsidRPr="00415DD8" w:rsidRDefault="001B31ED" w:rsidP="00BC31E9">
      <w:pPr>
        <w:spacing w:line="360" w:lineRule="auto"/>
        <w:rPr>
          <w:rFonts w:ascii="Arial" w:hAnsi="Arial" w:cs="Arial"/>
          <w:sz w:val="24"/>
          <w:szCs w:val="24"/>
        </w:rPr>
      </w:pPr>
      <w:r w:rsidRPr="00415DD8">
        <w:rPr>
          <w:rFonts w:ascii="Arial" w:hAnsi="Arial" w:cs="Arial"/>
          <w:sz w:val="24"/>
          <w:szCs w:val="24"/>
        </w:rPr>
        <w:t>T</w:t>
      </w:r>
      <w:r w:rsidR="001F3519" w:rsidRPr="00415DD8">
        <w:rPr>
          <w:rFonts w:ascii="Arial" w:hAnsi="Arial" w:cs="Arial"/>
          <w:sz w:val="24"/>
          <w:szCs w:val="24"/>
        </w:rPr>
        <w:t>he previous chapter</w:t>
      </w:r>
      <w:r w:rsidR="009408CC" w:rsidRPr="00415DD8">
        <w:rPr>
          <w:rFonts w:ascii="Arial" w:hAnsi="Arial" w:cs="Arial"/>
          <w:sz w:val="24"/>
          <w:szCs w:val="24"/>
        </w:rPr>
        <w:t xml:space="preserve"> outlined a</w:t>
      </w:r>
      <w:r w:rsidR="001F3519" w:rsidRPr="00415DD8">
        <w:rPr>
          <w:rFonts w:ascii="Arial" w:hAnsi="Arial" w:cs="Arial"/>
          <w:sz w:val="24"/>
          <w:szCs w:val="24"/>
        </w:rPr>
        <w:t xml:space="preserve">n overview is of how policing changed during the COVID 19 pandemic, </w:t>
      </w:r>
      <w:r w:rsidR="00CA1499" w:rsidRPr="00415DD8">
        <w:rPr>
          <w:rFonts w:ascii="Arial" w:hAnsi="Arial" w:cs="Arial"/>
          <w:sz w:val="24"/>
          <w:szCs w:val="24"/>
        </w:rPr>
        <w:t>analy</w:t>
      </w:r>
      <w:r w:rsidR="001905A3" w:rsidRPr="00415DD8">
        <w:rPr>
          <w:rFonts w:ascii="Arial" w:hAnsi="Arial" w:cs="Arial"/>
          <w:sz w:val="24"/>
          <w:szCs w:val="24"/>
        </w:rPr>
        <w:t xml:space="preserve">sing the </w:t>
      </w:r>
      <w:r w:rsidR="001F3519" w:rsidRPr="00415DD8">
        <w:rPr>
          <w:rFonts w:ascii="Arial" w:hAnsi="Arial" w:cs="Arial"/>
          <w:sz w:val="24"/>
          <w:szCs w:val="24"/>
        </w:rPr>
        <w:t>different levels of crimes and the</w:t>
      </w:r>
      <w:r w:rsidR="001905A3" w:rsidRPr="00415DD8">
        <w:rPr>
          <w:rFonts w:ascii="Arial" w:hAnsi="Arial" w:cs="Arial"/>
          <w:sz w:val="24"/>
          <w:szCs w:val="24"/>
        </w:rPr>
        <w:t xml:space="preserve"> </w:t>
      </w:r>
      <w:r w:rsidR="001F3519" w:rsidRPr="00415DD8">
        <w:rPr>
          <w:rFonts w:ascii="Arial" w:hAnsi="Arial" w:cs="Arial"/>
          <w:sz w:val="24"/>
          <w:szCs w:val="24"/>
        </w:rPr>
        <w:t>trends between crimes were identified. However, it also shows a comparison of the police approaches within different forces across Wales compared to other forces in the UK. Objectives one and two have been achieved through secondary research within the literature review. This chapter aims to outline the methodological approach used to meet the third objective of this research by evaluating public perception of policing in South Wales during the Covid-19 pandemic.</w:t>
      </w:r>
    </w:p>
    <w:p w14:paraId="06670931" w14:textId="4D294556" w:rsidR="009140F4" w:rsidRPr="00415DD8" w:rsidRDefault="007E3EA1" w:rsidP="00BC31E9">
      <w:pPr>
        <w:pStyle w:val="Heading1"/>
        <w:spacing w:line="360" w:lineRule="auto"/>
        <w:rPr>
          <w:rFonts w:ascii="Arial" w:hAnsi="Arial" w:cs="Arial"/>
          <w:sz w:val="24"/>
          <w:szCs w:val="24"/>
        </w:rPr>
      </w:pPr>
      <w:bookmarkStart w:id="19" w:name="_Toc165889727"/>
      <w:r w:rsidRPr="00415DD8">
        <w:rPr>
          <w:rFonts w:ascii="Arial" w:hAnsi="Arial" w:cs="Arial"/>
          <w:sz w:val="24"/>
          <w:szCs w:val="24"/>
        </w:rPr>
        <w:t>3.1 Research Onion</w:t>
      </w:r>
      <w:bookmarkEnd w:id="19"/>
    </w:p>
    <w:p w14:paraId="22A7C6DE" w14:textId="77777777" w:rsidR="001F3519" w:rsidRPr="00415DD8" w:rsidRDefault="001F3519" w:rsidP="00BC31E9">
      <w:pPr>
        <w:spacing w:line="360" w:lineRule="auto"/>
        <w:rPr>
          <w:rFonts w:ascii="Arial" w:hAnsi="Arial" w:cs="Arial"/>
          <w:sz w:val="24"/>
          <w:szCs w:val="24"/>
        </w:rPr>
      </w:pPr>
      <w:r w:rsidRPr="00415DD8">
        <w:rPr>
          <w:rFonts w:ascii="Arial" w:hAnsi="Arial" w:cs="Arial"/>
          <w:sz w:val="24"/>
          <w:szCs w:val="24"/>
        </w:rPr>
        <w:t>The research onion is an approach that is used for guidance throughout a methodology. This approach is identified as ‘a research onion’ as it is known by the different layers like an onion has. It allows individuals to be able to give a clear structure to describing the different choice that were made throughout the research conducted. In order to use this model, it is vital to ensure that it is used from the outside layer inwards. The research onion is good to use not just for the structure but to allow individuals to think deeper with gathering research (Phair and Warren, 2021).</w:t>
      </w:r>
    </w:p>
    <w:p w14:paraId="1984EB99" w14:textId="4FFB6495" w:rsidR="001F3519" w:rsidRPr="00415DD8" w:rsidRDefault="001F3519" w:rsidP="00BC31E9">
      <w:pPr>
        <w:spacing w:line="360" w:lineRule="auto"/>
        <w:rPr>
          <w:rFonts w:ascii="Arial" w:hAnsi="Arial" w:cs="Arial"/>
          <w:sz w:val="24"/>
          <w:szCs w:val="24"/>
        </w:rPr>
      </w:pPr>
      <w:r w:rsidRPr="00415DD8">
        <w:rPr>
          <w:rFonts w:ascii="Arial" w:hAnsi="Arial" w:cs="Arial"/>
          <w:sz w:val="24"/>
          <w:szCs w:val="24"/>
        </w:rPr>
        <w:t>This is an image of the research onion</w:t>
      </w:r>
      <w:r w:rsidR="007E3EA1" w:rsidRPr="00415DD8">
        <w:rPr>
          <w:rFonts w:ascii="Arial" w:hAnsi="Arial" w:cs="Arial"/>
          <w:sz w:val="24"/>
          <w:szCs w:val="24"/>
        </w:rPr>
        <w:t xml:space="preserve"> </w:t>
      </w:r>
      <w:r w:rsidR="00E123BD" w:rsidRPr="00415DD8">
        <w:rPr>
          <w:rFonts w:ascii="Arial" w:hAnsi="Arial" w:cs="Arial"/>
          <w:sz w:val="24"/>
          <w:szCs w:val="24"/>
        </w:rPr>
        <w:t>(figure</w:t>
      </w:r>
      <w:r w:rsidR="007E3EA1" w:rsidRPr="00415DD8">
        <w:rPr>
          <w:rFonts w:ascii="Arial" w:hAnsi="Arial" w:cs="Arial"/>
          <w:sz w:val="24"/>
          <w:szCs w:val="24"/>
        </w:rPr>
        <w:t xml:space="preserve"> 3.1.1)</w:t>
      </w:r>
      <w:r w:rsidRPr="00415DD8">
        <w:rPr>
          <w:rFonts w:ascii="Arial" w:hAnsi="Arial" w:cs="Arial"/>
          <w:sz w:val="24"/>
          <w:szCs w:val="24"/>
        </w:rPr>
        <w:t xml:space="preserve"> displaying the different layers of the structure (Saunders et al., 2019).</w:t>
      </w:r>
    </w:p>
    <w:p w14:paraId="1B4F01DC" w14:textId="77777777" w:rsidR="001F3519" w:rsidRPr="00415DD8" w:rsidRDefault="001F3519" w:rsidP="00BC31E9">
      <w:pPr>
        <w:spacing w:line="360" w:lineRule="auto"/>
        <w:rPr>
          <w:rFonts w:ascii="Arial" w:hAnsi="Arial" w:cs="Arial"/>
          <w:sz w:val="24"/>
          <w:szCs w:val="24"/>
        </w:rPr>
      </w:pPr>
    </w:p>
    <w:p w14:paraId="41070E04" w14:textId="7C4AFBE8" w:rsidR="001F3519" w:rsidRPr="00415DD8" w:rsidRDefault="00A144A6" w:rsidP="00BC31E9">
      <w:pPr>
        <w:pStyle w:val="Heading1"/>
        <w:spacing w:line="360" w:lineRule="auto"/>
        <w:rPr>
          <w:rFonts w:ascii="Arial" w:hAnsi="Arial" w:cs="Arial"/>
          <w:sz w:val="24"/>
          <w:szCs w:val="24"/>
        </w:rPr>
      </w:pPr>
      <w:bookmarkStart w:id="20" w:name="_Toc165889728"/>
      <w:r w:rsidRPr="00415DD8">
        <w:rPr>
          <w:rFonts w:ascii="Arial" w:hAnsi="Arial" w:cs="Arial"/>
          <w:noProof/>
          <w:sz w:val="24"/>
          <w:szCs w:val="24"/>
        </w:rPr>
        <w:lastRenderedPageBreak/>
        <w:drawing>
          <wp:anchor distT="0" distB="0" distL="114300" distR="114300" simplePos="0" relativeHeight="251664384" behindDoc="0" locked="0" layoutInCell="1" allowOverlap="1" wp14:anchorId="083FBF78" wp14:editId="2B9B34F2">
            <wp:simplePos x="0" y="0"/>
            <wp:positionH relativeFrom="column">
              <wp:posOffset>260350</wp:posOffset>
            </wp:positionH>
            <wp:positionV relativeFrom="paragraph">
              <wp:posOffset>0</wp:posOffset>
            </wp:positionV>
            <wp:extent cx="5129530" cy="4010025"/>
            <wp:effectExtent l="0" t="0" r="0" b="9525"/>
            <wp:wrapSquare wrapText="bothSides"/>
            <wp:docPr id="1872562874" name="Picture 1" descr="A diagram of a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562874" name="Picture 1" descr="A diagram of a diagram"/>
                    <pic:cNvPicPr/>
                  </pic:nvPicPr>
                  <pic:blipFill rotWithShape="1">
                    <a:blip r:embed="rId22">
                      <a:extLst>
                        <a:ext uri="{28A0092B-C50C-407E-A947-70E740481C1C}">
                          <a14:useLocalDpi xmlns:a14="http://schemas.microsoft.com/office/drawing/2010/main" val="0"/>
                        </a:ext>
                      </a:extLst>
                    </a:blip>
                    <a:srcRect b="11119"/>
                    <a:stretch/>
                  </pic:blipFill>
                  <pic:spPr bwMode="auto">
                    <a:xfrm>
                      <a:off x="0" y="0"/>
                      <a:ext cx="5129530" cy="401002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415DD8">
        <w:rPr>
          <w:rFonts w:ascii="Arial" w:hAnsi="Arial" w:cs="Arial"/>
          <w:noProof/>
          <w:sz w:val="24"/>
          <w:szCs w:val="24"/>
        </w:rPr>
        <w:drawing>
          <wp:anchor distT="0" distB="0" distL="114300" distR="114300" simplePos="0" relativeHeight="251680768" behindDoc="0" locked="0" layoutInCell="1" allowOverlap="1" wp14:anchorId="658735D2" wp14:editId="74E6B327">
            <wp:simplePos x="0" y="0"/>
            <wp:positionH relativeFrom="margin">
              <wp:posOffset>514350</wp:posOffset>
            </wp:positionH>
            <wp:positionV relativeFrom="paragraph">
              <wp:posOffset>0</wp:posOffset>
            </wp:positionV>
            <wp:extent cx="4829175" cy="266700"/>
            <wp:effectExtent l="0" t="0" r="0" b="0"/>
            <wp:wrapSquare wrapText="bothSides"/>
            <wp:docPr id="16575413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829175" cy="266700"/>
                    </a:xfrm>
                    <a:prstGeom prst="rect">
                      <a:avLst/>
                    </a:prstGeom>
                    <a:noFill/>
                    <a:ln>
                      <a:noFill/>
                    </a:ln>
                  </pic:spPr>
                </pic:pic>
              </a:graphicData>
            </a:graphic>
            <wp14:sizeRelH relativeFrom="page">
              <wp14:pctWidth>0</wp14:pctWidth>
            </wp14:sizeRelH>
            <wp14:sizeRelV relativeFrom="page">
              <wp14:pctHeight>0</wp14:pctHeight>
            </wp14:sizeRelV>
          </wp:anchor>
        </w:drawing>
      </w:r>
      <w:r w:rsidR="00E123BD" w:rsidRPr="00415DD8">
        <w:rPr>
          <w:rFonts w:ascii="Arial" w:hAnsi="Arial" w:cs="Arial"/>
          <w:noProof/>
          <w:sz w:val="24"/>
          <w:szCs w:val="24"/>
        </w:rPr>
        <w:t xml:space="preserve">3.2 </w:t>
      </w:r>
      <w:r w:rsidR="001F3519" w:rsidRPr="00415DD8">
        <w:rPr>
          <w:rFonts w:ascii="Arial" w:hAnsi="Arial" w:cs="Arial"/>
          <w:sz w:val="24"/>
          <w:szCs w:val="24"/>
        </w:rPr>
        <w:t>Philosophy</w:t>
      </w:r>
      <w:bookmarkEnd w:id="20"/>
      <w:r w:rsidR="001F3519" w:rsidRPr="00415DD8">
        <w:rPr>
          <w:rFonts w:ascii="Arial" w:hAnsi="Arial" w:cs="Arial"/>
          <w:sz w:val="24"/>
          <w:szCs w:val="24"/>
        </w:rPr>
        <w:t xml:space="preserve">  </w:t>
      </w:r>
    </w:p>
    <w:p w14:paraId="46B19907" w14:textId="36AE71DB" w:rsidR="001F3519" w:rsidRPr="00415DD8" w:rsidRDefault="001F3519" w:rsidP="00BC31E9">
      <w:pPr>
        <w:spacing w:line="360" w:lineRule="auto"/>
        <w:rPr>
          <w:rFonts w:ascii="Arial" w:hAnsi="Arial" w:cs="Arial"/>
          <w:sz w:val="24"/>
          <w:szCs w:val="24"/>
        </w:rPr>
      </w:pPr>
      <w:r w:rsidRPr="00415DD8">
        <w:rPr>
          <w:rFonts w:ascii="Arial" w:hAnsi="Arial" w:cs="Arial"/>
          <w:sz w:val="24"/>
          <w:szCs w:val="24"/>
        </w:rPr>
        <w:t>Philosophy is the idea within a thought process within research or in order to gather information. It allows individuals to identify the ideals of “assumptions, meanings, beliefs and theories” behind research (Pecorino, 2020). The research philosophy in any written study is the framework to ensure all research is carried out effectively (Gialdino, 2009). The image above of the research onion showing the identification of each layer shows within the philosophy layer lies positivism, critical realism, interpretivism and postmodernism. Within this dissertation the chosen philosophy type that will be best is interpretivism. However, it is often shown that interpretivism has a larger focus on qualitative methods within the layer of data collection on the research onion. Therefore, within this dissertation this type of philosophy will be used as this allows more qualitative methods of data to be analysed.</w:t>
      </w:r>
    </w:p>
    <w:p w14:paraId="264878C3" w14:textId="47CE3299" w:rsidR="001F3519" w:rsidRPr="00415DD8" w:rsidRDefault="00E123BD" w:rsidP="00BC31E9">
      <w:pPr>
        <w:pStyle w:val="Heading1"/>
        <w:spacing w:line="360" w:lineRule="auto"/>
        <w:rPr>
          <w:rFonts w:ascii="Arial" w:hAnsi="Arial" w:cs="Arial"/>
          <w:sz w:val="24"/>
          <w:szCs w:val="24"/>
        </w:rPr>
      </w:pPr>
      <w:bookmarkStart w:id="21" w:name="_Toc165889729"/>
      <w:r w:rsidRPr="00415DD8">
        <w:rPr>
          <w:rFonts w:ascii="Arial" w:hAnsi="Arial" w:cs="Arial"/>
          <w:sz w:val="24"/>
          <w:szCs w:val="24"/>
        </w:rPr>
        <w:t xml:space="preserve">3.3 </w:t>
      </w:r>
      <w:r w:rsidR="001F3519" w:rsidRPr="00415DD8">
        <w:rPr>
          <w:rFonts w:ascii="Arial" w:hAnsi="Arial" w:cs="Arial"/>
          <w:sz w:val="24"/>
          <w:szCs w:val="24"/>
        </w:rPr>
        <w:t>Approach</w:t>
      </w:r>
      <w:bookmarkEnd w:id="21"/>
    </w:p>
    <w:p w14:paraId="454D94CD" w14:textId="0D485ADC" w:rsidR="001F3519" w:rsidRPr="00415DD8" w:rsidRDefault="001F3519" w:rsidP="00BC31E9">
      <w:pPr>
        <w:spacing w:line="360" w:lineRule="auto"/>
        <w:rPr>
          <w:rFonts w:ascii="Arial" w:hAnsi="Arial" w:cs="Arial"/>
          <w:sz w:val="24"/>
          <w:szCs w:val="24"/>
        </w:rPr>
      </w:pPr>
      <w:r w:rsidRPr="00415DD8">
        <w:rPr>
          <w:rFonts w:ascii="Arial" w:hAnsi="Arial" w:cs="Arial"/>
          <w:sz w:val="24"/>
          <w:szCs w:val="24"/>
        </w:rPr>
        <w:t xml:space="preserve">In the approach section of the research onion, it is vital that the correct approach is chosen to ensure the different ways of reasoning </w:t>
      </w:r>
      <w:r w:rsidR="00B647BC" w:rsidRPr="00415DD8">
        <w:rPr>
          <w:rFonts w:ascii="Arial" w:hAnsi="Arial" w:cs="Arial"/>
          <w:sz w:val="24"/>
          <w:szCs w:val="24"/>
        </w:rPr>
        <w:t>within the</w:t>
      </w:r>
      <w:r w:rsidRPr="00415DD8">
        <w:rPr>
          <w:rFonts w:ascii="Arial" w:hAnsi="Arial" w:cs="Arial"/>
          <w:sz w:val="24"/>
          <w:szCs w:val="24"/>
        </w:rPr>
        <w:t xml:space="preserve"> research conducted. The chosen approach for this dissertation is inductive research. According to Streefkerk, (2022) inductive research allows the researchers to “develop theories” through </w:t>
      </w:r>
      <w:r w:rsidRPr="00415DD8">
        <w:rPr>
          <w:rFonts w:ascii="Arial" w:hAnsi="Arial" w:cs="Arial"/>
          <w:sz w:val="24"/>
          <w:szCs w:val="24"/>
        </w:rPr>
        <w:lastRenderedPageBreak/>
        <w:t>observations. In order to justify using this method of approach, it does not require a hypothesis in the first place therefore will allow for a wide range of research to be carried out which allows for more meanings, and it makes it easier for the research</w:t>
      </w:r>
      <w:r w:rsidR="00C96922" w:rsidRPr="00415DD8">
        <w:rPr>
          <w:rFonts w:ascii="Arial" w:hAnsi="Arial" w:cs="Arial"/>
          <w:sz w:val="24"/>
          <w:szCs w:val="24"/>
        </w:rPr>
        <w:t>er</w:t>
      </w:r>
      <w:r w:rsidRPr="00415DD8">
        <w:rPr>
          <w:rFonts w:ascii="Arial" w:hAnsi="Arial" w:cs="Arial"/>
          <w:sz w:val="24"/>
          <w:szCs w:val="24"/>
        </w:rPr>
        <w:t xml:space="preserve"> to identify different patterns and find a conclusion (Bernard, 2011, pp.5–8). </w:t>
      </w:r>
      <w:r w:rsidR="00524A97" w:rsidRPr="00415DD8">
        <w:rPr>
          <w:rFonts w:ascii="Arial" w:hAnsi="Arial" w:cs="Arial"/>
          <w:sz w:val="24"/>
          <w:szCs w:val="24"/>
        </w:rPr>
        <w:t xml:space="preserve">According to the University of Nottingham (2023) the inductive approach can be identified through observation potentially between people and objects. This method has a large focus on people which therefore, this will then allow the researcher to be able to look closely at what is being investigated </w:t>
      </w:r>
      <w:r w:rsidR="00D477AC" w:rsidRPr="00415DD8">
        <w:rPr>
          <w:rFonts w:ascii="Arial" w:hAnsi="Arial" w:cs="Arial"/>
          <w:sz w:val="24"/>
          <w:szCs w:val="24"/>
        </w:rPr>
        <w:t>to</w:t>
      </w:r>
      <w:r w:rsidR="00524A97" w:rsidRPr="00415DD8">
        <w:rPr>
          <w:rFonts w:ascii="Arial" w:hAnsi="Arial" w:cs="Arial"/>
          <w:sz w:val="24"/>
          <w:szCs w:val="24"/>
        </w:rPr>
        <w:t xml:space="preserve"> gain a wider knowledge and understanding. According</w:t>
      </w:r>
      <w:r w:rsidRPr="00415DD8">
        <w:rPr>
          <w:rFonts w:ascii="Arial" w:hAnsi="Arial" w:cs="Arial"/>
          <w:sz w:val="24"/>
          <w:szCs w:val="24"/>
        </w:rPr>
        <w:t xml:space="preserve"> to Dudovskiy (2021) inductive research will allow the study to progress with existing research and knowledge being used to build a theory on answering the overall aim of analysing how policing changed during the COVID 19 pandemic. </w:t>
      </w:r>
      <w:r w:rsidR="00941B39" w:rsidRPr="00415DD8">
        <w:rPr>
          <w:rFonts w:ascii="Arial" w:hAnsi="Arial" w:cs="Arial"/>
          <w:sz w:val="24"/>
          <w:szCs w:val="24"/>
        </w:rPr>
        <w:t>The research conducted will be through a mixed methods approach which will use both qual</w:t>
      </w:r>
      <w:r w:rsidR="000E053D" w:rsidRPr="00415DD8">
        <w:rPr>
          <w:rFonts w:ascii="Arial" w:hAnsi="Arial" w:cs="Arial"/>
          <w:sz w:val="24"/>
          <w:szCs w:val="24"/>
        </w:rPr>
        <w:t>itative and quantitative</w:t>
      </w:r>
      <w:r w:rsidR="00844D22" w:rsidRPr="00415DD8">
        <w:rPr>
          <w:rFonts w:ascii="Arial" w:hAnsi="Arial" w:cs="Arial"/>
          <w:sz w:val="24"/>
          <w:szCs w:val="24"/>
        </w:rPr>
        <w:t xml:space="preserve"> analysis methods</w:t>
      </w:r>
      <w:r w:rsidR="00B073A0" w:rsidRPr="00415DD8">
        <w:rPr>
          <w:rFonts w:ascii="Arial" w:hAnsi="Arial" w:cs="Arial"/>
          <w:sz w:val="24"/>
          <w:szCs w:val="24"/>
        </w:rPr>
        <w:t xml:space="preserve"> (Wasti et al., 2022).</w:t>
      </w:r>
      <w:r w:rsidR="00844D22" w:rsidRPr="00415DD8">
        <w:rPr>
          <w:rFonts w:ascii="Arial" w:hAnsi="Arial" w:cs="Arial"/>
          <w:sz w:val="24"/>
          <w:szCs w:val="24"/>
        </w:rPr>
        <w:t xml:space="preserve"> </w:t>
      </w:r>
      <w:r w:rsidRPr="00415DD8">
        <w:rPr>
          <w:rFonts w:ascii="Arial" w:hAnsi="Arial" w:cs="Arial"/>
          <w:sz w:val="24"/>
          <w:szCs w:val="24"/>
        </w:rPr>
        <w:t>Quantitative</w:t>
      </w:r>
      <w:r w:rsidR="00524A97" w:rsidRPr="00415DD8">
        <w:rPr>
          <w:rFonts w:ascii="Arial" w:hAnsi="Arial" w:cs="Arial"/>
          <w:sz w:val="24"/>
          <w:szCs w:val="24"/>
        </w:rPr>
        <w:t xml:space="preserve"> research focusses on numerical data</w:t>
      </w:r>
      <w:r w:rsidRPr="00415DD8">
        <w:rPr>
          <w:rFonts w:ascii="Arial" w:hAnsi="Arial" w:cs="Arial"/>
          <w:sz w:val="24"/>
          <w:szCs w:val="24"/>
        </w:rPr>
        <w:t xml:space="preserve"> this includ</w:t>
      </w:r>
      <w:r w:rsidR="00494440" w:rsidRPr="00415DD8">
        <w:rPr>
          <w:rFonts w:ascii="Arial" w:hAnsi="Arial" w:cs="Arial"/>
          <w:sz w:val="24"/>
          <w:szCs w:val="24"/>
        </w:rPr>
        <w:t>es</w:t>
      </w:r>
      <w:r w:rsidRPr="00415DD8">
        <w:rPr>
          <w:rFonts w:ascii="Arial" w:hAnsi="Arial" w:cs="Arial"/>
          <w:sz w:val="24"/>
          <w:szCs w:val="24"/>
        </w:rPr>
        <w:t xml:space="preserve"> percentages averages and mathematical methods, whereas qualitative research is based on data that does not involve numerical information</w:t>
      </w:r>
      <w:r w:rsidR="00494440" w:rsidRPr="00415DD8">
        <w:rPr>
          <w:rFonts w:ascii="Arial" w:hAnsi="Arial" w:cs="Arial"/>
          <w:sz w:val="24"/>
          <w:szCs w:val="24"/>
        </w:rPr>
        <w:t xml:space="preserve"> which looks for more descriptive research</w:t>
      </w:r>
      <w:r w:rsidR="00B151A0" w:rsidRPr="00415DD8">
        <w:rPr>
          <w:rFonts w:ascii="Arial" w:hAnsi="Arial" w:cs="Arial"/>
          <w:sz w:val="24"/>
          <w:szCs w:val="24"/>
        </w:rPr>
        <w:t xml:space="preserve"> </w:t>
      </w:r>
      <w:r w:rsidR="00CD04CB" w:rsidRPr="00415DD8">
        <w:rPr>
          <w:rFonts w:ascii="Arial" w:hAnsi="Arial" w:cs="Arial"/>
          <w:sz w:val="24"/>
          <w:szCs w:val="24"/>
        </w:rPr>
        <w:t>(Lakshman et al., 2000)</w:t>
      </w:r>
      <w:r w:rsidR="00B151A0" w:rsidRPr="00415DD8">
        <w:rPr>
          <w:rFonts w:ascii="Arial" w:hAnsi="Arial" w:cs="Arial"/>
          <w:sz w:val="24"/>
          <w:szCs w:val="24"/>
        </w:rPr>
        <w:t>.</w:t>
      </w:r>
      <w:r w:rsidRPr="00415DD8">
        <w:rPr>
          <w:rFonts w:ascii="Arial" w:hAnsi="Arial" w:cs="Arial"/>
          <w:sz w:val="24"/>
          <w:szCs w:val="24"/>
        </w:rPr>
        <w:t xml:space="preserve"> This type of data can be carried out through analysing different feelings and opinions of how policing during the pandemic affected the different communities (Greetham, 2019, pp.167–173).</w:t>
      </w:r>
    </w:p>
    <w:p w14:paraId="4C524CA5" w14:textId="3CC7D3AF" w:rsidR="001F3519" w:rsidRPr="00415DD8" w:rsidRDefault="009B74C4" w:rsidP="00BC31E9">
      <w:pPr>
        <w:pStyle w:val="Heading1"/>
        <w:spacing w:line="360" w:lineRule="auto"/>
        <w:rPr>
          <w:rFonts w:ascii="Arial" w:hAnsi="Arial" w:cs="Arial"/>
          <w:sz w:val="24"/>
          <w:szCs w:val="24"/>
        </w:rPr>
      </w:pPr>
      <w:bookmarkStart w:id="22" w:name="_Toc165889730"/>
      <w:r w:rsidRPr="00415DD8">
        <w:rPr>
          <w:rFonts w:ascii="Arial" w:hAnsi="Arial" w:cs="Arial"/>
          <w:sz w:val="24"/>
          <w:szCs w:val="24"/>
        </w:rPr>
        <w:t xml:space="preserve">3.4 </w:t>
      </w:r>
      <w:r w:rsidR="001F3519" w:rsidRPr="00415DD8">
        <w:rPr>
          <w:rFonts w:ascii="Arial" w:hAnsi="Arial" w:cs="Arial"/>
          <w:sz w:val="24"/>
          <w:szCs w:val="24"/>
        </w:rPr>
        <w:t>Research Strategy</w:t>
      </w:r>
      <w:bookmarkEnd w:id="22"/>
      <w:r w:rsidR="001F3519" w:rsidRPr="00415DD8">
        <w:rPr>
          <w:rFonts w:ascii="Arial" w:hAnsi="Arial" w:cs="Arial"/>
          <w:sz w:val="24"/>
          <w:szCs w:val="24"/>
        </w:rPr>
        <w:t xml:space="preserve"> </w:t>
      </w:r>
    </w:p>
    <w:p w14:paraId="0C533D6C" w14:textId="65ED39EF" w:rsidR="001F3519" w:rsidRPr="00415DD8" w:rsidRDefault="001F3519" w:rsidP="00BC31E9">
      <w:pPr>
        <w:spacing w:line="360" w:lineRule="auto"/>
        <w:rPr>
          <w:rFonts w:ascii="Arial" w:hAnsi="Arial" w:cs="Arial"/>
          <w:sz w:val="24"/>
          <w:szCs w:val="24"/>
        </w:rPr>
      </w:pPr>
      <w:r w:rsidRPr="00415DD8">
        <w:rPr>
          <w:rFonts w:ascii="Arial" w:hAnsi="Arial" w:cs="Arial"/>
          <w:sz w:val="24"/>
          <w:szCs w:val="24"/>
        </w:rPr>
        <w:t xml:space="preserve">Within this dissertation the secondary </w:t>
      </w:r>
      <w:r w:rsidR="004B6E2D" w:rsidRPr="00415DD8">
        <w:rPr>
          <w:rFonts w:ascii="Arial" w:hAnsi="Arial" w:cs="Arial"/>
          <w:sz w:val="24"/>
          <w:szCs w:val="24"/>
        </w:rPr>
        <w:t>research will be carried out in the literature review meeting both objective one and objective two.</w:t>
      </w:r>
      <w:r w:rsidRPr="00415DD8">
        <w:rPr>
          <w:rFonts w:ascii="Arial" w:hAnsi="Arial" w:cs="Arial"/>
          <w:sz w:val="24"/>
          <w:szCs w:val="24"/>
        </w:rPr>
        <w:t xml:space="preserve"> </w:t>
      </w:r>
      <w:r w:rsidR="002838FC" w:rsidRPr="00415DD8">
        <w:rPr>
          <w:rFonts w:ascii="Arial" w:hAnsi="Arial" w:cs="Arial"/>
          <w:sz w:val="24"/>
          <w:szCs w:val="24"/>
        </w:rPr>
        <w:t xml:space="preserve">The primary research will be carried out through a questionnaire </w:t>
      </w:r>
      <w:r w:rsidR="00EE15E0" w:rsidRPr="00415DD8">
        <w:rPr>
          <w:rFonts w:ascii="Arial" w:hAnsi="Arial" w:cs="Arial"/>
          <w:sz w:val="24"/>
          <w:szCs w:val="24"/>
        </w:rPr>
        <w:t>answering the third objective</w:t>
      </w:r>
      <w:r w:rsidRPr="00415DD8">
        <w:rPr>
          <w:rFonts w:ascii="Arial" w:hAnsi="Arial" w:cs="Arial"/>
          <w:sz w:val="24"/>
          <w:szCs w:val="24"/>
        </w:rPr>
        <w:t xml:space="preserve">. A </w:t>
      </w:r>
      <w:r w:rsidR="00FC18E7" w:rsidRPr="00415DD8">
        <w:rPr>
          <w:rFonts w:ascii="Arial" w:hAnsi="Arial" w:cs="Arial"/>
          <w:sz w:val="24"/>
          <w:szCs w:val="24"/>
        </w:rPr>
        <w:t>questionnaire</w:t>
      </w:r>
      <w:r w:rsidRPr="00415DD8">
        <w:rPr>
          <w:rFonts w:ascii="Arial" w:hAnsi="Arial" w:cs="Arial"/>
          <w:sz w:val="24"/>
          <w:szCs w:val="24"/>
        </w:rPr>
        <w:t xml:space="preserve"> is a common research strategy </w:t>
      </w:r>
      <w:r w:rsidR="00D477AC" w:rsidRPr="00415DD8">
        <w:rPr>
          <w:rFonts w:ascii="Arial" w:hAnsi="Arial" w:cs="Arial"/>
          <w:sz w:val="24"/>
          <w:szCs w:val="24"/>
        </w:rPr>
        <w:t>to</w:t>
      </w:r>
      <w:r w:rsidRPr="00415DD8">
        <w:rPr>
          <w:rFonts w:ascii="Arial" w:hAnsi="Arial" w:cs="Arial"/>
          <w:sz w:val="24"/>
          <w:szCs w:val="24"/>
        </w:rPr>
        <w:t xml:space="preserve"> obtain research from certain participants. Within this research strategy it allows for individuals to answer open or closed questions in an organised structured way. Each participant will answer the same questions surrounding the area of policing during the COVID 19 pandemic (Matthews and Ross, 2010, pp.200–215). A survey allows for a large target audience to be reached through the access of google forms. The chosen strategy is a survey over an interview as it is a quick and easy process to follow to gather data easily (Jain,2021). According to Jones, Baxter and Khanduja, (2013) </w:t>
      </w:r>
      <w:r w:rsidR="00E14CC7" w:rsidRPr="00415DD8">
        <w:rPr>
          <w:rFonts w:ascii="Arial" w:hAnsi="Arial" w:cs="Arial"/>
          <w:sz w:val="24"/>
          <w:szCs w:val="24"/>
        </w:rPr>
        <w:t xml:space="preserve">a survey will </w:t>
      </w:r>
      <w:r w:rsidR="0067365F" w:rsidRPr="00415DD8">
        <w:rPr>
          <w:rFonts w:ascii="Arial" w:hAnsi="Arial" w:cs="Arial"/>
          <w:sz w:val="24"/>
          <w:szCs w:val="24"/>
        </w:rPr>
        <w:t xml:space="preserve">allow the gathering of information from a ‘large cohort’ of people. </w:t>
      </w:r>
      <w:r w:rsidRPr="00415DD8">
        <w:rPr>
          <w:rFonts w:ascii="Arial" w:hAnsi="Arial" w:cs="Arial"/>
          <w:sz w:val="24"/>
          <w:szCs w:val="24"/>
        </w:rPr>
        <w:t>A survey is beneficial as it can allow quick responses whilst only using a small amount of the participants time, it is a cost-</w:t>
      </w:r>
      <w:r w:rsidRPr="00415DD8">
        <w:rPr>
          <w:rFonts w:ascii="Arial" w:hAnsi="Arial" w:cs="Arial"/>
          <w:sz w:val="24"/>
          <w:szCs w:val="24"/>
        </w:rPr>
        <w:lastRenderedPageBreak/>
        <w:t>effective method, however it is not always guaranteed that every individual will participate or answer the questions correctly.</w:t>
      </w:r>
      <w:r w:rsidR="000B1BDE" w:rsidRPr="00415DD8">
        <w:rPr>
          <w:rFonts w:ascii="Arial" w:hAnsi="Arial" w:cs="Arial"/>
          <w:sz w:val="24"/>
          <w:szCs w:val="24"/>
        </w:rPr>
        <w:t xml:space="preserve"> The research gathered on the chosen area of </w:t>
      </w:r>
      <w:r w:rsidR="004B2045" w:rsidRPr="00415DD8">
        <w:rPr>
          <w:rFonts w:ascii="Arial" w:hAnsi="Arial" w:cs="Arial"/>
          <w:sz w:val="24"/>
          <w:szCs w:val="24"/>
        </w:rPr>
        <w:t>policing</w:t>
      </w:r>
      <w:r w:rsidR="000B1BDE" w:rsidRPr="00415DD8">
        <w:rPr>
          <w:rFonts w:ascii="Arial" w:hAnsi="Arial" w:cs="Arial"/>
          <w:sz w:val="24"/>
          <w:szCs w:val="24"/>
        </w:rPr>
        <w:t xml:space="preserve"> during the Covid 19 pandemic will </w:t>
      </w:r>
      <w:r w:rsidR="004B2045" w:rsidRPr="00415DD8">
        <w:rPr>
          <w:rFonts w:ascii="Arial" w:hAnsi="Arial" w:cs="Arial"/>
          <w:sz w:val="24"/>
          <w:szCs w:val="24"/>
        </w:rPr>
        <w:t xml:space="preserve">be described through descriptive research </w:t>
      </w:r>
      <w:r w:rsidR="004A1F0F" w:rsidRPr="00415DD8">
        <w:rPr>
          <w:rFonts w:ascii="Arial" w:hAnsi="Arial" w:cs="Arial"/>
          <w:sz w:val="24"/>
          <w:szCs w:val="24"/>
        </w:rPr>
        <w:t>in order to analysis</w:t>
      </w:r>
      <w:r w:rsidR="00F3295E" w:rsidRPr="00415DD8">
        <w:rPr>
          <w:rFonts w:ascii="Arial" w:hAnsi="Arial" w:cs="Arial"/>
          <w:sz w:val="24"/>
          <w:szCs w:val="24"/>
        </w:rPr>
        <w:t xml:space="preserve"> new research gathered against</w:t>
      </w:r>
      <w:r w:rsidR="004A1F0F" w:rsidRPr="00415DD8">
        <w:rPr>
          <w:rFonts w:ascii="Arial" w:hAnsi="Arial" w:cs="Arial"/>
          <w:sz w:val="24"/>
          <w:szCs w:val="24"/>
        </w:rPr>
        <w:t xml:space="preserve"> current research </w:t>
      </w:r>
      <w:r w:rsidR="00F3295E" w:rsidRPr="00415DD8">
        <w:rPr>
          <w:rFonts w:ascii="Arial" w:hAnsi="Arial" w:cs="Arial"/>
          <w:sz w:val="24"/>
          <w:szCs w:val="24"/>
        </w:rPr>
        <w:t xml:space="preserve">that </w:t>
      </w:r>
      <w:r w:rsidR="0050459A" w:rsidRPr="00415DD8">
        <w:rPr>
          <w:rFonts w:ascii="Arial" w:hAnsi="Arial" w:cs="Arial"/>
          <w:sz w:val="24"/>
          <w:szCs w:val="24"/>
        </w:rPr>
        <w:t>has already been found</w:t>
      </w:r>
      <w:r w:rsidR="00331C36" w:rsidRPr="00415DD8">
        <w:rPr>
          <w:rFonts w:ascii="Arial" w:hAnsi="Arial" w:cs="Arial"/>
          <w:sz w:val="24"/>
          <w:szCs w:val="24"/>
        </w:rPr>
        <w:t xml:space="preserve"> </w:t>
      </w:r>
      <w:r w:rsidR="009419D1" w:rsidRPr="00415DD8">
        <w:rPr>
          <w:rFonts w:ascii="Arial" w:hAnsi="Arial" w:cs="Arial"/>
          <w:sz w:val="24"/>
          <w:szCs w:val="24"/>
        </w:rPr>
        <w:t>(Aggarwal and Ranganathan, 2019).</w:t>
      </w:r>
    </w:p>
    <w:p w14:paraId="7BD3C601" w14:textId="17CCD5DA" w:rsidR="001F3519" w:rsidRPr="00415DD8" w:rsidRDefault="009B74C4" w:rsidP="00BC31E9">
      <w:pPr>
        <w:pStyle w:val="Heading1"/>
        <w:spacing w:line="360" w:lineRule="auto"/>
        <w:rPr>
          <w:rFonts w:ascii="Arial" w:hAnsi="Arial" w:cs="Arial"/>
          <w:sz w:val="24"/>
          <w:szCs w:val="24"/>
        </w:rPr>
      </w:pPr>
      <w:bookmarkStart w:id="23" w:name="_Toc165889731"/>
      <w:r w:rsidRPr="00415DD8">
        <w:rPr>
          <w:rFonts w:ascii="Arial" w:hAnsi="Arial" w:cs="Arial"/>
          <w:sz w:val="24"/>
          <w:szCs w:val="24"/>
        </w:rPr>
        <w:t xml:space="preserve">3.5 </w:t>
      </w:r>
      <w:r w:rsidR="001F3519" w:rsidRPr="00415DD8">
        <w:rPr>
          <w:rFonts w:ascii="Arial" w:hAnsi="Arial" w:cs="Arial"/>
          <w:sz w:val="24"/>
          <w:szCs w:val="24"/>
        </w:rPr>
        <w:t>Choices</w:t>
      </w:r>
      <w:bookmarkEnd w:id="23"/>
    </w:p>
    <w:p w14:paraId="06600C07" w14:textId="15B2954A" w:rsidR="001F3519" w:rsidRPr="00415DD8" w:rsidRDefault="001F3519" w:rsidP="00BC31E9">
      <w:pPr>
        <w:spacing w:line="360" w:lineRule="auto"/>
        <w:rPr>
          <w:rFonts w:ascii="Arial" w:hAnsi="Arial" w:cs="Arial"/>
          <w:sz w:val="24"/>
          <w:szCs w:val="24"/>
        </w:rPr>
      </w:pPr>
      <w:r w:rsidRPr="00415DD8">
        <w:rPr>
          <w:rFonts w:ascii="Arial" w:hAnsi="Arial" w:cs="Arial"/>
          <w:sz w:val="24"/>
          <w:szCs w:val="24"/>
        </w:rPr>
        <w:t>The methodological choice of the research onion allows the research to determine which method is best for the research being carried out, Mixed method research is a term used when both qualitative and quantitative research methods are used within a research document in order to obtain a wider range of data from both research types (</w:t>
      </w:r>
      <w:r w:rsidR="00DC45FF" w:rsidRPr="00415DD8">
        <w:rPr>
          <w:rFonts w:ascii="Arial" w:hAnsi="Arial" w:cs="Arial"/>
          <w:sz w:val="24"/>
          <w:szCs w:val="24"/>
        </w:rPr>
        <w:t xml:space="preserve"> </w:t>
      </w:r>
      <w:r w:rsidRPr="00415DD8">
        <w:rPr>
          <w:rFonts w:ascii="Arial" w:hAnsi="Arial" w:cs="Arial"/>
          <w:sz w:val="24"/>
          <w:szCs w:val="24"/>
        </w:rPr>
        <w:t xml:space="preserve">Bryman, 2016, pp.634–660). Mixed method research will be used as both qualitative and quantitative data will be gathered from the survey. By combining these methods, it can allow for a stronger understanding of the research question with more </w:t>
      </w:r>
      <w:r w:rsidR="001D6C5E" w:rsidRPr="00415DD8">
        <w:rPr>
          <w:rFonts w:ascii="Arial" w:hAnsi="Arial" w:cs="Arial"/>
          <w:sz w:val="24"/>
          <w:szCs w:val="24"/>
        </w:rPr>
        <w:t>answers from</w:t>
      </w:r>
      <w:r w:rsidRPr="00415DD8">
        <w:rPr>
          <w:rFonts w:ascii="Arial" w:hAnsi="Arial" w:cs="Arial"/>
          <w:sz w:val="24"/>
          <w:szCs w:val="24"/>
        </w:rPr>
        <w:t xml:space="preserve"> the variety of different questions in the survey. However, it can be a lengthy process as it requires both methods therefore more information to gather and analyse from the results (Office for Health Improvement and Disparities, 2020).</w:t>
      </w:r>
    </w:p>
    <w:p w14:paraId="2DBA1F2B" w14:textId="6719C54E" w:rsidR="001F3519" w:rsidRPr="00415DD8" w:rsidRDefault="00007373" w:rsidP="00BC31E9">
      <w:pPr>
        <w:pStyle w:val="Heading1"/>
        <w:spacing w:line="360" w:lineRule="auto"/>
        <w:rPr>
          <w:rFonts w:ascii="Arial" w:hAnsi="Arial" w:cs="Arial"/>
          <w:sz w:val="24"/>
          <w:szCs w:val="24"/>
        </w:rPr>
      </w:pPr>
      <w:bookmarkStart w:id="24" w:name="_Toc165889732"/>
      <w:r w:rsidRPr="00415DD8">
        <w:rPr>
          <w:rFonts w:ascii="Arial" w:hAnsi="Arial" w:cs="Arial"/>
          <w:sz w:val="24"/>
          <w:szCs w:val="24"/>
        </w:rPr>
        <w:t xml:space="preserve">3.6 </w:t>
      </w:r>
      <w:r w:rsidR="001F3519" w:rsidRPr="00415DD8">
        <w:rPr>
          <w:rFonts w:ascii="Arial" w:hAnsi="Arial" w:cs="Arial"/>
          <w:sz w:val="24"/>
          <w:szCs w:val="24"/>
        </w:rPr>
        <w:t>Time</w:t>
      </w:r>
      <w:bookmarkEnd w:id="24"/>
    </w:p>
    <w:p w14:paraId="584A780E" w14:textId="3572C6AA" w:rsidR="001F3519" w:rsidRPr="00415DD8" w:rsidRDefault="001F3519" w:rsidP="00BC31E9">
      <w:pPr>
        <w:spacing w:line="360" w:lineRule="auto"/>
        <w:rPr>
          <w:rFonts w:ascii="Arial" w:hAnsi="Arial" w:cs="Arial"/>
          <w:b/>
          <w:bCs/>
          <w:sz w:val="24"/>
          <w:szCs w:val="24"/>
          <w:u w:val="single"/>
        </w:rPr>
      </w:pPr>
      <w:r w:rsidRPr="00415DD8">
        <w:rPr>
          <w:rFonts w:ascii="Arial" w:hAnsi="Arial" w:cs="Arial"/>
          <w:sz w:val="24"/>
          <w:szCs w:val="24"/>
        </w:rPr>
        <w:t xml:space="preserve">On the other hand, the chosen time horizon for this dissertation will be a cross sectional time horizon. </w:t>
      </w:r>
      <w:r w:rsidR="00925D23" w:rsidRPr="00415DD8">
        <w:rPr>
          <w:rFonts w:ascii="Arial" w:hAnsi="Arial" w:cs="Arial"/>
          <w:sz w:val="24"/>
          <w:szCs w:val="24"/>
        </w:rPr>
        <w:t>Cross</w:t>
      </w:r>
      <w:r w:rsidR="007A54DA" w:rsidRPr="00415DD8">
        <w:rPr>
          <w:rFonts w:ascii="Arial" w:hAnsi="Arial" w:cs="Arial"/>
          <w:sz w:val="24"/>
          <w:szCs w:val="24"/>
        </w:rPr>
        <w:t xml:space="preserve">-sectional time horizon is a study that aims to analyse data </w:t>
      </w:r>
      <w:r w:rsidR="006D3F1F" w:rsidRPr="00415DD8">
        <w:rPr>
          <w:rFonts w:ascii="Arial" w:hAnsi="Arial" w:cs="Arial"/>
          <w:sz w:val="24"/>
          <w:szCs w:val="24"/>
        </w:rPr>
        <w:t>from a certain time period</w:t>
      </w:r>
      <w:r w:rsidR="00B422BB" w:rsidRPr="00415DD8">
        <w:rPr>
          <w:rFonts w:ascii="Arial" w:hAnsi="Arial" w:cs="Arial"/>
          <w:sz w:val="24"/>
          <w:szCs w:val="24"/>
        </w:rPr>
        <w:t xml:space="preserve"> (Wang and Cheng, 2020).</w:t>
      </w:r>
      <w:r w:rsidR="006D3F1F" w:rsidRPr="00415DD8">
        <w:rPr>
          <w:rFonts w:ascii="Arial" w:hAnsi="Arial" w:cs="Arial"/>
          <w:sz w:val="24"/>
          <w:szCs w:val="24"/>
        </w:rPr>
        <w:t xml:space="preserve"> </w:t>
      </w:r>
      <w:r w:rsidRPr="00415DD8">
        <w:rPr>
          <w:rFonts w:ascii="Arial" w:hAnsi="Arial" w:cs="Arial"/>
          <w:sz w:val="24"/>
          <w:szCs w:val="24"/>
        </w:rPr>
        <w:t>This time horizon aims to identify the overall outcome of the primary research, it is often completed through a survey as they look at different variables and outcomes within findings (Jesson, 2001</w:t>
      </w:r>
      <w:r w:rsidR="00A67A62" w:rsidRPr="00415DD8">
        <w:rPr>
          <w:rFonts w:ascii="Arial" w:hAnsi="Arial" w:cs="Arial"/>
          <w:sz w:val="24"/>
          <w:szCs w:val="24"/>
        </w:rPr>
        <w:t>). The</w:t>
      </w:r>
      <w:r w:rsidRPr="00415DD8">
        <w:rPr>
          <w:rFonts w:ascii="Arial" w:hAnsi="Arial" w:cs="Arial"/>
          <w:sz w:val="24"/>
          <w:szCs w:val="24"/>
        </w:rPr>
        <w:t xml:space="preserve"> time horizon for this study with be completed between October 2023 with the completion of the study in May 2024.</w:t>
      </w:r>
    </w:p>
    <w:p w14:paraId="3BEC9D35" w14:textId="6EFCC709" w:rsidR="001F3519" w:rsidRPr="00415DD8" w:rsidRDefault="00007373" w:rsidP="00BC31E9">
      <w:pPr>
        <w:pStyle w:val="Heading1"/>
        <w:spacing w:line="360" w:lineRule="auto"/>
        <w:rPr>
          <w:rFonts w:ascii="Arial" w:hAnsi="Arial" w:cs="Arial"/>
          <w:sz w:val="24"/>
          <w:szCs w:val="24"/>
        </w:rPr>
      </w:pPr>
      <w:bookmarkStart w:id="25" w:name="_Toc165889733"/>
      <w:r w:rsidRPr="00415DD8">
        <w:rPr>
          <w:rFonts w:ascii="Arial" w:hAnsi="Arial" w:cs="Arial"/>
          <w:sz w:val="24"/>
          <w:szCs w:val="24"/>
        </w:rPr>
        <w:t xml:space="preserve">3.7 </w:t>
      </w:r>
      <w:r w:rsidR="001F3519" w:rsidRPr="00415DD8">
        <w:rPr>
          <w:rFonts w:ascii="Arial" w:hAnsi="Arial" w:cs="Arial"/>
          <w:sz w:val="24"/>
          <w:szCs w:val="24"/>
        </w:rPr>
        <w:t>Technique</w:t>
      </w:r>
      <w:bookmarkEnd w:id="25"/>
    </w:p>
    <w:p w14:paraId="7F57D836" w14:textId="198B5D43" w:rsidR="001F3519" w:rsidRPr="00415DD8" w:rsidRDefault="001F3519" w:rsidP="00BC31E9">
      <w:pPr>
        <w:spacing w:line="360" w:lineRule="auto"/>
        <w:rPr>
          <w:rFonts w:ascii="Arial" w:hAnsi="Arial" w:cs="Arial"/>
          <w:sz w:val="24"/>
          <w:szCs w:val="24"/>
        </w:rPr>
      </w:pPr>
      <w:r w:rsidRPr="00415DD8">
        <w:rPr>
          <w:rFonts w:ascii="Arial" w:hAnsi="Arial" w:cs="Arial"/>
          <w:sz w:val="24"/>
          <w:szCs w:val="24"/>
        </w:rPr>
        <w:t xml:space="preserve">The technique section of the research onion identifies the data collection and data analysis. The data collection method is a survey, which will gather </w:t>
      </w:r>
      <w:r w:rsidR="0080162E" w:rsidRPr="00415DD8">
        <w:rPr>
          <w:rFonts w:ascii="Arial" w:hAnsi="Arial" w:cs="Arial"/>
          <w:sz w:val="24"/>
          <w:szCs w:val="24"/>
        </w:rPr>
        <w:t>the responses</w:t>
      </w:r>
      <w:r w:rsidR="002D41F5" w:rsidRPr="00415DD8">
        <w:rPr>
          <w:rFonts w:ascii="Arial" w:hAnsi="Arial" w:cs="Arial"/>
          <w:sz w:val="24"/>
          <w:szCs w:val="24"/>
        </w:rPr>
        <w:t xml:space="preserve"> from a series of questions</w:t>
      </w:r>
      <w:r w:rsidR="00063075" w:rsidRPr="00415DD8">
        <w:rPr>
          <w:rFonts w:ascii="Arial" w:hAnsi="Arial" w:cs="Arial"/>
          <w:sz w:val="24"/>
          <w:szCs w:val="24"/>
        </w:rPr>
        <w:t xml:space="preserve"> that will be put onto google forms </w:t>
      </w:r>
      <w:r w:rsidR="006E1C44" w:rsidRPr="00415DD8">
        <w:rPr>
          <w:rFonts w:ascii="Arial" w:hAnsi="Arial" w:cs="Arial"/>
          <w:sz w:val="24"/>
          <w:szCs w:val="24"/>
        </w:rPr>
        <w:t>in order to distribute the survey across social media platforms and online</w:t>
      </w:r>
      <w:r w:rsidR="00B74146" w:rsidRPr="00415DD8">
        <w:rPr>
          <w:rFonts w:ascii="Arial" w:hAnsi="Arial" w:cs="Arial"/>
          <w:sz w:val="24"/>
          <w:szCs w:val="24"/>
        </w:rPr>
        <w:t xml:space="preserve"> (Story and Tait, 2019).</w:t>
      </w:r>
      <w:r w:rsidR="002D41F5" w:rsidRPr="00415DD8">
        <w:rPr>
          <w:rFonts w:ascii="Arial" w:hAnsi="Arial" w:cs="Arial"/>
          <w:sz w:val="24"/>
          <w:szCs w:val="24"/>
        </w:rPr>
        <w:t xml:space="preserve"> </w:t>
      </w:r>
      <w:r w:rsidRPr="00415DD8">
        <w:rPr>
          <w:rFonts w:ascii="Arial" w:hAnsi="Arial" w:cs="Arial"/>
          <w:sz w:val="24"/>
          <w:szCs w:val="24"/>
        </w:rPr>
        <w:t xml:space="preserve">Sampling is a process where researchers gather information from a wide target </w:t>
      </w:r>
      <w:r w:rsidR="003E7B62" w:rsidRPr="00415DD8">
        <w:rPr>
          <w:rFonts w:ascii="Arial" w:hAnsi="Arial" w:cs="Arial"/>
          <w:sz w:val="24"/>
          <w:szCs w:val="24"/>
        </w:rPr>
        <w:t xml:space="preserve">audience </w:t>
      </w:r>
      <w:r w:rsidRPr="00415DD8">
        <w:rPr>
          <w:rFonts w:ascii="Arial" w:hAnsi="Arial" w:cs="Arial"/>
          <w:sz w:val="24"/>
          <w:szCs w:val="24"/>
        </w:rPr>
        <w:t xml:space="preserve">to </w:t>
      </w:r>
      <w:r w:rsidR="005C3102" w:rsidRPr="00415DD8">
        <w:rPr>
          <w:rFonts w:ascii="Arial" w:hAnsi="Arial" w:cs="Arial"/>
          <w:sz w:val="24"/>
          <w:szCs w:val="24"/>
        </w:rPr>
        <w:lastRenderedPageBreak/>
        <w:t>collect</w:t>
      </w:r>
      <w:r w:rsidRPr="00415DD8">
        <w:rPr>
          <w:rFonts w:ascii="Arial" w:hAnsi="Arial" w:cs="Arial"/>
          <w:sz w:val="24"/>
          <w:szCs w:val="24"/>
        </w:rPr>
        <w:t xml:space="preserve"> information </w:t>
      </w:r>
      <w:r w:rsidR="00596476" w:rsidRPr="00415DD8">
        <w:rPr>
          <w:rFonts w:ascii="Arial" w:hAnsi="Arial" w:cs="Arial"/>
          <w:sz w:val="24"/>
          <w:szCs w:val="24"/>
        </w:rPr>
        <w:t>(Ball, 2019). Systematic</w:t>
      </w:r>
      <w:r w:rsidRPr="00415DD8">
        <w:rPr>
          <w:rFonts w:ascii="Arial" w:hAnsi="Arial" w:cs="Arial"/>
          <w:sz w:val="24"/>
          <w:szCs w:val="24"/>
        </w:rPr>
        <w:t xml:space="preserve"> sampling will be used to ensure participation is voluntary for individuals over the age of 18. Th</w:t>
      </w:r>
      <w:r w:rsidR="008B465A" w:rsidRPr="00415DD8">
        <w:rPr>
          <w:rFonts w:ascii="Arial" w:hAnsi="Arial" w:cs="Arial"/>
          <w:sz w:val="24"/>
          <w:szCs w:val="24"/>
        </w:rPr>
        <w:t>e</w:t>
      </w:r>
      <w:r w:rsidRPr="00415DD8">
        <w:rPr>
          <w:rFonts w:ascii="Arial" w:hAnsi="Arial" w:cs="Arial"/>
          <w:sz w:val="24"/>
          <w:szCs w:val="24"/>
        </w:rPr>
        <w:t xml:space="preserve"> chosen sample </w:t>
      </w:r>
      <w:r w:rsidR="00595815" w:rsidRPr="00415DD8">
        <w:rPr>
          <w:rFonts w:ascii="Arial" w:hAnsi="Arial" w:cs="Arial"/>
          <w:sz w:val="24"/>
          <w:szCs w:val="24"/>
        </w:rPr>
        <w:t xml:space="preserve">will be reached through snowball sampling. This is where participants </w:t>
      </w:r>
      <w:r w:rsidR="009555BB" w:rsidRPr="00415DD8">
        <w:rPr>
          <w:rFonts w:ascii="Arial" w:hAnsi="Arial" w:cs="Arial"/>
          <w:sz w:val="24"/>
          <w:szCs w:val="24"/>
        </w:rPr>
        <w:t>who have already received the questionnaire will recommend others from within the area of South Wales to answer the questionnaire</w:t>
      </w:r>
      <w:r w:rsidR="00B0210B" w:rsidRPr="00415DD8">
        <w:rPr>
          <w:rFonts w:ascii="Arial" w:hAnsi="Arial" w:cs="Arial"/>
          <w:sz w:val="24"/>
          <w:szCs w:val="24"/>
        </w:rPr>
        <w:t xml:space="preserve"> through social media platforms</w:t>
      </w:r>
      <w:r w:rsidR="00EC73D1" w:rsidRPr="00415DD8">
        <w:rPr>
          <w:rFonts w:ascii="Arial" w:hAnsi="Arial" w:cs="Arial"/>
          <w:sz w:val="24"/>
          <w:szCs w:val="24"/>
        </w:rPr>
        <w:t xml:space="preserve"> (Parker, </w:t>
      </w:r>
      <w:r w:rsidR="009E725A" w:rsidRPr="00415DD8">
        <w:rPr>
          <w:rFonts w:ascii="Arial" w:hAnsi="Arial" w:cs="Arial"/>
          <w:sz w:val="24"/>
          <w:szCs w:val="24"/>
        </w:rPr>
        <w:t>Scott,</w:t>
      </w:r>
      <w:r w:rsidR="00EC73D1" w:rsidRPr="00415DD8">
        <w:rPr>
          <w:rFonts w:ascii="Arial" w:hAnsi="Arial" w:cs="Arial"/>
          <w:sz w:val="24"/>
          <w:szCs w:val="24"/>
        </w:rPr>
        <w:t xml:space="preserve"> and Geddes, 2019).</w:t>
      </w:r>
      <w:r w:rsidR="00BC4543" w:rsidRPr="00415DD8">
        <w:rPr>
          <w:rFonts w:ascii="Arial" w:hAnsi="Arial" w:cs="Arial"/>
          <w:sz w:val="24"/>
          <w:szCs w:val="24"/>
        </w:rPr>
        <w:t xml:space="preserve"> </w:t>
      </w:r>
      <w:r w:rsidRPr="00415DD8">
        <w:rPr>
          <w:rFonts w:ascii="Arial" w:hAnsi="Arial" w:cs="Arial"/>
          <w:sz w:val="24"/>
          <w:szCs w:val="24"/>
        </w:rPr>
        <w:t xml:space="preserve">The survey will be produced on google forms which will allow for the survey to be posted online for participants within the south Wales area to answer. </w:t>
      </w:r>
      <w:r w:rsidR="003E7B62" w:rsidRPr="00415DD8">
        <w:rPr>
          <w:rFonts w:ascii="Arial" w:hAnsi="Arial" w:cs="Arial"/>
          <w:sz w:val="24"/>
          <w:szCs w:val="24"/>
        </w:rPr>
        <w:t xml:space="preserve">To </w:t>
      </w:r>
      <w:r w:rsidRPr="00415DD8">
        <w:rPr>
          <w:rFonts w:ascii="Arial" w:hAnsi="Arial" w:cs="Arial"/>
          <w:sz w:val="24"/>
          <w:szCs w:val="24"/>
        </w:rPr>
        <w:t>ensure that it is only individuals from this area it will be specified within the brief of the survey as well as being shared with individuals from this area. The data can then be collected from social media platforms through sharing the survey.</w:t>
      </w:r>
      <w:r w:rsidR="006F51A6" w:rsidRPr="00415DD8">
        <w:rPr>
          <w:rFonts w:ascii="Arial" w:hAnsi="Arial" w:cs="Arial"/>
          <w:sz w:val="24"/>
          <w:szCs w:val="24"/>
        </w:rPr>
        <w:t xml:space="preserve"> </w:t>
      </w:r>
      <w:r w:rsidR="007217A4" w:rsidRPr="00415DD8">
        <w:rPr>
          <w:rFonts w:ascii="Arial" w:hAnsi="Arial" w:cs="Arial"/>
          <w:sz w:val="24"/>
          <w:szCs w:val="24"/>
        </w:rPr>
        <w:t>Furthermore,</w:t>
      </w:r>
      <w:r w:rsidR="00C07C3F" w:rsidRPr="00415DD8">
        <w:rPr>
          <w:rFonts w:ascii="Arial" w:hAnsi="Arial" w:cs="Arial"/>
          <w:sz w:val="24"/>
          <w:szCs w:val="24"/>
        </w:rPr>
        <w:t xml:space="preserve"> it will be </w:t>
      </w:r>
      <w:r w:rsidR="0097054E" w:rsidRPr="00415DD8">
        <w:rPr>
          <w:rFonts w:ascii="Arial" w:hAnsi="Arial" w:cs="Arial"/>
          <w:sz w:val="24"/>
          <w:szCs w:val="24"/>
        </w:rPr>
        <w:t>analysed through collating the findings from google forms creating pie charts</w:t>
      </w:r>
      <w:r w:rsidR="00C95DBB" w:rsidRPr="00415DD8">
        <w:rPr>
          <w:rFonts w:ascii="Arial" w:hAnsi="Arial" w:cs="Arial"/>
          <w:sz w:val="24"/>
          <w:szCs w:val="24"/>
        </w:rPr>
        <w:t xml:space="preserve"> ready to provide description, </w:t>
      </w:r>
      <w:r w:rsidR="009E725A" w:rsidRPr="00415DD8">
        <w:rPr>
          <w:rFonts w:ascii="Arial" w:hAnsi="Arial" w:cs="Arial"/>
          <w:sz w:val="24"/>
          <w:szCs w:val="24"/>
        </w:rPr>
        <w:t>analysis,</w:t>
      </w:r>
      <w:r w:rsidR="00C95DBB" w:rsidRPr="00415DD8">
        <w:rPr>
          <w:rFonts w:ascii="Arial" w:hAnsi="Arial" w:cs="Arial"/>
          <w:sz w:val="24"/>
          <w:szCs w:val="24"/>
        </w:rPr>
        <w:t xml:space="preserve"> and synthesis.</w:t>
      </w:r>
      <w:r w:rsidR="00C07C3F" w:rsidRPr="00415DD8">
        <w:rPr>
          <w:rFonts w:ascii="Arial" w:hAnsi="Arial" w:cs="Arial"/>
          <w:sz w:val="24"/>
          <w:szCs w:val="24"/>
        </w:rPr>
        <w:t xml:space="preserve"> It will comply with the fundamental research ethics as it will not include children therefore will not require parental consent.</w:t>
      </w:r>
    </w:p>
    <w:p w14:paraId="1B6D409A" w14:textId="434BBA01" w:rsidR="003874CF" w:rsidRPr="00415DD8" w:rsidRDefault="003874CF" w:rsidP="00BC31E9">
      <w:pPr>
        <w:pStyle w:val="Heading1"/>
        <w:spacing w:line="360" w:lineRule="auto"/>
        <w:rPr>
          <w:rFonts w:ascii="Arial" w:hAnsi="Arial" w:cs="Arial"/>
          <w:sz w:val="24"/>
          <w:szCs w:val="24"/>
        </w:rPr>
      </w:pPr>
      <w:bookmarkStart w:id="26" w:name="_Toc165889734"/>
      <w:r w:rsidRPr="00415DD8">
        <w:rPr>
          <w:rFonts w:ascii="Arial" w:hAnsi="Arial" w:cs="Arial"/>
          <w:sz w:val="24"/>
          <w:szCs w:val="24"/>
        </w:rPr>
        <w:t>3.8 Ethics</w:t>
      </w:r>
      <w:bookmarkEnd w:id="26"/>
    </w:p>
    <w:p w14:paraId="680E8747" w14:textId="638CB4E0" w:rsidR="001F3519" w:rsidRPr="00415DD8" w:rsidRDefault="001F3519" w:rsidP="00BC31E9">
      <w:pPr>
        <w:spacing w:line="360" w:lineRule="auto"/>
        <w:rPr>
          <w:rFonts w:ascii="Arial" w:hAnsi="Arial" w:cs="Arial"/>
          <w:sz w:val="24"/>
          <w:szCs w:val="24"/>
        </w:rPr>
      </w:pPr>
      <w:r w:rsidRPr="00415DD8">
        <w:rPr>
          <w:rFonts w:ascii="Arial" w:hAnsi="Arial" w:cs="Arial"/>
          <w:sz w:val="24"/>
          <w:szCs w:val="24"/>
        </w:rPr>
        <w:t xml:space="preserve">Ethical issues </w:t>
      </w:r>
      <w:r w:rsidR="007C0923" w:rsidRPr="00415DD8">
        <w:rPr>
          <w:rFonts w:ascii="Arial" w:hAnsi="Arial" w:cs="Arial"/>
          <w:sz w:val="24"/>
          <w:szCs w:val="24"/>
        </w:rPr>
        <w:t>are imperative</w:t>
      </w:r>
      <w:r w:rsidR="00C97300" w:rsidRPr="00415DD8">
        <w:rPr>
          <w:rFonts w:ascii="Arial" w:hAnsi="Arial" w:cs="Arial"/>
          <w:sz w:val="24"/>
          <w:szCs w:val="24"/>
        </w:rPr>
        <w:t xml:space="preserve"> </w:t>
      </w:r>
      <w:r w:rsidRPr="00415DD8">
        <w:rPr>
          <w:rFonts w:ascii="Arial" w:hAnsi="Arial" w:cs="Arial"/>
          <w:sz w:val="24"/>
          <w:szCs w:val="24"/>
        </w:rPr>
        <w:t>within research to ensure that there is no “ethical misconduct</w:t>
      </w:r>
      <w:r w:rsidR="009E725A" w:rsidRPr="00415DD8">
        <w:rPr>
          <w:rFonts w:ascii="Arial" w:hAnsi="Arial" w:cs="Arial"/>
          <w:sz w:val="24"/>
          <w:szCs w:val="24"/>
        </w:rPr>
        <w:t>.”</w:t>
      </w:r>
      <w:r w:rsidRPr="00415DD8">
        <w:rPr>
          <w:rFonts w:ascii="Arial" w:hAnsi="Arial" w:cs="Arial"/>
          <w:sz w:val="24"/>
          <w:szCs w:val="24"/>
        </w:rPr>
        <w:t xml:space="preserve"> In order for the research to be ethical it must be clarified that the university has ensured that the subject means the ethical standards of UWTSD, therefore minimising any risks to participants as all guidelines are followed. However, within this study all ethical concerns have been looked at, </w:t>
      </w:r>
      <w:r w:rsidR="009E725A" w:rsidRPr="00415DD8">
        <w:rPr>
          <w:rFonts w:ascii="Arial" w:hAnsi="Arial" w:cs="Arial"/>
          <w:sz w:val="24"/>
          <w:szCs w:val="24"/>
        </w:rPr>
        <w:t>approved,</w:t>
      </w:r>
      <w:r w:rsidRPr="00415DD8">
        <w:rPr>
          <w:rFonts w:ascii="Arial" w:hAnsi="Arial" w:cs="Arial"/>
          <w:sz w:val="24"/>
          <w:szCs w:val="24"/>
        </w:rPr>
        <w:t xml:space="preserve"> and adhered to. (University of Wales Trinity Saint David, 2024). It is vital to follow the guidelines to ensure the rights of individuals are protected as well as </w:t>
      </w:r>
      <w:r w:rsidR="00EE3DCC" w:rsidRPr="00415DD8">
        <w:rPr>
          <w:rFonts w:ascii="Arial" w:hAnsi="Arial" w:cs="Arial"/>
          <w:sz w:val="24"/>
          <w:szCs w:val="24"/>
        </w:rPr>
        <w:t>ensuring</w:t>
      </w:r>
      <w:r w:rsidRPr="00415DD8">
        <w:rPr>
          <w:rFonts w:ascii="Arial" w:hAnsi="Arial" w:cs="Arial"/>
          <w:sz w:val="24"/>
          <w:szCs w:val="24"/>
        </w:rPr>
        <w:t xml:space="preserve"> the researchers attain the right “quality and integrity of research”</w:t>
      </w:r>
      <w:r w:rsidR="00A56302" w:rsidRPr="00415DD8">
        <w:rPr>
          <w:rFonts w:ascii="Arial" w:hAnsi="Arial" w:cs="Arial"/>
          <w:sz w:val="24"/>
          <w:szCs w:val="24"/>
        </w:rPr>
        <w:t xml:space="preserve">. If the participant is under the age of 18 there is a function on the form that will automatically close down the </w:t>
      </w:r>
      <w:r w:rsidR="00B55B63" w:rsidRPr="00415DD8">
        <w:rPr>
          <w:rFonts w:ascii="Arial" w:hAnsi="Arial" w:cs="Arial"/>
          <w:sz w:val="24"/>
          <w:szCs w:val="24"/>
        </w:rPr>
        <w:t>questionnaire to prevent the participant from continuing.</w:t>
      </w:r>
    </w:p>
    <w:p w14:paraId="13019F49" w14:textId="3A04AB96" w:rsidR="001F3519" w:rsidRPr="00415DD8" w:rsidRDefault="00007373" w:rsidP="00BC31E9">
      <w:pPr>
        <w:pStyle w:val="Heading1"/>
        <w:spacing w:line="360" w:lineRule="auto"/>
        <w:rPr>
          <w:rFonts w:ascii="Arial" w:hAnsi="Arial" w:cs="Arial"/>
          <w:sz w:val="24"/>
          <w:szCs w:val="24"/>
        </w:rPr>
      </w:pPr>
      <w:bookmarkStart w:id="27" w:name="_Toc165889735"/>
      <w:r w:rsidRPr="00415DD8">
        <w:rPr>
          <w:rFonts w:ascii="Arial" w:hAnsi="Arial" w:cs="Arial"/>
          <w:sz w:val="24"/>
          <w:szCs w:val="24"/>
        </w:rPr>
        <w:t xml:space="preserve">3.8 </w:t>
      </w:r>
      <w:r w:rsidR="001F3519" w:rsidRPr="00415DD8">
        <w:rPr>
          <w:rFonts w:ascii="Arial" w:hAnsi="Arial" w:cs="Arial"/>
          <w:sz w:val="24"/>
          <w:szCs w:val="24"/>
        </w:rPr>
        <w:t>Limitations</w:t>
      </w:r>
      <w:r w:rsidR="009B74C4" w:rsidRPr="00415DD8">
        <w:rPr>
          <w:rFonts w:ascii="Arial" w:hAnsi="Arial" w:cs="Arial"/>
          <w:sz w:val="24"/>
          <w:szCs w:val="24"/>
        </w:rPr>
        <w:t xml:space="preserve"> and </w:t>
      </w:r>
      <w:r w:rsidR="001F3519" w:rsidRPr="00415DD8">
        <w:rPr>
          <w:rFonts w:ascii="Arial" w:hAnsi="Arial" w:cs="Arial"/>
          <w:sz w:val="24"/>
          <w:szCs w:val="24"/>
        </w:rPr>
        <w:t>Potential Hurdles</w:t>
      </w:r>
      <w:bookmarkEnd w:id="27"/>
      <w:r w:rsidR="001F3519" w:rsidRPr="00415DD8">
        <w:rPr>
          <w:rFonts w:ascii="Arial" w:hAnsi="Arial" w:cs="Arial"/>
          <w:sz w:val="24"/>
          <w:szCs w:val="24"/>
        </w:rPr>
        <w:t xml:space="preserve"> </w:t>
      </w:r>
    </w:p>
    <w:p w14:paraId="40485E74" w14:textId="13183C71" w:rsidR="001F3519" w:rsidRPr="00BC31E9" w:rsidRDefault="005564F5" w:rsidP="00BC31E9">
      <w:pPr>
        <w:spacing w:line="360" w:lineRule="auto"/>
        <w:rPr>
          <w:rFonts w:ascii="Arial" w:hAnsi="Arial" w:cs="Arial"/>
          <w:sz w:val="24"/>
          <w:szCs w:val="24"/>
        </w:rPr>
      </w:pPr>
      <w:r w:rsidRPr="00415DD8">
        <w:rPr>
          <w:rFonts w:ascii="Arial" w:hAnsi="Arial" w:cs="Arial"/>
          <w:sz w:val="24"/>
          <w:szCs w:val="24"/>
        </w:rPr>
        <w:t xml:space="preserve">In order to gain public perception </w:t>
      </w:r>
      <w:r w:rsidR="00AA4B34" w:rsidRPr="00415DD8">
        <w:rPr>
          <w:rFonts w:ascii="Arial" w:hAnsi="Arial" w:cs="Arial"/>
          <w:sz w:val="24"/>
          <w:szCs w:val="24"/>
        </w:rPr>
        <w:t xml:space="preserve">of policing during Covid 19 pandemic the questionnaire </w:t>
      </w:r>
      <w:r w:rsidR="000A27EA" w:rsidRPr="00415DD8">
        <w:rPr>
          <w:rFonts w:ascii="Arial" w:hAnsi="Arial" w:cs="Arial"/>
          <w:sz w:val="24"/>
          <w:szCs w:val="24"/>
        </w:rPr>
        <w:t xml:space="preserve">will be asking participants questions on what happened </w:t>
      </w:r>
      <w:r w:rsidR="00FD08FD" w:rsidRPr="00415DD8">
        <w:rPr>
          <w:rFonts w:ascii="Arial" w:hAnsi="Arial" w:cs="Arial"/>
          <w:sz w:val="24"/>
          <w:szCs w:val="24"/>
        </w:rPr>
        <w:t xml:space="preserve">from four years ago. Therefore, information from previous years must be recalled </w:t>
      </w:r>
      <w:r w:rsidR="001F3519" w:rsidRPr="00415DD8">
        <w:rPr>
          <w:rFonts w:ascii="Arial" w:hAnsi="Arial" w:cs="Arial"/>
          <w:sz w:val="24"/>
          <w:szCs w:val="24"/>
        </w:rPr>
        <w:t xml:space="preserve">therefore </w:t>
      </w:r>
      <w:r w:rsidR="00EB562B" w:rsidRPr="00415DD8">
        <w:rPr>
          <w:rFonts w:ascii="Arial" w:hAnsi="Arial" w:cs="Arial"/>
          <w:sz w:val="24"/>
          <w:szCs w:val="24"/>
        </w:rPr>
        <w:t xml:space="preserve">this </w:t>
      </w:r>
      <w:r w:rsidR="001F3519" w:rsidRPr="00415DD8">
        <w:rPr>
          <w:rFonts w:ascii="Arial" w:hAnsi="Arial" w:cs="Arial"/>
          <w:sz w:val="24"/>
          <w:szCs w:val="24"/>
        </w:rPr>
        <w:t>could be a threat to the accuracy of the information</w:t>
      </w:r>
      <w:r w:rsidR="00EB562B" w:rsidRPr="00415DD8">
        <w:rPr>
          <w:rFonts w:ascii="Arial" w:hAnsi="Arial" w:cs="Arial"/>
          <w:sz w:val="24"/>
          <w:szCs w:val="24"/>
        </w:rPr>
        <w:t xml:space="preserve"> </w:t>
      </w:r>
      <w:r w:rsidR="009E701A" w:rsidRPr="00415DD8">
        <w:rPr>
          <w:rFonts w:ascii="Arial" w:hAnsi="Arial" w:cs="Arial"/>
          <w:sz w:val="24"/>
          <w:szCs w:val="24"/>
        </w:rPr>
        <w:t>(Griffin, 2015).</w:t>
      </w:r>
      <w:r w:rsidR="00A07441" w:rsidRPr="00415DD8">
        <w:rPr>
          <w:rFonts w:ascii="Arial" w:hAnsi="Arial" w:cs="Arial"/>
          <w:sz w:val="24"/>
          <w:szCs w:val="24"/>
        </w:rPr>
        <w:t xml:space="preserve"> As a recommendation for future research, a question based on ethnic minority should be </w:t>
      </w:r>
      <w:r w:rsidR="00A07441" w:rsidRPr="00415DD8">
        <w:rPr>
          <w:rFonts w:ascii="Arial" w:hAnsi="Arial" w:cs="Arial"/>
          <w:sz w:val="24"/>
          <w:szCs w:val="24"/>
        </w:rPr>
        <w:lastRenderedPageBreak/>
        <w:t>included in the questionnaire to ensure all views of the ethnic minorities are considered subsequently impacting on the overall results.</w:t>
      </w:r>
      <w:r w:rsidR="005809AB" w:rsidRPr="00BC31E9">
        <w:rPr>
          <w:rFonts w:ascii="Arial" w:hAnsi="Arial" w:cs="Arial"/>
          <w:sz w:val="24"/>
          <w:szCs w:val="24"/>
        </w:rPr>
        <w:t xml:space="preserve"> </w:t>
      </w:r>
    </w:p>
    <w:p w14:paraId="445E8F01" w14:textId="77777777" w:rsidR="004D4830" w:rsidRPr="00BC31E9" w:rsidRDefault="004D4830" w:rsidP="00BC31E9">
      <w:pPr>
        <w:spacing w:line="360" w:lineRule="auto"/>
        <w:rPr>
          <w:rFonts w:ascii="Arial" w:hAnsi="Arial" w:cs="Arial"/>
          <w:sz w:val="24"/>
          <w:szCs w:val="24"/>
        </w:rPr>
      </w:pPr>
    </w:p>
    <w:p w14:paraId="425A7FFC" w14:textId="77777777" w:rsidR="00CA729A" w:rsidRPr="00BC31E9" w:rsidRDefault="00CA729A" w:rsidP="00BC31E9">
      <w:pPr>
        <w:spacing w:line="360" w:lineRule="auto"/>
        <w:rPr>
          <w:rFonts w:ascii="Arial" w:hAnsi="Arial" w:cs="Arial"/>
          <w:sz w:val="24"/>
          <w:szCs w:val="24"/>
        </w:rPr>
      </w:pPr>
    </w:p>
    <w:p w14:paraId="27222438" w14:textId="77777777" w:rsidR="00CA729A" w:rsidRPr="00BC31E9" w:rsidRDefault="00CA729A" w:rsidP="00BC31E9">
      <w:pPr>
        <w:spacing w:line="360" w:lineRule="auto"/>
        <w:rPr>
          <w:rFonts w:ascii="Arial" w:hAnsi="Arial" w:cs="Arial"/>
          <w:sz w:val="24"/>
          <w:szCs w:val="24"/>
        </w:rPr>
      </w:pPr>
    </w:p>
    <w:p w14:paraId="39C75FC7" w14:textId="77777777" w:rsidR="00CA729A" w:rsidRPr="00BC31E9" w:rsidRDefault="00CA729A" w:rsidP="00BC31E9">
      <w:pPr>
        <w:spacing w:line="360" w:lineRule="auto"/>
        <w:rPr>
          <w:rFonts w:ascii="Arial" w:hAnsi="Arial" w:cs="Arial"/>
          <w:sz w:val="24"/>
          <w:szCs w:val="24"/>
        </w:rPr>
      </w:pPr>
    </w:p>
    <w:p w14:paraId="2783578B" w14:textId="77777777" w:rsidR="00CA729A" w:rsidRPr="00BC31E9" w:rsidRDefault="00CA729A" w:rsidP="00BC31E9">
      <w:pPr>
        <w:spacing w:line="360" w:lineRule="auto"/>
        <w:rPr>
          <w:rFonts w:ascii="Arial" w:hAnsi="Arial" w:cs="Arial"/>
          <w:sz w:val="24"/>
          <w:szCs w:val="24"/>
        </w:rPr>
      </w:pPr>
    </w:p>
    <w:p w14:paraId="6BD95A6E" w14:textId="24F53BF5" w:rsidR="00CA729A" w:rsidRPr="00BC31E9" w:rsidRDefault="00EE5D90" w:rsidP="00BC31E9">
      <w:pPr>
        <w:spacing w:line="360" w:lineRule="auto"/>
        <w:rPr>
          <w:rFonts w:ascii="Arial" w:hAnsi="Arial" w:cs="Arial"/>
          <w:sz w:val="24"/>
          <w:szCs w:val="24"/>
        </w:rPr>
      </w:pPr>
      <w:r w:rsidRPr="00BC31E9">
        <w:rPr>
          <w:rFonts w:ascii="Arial" w:hAnsi="Arial" w:cs="Arial"/>
          <w:sz w:val="24"/>
          <w:szCs w:val="24"/>
        </w:rPr>
        <w:t xml:space="preserve"> </w:t>
      </w:r>
    </w:p>
    <w:p w14:paraId="1507BB5B" w14:textId="77777777" w:rsidR="003630C1" w:rsidRPr="00BC31E9" w:rsidRDefault="003630C1" w:rsidP="00BC31E9">
      <w:pPr>
        <w:spacing w:line="360" w:lineRule="auto"/>
        <w:rPr>
          <w:rFonts w:ascii="Arial" w:hAnsi="Arial" w:cs="Arial"/>
          <w:sz w:val="24"/>
          <w:szCs w:val="24"/>
        </w:rPr>
      </w:pPr>
    </w:p>
    <w:p w14:paraId="1ABF7D20" w14:textId="77777777" w:rsidR="003630C1" w:rsidRPr="00BC31E9" w:rsidRDefault="003630C1" w:rsidP="00BC31E9">
      <w:pPr>
        <w:spacing w:line="360" w:lineRule="auto"/>
        <w:rPr>
          <w:rFonts w:ascii="Arial" w:hAnsi="Arial" w:cs="Arial"/>
          <w:sz w:val="24"/>
          <w:szCs w:val="24"/>
        </w:rPr>
      </w:pPr>
    </w:p>
    <w:p w14:paraId="7A927288" w14:textId="77777777" w:rsidR="003630C1" w:rsidRPr="00BC31E9" w:rsidRDefault="003630C1" w:rsidP="00BC31E9">
      <w:pPr>
        <w:spacing w:line="360" w:lineRule="auto"/>
        <w:rPr>
          <w:rFonts w:ascii="Arial" w:hAnsi="Arial" w:cs="Arial"/>
          <w:sz w:val="24"/>
          <w:szCs w:val="24"/>
        </w:rPr>
      </w:pPr>
    </w:p>
    <w:p w14:paraId="5DC04308" w14:textId="77777777" w:rsidR="003630C1" w:rsidRPr="00BC31E9" w:rsidRDefault="003630C1" w:rsidP="00BC31E9">
      <w:pPr>
        <w:spacing w:line="360" w:lineRule="auto"/>
        <w:rPr>
          <w:rFonts w:ascii="Arial" w:hAnsi="Arial" w:cs="Arial"/>
          <w:sz w:val="24"/>
          <w:szCs w:val="24"/>
        </w:rPr>
      </w:pPr>
    </w:p>
    <w:p w14:paraId="40B1F0DC" w14:textId="77777777" w:rsidR="003630C1" w:rsidRPr="00BC31E9" w:rsidRDefault="003630C1" w:rsidP="00BC31E9">
      <w:pPr>
        <w:spacing w:line="360" w:lineRule="auto"/>
        <w:rPr>
          <w:rFonts w:ascii="Arial" w:hAnsi="Arial" w:cs="Arial"/>
          <w:sz w:val="24"/>
          <w:szCs w:val="24"/>
        </w:rPr>
      </w:pPr>
    </w:p>
    <w:p w14:paraId="4B7AD139" w14:textId="77777777" w:rsidR="003630C1" w:rsidRPr="00BC31E9" w:rsidRDefault="003630C1" w:rsidP="00BC31E9">
      <w:pPr>
        <w:spacing w:line="360" w:lineRule="auto"/>
        <w:rPr>
          <w:rFonts w:ascii="Arial" w:hAnsi="Arial" w:cs="Arial"/>
          <w:sz w:val="24"/>
          <w:szCs w:val="24"/>
        </w:rPr>
      </w:pPr>
    </w:p>
    <w:p w14:paraId="29CD14E5" w14:textId="77777777" w:rsidR="003630C1" w:rsidRPr="00BC31E9" w:rsidRDefault="003630C1" w:rsidP="00BC31E9">
      <w:pPr>
        <w:spacing w:line="360" w:lineRule="auto"/>
        <w:rPr>
          <w:rFonts w:ascii="Arial" w:hAnsi="Arial" w:cs="Arial"/>
          <w:sz w:val="24"/>
          <w:szCs w:val="24"/>
        </w:rPr>
      </w:pPr>
    </w:p>
    <w:p w14:paraId="29EB813C" w14:textId="77777777" w:rsidR="003630C1" w:rsidRPr="00BC31E9" w:rsidRDefault="003630C1" w:rsidP="00BC31E9">
      <w:pPr>
        <w:spacing w:line="360" w:lineRule="auto"/>
        <w:rPr>
          <w:rFonts w:ascii="Arial" w:hAnsi="Arial" w:cs="Arial"/>
          <w:sz w:val="24"/>
          <w:szCs w:val="24"/>
        </w:rPr>
      </w:pPr>
    </w:p>
    <w:p w14:paraId="480533A6" w14:textId="77777777" w:rsidR="003630C1" w:rsidRPr="00BC31E9" w:rsidRDefault="003630C1" w:rsidP="00BC31E9">
      <w:pPr>
        <w:spacing w:line="360" w:lineRule="auto"/>
        <w:rPr>
          <w:rFonts w:ascii="Arial" w:hAnsi="Arial" w:cs="Arial"/>
          <w:sz w:val="24"/>
          <w:szCs w:val="24"/>
        </w:rPr>
      </w:pPr>
    </w:p>
    <w:p w14:paraId="7BCD58B5" w14:textId="77777777" w:rsidR="003630C1" w:rsidRPr="00BC31E9" w:rsidRDefault="003630C1" w:rsidP="00BC31E9">
      <w:pPr>
        <w:spacing w:line="360" w:lineRule="auto"/>
        <w:rPr>
          <w:rFonts w:ascii="Arial" w:hAnsi="Arial" w:cs="Arial"/>
          <w:sz w:val="24"/>
          <w:szCs w:val="24"/>
        </w:rPr>
      </w:pPr>
    </w:p>
    <w:p w14:paraId="6FDF258F" w14:textId="77777777" w:rsidR="003630C1" w:rsidRPr="00BC31E9" w:rsidRDefault="003630C1" w:rsidP="00BC31E9">
      <w:pPr>
        <w:spacing w:line="360" w:lineRule="auto"/>
        <w:rPr>
          <w:rFonts w:ascii="Arial" w:hAnsi="Arial" w:cs="Arial"/>
          <w:sz w:val="24"/>
          <w:szCs w:val="24"/>
        </w:rPr>
      </w:pPr>
    </w:p>
    <w:p w14:paraId="5F411FD4" w14:textId="77777777" w:rsidR="001B168E" w:rsidRDefault="001B168E" w:rsidP="00BC31E9">
      <w:pPr>
        <w:spacing w:line="360" w:lineRule="auto"/>
        <w:rPr>
          <w:rFonts w:ascii="Arial" w:hAnsi="Arial" w:cs="Arial"/>
          <w:sz w:val="24"/>
          <w:szCs w:val="24"/>
        </w:rPr>
      </w:pPr>
    </w:p>
    <w:p w14:paraId="19C206DB" w14:textId="77777777" w:rsidR="00134E06" w:rsidRDefault="00134E06" w:rsidP="00BC31E9">
      <w:pPr>
        <w:spacing w:line="360" w:lineRule="auto"/>
        <w:rPr>
          <w:rFonts w:ascii="Arial" w:hAnsi="Arial" w:cs="Arial"/>
          <w:sz w:val="24"/>
          <w:szCs w:val="24"/>
        </w:rPr>
      </w:pPr>
    </w:p>
    <w:p w14:paraId="2D6DB9B4" w14:textId="77777777" w:rsidR="00134E06" w:rsidRDefault="00134E06" w:rsidP="00BC31E9">
      <w:pPr>
        <w:spacing w:line="360" w:lineRule="auto"/>
        <w:rPr>
          <w:rFonts w:ascii="Arial" w:hAnsi="Arial" w:cs="Arial"/>
          <w:sz w:val="24"/>
          <w:szCs w:val="24"/>
        </w:rPr>
      </w:pPr>
    </w:p>
    <w:p w14:paraId="3CF0CB02" w14:textId="77777777" w:rsidR="00134E06" w:rsidRDefault="00134E06" w:rsidP="00BC31E9">
      <w:pPr>
        <w:spacing w:line="360" w:lineRule="auto"/>
        <w:rPr>
          <w:rFonts w:ascii="Arial" w:hAnsi="Arial" w:cs="Arial"/>
          <w:sz w:val="24"/>
          <w:szCs w:val="24"/>
        </w:rPr>
      </w:pPr>
    </w:p>
    <w:p w14:paraId="2E5FD073" w14:textId="77777777" w:rsidR="00134E06" w:rsidRPr="00BC31E9" w:rsidRDefault="00134E06" w:rsidP="00BC31E9">
      <w:pPr>
        <w:spacing w:line="360" w:lineRule="auto"/>
        <w:rPr>
          <w:rFonts w:ascii="Arial" w:hAnsi="Arial" w:cs="Arial"/>
          <w:sz w:val="24"/>
          <w:szCs w:val="24"/>
        </w:rPr>
      </w:pPr>
    </w:p>
    <w:p w14:paraId="6F3A99E5" w14:textId="570254D7" w:rsidR="007B73EE" w:rsidRPr="009A60F5" w:rsidRDefault="002F0F67" w:rsidP="009A60F5">
      <w:pPr>
        <w:pStyle w:val="Heading1"/>
        <w:spacing w:line="360" w:lineRule="auto"/>
        <w:rPr>
          <w:rFonts w:ascii="Arial" w:hAnsi="Arial" w:cs="Arial"/>
          <w:sz w:val="24"/>
          <w:szCs w:val="24"/>
        </w:rPr>
      </w:pPr>
      <w:bookmarkStart w:id="28" w:name="_Toc165889736"/>
      <w:r w:rsidRPr="00BC31E9">
        <w:rPr>
          <w:rFonts w:ascii="Arial" w:hAnsi="Arial" w:cs="Arial"/>
          <w:sz w:val="24"/>
          <w:szCs w:val="24"/>
        </w:rPr>
        <w:lastRenderedPageBreak/>
        <w:t>Chater 4</w:t>
      </w:r>
      <w:r w:rsidR="009A60F5">
        <w:rPr>
          <w:rFonts w:ascii="Arial" w:hAnsi="Arial" w:cs="Arial"/>
          <w:sz w:val="24"/>
          <w:szCs w:val="24"/>
        </w:rPr>
        <w:t xml:space="preserve">.0 </w:t>
      </w:r>
      <w:r w:rsidR="009D1C49" w:rsidRPr="00BC31E9">
        <w:rPr>
          <w:rFonts w:ascii="Arial" w:hAnsi="Arial" w:cs="Arial"/>
          <w:sz w:val="24"/>
          <w:szCs w:val="24"/>
        </w:rPr>
        <w:t>Findings</w:t>
      </w:r>
      <w:bookmarkEnd w:id="28"/>
      <w:r w:rsidR="009D1C49" w:rsidRPr="00BC31E9">
        <w:rPr>
          <w:rFonts w:ascii="Arial" w:hAnsi="Arial" w:cs="Arial"/>
          <w:sz w:val="24"/>
          <w:szCs w:val="24"/>
        </w:rPr>
        <w:t xml:space="preserve"> </w:t>
      </w:r>
    </w:p>
    <w:p w14:paraId="362ED563" w14:textId="77777777" w:rsidR="007B73EE" w:rsidRPr="00BC31E9" w:rsidRDefault="007B73EE" w:rsidP="00BC31E9">
      <w:pPr>
        <w:spacing w:line="360" w:lineRule="auto"/>
        <w:rPr>
          <w:rFonts w:ascii="Arial" w:hAnsi="Arial" w:cs="Arial"/>
          <w:sz w:val="24"/>
          <w:szCs w:val="24"/>
        </w:rPr>
      </w:pPr>
      <w:r w:rsidRPr="00BC31E9">
        <w:rPr>
          <w:rFonts w:ascii="Arial" w:hAnsi="Arial" w:cs="Arial"/>
          <w:sz w:val="24"/>
          <w:szCs w:val="24"/>
        </w:rPr>
        <w:t xml:space="preserve">Following on from the methodology the primary research conducted was completed in order to achieve the third objective of this research project to evaluate public perceptions on policing in South Wales during the pandemic. However, there is a link between some questions and the first objective which assesses how policing changed during the Covid-19 pandemic. </w:t>
      </w:r>
    </w:p>
    <w:p w14:paraId="6C336545" w14:textId="4C8B4474" w:rsidR="00612731" w:rsidRPr="00BC31E9" w:rsidRDefault="00491B5A" w:rsidP="00BC31E9">
      <w:pPr>
        <w:pStyle w:val="Heading1"/>
        <w:spacing w:line="360" w:lineRule="auto"/>
        <w:rPr>
          <w:rFonts w:ascii="Arial" w:hAnsi="Arial" w:cs="Arial"/>
          <w:sz w:val="24"/>
          <w:szCs w:val="24"/>
        </w:rPr>
      </w:pPr>
      <w:bookmarkStart w:id="29" w:name="_Toc165889737"/>
      <w:r w:rsidRPr="00BC31E9">
        <w:rPr>
          <w:rFonts w:ascii="Arial" w:hAnsi="Arial" w:cs="Arial"/>
          <w:sz w:val="24"/>
          <w:szCs w:val="24"/>
        </w:rPr>
        <w:t xml:space="preserve">4.1 </w:t>
      </w:r>
      <w:r w:rsidR="00612731" w:rsidRPr="00BC31E9">
        <w:rPr>
          <w:rFonts w:ascii="Arial" w:hAnsi="Arial" w:cs="Arial"/>
          <w:sz w:val="24"/>
          <w:szCs w:val="24"/>
        </w:rPr>
        <w:t>Research data analysis</w:t>
      </w:r>
      <w:bookmarkEnd w:id="29"/>
    </w:p>
    <w:p w14:paraId="3DBCFFB8" w14:textId="4FEF0F1D" w:rsidR="007B73EE" w:rsidRPr="00BC31E9" w:rsidRDefault="00080829" w:rsidP="00BC31E9">
      <w:pPr>
        <w:spacing w:line="360" w:lineRule="auto"/>
        <w:rPr>
          <w:rFonts w:ascii="Arial" w:hAnsi="Arial" w:cs="Arial"/>
          <w:sz w:val="24"/>
          <w:szCs w:val="24"/>
        </w:rPr>
      </w:pPr>
      <w:r>
        <w:rPr>
          <w:rFonts w:ascii="Arial" w:hAnsi="Arial" w:cs="Arial"/>
          <w:sz w:val="24"/>
          <w:szCs w:val="24"/>
        </w:rPr>
        <w:t xml:space="preserve">This methodology will </w:t>
      </w:r>
      <w:r w:rsidR="00B1315F">
        <w:rPr>
          <w:rFonts w:ascii="Arial" w:hAnsi="Arial" w:cs="Arial"/>
          <w:sz w:val="24"/>
          <w:szCs w:val="24"/>
        </w:rPr>
        <w:t xml:space="preserve">outline </w:t>
      </w:r>
      <w:r w:rsidR="00043A1C">
        <w:rPr>
          <w:rFonts w:ascii="Arial" w:hAnsi="Arial" w:cs="Arial"/>
          <w:sz w:val="24"/>
          <w:szCs w:val="24"/>
        </w:rPr>
        <w:t xml:space="preserve">the method of the research and show justification </w:t>
      </w:r>
      <w:r w:rsidR="00FF4810">
        <w:rPr>
          <w:rFonts w:ascii="Arial" w:hAnsi="Arial" w:cs="Arial"/>
          <w:sz w:val="24"/>
          <w:szCs w:val="24"/>
        </w:rPr>
        <w:t xml:space="preserve">of the approaches used </w:t>
      </w:r>
      <w:r w:rsidR="00FF4810" w:rsidRPr="00FF4810">
        <w:rPr>
          <w:rFonts w:ascii="Arial" w:hAnsi="Arial" w:cs="Arial"/>
          <w:sz w:val="24"/>
          <w:szCs w:val="24"/>
        </w:rPr>
        <w:t>(Niada, 2022)</w:t>
      </w:r>
      <w:r w:rsidR="00FF4810">
        <w:rPr>
          <w:rFonts w:ascii="Arial" w:hAnsi="Arial" w:cs="Arial"/>
          <w:sz w:val="24"/>
          <w:szCs w:val="24"/>
        </w:rPr>
        <w:t>. R</w:t>
      </w:r>
      <w:r w:rsidR="007B73EE" w:rsidRPr="00BC31E9">
        <w:rPr>
          <w:rFonts w:ascii="Arial" w:hAnsi="Arial" w:cs="Arial"/>
          <w:sz w:val="24"/>
          <w:szCs w:val="24"/>
        </w:rPr>
        <w:t>aw data will be coded per research objectives one and three. Therefore, identifying different patterns and themes to break the questions down to analyse. Coding allows for key trends to be spotted as well as allowing for comparison on interpretated data (Saldaña, 2014). Following on from the analysis from each question the data will be analysed through thematic analysis according to relevant data from the literature review identifying any similarities and differences. In order to gather responses for the questionnaire it was created on google forms then published on social media platforms targeting an audience of individuals within South Wales police forces and Dyfed Powys who must be over the age of 18.</w:t>
      </w:r>
    </w:p>
    <w:p w14:paraId="1B08C480" w14:textId="37C20872" w:rsidR="00491B5A" w:rsidRPr="00BC31E9" w:rsidRDefault="00491B5A" w:rsidP="00BC31E9">
      <w:pPr>
        <w:pStyle w:val="Heading1"/>
        <w:spacing w:line="360" w:lineRule="auto"/>
        <w:rPr>
          <w:rFonts w:ascii="Arial" w:hAnsi="Arial" w:cs="Arial"/>
          <w:sz w:val="24"/>
          <w:szCs w:val="24"/>
        </w:rPr>
      </w:pPr>
      <w:bookmarkStart w:id="30" w:name="_Toc165889738"/>
      <w:r w:rsidRPr="00BC31E9">
        <w:rPr>
          <w:rFonts w:ascii="Arial" w:hAnsi="Arial" w:cs="Arial"/>
          <w:sz w:val="24"/>
          <w:szCs w:val="24"/>
        </w:rPr>
        <w:t>4.2 Questionnaire Feedback</w:t>
      </w:r>
      <w:bookmarkEnd w:id="30"/>
    </w:p>
    <w:p w14:paraId="16AB1DFF" w14:textId="77777777" w:rsidR="007B73EE" w:rsidRPr="00BC31E9" w:rsidRDefault="007B73EE" w:rsidP="00BC31E9">
      <w:pPr>
        <w:spacing w:line="360" w:lineRule="auto"/>
        <w:rPr>
          <w:rFonts w:ascii="Arial" w:hAnsi="Arial" w:cs="Arial"/>
          <w:sz w:val="24"/>
          <w:szCs w:val="24"/>
        </w:rPr>
      </w:pPr>
      <w:r w:rsidRPr="00BC31E9">
        <w:rPr>
          <w:rFonts w:ascii="Arial" w:hAnsi="Arial" w:cs="Arial"/>
          <w:sz w:val="24"/>
          <w:szCs w:val="24"/>
        </w:rPr>
        <w:t>Firstly, considering Q1 and Q2 of the questionnaire focused on gender and age. The findings indicate that 72.2% of participants identified as female, and all participants were over the age of 18.  One participant indicated they were under 18, prompting the questionnaire to be closed to prevent them from proceeding further due to ethical considerations.</w:t>
      </w:r>
    </w:p>
    <w:p w14:paraId="3DAA858C" w14:textId="77777777" w:rsidR="007B73EE" w:rsidRPr="00BC31E9" w:rsidRDefault="007B73EE" w:rsidP="00BC31E9">
      <w:pPr>
        <w:spacing w:line="360" w:lineRule="auto"/>
        <w:rPr>
          <w:rFonts w:ascii="Arial" w:hAnsi="Arial" w:cs="Arial"/>
          <w:sz w:val="24"/>
          <w:szCs w:val="24"/>
        </w:rPr>
      </w:pPr>
      <w:r w:rsidRPr="00BC31E9">
        <w:rPr>
          <w:rFonts w:ascii="Arial" w:hAnsi="Arial" w:cs="Arial"/>
          <w:noProof/>
          <w:sz w:val="24"/>
          <w:szCs w:val="24"/>
        </w:rPr>
        <w:lastRenderedPageBreak/>
        <w:drawing>
          <wp:anchor distT="0" distB="0" distL="114300" distR="114300" simplePos="0" relativeHeight="251674624" behindDoc="0" locked="0" layoutInCell="1" allowOverlap="1" wp14:anchorId="59EBB4C7" wp14:editId="42831D18">
            <wp:simplePos x="0" y="0"/>
            <wp:positionH relativeFrom="margin">
              <wp:posOffset>500380</wp:posOffset>
            </wp:positionH>
            <wp:positionV relativeFrom="paragraph">
              <wp:posOffset>67310</wp:posOffset>
            </wp:positionV>
            <wp:extent cx="4436110" cy="2592070"/>
            <wp:effectExtent l="0" t="0" r="2540" b="0"/>
            <wp:wrapSquare wrapText="bothSides"/>
            <wp:docPr id="1424130258" name="Picture 17" descr="A graph of a crime ra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130258" name="Picture 17" descr="A graph of a crime rate&#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436110" cy="2592070"/>
                    </a:xfrm>
                    <a:prstGeom prst="rect">
                      <a:avLst/>
                    </a:prstGeom>
                    <a:noFill/>
                  </pic:spPr>
                </pic:pic>
              </a:graphicData>
            </a:graphic>
            <wp14:sizeRelH relativeFrom="margin">
              <wp14:pctWidth>0</wp14:pctWidth>
            </wp14:sizeRelH>
            <wp14:sizeRelV relativeFrom="margin">
              <wp14:pctHeight>0</wp14:pctHeight>
            </wp14:sizeRelV>
          </wp:anchor>
        </w:drawing>
      </w:r>
    </w:p>
    <w:p w14:paraId="51D21164" w14:textId="77777777" w:rsidR="007B73EE" w:rsidRPr="00BC31E9" w:rsidRDefault="007B73EE" w:rsidP="00BC31E9">
      <w:pPr>
        <w:spacing w:line="360" w:lineRule="auto"/>
        <w:rPr>
          <w:rFonts w:ascii="Arial" w:hAnsi="Arial" w:cs="Arial"/>
          <w:sz w:val="24"/>
          <w:szCs w:val="24"/>
        </w:rPr>
      </w:pPr>
    </w:p>
    <w:p w14:paraId="02F218C0" w14:textId="77777777" w:rsidR="007B73EE" w:rsidRPr="00BC31E9" w:rsidRDefault="007B73EE" w:rsidP="00BC31E9">
      <w:pPr>
        <w:spacing w:line="360" w:lineRule="auto"/>
        <w:rPr>
          <w:rFonts w:ascii="Arial" w:hAnsi="Arial" w:cs="Arial"/>
          <w:sz w:val="24"/>
          <w:szCs w:val="24"/>
        </w:rPr>
      </w:pPr>
    </w:p>
    <w:p w14:paraId="1CAC350D" w14:textId="77777777" w:rsidR="007B73EE" w:rsidRPr="00BC31E9" w:rsidRDefault="007B73EE" w:rsidP="00BC31E9">
      <w:pPr>
        <w:spacing w:line="360" w:lineRule="auto"/>
        <w:rPr>
          <w:rFonts w:ascii="Arial" w:hAnsi="Arial" w:cs="Arial"/>
          <w:sz w:val="24"/>
          <w:szCs w:val="24"/>
        </w:rPr>
      </w:pPr>
    </w:p>
    <w:p w14:paraId="157BE927" w14:textId="77777777" w:rsidR="007B73EE" w:rsidRPr="00BC31E9" w:rsidRDefault="007B73EE" w:rsidP="00BC31E9">
      <w:pPr>
        <w:spacing w:line="360" w:lineRule="auto"/>
        <w:rPr>
          <w:rFonts w:ascii="Arial" w:hAnsi="Arial" w:cs="Arial"/>
          <w:sz w:val="24"/>
          <w:szCs w:val="24"/>
        </w:rPr>
      </w:pPr>
    </w:p>
    <w:p w14:paraId="4DAC34D7" w14:textId="77777777" w:rsidR="007B73EE" w:rsidRPr="00BC31E9" w:rsidRDefault="007B73EE" w:rsidP="00BC31E9">
      <w:pPr>
        <w:spacing w:line="360" w:lineRule="auto"/>
        <w:rPr>
          <w:rFonts w:ascii="Arial" w:hAnsi="Arial" w:cs="Arial"/>
          <w:sz w:val="24"/>
          <w:szCs w:val="24"/>
        </w:rPr>
      </w:pPr>
    </w:p>
    <w:p w14:paraId="6273F45F" w14:textId="77777777" w:rsidR="007B73EE" w:rsidRPr="00BC31E9" w:rsidRDefault="007B73EE" w:rsidP="00BC31E9">
      <w:pPr>
        <w:spacing w:line="360" w:lineRule="auto"/>
        <w:rPr>
          <w:rFonts w:ascii="Arial" w:hAnsi="Arial" w:cs="Arial"/>
          <w:sz w:val="24"/>
          <w:szCs w:val="24"/>
        </w:rPr>
      </w:pPr>
    </w:p>
    <w:p w14:paraId="1572B94E" w14:textId="77777777" w:rsidR="007B73EE" w:rsidRPr="00BC31E9" w:rsidRDefault="007B73EE" w:rsidP="00BC31E9">
      <w:pPr>
        <w:spacing w:line="360" w:lineRule="auto"/>
        <w:rPr>
          <w:rFonts w:ascii="Arial" w:hAnsi="Arial" w:cs="Arial"/>
          <w:sz w:val="24"/>
          <w:szCs w:val="24"/>
        </w:rPr>
      </w:pPr>
    </w:p>
    <w:p w14:paraId="6D3BA22D" w14:textId="77777777" w:rsidR="007B73EE" w:rsidRPr="00BC31E9" w:rsidRDefault="007B73EE" w:rsidP="00BC31E9">
      <w:pPr>
        <w:spacing w:line="360" w:lineRule="auto"/>
        <w:rPr>
          <w:rFonts w:ascii="Arial" w:hAnsi="Arial" w:cs="Arial"/>
          <w:sz w:val="24"/>
          <w:szCs w:val="24"/>
        </w:rPr>
      </w:pPr>
    </w:p>
    <w:p w14:paraId="23C98512" w14:textId="77777777" w:rsidR="007B73EE" w:rsidRPr="00BC31E9" w:rsidRDefault="007B73EE" w:rsidP="00BC31E9">
      <w:pPr>
        <w:spacing w:line="360" w:lineRule="auto"/>
        <w:rPr>
          <w:rFonts w:ascii="Arial" w:hAnsi="Arial" w:cs="Arial"/>
          <w:b/>
          <w:bCs/>
          <w:sz w:val="24"/>
          <w:szCs w:val="24"/>
        </w:rPr>
      </w:pPr>
    </w:p>
    <w:p w14:paraId="0502CC99" w14:textId="77777777" w:rsidR="007B73EE" w:rsidRPr="00BC31E9" w:rsidRDefault="007B73EE" w:rsidP="00BC31E9">
      <w:pPr>
        <w:spacing w:line="360" w:lineRule="auto"/>
        <w:rPr>
          <w:rFonts w:ascii="Arial" w:hAnsi="Arial" w:cs="Arial"/>
          <w:sz w:val="24"/>
          <w:szCs w:val="24"/>
        </w:rPr>
      </w:pPr>
      <w:r w:rsidRPr="00BC31E9">
        <w:rPr>
          <w:rFonts w:ascii="Arial" w:hAnsi="Arial" w:cs="Arial"/>
          <w:sz w:val="24"/>
          <w:szCs w:val="24"/>
        </w:rPr>
        <w:t xml:space="preserve">The third question on the questionnaire aimed to gauge public perception on whether crime rates increased or decreased during Covid 19. From the results gathered on the scale starting at 1 there was 11.1%, 27.8% for 2-3 along the scale, followed by 30.6% at 4, 2.8% at 5. Therefore, showing a large portion of individuals believed that crimes had increased. However, according to Stripe (2020) there was a reduction of 32% in all crimes during the first couple of months at the start of Covid 19. </w:t>
      </w:r>
    </w:p>
    <w:p w14:paraId="576FC0E1" w14:textId="77777777" w:rsidR="007B73EE" w:rsidRPr="00BC31E9" w:rsidRDefault="007B73EE" w:rsidP="00BC31E9">
      <w:pPr>
        <w:spacing w:line="360" w:lineRule="auto"/>
        <w:rPr>
          <w:rFonts w:ascii="Arial" w:hAnsi="Arial" w:cs="Arial"/>
          <w:b/>
          <w:bCs/>
          <w:sz w:val="24"/>
          <w:szCs w:val="24"/>
        </w:rPr>
      </w:pPr>
      <w:r w:rsidRPr="00BC31E9">
        <w:rPr>
          <w:rFonts w:ascii="Arial" w:hAnsi="Arial" w:cs="Arial"/>
          <w:b/>
          <w:bCs/>
          <w:noProof/>
          <w:sz w:val="24"/>
          <w:szCs w:val="24"/>
        </w:rPr>
        <w:drawing>
          <wp:anchor distT="0" distB="0" distL="114300" distR="114300" simplePos="0" relativeHeight="251666432" behindDoc="0" locked="0" layoutInCell="1" allowOverlap="1" wp14:anchorId="3B0003A7" wp14:editId="109E4709">
            <wp:simplePos x="0" y="0"/>
            <wp:positionH relativeFrom="margin">
              <wp:posOffset>-434340</wp:posOffset>
            </wp:positionH>
            <wp:positionV relativeFrom="paragraph">
              <wp:posOffset>243840</wp:posOffset>
            </wp:positionV>
            <wp:extent cx="4091940" cy="1897380"/>
            <wp:effectExtent l="0" t="0" r="3810" b="7620"/>
            <wp:wrapSquare wrapText="bothSides"/>
            <wp:docPr id="1882140014" name="Picture 1" descr="Forms response chart. Question title: Do you feel you could contact the police easily during the Covid19 pandemic?. Number of responses: 36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Do you feel you could contact the police easily during the Covid19 pandemic?. Number of responses: 36 responses."/>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3070" t="7628" r="21982" b="9785"/>
                    <a:stretch/>
                  </pic:blipFill>
                  <pic:spPr bwMode="auto">
                    <a:xfrm>
                      <a:off x="0" y="0"/>
                      <a:ext cx="4091940" cy="18973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C31E9">
        <w:rPr>
          <w:rFonts w:ascii="Arial" w:hAnsi="Arial" w:cs="Arial"/>
          <w:sz w:val="24"/>
          <w:szCs w:val="24"/>
        </w:rPr>
        <w:t xml:space="preserve"> </w:t>
      </w:r>
      <w:r w:rsidRPr="00BC31E9">
        <w:rPr>
          <w:rFonts w:ascii="Arial" w:hAnsi="Arial" w:cs="Arial"/>
          <w:b/>
          <w:bCs/>
          <w:sz w:val="24"/>
          <w:szCs w:val="24"/>
        </w:rPr>
        <w:t>Q4- Q5</w:t>
      </w:r>
    </w:p>
    <w:p w14:paraId="75475386" w14:textId="77777777" w:rsidR="007B73EE" w:rsidRPr="00BC31E9" w:rsidRDefault="007B73EE" w:rsidP="00BC31E9">
      <w:pPr>
        <w:spacing w:line="360" w:lineRule="auto"/>
        <w:rPr>
          <w:rFonts w:ascii="Arial" w:hAnsi="Arial" w:cs="Arial"/>
          <w:b/>
          <w:bCs/>
          <w:noProof/>
          <w:sz w:val="24"/>
          <w:szCs w:val="24"/>
        </w:rPr>
      </w:pPr>
    </w:p>
    <w:p w14:paraId="4C5C2913" w14:textId="77777777" w:rsidR="007B73EE" w:rsidRPr="00BC31E9" w:rsidRDefault="007B73EE" w:rsidP="00BC31E9">
      <w:pPr>
        <w:spacing w:line="360" w:lineRule="auto"/>
        <w:rPr>
          <w:rFonts w:ascii="Arial" w:hAnsi="Arial" w:cs="Arial"/>
          <w:sz w:val="24"/>
          <w:szCs w:val="24"/>
        </w:rPr>
      </w:pPr>
    </w:p>
    <w:p w14:paraId="06A09F3D" w14:textId="77777777" w:rsidR="007B73EE" w:rsidRPr="00BC31E9" w:rsidRDefault="007B73EE" w:rsidP="00BC31E9">
      <w:pPr>
        <w:spacing w:line="360" w:lineRule="auto"/>
        <w:rPr>
          <w:rFonts w:ascii="Arial" w:hAnsi="Arial" w:cs="Arial"/>
          <w:sz w:val="24"/>
          <w:szCs w:val="24"/>
        </w:rPr>
      </w:pPr>
      <w:r w:rsidRPr="00BC31E9">
        <w:rPr>
          <w:rFonts w:ascii="Arial" w:hAnsi="Arial" w:cs="Arial"/>
          <w:noProof/>
          <w:sz w:val="24"/>
          <w:szCs w:val="24"/>
        </w:rPr>
        <w:drawing>
          <wp:anchor distT="0" distB="0" distL="114300" distR="114300" simplePos="0" relativeHeight="251668480" behindDoc="0" locked="0" layoutInCell="1" allowOverlap="1" wp14:anchorId="25EF4F58" wp14:editId="68C3B34A">
            <wp:simplePos x="0" y="0"/>
            <wp:positionH relativeFrom="margin">
              <wp:posOffset>2621280</wp:posOffset>
            </wp:positionH>
            <wp:positionV relativeFrom="paragraph">
              <wp:posOffset>316865</wp:posOffset>
            </wp:positionV>
            <wp:extent cx="3813175" cy="1762760"/>
            <wp:effectExtent l="0" t="0" r="0" b="8890"/>
            <wp:wrapSquare wrapText="bothSides"/>
            <wp:docPr id="830455499" name="Picture 2" descr="Forms response chart. Question title: If you needed to contact the police during the pandemic, which method would you have used from the list below?. Number of responses: 36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If you needed to contact the police during the pandemic, which method would you have used from the list below?. Number of responses: 36 responses."/>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813175" cy="17627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B0998C3" w14:textId="77777777" w:rsidR="007B73EE" w:rsidRPr="00BC31E9" w:rsidRDefault="007B73EE" w:rsidP="00BC31E9">
      <w:pPr>
        <w:spacing w:line="360" w:lineRule="auto"/>
        <w:rPr>
          <w:rFonts w:ascii="Arial" w:hAnsi="Arial" w:cs="Arial"/>
          <w:sz w:val="24"/>
          <w:szCs w:val="24"/>
        </w:rPr>
      </w:pPr>
    </w:p>
    <w:p w14:paraId="1A36541F" w14:textId="77777777" w:rsidR="007B73EE" w:rsidRPr="00BC31E9" w:rsidRDefault="007B73EE" w:rsidP="00BC31E9">
      <w:pPr>
        <w:spacing w:line="360" w:lineRule="auto"/>
        <w:rPr>
          <w:rFonts w:ascii="Arial" w:hAnsi="Arial" w:cs="Arial"/>
          <w:sz w:val="24"/>
          <w:szCs w:val="24"/>
        </w:rPr>
      </w:pPr>
    </w:p>
    <w:p w14:paraId="3145F697" w14:textId="77777777" w:rsidR="007B73EE" w:rsidRPr="00BC31E9" w:rsidRDefault="007B73EE" w:rsidP="00BC31E9">
      <w:pPr>
        <w:spacing w:line="360" w:lineRule="auto"/>
        <w:rPr>
          <w:rFonts w:ascii="Arial" w:hAnsi="Arial" w:cs="Arial"/>
          <w:sz w:val="24"/>
          <w:szCs w:val="24"/>
        </w:rPr>
      </w:pPr>
    </w:p>
    <w:p w14:paraId="6411C3B6" w14:textId="6A1071AC" w:rsidR="007B73EE" w:rsidRPr="00BC31E9" w:rsidRDefault="007B73EE" w:rsidP="00BC31E9">
      <w:pPr>
        <w:spacing w:line="360" w:lineRule="auto"/>
        <w:rPr>
          <w:rFonts w:ascii="Arial" w:hAnsi="Arial" w:cs="Arial"/>
          <w:sz w:val="24"/>
          <w:szCs w:val="24"/>
        </w:rPr>
      </w:pPr>
      <w:r w:rsidRPr="00BC31E9">
        <w:rPr>
          <w:rFonts w:ascii="Arial" w:hAnsi="Arial" w:cs="Arial"/>
          <w:sz w:val="24"/>
          <w:szCs w:val="24"/>
        </w:rPr>
        <w:t xml:space="preserve">Regarding contacting the police during the pandemic, uncertainty was common. Results showed that 50% of participants were unsure, while 19.4% felt they </w:t>
      </w:r>
      <w:r w:rsidR="000E05E6" w:rsidRPr="00BC31E9">
        <w:rPr>
          <w:rFonts w:ascii="Arial" w:hAnsi="Arial" w:cs="Arial"/>
          <w:sz w:val="24"/>
          <w:szCs w:val="24"/>
        </w:rPr>
        <w:t xml:space="preserve">could </w:t>
      </w:r>
      <w:r w:rsidR="000E05E6" w:rsidRPr="00BC31E9">
        <w:rPr>
          <w:rFonts w:ascii="Arial" w:hAnsi="Arial" w:cs="Arial"/>
          <w:sz w:val="24"/>
          <w:szCs w:val="24"/>
        </w:rPr>
        <w:lastRenderedPageBreak/>
        <w:t>not</w:t>
      </w:r>
      <w:r w:rsidRPr="00BC31E9">
        <w:rPr>
          <w:rFonts w:ascii="Arial" w:hAnsi="Arial" w:cs="Arial"/>
          <w:sz w:val="24"/>
          <w:szCs w:val="24"/>
        </w:rPr>
        <w:t xml:space="preserve"> contact the police, and 30.6% felt they could. In response to Q5, 97.1% preferred contacting the police via telephone, with social media and in-person visits each at 8.3%. However, 2.8% felt they </w:t>
      </w:r>
      <w:r w:rsidR="000E05E6" w:rsidRPr="00BC31E9">
        <w:rPr>
          <w:rFonts w:ascii="Arial" w:hAnsi="Arial" w:cs="Arial"/>
          <w:sz w:val="24"/>
          <w:szCs w:val="24"/>
        </w:rPr>
        <w:t>did not</w:t>
      </w:r>
      <w:r w:rsidRPr="00BC31E9">
        <w:rPr>
          <w:rFonts w:ascii="Arial" w:hAnsi="Arial" w:cs="Arial"/>
          <w:sz w:val="24"/>
          <w:szCs w:val="24"/>
        </w:rPr>
        <w:t xml:space="preserve"> need to contact the police. According to Boulton et al. (2024) some individuals felt let down by the police as many people were reporting breaches of the rules with nothing being done about it in some areas. This therefore could have had an impact on uncertainty and demand for requiring the police in public need. </w:t>
      </w:r>
    </w:p>
    <w:p w14:paraId="188E1A8D" w14:textId="77777777" w:rsidR="007B73EE" w:rsidRPr="00BC31E9" w:rsidRDefault="007B73EE" w:rsidP="00BC31E9">
      <w:pPr>
        <w:spacing w:line="360" w:lineRule="auto"/>
        <w:rPr>
          <w:rFonts w:ascii="Arial" w:hAnsi="Arial" w:cs="Arial"/>
          <w:sz w:val="24"/>
          <w:szCs w:val="24"/>
        </w:rPr>
      </w:pPr>
      <w:r w:rsidRPr="00BC31E9">
        <w:rPr>
          <w:rFonts w:ascii="Arial" w:hAnsi="Arial" w:cs="Arial"/>
          <w:sz w:val="24"/>
          <w:szCs w:val="24"/>
        </w:rPr>
        <w:t xml:space="preserve">. </w:t>
      </w:r>
    </w:p>
    <w:p w14:paraId="1E9D4940" w14:textId="77777777" w:rsidR="007B73EE" w:rsidRPr="00BC31E9" w:rsidRDefault="007B73EE" w:rsidP="00BC31E9">
      <w:pPr>
        <w:spacing w:line="360" w:lineRule="auto"/>
        <w:rPr>
          <w:rFonts w:ascii="Arial" w:hAnsi="Arial" w:cs="Arial"/>
          <w:b/>
          <w:bCs/>
          <w:sz w:val="24"/>
          <w:szCs w:val="24"/>
        </w:rPr>
      </w:pPr>
      <w:r w:rsidRPr="00BC31E9">
        <w:rPr>
          <w:rFonts w:ascii="Arial" w:hAnsi="Arial" w:cs="Arial"/>
          <w:noProof/>
          <w:sz w:val="24"/>
          <w:szCs w:val="24"/>
        </w:rPr>
        <w:drawing>
          <wp:anchor distT="0" distB="0" distL="114300" distR="114300" simplePos="0" relativeHeight="251667456" behindDoc="0" locked="0" layoutInCell="1" allowOverlap="1" wp14:anchorId="36C2134C" wp14:editId="4E6B1649">
            <wp:simplePos x="0" y="0"/>
            <wp:positionH relativeFrom="margin">
              <wp:align>right</wp:align>
            </wp:positionH>
            <wp:positionV relativeFrom="paragraph">
              <wp:posOffset>242570</wp:posOffset>
            </wp:positionV>
            <wp:extent cx="5731510" cy="2724785"/>
            <wp:effectExtent l="0" t="0" r="0" b="5080"/>
            <wp:wrapSquare wrapText="bothSides"/>
            <wp:docPr id="1852813469" name="Picture 3" descr="Forms response chart. Question title: How often did you see officers patrolling during the COVID 19 Pandemic?. Number of responses: 36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How often did you see officers patrolling during the COVID 19 Pandemic?. Number of responses: 36 responses."/>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27247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C31E9">
        <w:rPr>
          <w:rFonts w:ascii="Arial" w:hAnsi="Arial" w:cs="Arial"/>
          <w:b/>
          <w:bCs/>
          <w:sz w:val="24"/>
          <w:szCs w:val="24"/>
        </w:rPr>
        <w:t>Q6</w:t>
      </w:r>
    </w:p>
    <w:p w14:paraId="130FCE4E" w14:textId="77777777" w:rsidR="007B73EE" w:rsidRPr="00BC31E9" w:rsidRDefault="007B73EE" w:rsidP="00BC31E9">
      <w:pPr>
        <w:spacing w:line="360" w:lineRule="auto"/>
        <w:rPr>
          <w:rFonts w:ascii="Arial" w:hAnsi="Arial" w:cs="Arial"/>
          <w:sz w:val="24"/>
          <w:szCs w:val="24"/>
        </w:rPr>
      </w:pPr>
      <w:r w:rsidRPr="00BC31E9">
        <w:rPr>
          <w:rFonts w:ascii="Arial" w:hAnsi="Arial" w:cs="Arial"/>
          <w:sz w:val="24"/>
          <w:szCs w:val="24"/>
        </w:rPr>
        <w:t>In relation to police presence 44.4% of participants stated that they did not see any police officers patrolling throughout the pandemic, with 41.7% stating they seen police presence at least 1-2 times a week. However, 8.3% showing 3-4 times a week with only 2.8% either saying 6+ times a week or not sure. The highest percentage shown is for individuals not seeing any police presence during the pandemic. Despite encountering obstacles to patrolling the pandemic from staffing issues, PPE shortages, the National Police Chiefs' Council (NPCC, 2021) ensured commitment to maintaining regular patrols across each force as well as engaging with communities to ensure adherence to restrictions, even as restrictions ease.</w:t>
      </w:r>
    </w:p>
    <w:p w14:paraId="606A46B3" w14:textId="77777777" w:rsidR="007B73EE" w:rsidRPr="00BC31E9" w:rsidRDefault="007B73EE" w:rsidP="00BC31E9">
      <w:pPr>
        <w:spacing w:line="360" w:lineRule="auto"/>
        <w:rPr>
          <w:rFonts w:ascii="Arial" w:hAnsi="Arial" w:cs="Arial"/>
          <w:b/>
          <w:bCs/>
          <w:sz w:val="24"/>
          <w:szCs w:val="24"/>
        </w:rPr>
      </w:pPr>
      <w:r w:rsidRPr="00BC31E9">
        <w:rPr>
          <w:rFonts w:ascii="Arial" w:hAnsi="Arial" w:cs="Arial"/>
          <w:b/>
          <w:bCs/>
          <w:noProof/>
          <w:sz w:val="24"/>
          <w:szCs w:val="24"/>
        </w:rPr>
        <w:lastRenderedPageBreak/>
        <w:drawing>
          <wp:anchor distT="0" distB="0" distL="114300" distR="114300" simplePos="0" relativeHeight="251678720" behindDoc="1" locked="0" layoutInCell="1" allowOverlap="1" wp14:anchorId="7D42D9E3" wp14:editId="08ADE4D6">
            <wp:simplePos x="0" y="0"/>
            <wp:positionH relativeFrom="margin">
              <wp:posOffset>396240</wp:posOffset>
            </wp:positionH>
            <wp:positionV relativeFrom="paragraph">
              <wp:posOffset>0</wp:posOffset>
            </wp:positionV>
            <wp:extent cx="4692015" cy="2385060"/>
            <wp:effectExtent l="0" t="0" r="0" b="0"/>
            <wp:wrapTight wrapText="bothSides">
              <wp:wrapPolygon edited="0">
                <wp:start x="0" y="0"/>
                <wp:lineTo x="0" y="21393"/>
                <wp:lineTo x="21486" y="21393"/>
                <wp:lineTo x="21486" y="0"/>
                <wp:lineTo x="0" y="0"/>
              </wp:wrapPolygon>
            </wp:wrapTight>
            <wp:docPr id="434829453" name="Picture 1" descr="Forms response chart. Question title: Did you feel police forces within South Wales had a quick response time during the COVID 19 Pandemic?. Number of responses: 36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Did you feel police forces within South Wales had a quick response time during the COVID 19 Pandemic?. Number of responses: 36 responses."/>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692015" cy="23850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C31E9">
        <w:rPr>
          <w:rFonts w:ascii="Arial" w:hAnsi="Arial" w:cs="Arial"/>
          <w:b/>
          <w:bCs/>
          <w:noProof/>
          <w:sz w:val="24"/>
          <w:szCs w:val="24"/>
        </w:rPr>
        <mc:AlternateContent>
          <mc:Choice Requires="wpi">
            <w:drawing>
              <wp:anchor distT="0" distB="0" distL="114300" distR="114300" simplePos="0" relativeHeight="251675648" behindDoc="0" locked="0" layoutInCell="1" allowOverlap="1" wp14:anchorId="12309387" wp14:editId="6C9854D8">
                <wp:simplePos x="0" y="0"/>
                <wp:positionH relativeFrom="column">
                  <wp:posOffset>4669971</wp:posOffset>
                </wp:positionH>
                <wp:positionV relativeFrom="paragraph">
                  <wp:posOffset>2944591</wp:posOffset>
                </wp:positionV>
                <wp:extent cx="360" cy="360"/>
                <wp:effectExtent l="38100" t="38100" r="38100" b="38100"/>
                <wp:wrapNone/>
                <wp:docPr id="1337462613" name="Ink 30"/>
                <wp:cNvGraphicFramePr/>
                <a:graphic xmlns:a="http://schemas.openxmlformats.org/drawingml/2006/main">
                  <a:graphicData uri="http://schemas.microsoft.com/office/word/2010/wordprocessingInk">
                    <w14:contentPart bwMode="auto" r:id="rId29">
                      <w14:nvContentPartPr>
                        <w14:cNvContentPartPr/>
                      </w14:nvContentPartPr>
                      <w14:xfrm>
                        <a:off x="0" y="0"/>
                        <a:ext cx="360" cy="360"/>
                      </w14:xfrm>
                    </w14:contentPart>
                  </a:graphicData>
                </a:graphic>
              </wp:anchor>
            </w:drawing>
          </mc:Choice>
          <mc:Fallback>
            <w:pict>
              <v:shape w14:anchorId="594C4311" id="Ink 30" o:spid="_x0000_s1026" type="#_x0000_t75" style="position:absolute;margin-left:367.2pt;margin-top:231.35pt;width:1.05pt;height:1.0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">
                <v:imagedata r:id="rId30" o:title=""/>
              </v:shape>
            </w:pict>
          </mc:Fallback>
        </mc:AlternateContent>
      </w:r>
      <w:r w:rsidRPr="00BC31E9">
        <w:rPr>
          <w:rFonts w:ascii="Arial" w:hAnsi="Arial" w:cs="Arial"/>
          <w:b/>
          <w:bCs/>
          <w:sz w:val="24"/>
          <w:szCs w:val="24"/>
        </w:rPr>
        <w:t>Q7</w:t>
      </w:r>
    </w:p>
    <w:p w14:paraId="68271BFD" w14:textId="77777777" w:rsidR="007B73EE" w:rsidRPr="00BC31E9" w:rsidRDefault="007B73EE" w:rsidP="00BC31E9">
      <w:pPr>
        <w:spacing w:line="360" w:lineRule="auto"/>
        <w:rPr>
          <w:rFonts w:ascii="Arial" w:hAnsi="Arial" w:cs="Arial"/>
          <w:b/>
          <w:bCs/>
          <w:sz w:val="24"/>
          <w:szCs w:val="24"/>
        </w:rPr>
      </w:pPr>
      <w:r w:rsidRPr="00BC31E9">
        <w:rPr>
          <w:rFonts w:ascii="Arial" w:hAnsi="Arial" w:cs="Arial"/>
          <w:b/>
          <w:bCs/>
          <w:sz w:val="24"/>
          <w:szCs w:val="24"/>
        </w:rPr>
        <w:t xml:space="preserve"> </w:t>
      </w:r>
    </w:p>
    <w:p w14:paraId="3F69A661" w14:textId="77777777" w:rsidR="007B73EE" w:rsidRPr="00BC31E9" w:rsidRDefault="007B73EE" w:rsidP="00BC31E9">
      <w:pPr>
        <w:spacing w:line="360" w:lineRule="auto"/>
        <w:rPr>
          <w:rFonts w:ascii="Arial" w:hAnsi="Arial" w:cs="Arial"/>
          <w:b/>
          <w:bCs/>
          <w:sz w:val="24"/>
          <w:szCs w:val="24"/>
        </w:rPr>
      </w:pPr>
    </w:p>
    <w:p w14:paraId="5320BF8A" w14:textId="77777777" w:rsidR="007B73EE" w:rsidRPr="00BC31E9" w:rsidRDefault="007B73EE" w:rsidP="00BC31E9">
      <w:pPr>
        <w:spacing w:line="360" w:lineRule="auto"/>
        <w:rPr>
          <w:rFonts w:ascii="Arial" w:hAnsi="Arial" w:cs="Arial"/>
          <w:b/>
          <w:bCs/>
          <w:sz w:val="24"/>
          <w:szCs w:val="24"/>
        </w:rPr>
      </w:pPr>
    </w:p>
    <w:p w14:paraId="2A60E4FB" w14:textId="77777777" w:rsidR="007B73EE" w:rsidRPr="00BC31E9" w:rsidRDefault="007B73EE" w:rsidP="00BC31E9">
      <w:pPr>
        <w:spacing w:line="360" w:lineRule="auto"/>
        <w:rPr>
          <w:rFonts w:ascii="Arial" w:hAnsi="Arial" w:cs="Arial"/>
          <w:b/>
          <w:bCs/>
          <w:sz w:val="24"/>
          <w:szCs w:val="24"/>
        </w:rPr>
      </w:pPr>
    </w:p>
    <w:p w14:paraId="623D2E79" w14:textId="77777777" w:rsidR="007B73EE" w:rsidRPr="00BC31E9" w:rsidRDefault="007B73EE" w:rsidP="00BC31E9">
      <w:pPr>
        <w:spacing w:line="360" w:lineRule="auto"/>
        <w:rPr>
          <w:rFonts w:ascii="Arial" w:hAnsi="Arial" w:cs="Arial"/>
          <w:sz w:val="24"/>
          <w:szCs w:val="24"/>
        </w:rPr>
      </w:pPr>
    </w:p>
    <w:p w14:paraId="602CC81F" w14:textId="77777777" w:rsidR="007B73EE" w:rsidRPr="00BC31E9" w:rsidRDefault="007B73EE" w:rsidP="00BC31E9">
      <w:pPr>
        <w:spacing w:line="360" w:lineRule="auto"/>
        <w:rPr>
          <w:rFonts w:ascii="Arial" w:hAnsi="Arial" w:cs="Arial"/>
          <w:sz w:val="24"/>
          <w:szCs w:val="24"/>
        </w:rPr>
      </w:pPr>
    </w:p>
    <w:p w14:paraId="31064A3E" w14:textId="77777777" w:rsidR="007B73EE" w:rsidRPr="00BC31E9" w:rsidRDefault="007B73EE" w:rsidP="00BC31E9">
      <w:pPr>
        <w:spacing w:line="360" w:lineRule="auto"/>
        <w:rPr>
          <w:rFonts w:ascii="Arial" w:hAnsi="Arial" w:cs="Arial"/>
          <w:sz w:val="24"/>
          <w:szCs w:val="24"/>
        </w:rPr>
      </w:pPr>
      <w:r w:rsidRPr="00BC31E9">
        <w:rPr>
          <w:rFonts w:ascii="Arial" w:hAnsi="Arial" w:cs="Arial"/>
          <w:sz w:val="24"/>
          <w:szCs w:val="24"/>
        </w:rPr>
        <w:t>From the findings of Q7 the majority of participant stated a 5 which is directly central between low and high priority. However, also identifying that no participants believe the response time was a high priority with a larger amount of people stating below 5.</w:t>
      </w:r>
      <w:r w:rsidRPr="00BC31E9">
        <w:rPr>
          <w:rFonts w:ascii="Arial" w:hAnsi="Arial" w:cs="Arial"/>
          <w:b/>
          <w:bCs/>
          <w:sz w:val="24"/>
          <w:szCs w:val="24"/>
        </w:rPr>
        <w:t xml:space="preserve">  </w:t>
      </w:r>
      <w:r w:rsidRPr="00BC31E9">
        <w:rPr>
          <w:rFonts w:ascii="Arial" w:hAnsi="Arial" w:cs="Arial"/>
          <w:sz w:val="24"/>
          <w:szCs w:val="24"/>
        </w:rPr>
        <w:t xml:space="preserve">According to Myhill and Beak (2020) satisfaction is important with certain encounters in police in relation to public confidence. Suggesting that individuals who had approached the police for help had a satisfactory response demonstrating a high confident response than those who did not contact the police. This demonstrates that good quality of service provided will impact the overall response from police and confidence. </w:t>
      </w:r>
    </w:p>
    <w:p w14:paraId="595B0576" w14:textId="77777777" w:rsidR="007B73EE" w:rsidRPr="00BC31E9" w:rsidRDefault="007B73EE" w:rsidP="00BC31E9">
      <w:pPr>
        <w:spacing w:line="360" w:lineRule="auto"/>
        <w:rPr>
          <w:rFonts w:ascii="Arial" w:hAnsi="Arial" w:cs="Arial"/>
          <w:b/>
          <w:bCs/>
          <w:sz w:val="24"/>
          <w:szCs w:val="24"/>
        </w:rPr>
      </w:pPr>
      <w:r w:rsidRPr="00BC31E9">
        <w:rPr>
          <w:rFonts w:ascii="Arial" w:hAnsi="Arial" w:cs="Arial"/>
          <w:noProof/>
          <w:sz w:val="24"/>
          <w:szCs w:val="24"/>
        </w:rPr>
        <w:drawing>
          <wp:anchor distT="0" distB="0" distL="114300" distR="114300" simplePos="0" relativeHeight="251669504" behindDoc="0" locked="0" layoutInCell="1" allowOverlap="1" wp14:anchorId="2AFBC227" wp14:editId="17542A5D">
            <wp:simplePos x="0" y="0"/>
            <wp:positionH relativeFrom="column">
              <wp:posOffset>9525</wp:posOffset>
            </wp:positionH>
            <wp:positionV relativeFrom="paragraph">
              <wp:posOffset>252095</wp:posOffset>
            </wp:positionV>
            <wp:extent cx="3924300" cy="2171700"/>
            <wp:effectExtent l="0" t="0" r="0" b="0"/>
            <wp:wrapSquare wrapText="bothSides"/>
            <wp:docPr id="924518839" name="Picture 6" descr="Forms response chart. Question title: Does public perception affect how policing works?. Number of responses: 36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Does public perception affect how policing works?. Number of responses: 36 responses."/>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2747" t="6840" r="30681" b="6511"/>
                    <a:stretch/>
                  </pic:blipFill>
                  <pic:spPr bwMode="auto">
                    <a:xfrm>
                      <a:off x="0" y="0"/>
                      <a:ext cx="3924300" cy="21717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C31E9">
        <w:rPr>
          <w:rFonts w:ascii="Arial" w:hAnsi="Arial" w:cs="Arial"/>
          <w:b/>
          <w:bCs/>
          <w:sz w:val="24"/>
          <w:szCs w:val="24"/>
        </w:rPr>
        <w:t>Q9</w:t>
      </w:r>
    </w:p>
    <w:p w14:paraId="13ED7103" w14:textId="77777777" w:rsidR="007B73EE" w:rsidRPr="00BC31E9" w:rsidRDefault="007B73EE" w:rsidP="00BC31E9">
      <w:pPr>
        <w:spacing w:line="360" w:lineRule="auto"/>
        <w:rPr>
          <w:rFonts w:ascii="Arial" w:hAnsi="Arial" w:cs="Arial"/>
          <w:sz w:val="24"/>
          <w:szCs w:val="24"/>
        </w:rPr>
      </w:pPr>
    </w:p>
    <w:p w14:paraId="17153E35" w14:textId="77777777" w:rsidR="007B73EE" w:rsidRPr="00BC31E9" w:rsidRDefault="007B73EE" w:rsidP="00BC31E9">
      <w:pPr>
        <w:spacing w:line="360" w:lineRule="auto"/>
        <w:rPr>
          <w:rFonts w:ascii="Arial" w:hAnsi="Arial" w:cs="Arial"/>
          <w:sz w:val="24"/>
          <w:szCs w:val="24"/>
        </w:rPr>
      </w:pPr>
    </w:p>
    <w:p w14:paraId="250040FC" w14:textId="77777777" w:rsidR="007B73EE" w:rsidRPr="00BC31E9" w:rsidRDefault="007B73EE" w:rsidP="00BC31E9">
      <w:pPr>
        <w:spacing w:line="360" w:lineRule="auto"/>
        <w:rPr>
          <w:rFonts w:ascii="Arial" w:hAnsi="Arial" w:cs="Arial"/>
          <w:sz w:val="24"/>
          <w:szCs w:val="24"/>
        </w:rPr>
      </w:pPr>
    </w:p>
    <w:p w14:paraId="15C9D333" w14:textId="77777777" w:rsidR="007B73EE" w:rsidRPr="00BC31E9" w:rsidRDefault="007B73EE" w:rsidP="00BC31E9">
      <w:pPr>
        <w:spacing w:line="360" w:lineRule="auto"/>
        <w:rPr>
          <w:rFonts w:ascii="Arial" w:hAnsi="Arial" w:cs="Arial"/>
          <w:sz w:val="24"/>
          <w:szCs w:val="24"/>
        </w:rPr>
      </w:pPr>
    </w:p>
    <w:p w14:paraId="7AB80239" w14:textId="77777777" w:rsidR="007B73EE" w:rsidRPr="00BC31E9" w:rsidRDefault="007B73EE" w:rsidP="00BC31E9">
      <w:pPr>
        <w:spacing w:line="360" w:lineRule="auto"/>
        <w:rPr>
          <w:rFonts w:ascii="Arial" w:hAnsi="Arial" w:cs="Arial"/>
          <w:sz w:val="24"/>
          <w:szCs w:val="24"/>
        </w:rPr>
      </w:pPr>
    </w:p>
    <w:p w14:paraId="003A357A" w14:textId="77777777" w:rsidR="007B73EE" w:rsidRPr="00BC31E9" w:rsidRDefault="007B73EE" w:rsidP="00BC31E9">
      <w:pPr>
        <w:spacing w:line="360" w:lineRule="auto"/>
        <w:rPr>
          <w:rFonts w:ascii="Arial" w:hAnsi="Arial" w:cs="Arial"/>
          <w:sz w:val="24"/>
          <w:szCs w:val="24"/>
        </w:rPr>
      </w:pPr>
    </w:p>
    <w:p w14:paraId="64147C4C" w14:textId="77777777" w:rsidR="00C61911" w:rsidRPr="00BC31E9" w:rsidRDefault="00C61911" w:rsidP="00BC31E9">
      <w:pPr>
        <w:spacing w:line="360" w:lineRule="auto"/>
        <w:rPr>
          <w:rFonts w:ascii="Arial" w:hAnsi="Arial" w:cs="Arial"/>
          <w:sz w:val="24"/>
          <w:szCs w:val="24"/>
        </w:rPr>
      </w:pPr>
    </w:p>
    <w:p w14:paraId="54224B08" w14:textId="4C6BF14A" w:rsidR="007B73EE" w:rsidRPr="00BC31E9" w:rsidRDefault="007B73EE" w:rsidP="00BC31E9">
      <w:pPr>
        <w:spacing w:line="360" w:lineRule="auto"/>
        <w:rPr>
          <w:rFonts w:ascii="Arial" w:hAnsi="Arial" w:cs="Arial"/>
          <w:sz w:val="24"/>
          <w:szCs w:val="24"/>
        </w:rPr>
      </w:pPr>
      <w:r w:rsidRPr="00BC31E9">
        <w:rPr>
          <w:rFonts w:ascii="Arial" w:hAnsi="Arial" w:cs="Arial"/>
          <w:sz w:val="24"/>
          <w:szCs w:val="24"/>
        </w:rPr>
        <w:t xml:space="preserve">Public perception has been displayed as 75% of individuals stating that it does affects how policing works, with 25% stating no. </w:t>
      </w:r>
    </w:p>
    <w:p w14:paraId="54461DBE" w14:textId="4126406C" w:rsidR="006C6024" w:rsidRPr="00BC31E9" w:rsidRDefault="007B73EE" w:rsidP="00BC31E9">
      <w:pPr>
        <w:spacing w:line="360" w:lineRule="auto"/>
        <w:rPr>
          <w:rFonts w:ascii="Arial" w:hAnsi="Arial" w:cs="Arial"/>
          <w:sz w:val="24"/>
          <w:szCs w:val="24"/>
        </w:rPr>
      </w:pPr>
      <w:r w:rsidRPr="00BC31E9">
        <w:rPr>
          <w:rFonts w:ascii="Arial" w:hAnsi="Arial" w:cs="Arial"/>
          <w:sz w:val="24"/>
          <w:szCs w:val="24"/>
        </w:rPr>
        <w:t xml:space="preserve">Many individuals believe that the police lack resources to be out in communities to show their presence in order to build their public perception, but also often experience barriers in doing so through police corruption and the media which </w:t>
      </w:r>
      <w:r w:rsidRPr="00BC31E9">
        <w:rPr>
          <w:rFonts w:ascii="Arial" w:hAnsi="Arial" w:cs="Arial"/>
          <w:sz w:val="24"/>
          <w:szCs w:val="24"/>
        </w:rPr>
        <w:lastRenderedPageBreak/>
        <w:t>influence a negative perception of the police. According to Aitkenhead et al., (2022) 67% of the public had expressed that police were ‘under-resourced’ especially with added pressures with the pandemic as well as completely all daily workloads from prior to Covid 19. Therefore, putting a strain on police building perceptions as they do not have to support there in place to provides to local communities.</w:t>
      </w:r>
    </w:p>
    <w:p w14:paraId="5B473947" w14:textId="73823E35" w:rsidR="007B73EE" w:rsidRPr="00BC31E9" w:rsidRDefault="006C6024" w:rsidP="00BC31E9">
      <w:pPr>
        <w:spacing w:line="360" w:lineRule="auto"/>
        <w:rPr>
          <w:rFonts w:ascii="Arial" w:hAnsi="Arial" w:cs="Arial"/>
          <w:b/>
          <w:bCs/>
          <w:sz w:val="24"/>
          <w:szCs w:val="24"/>
        </w:rPr>
      </w:pPr>
      <w:r w:rsidRPr="00BC31E9">
        <w:rPr>
          <w:rFonts w:ascii="Arial" w:hAnsi="Arial" w:cs="Arial"/>
          <w:noProof/>
          <w:sz w:val="24"/>
          <w:szCs w:val="24"/>
        </w:rPr>
        <w:drawing>
          <wp:anchor distT="0" distB="0" distL="114300" distR="114300" simplePos="0" relativeHeight="251670528" behindDoc="0" locked="0" layoutInCell="1" allowOverlap="1" wp14:anchorId="12E9DD3F" wp14:editId="66996253">
            <wp:simplePos x="0" y="0"/>
            <wp:positionH relativeFrom="margin">
              <wp:align>right</wp:align>
            </wp:positionH>
            <wp:positionV relativeFrom="paragraph">
              <wp:posOffset>212997</wp:posOffset>
            </wp:positionV>
            <wp:extent cx="5731510" cy="2411730"/>
            <wp:effectExtent l="0" t="0" r="2540" b="7620"/>
            <wp:wrapSquare wrapText="bothSides"/>
            <wp:docPr id="71471899" name="Picture 7" descr="Forms response chart. Question title: Do you believe the public had a good or bad perception of policing during the COVID 19 Pandemic?  . Number of responses: 36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s response chart. Question title: Do you believe the public had a good or bad perception of policing during the COVID 19 Pandemic?  . Number of responses: 36 responses."/>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anchor>
        </w:drawing>
      </w:r>
      <w:r w:rsidR="007B73EE" w:rsidRPr="00BC31E9">
        <w:rPr>
          <w:rFonts w:ascii="Arial" w:hAnsi="Arial" w:cs="Arial"/>
          <w:b/>
          <w:bCs/>
          <w:sz w:val="24"/>
          <w:szCs w:val="24"/>
        </w:rPr>
        <w:t>Q10</w:t>
      </w:r>
    </w:p>
    <w:p w14:paraId="2141F371" w14:textId="77777777" w:rsidR="006C6024" w:rsidRPr="00BC31E9" w:rsidRDefault="006C6024" w:rsidP="00BC31E9">
      <w:pPr>
        <w:spacing w:line="360" w:lineRule="auto"/>
        <w:rPr>
          <w:rFonts w:ascii="Arial" w:hAnsi="Arial" w:cs="Arial"/>
          <w:sz w:val="24"/>
          <w:szCs w:val="24"/>
        </w:rPr>
      </w:pPr>
    </w:p>
    <w:p w14:paraId="566D485C" w14:textId="14D5C6C1" w:rsidR="007B73EE" w:rsidRPr="00BC31E9" w:rsidRDefault="007B73EE" w:rsidP="00BC31E9">
      <w:pPr>
        <w:spacing w:line="360" w:lineRule="auto"/>
        <w:rPr>
          <w:rFonts w:ascii="Arial" w:hAnsi="Arial" w:cs="Arial"/>
          <w:sz w:val="24"/>
          <w:szCs w:val="24"/>
        </w:rPr>
      </w:pPr>
      <w:r w:rsidRPr="00BC31E9">
        <w:rPr>
          <w:rFonts w:ascii="Arial" w:hAnsi="Arial" w:cs="Arial"/>
          <w:sz w:val="24"/>
          <w:szCs w:val="24"/>
        </w:rPr>
        <w:t xml:space="preserve">The findings suggest that the majority (41.7%) of participants thought that the public perception of the police during the Covid 19 pandemic was negative. However, 36.1% have shown a neutral response and 19.4% stating not sure. From this data it shows that participants are </w:t>
      </w:r>
      <w:r w:rsidR="000E05E6" w:rsidRPr="00BC31E9">
        <w:rPr>
          <w:rFonts w:ascii="Arial" w:hAnsi="Arial" w:cs="Arial"/>
          <w:sz w:val="24"/>
          <w:szCs w:val="24"/>
        </w:rPr>
        <w:t>unsure</w:t>
      </w:r>
      <w:r w:rsidRPr="00BC31E9">
        <w:rPr>
          <w:rFonts w:ascii="Arial" w:hAnsi="Arial" w:cs="Arial"/>
          <w:sz w:val="24"/>
          <w:szCs w:val="24"/>
        </w:rPr>
        <w:t xml:space="preserve"> on how they feel the police have been throughout the pandemic. During this time of concern, many individuals-maintained confidence in the police. However, there were instances where people felt disappointed by law enforcement when reporting breaches of restriction rules in certain areas, with no apparent action taken (Boulton et al., 2024). </w:t>
      </w:r>
    </w:p>
    <w:p w14:paraId="397DDD05" w14:textId="77777777" w:rsidR="007B73EE" w:rsidRPr="00BC31E9" w:rsidRDefault="007B73EE" w:rsidP="00BC31E9">
      <w:pPr>
        <w:spacing w:line="360" w:lineRule="auto"/>
        <w:rPr>
          <w:rFonts w:ascii="Arial" w:hAnsi="Arial" w:cs="Arial"/>
          <w:b/>
          <w:bCs/>
          <w:sz w:val="24"/>
          <w:szCs w:val="24"/>
        </w:rPr>
      </w:pPr>
      <w:r w:rsidRPr="00BC31E9">
        <w:rPr>
          <w:rFonts w:ascii="Arial" w:hAnsi="Arial" w:cs="Arial"/>
          <w:b/>
          <w:bCs/>
          <w:sz w:val="24"/>
          <w:szCs w:val="24"/>
        </w:rPr>
        <w:t>Q11 – What did South Wales do that was beneficial during Covid?</w:t>
      </w:r>
    </w:p>
    <w:p w14:paraId="2C94DC5D" w14:textId="73E7CBC3" w:rsidR="007B73EE" w:rsidRPr="00BC31E9" w:rsidRDefault="007B73EE" w:rsidP="00BC31E9">
      <w:pPr>
        <w:spacing w:line="360" w:lineRule="auto"/>
        <w:rPr>
          <w:rFonts w:ascii="Arial" w:hAnsi="Arial" w:cs="Arial"/>
          <w:sz w:val="24"/>
          <w:szCs w:val="24"/>
        </w:rPr>
      </w:pPr>
      <w:r w:rsidRPr="00BC31E9">
        <w:rPr>
          <w:rFonts w:ascii="Arial" w:hAnsi="Arial" w:cs="Arial"/>
          <w:sz w:val="24"/>
          <w:szCs w:val="24"/>
        </w:rPr>
        <w:t xml:space="preserve">From the findings of this question, it calls for debate whether there were many benefits carried out by South Wales forces. Firstly, the majority of participants suggested that they were ‘unsure’ with the benefits whereas one participants response suggests that “Regular patrols, not only to keep people inside but to aid from the use of hot spot policing to tackle criminal offences such as theft and anti-social behaviour which were on the rise due to opportunities outside homes.”. This suggests that it was beneficial in reducing criminal activity, whilst this gives public </w:t>
      </w:r>
      <w:r w:rsidRPr="00BC31E9">
        <w:rPr>
          <w:rFonts w:ascii="Arial" w:hAnsi="Arial" w:cs="Arial"/>
          <w:sz w:val="24"/>
          <w:szCs w:val="24"/>
        </w:rPr>
        <w:lastRenderedPageBreak/>
        <w:t xml:space="preserve">reassurance and a continuous services provided even though it </w:t>
      </w:r>
      <w:r w:rsidR="000E05E6" w:rsidRPr="00BC31E9">
        <w:rPr>
          <w:rFonts w:ascii="Arial" w:hAnsi="Arial" w:cs="Arial"/>
          <w:sz w:val="24"/>
          <w:szCs w:val="24"/>
        </w:rPr>
        <w:t>does not</w:t>
      </w:r>
      <w:r w:rsidRPr="00BC31E9">
        <w:rPr>
          <w:rFonts w:ascii="Arial" w:hAnsi="Arial" w:cs="Arial"/>
          <w:sz w:val="24"/>
          <w:szCs w:val="24"/>
        </w:rPr>
        <w:t xml:space="preserve"> require seeing eye to eye with members of the public. This was evident in Dyfed Powys Police (2020), as they try to enforce compliance with rules and regulations concerning COVID-19 isolation for those who violated them.</w:t>
      </w:r>
    </w:p>
    <w:p w14:paraId="65D6A391" w14:textId="77777777" w:rsidR="007B73EE" w:rsidRPr="00BC31E9" w:rsidRDefault="007B73EE" w:rsidP="00BC31E9">
      <w:pPr>
        <w:spacing w:line="360" w:lineRule="auto"/>
        <w:rPr>
          <w:rFonts w:ascii="Arial" w:hAnsi="Arial" w:cs="Arial"/>
          <w:b/>
          <w:bCs/>
          <w:sz w:val="24"/>
          <w:szCs w:val="24"/>
        </w:rPr>
      </w:pPr>
      <w:r w:rsidRPr="00BC31E9">
        <w:rPr>
          <w:rFonts w:ascii="Arial" w:hAnsi="Arial" w:cs="Arial"/>
          <w:b/>
          <w:bCs/>
          <w:sz w:val="24"/>
          <w:szCs w:val="24"/>
        </w:rPr>
        <w:t>Q12 - What did South Wales forces do that had a negative impact during the Covid?</w:t>
      </w:r>
    </w:p>
    <w:p w14:paraId="764DCBF6" w14:textId="7A74D6FE" w:rsidR="007B73EE" w:rsidRPr="00BC31E9" w:rsidRDefault="00FE1C33" w:rsidP="00BC31E9">
      <w:pPr>
        <w:spacing w:line="360" w:lineRule="auto"/>
        <w:rPr>
          <w:rFonts w:ascii="Arial" w:hAnsi="Arial" w:cs="Arial"/>
          <w:sz w:val="24"/>
          <w:szCs w:val="24"/>
        </w:rPr>
      </w:pPr>
      <w:r w:rsidRPr="00BC31E9">
        <w:rPr>
          <w:rFonts w:ascii="Arial" w:hAnsi="Arial" w:cs="Arial"/>
          <w:sz w:val="24"/>
          <w:szCs w:val="24"/>
        </w:rPr>
        <w:t xml:space="preserve">From the findings some participants stated </w:t>
      </w:r>
      <w:r w:rsidR="000C66FB" w:rsidRPr="00BC31E9">
        <w:rPr>
          <w:rFonts w:ascii="Arial" w:hAnsi="Arial" w:cs="Arial"/>
          <w:sz w:val="24"/>
          <w:szCs w:val="24"/>
        </w:rPr>
        <w:t>they</w:t>
      </w:r>
      <w:r w:rsidRPr="00BC31E9">
        <w:rPr>
          <w:rFonts w:ascii="Arial" w:hAnsi="Arial" w:cs="Arial"/>
          <w:sz w:val="24"/>
          <w:szCs w:val="24"/>
        </w:rPr>
        <w:t xml:space="preserve"> were ‘not sure’ whilst others stated the police did not monitor</w:t>
      </w:r>
      <w:r w:rsidR="00FB0D30" w:rsidRPr="00BC31E9">
        <w:rPr>
          <w:rFonts w:ascii="Arial" w:hAnsi="Arial" w:cs="Arial"/>
          <w:sz w:val="24"/>
          <w:szCs w:val="24"/>
        </w:rPr>
        <w:t xml:space="preserve"> traffic</w:t>
      </w:r>
      <w:r w:rsidR="000C66FB" w:rsidRPr="00BC31E9">
        <w:rPr>
          <w:rFonts w:ascii="Arial" w:hAnsi="Arial" w:cs="Arial"/>
          <w:sz w:val="24"/>
          <w:szCs w:val="24"/>
        </w:rPr>
        <w:t xml:space="preserve"> during the highest peaks of Covid 19</w:t>
      </w:r>
      <w:r w:rsidR="00FB0D30" w:rsidRPr="00BC31E9">
        <w:rPr>
          <w:rFonts w:ascii="Arial" w:hAnsi="Arial" w:cs="Arial"/>
          <w:sz w:val="24"/>
          <w:szCs w:val="24"/>
        </w:rPr>
        <w:t xml:space="preserve"> or </w:t>
      </w:r>
      <w:r w:rsidR="000C66FB" w:rsidRPr="00BC31E9">
        <w:rPr>
          <w:rFonts w:ascii="Arial" w:hAnsi="Arial" w:cs="Arial"/>
          <w:sz w:val="24"/>
          <w:szCs w:val="24"/>
        </w:rPr>
        <w:t xml:space="preserve">carry out patrols. </w:t>
      </w:r>
      <w:r w:rsidR="007B73EE" w:rsidRPr="00BC31E9">
        <w:rPr>
          <w:rFonts w:ascii="Arial" w:hAnsi="Arial" w:cs="Arial"/>
          <w:sz w:val="24"/>
          <w:szCs w:val="24"/>
        </w:rPr>
        <w:t>South Wales Police forces behaviour was</w:t>
      </w:r>
      <w:r w:rsidR="000E432C" w:rsidRPr="00BC31E9">
        <w:rPr>
          <w:rFonts w:ascii="Arial" w:hAnsi="Arial" w:cs="Arial"/>
          <w:sz w:val="24"/>
          <w:szCs w:val="24"/>
        </w:rPr>
        <w:t xml:space="preserve"> no</w:t>
      </w:r>
      <w:r w:rsidR="007B73EE" w:rsidRPr="00BC31E9">
        <w:rPr>
          <w:rFonts w:ascii="Arial" w:hAnsi="Arial" w:cs="Arial"/>
          <w:sz w:val="24"/>
          <w:szCs w:val="24"/>
        </w:rPr>
        <w:t xml:space="preserve">t necessarily negative, but rather influenced by the complexities of the lockdown situation. The introduction of new laws left little time for the police to familiarise themselves and adjust their policing approach accordingly. Whereas according to Clements and Skidmore (2020) </w:t>
      </w:r>
      <w:r w:rsidR="00015BE8" w:rsidRPr="00BC31E9">
        <w:rPr>
          <w:rFonts w:ascii="Arial" w:hAnsi="Arial" w:cs="Arial"/>
          <w:sz w:val="24"/>
          <w:szCs w:val="24"/>
        </w:rPr>
        <w:t>i</w:t>
      </w:r>
      <w:r w:rsidR="007B73EE" w:rsidRPr="00BC31E9">
        <w:rPr>
          <w:rFonts w:ascii="Arial" w:hAnsi="Arial" w:cs="Arial"/>
          <w:sz w:val="24"/>
          <w:szCs w:val="24"/>
        </w:rPr>
        <w:t>t was observed that the country swiftly lifted lockdown restrictions, introducing guidelines rather than enforceable laws. This posed a challenge for the police in persuading the public to adhere to the rapidly changing rules</w:t>
      </w:r>
      <w:r w:rsidR="00015BE8" w:rsidRPr="00BC31E9">
        <w:rPr>
          <w:rFonts w:ascii="Arial" w:hAnsi="Arial" w:cs="Arial"/>
          <w:sz w:val="24"/>
          <w:szCs w:val="24"/>
        </w:rPr>
        <w:t xml:space="preserve">. </w:t>
      </w:r>
      <w:r w:rsidR="007B73EE" w:rsidRPr="00BC31E9">
        <w:rPr>
          <w:rFonts w:ascii="Arial" w:hAnsi="Arial" w:cs="Arial"/>
          <w:sz w:val="24"/>
          <w:szCs w:val="24"/>
        </w:rPr>
        <w:t>In April 2020 Welsh and English police were known to have given 2 fines out per 10,000 people, this was on average much lower to other countries (The Police Foundation, 2020). However, forces wanted to prioritise engaging and encouraging before handing out fines. On the other hand, many individuals were retaliating to guidelines and not following instructions which led to police issuing more fines (Chenane et al., 2023).</w:t>
      </w:r>
    </w:p>
    <w:p w14:paraId="219697DA" w14:textId="114D673A" w:rsidR="007B73EE" w:rsidRPr="00BC31E9" w:rsidRDefault="007B73EE" w:rsidP="00BC31E9">
      <w:pPr>
        <w:spacing w:line="360" w:lineRule="auto"/>
        <w:rPr>
          <w:rFonts w:ascii="Arial" w:hAnsi="Arial" w:cs="Arial"/>
          <w:b/>
          <w:bCs/>
          <w:sz w:val="24"/>
          <w:szCs w:val="24"/>
        </w:rPr>
      </w:pPr>
      <w:r w:rsidRPr="00BC31E9">
        <w:rPr>
          <w:rFonts w:ascii="Arial" w:hAnsi="Arial" w:cs="Arial"/>
          <w:b/>
          <w:bCs/>
          <w:noProof/>
          <w:sz w:val="24"/>
          <w:szCs w:val="24"/>
        </w:rPr>
        <w:drawing>
          <wp:anchor distT="0" distB="0" distL="114300" distR="114300" simplePos="0" relativeHeight="251671552" behindDoc="0" locked="0" layoutInCell="1" allowOverlap="1" wp14:anchorId="224AC32E" wp14:editId="45FCDC5A">
            <wp:simplePos x="0" y="0"/>
            <wp:positionH relativeFrom="margin">
              <wp:posOffset>151130</wp:posOffset>
            </wp:positionH>
            <wp:positionV relativeFrom="paragraph">
              <wp:posOffset>913130</wp:posOffset>
            </wp:positionV>
            <wp:extent cx="5379085" cy="2439670"/>
            <wp:effectExtent l="0" t="0" r="0" b="0"/>
            <wp:wrapSquare wrapText="bothSides"/>
            <wp:docPr id="86286151" name="Picture 8" descr="Forms response chart. Question title: A)During the COVID 19 Pandemic the police engaged with communities to help them navigate the new rules implemented.&#10;Do you agree?. Number of responses: 36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s response chart. Question title: A)During the COVID 19 Pandemic the police engaged with communities to help them navigate the new rules implemented.&#10;Do you agree?. Number of responses: 36 responses."/>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379085" cy="24396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C31E9">
        <w:rPr>
          <w:rFonts w:ascii="Arial" w:hAnsi="Arial" w:cs="Arial"/>
          <w:b/>
          <w:bCs/>
          <w:sz w:val="24"/>
          <w:szCs w:val="24"/>
        </w:rPr>
        <w:t>Q13 South Wales forces implemented many strategies throughout the COVID 19 Pandemic. Considering the aims be low, do you think these were achieved and why?</w:t>
      </w:r>
      <w:r w:rsidR="00C67F97" w:rsidRPr="00BC31E9">
        <w:rPr>
          <w:rFonts w:ascii="Arial" w:hAnsi="Arial" w:cs="Arial"/>
          <w:b/>
          <w:bCs/>
          <w:sz w:val="24"/>
          <w:szCs w:val="24"/>
        </w:rPr>
        <w:t xml:space="preserve"> </w:t>
      </w:r>
    </w:p>
    <w:p w14:paraId="294C46DC" w14:textId="77777777" w:rsidR="007B73EE" w:rsidRPr="00BC31E9" w:rsidRDefault="007B73EE" w:rsidP="00BC31E9">
      <w:pPr>
        <w:spacing w:line="360" w:lineRule="auto"/>
        <w:rPr>
          <w:rFonts w:ascii="Arial" w:hAnsi="Arial" w:cs="Arial"/>
          <w:sz w:val="24"/>
          <w:szCs w:val="24"/>
        </w:rPr>
      </w:pPr>
    </w:p>
    <w:p w14:paraId="6E473664" w14:textId="6F299B5C" w:rsidR="007B73EE" w:rsidRPr="00BC31E9" w:rsidRDefault="007B73EE" w:rsidP="00BC31E9">
      <w:pPr>
        <w:spacing w:line="360" w:lineRule="auto"/>
        <w:rPr>
          <w:rFonts w:ascii="Arial" w:hAnsi="Arial" w:cs="Arial"/>
          <w:sz w:val="24"/>
          <w:szCs w:val="24"/>
        </w:rPr>
      </w:pPr>
      <w:r w:rsidRPr="00BC31E9">
        <w:rPr>
          <w:rFonts w:ascii="Arial" w:hAnsi="Arial" w:cs="Arial"/>
          <w:sz w:val="24"/>
          <w:szCs w:val="24"/>
        </w:rPr>
        <w:t>From the pie chart above it can be identified that 47.2% of individuals agreed that the police were engaging with communities to help implement the new rules, whilst 25% did not feel that the police were engaging with communities leaving 27.8% with unsure on if they displayed this. From the justified responses to this question, it can be identified that many people did not follow the guidelines and continued to social and mix outside of their households. However, others demonstrate the public's understanding of the intricacies of the new regulations left them uncertain about what was permissible and what wasn't. While the rules were broadcasted nationwide on live television, police discretion played a significant role in issuing warnings to individuals who were unaware of the new regulations, rather than immediately resorting to penalties or prosecution. Social gatherings were halted, and fines were issued to those found participating in such gatherings However, according to Charman et al. (2022), individuals perceive that police forces were not strictly sufficient in enforcing Covid-19 rules, resulting in people getting away with violating them.</w:t>
      </w:r>
    </w:p>
    <w:p w14:paraId="0EF3DFBA" w14:textId="048550AA" w:rsidR="007B73EE" w:rsidRPr="00BC31E9" w:rsidRDefault="007B73EE" w:rsidP="00BC31E9">
      <w:pPr>
        <w:spacing w:line="360" w:lineRule="auto"/>
        <w:rPr>
          <w:rFonts w:ascii="Arial" w:hAnsi="Arial" w:cs="Arial"/>
          <w:noProof/>
          <w:sz w:val="24"/>
          <w:szCs w:val="24"/>
        </w:rPr>
      </w:pPr>
    </w:p>
    <w:p w14:paraId="0DF4FBF7" w14:textId="2A3A0F7C" w:rsidR="00596706" w:rsidRPr="00BC31E9" w:rsidRDefault="00C85539" w:rsidP="00BC31E9">
      <w:pPr>
        <w:tabs>
          <w:tab w:val="left" w:pos="1920"/>
        </w:tabs>
        <w:spacing w:line="360" w:lineRule="auto"/>
        <w:rPr>
          <w:rFonts w:ascii="Arial" w:hAnsi="Arial" w:cs="Arial"/>
          <w:sz w:val="24"/>
          <w:szCs w:val="24"/>
        </w:rPr>
      </w:pPr>
      <w:r w:rsidRPr="00BC31E9">
        <w:rPr>
          <w:rFonts w:ascii="Arial" w:hAnsi="Arial" w:cs="Arial"/>
          <w:noProof/>
          <w:sz w:val="24"/>
          <w:szCs w:val="24"/>
        </w:rPr>
        <w:drawing>
          <wp:anchor distT="0" distB="0" distL="114300" distR="114300" simplePos="0" relativeHeight="251682816" behindDoc="0" locked="0" layoutInCell="1" allowOverlap="1" wp14:anchorId="5B9FB89C" wp14:editId="1070D3A7">
            <wp:simplePos x="0" y="0"/>
            <wp:positionH relativeFrom="margin">
              <wp:align>left</wp:align>
            </wp:positionH>
            <wp:positionV relativeFrom="paragraph">
              <wp:posOffset>297815</wp:posOffset>
            </wp:positionV>
            <wp:extent cx="5731510" cy="2849880"/>
            <wp:effectExtent l="0" t="0" r="2540" b="0"/>
            <wp:wrapSquare wrapText="bothSides"/>
            <wp:docPr id="150188408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31510" cy="2849880"/>
                    </a:xfrm>
                    <a:prstGeom prst="rect">
                      <a:avLst/>
                    </a:prstGeom>
                    <a:noFill/>
                    <a:ln>
                      <a:noFill/>
                    </a:ln>
                  </pic:spPr>
                </pic:pic>
              </a:graphicData>
            </a:graphic>
          </wp:anchor>
        </w:drawing>
      </w:r>
    </w:p>
    <w:p w14:paraId="272988AD" w14:textId="219B985B" w:rsidR="003A357F" w:rsidRPr="00BC31E9" w:rsidRDefault="003A357F" w:rsidP="00BC31E9">
      <w:pPr>
        <w:tabs>
          <w:tab w:val="left" w:pos="1920"/>
        </w:tabs>
        <w:spacing w:line="360" w:lineRule="auto"/>
        <w:rPr>
          <w:rFonts w:ascii="Arial" w:hAnsi="Arial" w:cs="Arial"/>
          <w:sz w:val="24"/>
          <w:szCs w:val="24"/>
        </w:rPr>
      </w:pPr>
    </w:p>
    <w:p w14:paraId="6B3DEABB" w14:textId="11EBB1B4" w:rsidR="003A357F" w:rsidRPr="00BC31E9" w:rsidRDefault="003A357F" w:rsidP="00BC31E9">
      <w:pPr>
        <w:tabs>
          <w:tab w:val="left" w:pos="1920"/>
        </w:tabs>
        <w:spacing w:line="360" w:lineRule="auto"/>
        <w:rPr>
          <w:rFonts w:ascii="Arial" w:hAnsi="Arial" w:cs="Arial"/>
          <w:sz w:val="24"/>
          <w:szCs w:val="24"/>
        </w:rPr>
      </w:pPr>
    </w:p>
    <w:p w14:paraId="26C412AA" w14:textId="5CE8C232" w:rsidR="007B73EE" w:rsidRPr="00BC31E9" w:rsidRDefault="00C85539" w:rsidP="00BC31E9">
      <w:pPr>
        <w:tabs>
          <w:tab w:val="left" w:pos="1920"/>
        </w:tabs>
        <w:spacing w:line="360" w:lineRule="auto"/>
        <w:rPr>
          <w:rFonts w:ascii="Arial" w:hAnsi="Arial" w:cs="Arial"/>
          <w:sz w:val="24"/>
          <w:szCs w:val="24"/>
        </w:rPr>
      </w:pPr>
      <w:r w:rsidRPr="00BC31E9">
        <w:rPr>
          <w:rFonts w:ascii="Arial" w:hAnsi="Arial" w:cs="Arial"/>
          <w:noProof/>
          <w:sz w:val="24"/>
          <w:szCs w:val="24"/>
        </w:rPr>
        <w:lastRenderedPageBreak/>
        <w:drawing>
          <wp:anchor distT="0" distB="0" distL="114300" distR="114300" simplePos="0" relativeHeight="251676672" behindDoc="0" locked="0" layoutInCell="1" allowOverlap="1" wp14:anchorId="1D138B57" wp14:editId="7058775A">
            <wp:simplePos x="0" y="0"/>
            <wp:positionH relativeFrom="margin">
              <wp:posOffset>196215</wp:posOffset>
            </wp:positionH>
            <wp:positionV relativeFrom="paragraph">
              <wp:posOffset>2254885</wp:posOffset>
            </wp:positionV>
            <wp:extent cx="5731510" cy="2599690"/>
            <wp:effectExtent l="0" t="0" r="2540" b="0"/>
            <wp:wrapSquare wrapText="bothSides"/>
            <wp:docPr id="1798484469" name="Picture 10" descr="Forms response chart. Question title: C)Protecting vulnerable people in communities by working with all partner agencies to ensure that first hand support is in place for individuals experiencing all types of abuse.&#10;. Number of responses: 36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orms response chart. Question title: C)Protecting vulnerable people in communities by working with all partner agencies to ensure that first hand support is in place for individuals experiencing all types of abuse.&#10;. Number of responses: 36 responses."/>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31510" cy="2599690"/>
                    </a:xfrm>
                    <a:prstGeom prst="rect">
                      <a:avLst/>
                    </a:prstGeom>
                    <a:noFill/>
                    <a:ln>
                      <a:noFill/>
                    </a:ln>
                  </pic:spPr>
                </pic:pic>
              </a:graphicData>
            </a:graphic>
          </wp:anchor>
        </w:drawing>
      </w:r>
      <w:r w:rsidR="007B73EE" w:rsidRPr="00BC31E9">
        <w:rPr>
          <w:rFonts w:ascii="Arial" w:hAnsi="Arial" w:cs="Arial"/>
          <w:sz w:val="24"/>
          <w:szCs w:val="24"/>
        </w:rPr>
        <w:t xml:space="preserve">This data has shown that 50% of individuals are not sure on whether they agree with this strategy being effective due to many individuals being kept in the dark who do not use technology or have no access. However, 41.7% of the </w:t>
      </w:r>
      <w:commentRangeStart w:id="31"/>
      <w:r w:rsidR="007B73EE" w:rsidRPr="00BC31E9">
        <w:rPr>
          <w:rFonts w:ascii="Arial" w:hAnsi="Arial" w:cs="Arial"/>
          <w:sz w:val="24"/>
          <w:szCs w:val="24"/>
        </w:rPr>
        <w:t>participants</w:t>
      </w:r>
      <w:commentRangeEnd w:id="31"/>
      <w:r w:rsidR="00AF296A" w:rsidRPr="00BC31E9">
        <w:rPr>
          <w:rStyle w:val="CommentReference"/>
          <w:rFonts w:ascii="Arial" w:hAnsi="Arial" w:cs="Arial"/>
          <w:kern w:val="2"/>
          <w:sz w:val="24"/>
          <w:szCs w:val="24"/>
          <w14:ligatures w14:val="standardContextual"/>
        </w:rPr>
        <w:commentReference w:id="31"/>
      </w:r>
      <w:r w:rsidR="007B73EE" w:rsidRPr="00BC31E9">
        <w:rPr>
          <w:rFonts w:ascii="Arial" w:hAnsi="Arial" w:cs="Arial"/>
          <w:sz w:val="24"/>
          <w:szCs w:val="24"/>
        </w:rPr>
        <w:t xml:space="preserve"> stated that they do agree with this strategy being used as technology has been used effectively during the difficult period in enforcing new regulations and guidelines. South Wales forces ensured they engaged with communities across social media platforms to keep up to date with regulations but also tried to educate in person where it was possible to do so (South Wales Police, 2020).</w:t>
      </w:r>
    </w:p>
    <w:p w14:paraId="0BA371CC" w14:textId="7563A6C0" w:rsidR="003A357F" w:rsidRPr="00BC31E9" w:rsidRDefault="003A357F" w:rsidP="00BC31E9">
      <w:pPr>
        <w:spacing w:line="360" w:lineRule="auto"/>
        <w:rPr>
          <w:rFonts w:ascii="Arial" w:hAnsi="Arial" w:cs="Arial"/>
          <w:sz w:val="24"/>
          <w:szCs w:val="24"/>
        </w:rPr>
      </w:pPr>
    </w:p>
    <w:p w14:paraId="3A130941" w14:textId="1D1BFC9B" w:rsidR="003A357F" w:rsidRPr="00BC31E9" w:rsidRDefault="003A357F" w:rsidP="00BC31E9">
      <w:pPr>
        <w:spacing w:line="360" w:lineRule="auto"/>
        <w:rPr>
          <w:rFonts w:ascii="Arial" w:hAnsi="Arial" w:cs="Arial"/>
          <w:sz w:val="24"/>
          <w:szCs w:val="24"/>
        </w:rPr>
      </w:pPr>
    </w:p>
    <w:p w14:paraId="4B0CD56E" w14:textId="5451B064" w:rsidR="007B73EE" w:rsidRPr="00BC31E9" w:rsidRDefault="007B73EE" w:rsidP="00BC31E9">
      <w:pPr>
        <w:spacing w:line="360" w:lineRule="auto"/>
        <w:rPr>
          <w:rFonts w:ascii="Arial" w:hAnsi="Arial" w:cs="Arial"/>
          <w:sz w:val="24"/>
          <w:szCs w:val="24"/>
        </w:rPr>
      </w:pPr>
      <w:r w:rsidRPr="00BC31E9">
        <w:rPr>
          <w:rFonts w:ascii="Arial" w:hAnsi="Arial" w:cs="Arial"/>
          <w:sz w:val="24"/>
          <w:szCs w:val="24"/>
        </w:rPr>
        <w:t xml:space="preserve">From the justified responses to this question participants have identified effective communication goes beyond virtual interactions alone. Essentially, individuals across various age groups, including the elderly, adults, and young people, may face barriers in understanding, accessing, or affording the necessary technology to stay connected with their loved ones. As a result, all forms of communication, whether visual or otherwise, came to a halt during the pandemic, leading to distressing situations for some members of the public. This led to a decrease in some communications. Adherence to the national decision model and code of ethics has been affected as digital policing necessitates a different approach. In order to protect individuals who were victims of domestic abuse, the who public health organisation created a four-step approach to which the police adapted to and used (CDC, 2021). The four steps were altered to surveillance, identifying risk and protective factors, implementation and developing and evaluating interventions’ (Clements and </w:t>
      </w:r>
      <w:r w:rsidRPr="00BC31E9">
        <w:rPr>
          <w:rFonts w:ascii="Arial" w:hAnsi="Arial" w:cs="Arial"/>
          <w:sz w:val="24"/>
          <w:szCs w:val="24"/>
        </w:rPr>
        <w:lastRenderedPageBreak/>
        <w:t>Skidmore, 2020). By implementing this within police it allowed for more focus on safeguarding, as well as ensuring surveillance was present and ensuring all vulnerable were being kept safe.</w:t>
      </w:r>
    </w:p>
    <w:p w14:paraId="4664B65A" w14:textId="77777777" w:rsidR="007B73EE" w:rsidRPr="00BC31E9" w:rsidRDefault="007B73EE" w:rsidP="00BC31E9">
      <w:pPr>
        <w:spacing w:line="360" w:lineRule="auto"/>
        <w:rPr>
          <w:rFonts w:ascii="Arial" w:hAnsi="Arial" w:cs="Arial"/>
          <w:b/>
          <w:bCs/>
          <w:sz w:val="24"/>
          <w:szCs w:val="24"/>
        </w:rPr>
      </w:pPr>
      <w:r w:rsidRPr="00BC31E9">
        <w:rPr>
          <w:rFonts w:ascii="Arial" w:hAnsi="Arial" w:cs="Arial"/>
          <w:b/>
          <w:bCs/>
          <w:noProof/>
          <w:sz w:val="24"/>
          <w:szCs w:val="24"/>
        </w:rPr>
        <w:drawing>
          <wp:anchor distT="0" distB="0" distL="114300" distR="114300" simplePos="0" relativeHeight="251677696" behindDoc="0" locked="0" layoutInCell="1" allowOverlap="1" wp14:anchorId="3D51D916" wp14:editId="2EB08C23">
            <wp:simplePos x="0" y="0"/>
            <wp:positionH relativeFrom="margin">
              <wp:posOffset>-502920</wp:posOffset>
            </wp:positionH>
            <wp:positionV relativeFrom="paragraph">
              <wp:posOffset>233680</wp:posOffset>
            </wp:positionV>
            <wp:extent cx="5458460" cy="2476500"/>
            <wp:effectExtent l="0" t="0" r="8890" b="0"/>
            <wp:wrapSquare wrapText="bothSides"/>
            <wp:docPr id="1310263516" name="Picture 32" descr="Forms response chart. Question title: Do you think if the police for more visible throughout COVID 19 pandemic, that public perception would have been more positive?&#10;&#10;. Number of responses: 36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Forms response chart. Question title: Do you think if the police for more visible throughout COVID 19 pandemic, that public perception would have been more positive?&#10;&#10;. Number of responses: 36 responses."/>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458460" cy="2476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C31E9">
        <w:rPr>
          <w:rFonts w:ascii="Arial" w:hAnsi="Arial" w:cs="Arial"/>
          <w:b/>
          <w:bCs/>
          <w:sz w:val="24"/>
          <w:szCs w:val="24"/>
        </w:rPr>
        <w:t>Q14</w:t>
      </w:r>
    </w:p>
    <w:p w14:paraId="20B468EC" w14:textId="77777777" w:rsidR="007B73EE" w:rsidRPr="00BC31E9" w:rsidRDefault="007B73EE" w:rsidP="00BC31E9">
      <w:pPr>
        <w:spacing w:line="360" w:lineRule="auto"/>
        <w:rPr>
          <w:rFonts w:ascii="Arial" w:hAnsi="Arial" w:cs="Arial"/>
          <w:sz w:val="24"/>
          <w:szCs w:val="24"/>
          <w:highlight w:val="green"/>
        </w:rPr>
      </w:pPr>
    </w:p>
    <w:p w14:paraId="4429F17D" w14:textId="77777777" w:rsidR="007B73EE" w:rsidRPr="00BC31E9" w:rsidRDefault="007B73EE" w:rsidP="00BC31E9">
      <w:pPr>
        <w:spacing w:line="360" w:lineRule="auto"/>
        <w:rPr>
          <w:rFonts w:ascii="Arial" w:hAnsi="Arial" w:cs="Arial"/>
          <w:sz w:val="24"/>
          <w:szCs w:val="24"/>
          <w:highlight w:val="green"/>
        </w:rPr>
      </w:pPr>
    </w:p>
    <w:p w14:paraId="18221464" w14:textId="77777777" w:rsidR="007B73EE" w:rsidRPr="00BC31E9" w:rsidRDefault="007B73EE" w:rsidP="00BC31E9">
      <w:pPr>
        <w:spacing w:line="360" w:lineRule="auto"/>
        <w:rPr>
          <w:rFonts w:ascii="Arial" w:hAnsi="Arial" w:cs="Arial"/>
          <w:sz w:val="24"/>
          <w:szCs w:val="24"/>
          <w:highlight w:val="green"/>
        </w:rPr>
      </w:pPr>
    </w:p>
    <w:p w14:paraId="6E74FAD8" w14:textId="77777777" w:rsidR="007B73EE" w:rsidRPr="00BC31E9" w:rsidRDefault="007B73EE" w:rsidP="00BC31E9">
      <w:pPr>
        <w:spacing w:line="360" w:lineRule="auto"/>
        <w:rPr>
          <w:rFonts w:ascii="Arial" w:hAnsi="Arial" w:cs="Arial"/>
          <w:sz w:val="24"/>
          <w:szCs w:val="24"/>
          <w:highlight w:val="green"/>
        </w:rPr>
      </w:pPr>
    </w:p>
    <w:p w14:paraId="18C82B5B" w14:textId="77777777" w:rsidR="007B73EE" w:rsidRPr="00BC31E9" w:rsidRDefault="007B73EE" w:rsidP="00BC31E9">
      <w:pPr>
        <w:spacing w:line="360" w:lineRule="auto"/>
        <w:rPr>
          <w:rFonts w:ascii="Arial" w:hAnsi="Arial" w:cs="Arial"/>
          <w:sz w:val="24"/>
          <w:szCs w:val="24"/>
          <w:highlight w:val="green"/>
        </w:rPr>
      </w:pPr>
    </w:p>
    <w:p w14:paraId="5233F156" w14:textId="77777777" w:rsidR="007B73EE" w:rsidRPr="00BC31E9" w:rsidRDefault="007B73EE" w:rsidP="00BC31E9">
      <w:pPr>
        <w:spacing w:line="360" w:lineRule="auto"/>
        <w:rPr>
          <w:rFonts w:ascii="Arial" w:hAnsi="Arial" w:cs="Arial"/>
          <w:sz w:val="24"/>
          <w:szCs w:val="24"/>
          <w:highlight w:val="green"/>
        </w:rPr>
      </w:pPr>
    </w:p>
    <w:p w14:paraId="2DBE61AF" w14:textId="77777777" w:rsidR="007B73EE" w:rsidRPr="00BC31E9" w:rsidRDefault="007B73EE" w:rsidP="00BC31E9">
      <w:pPr>
        <w:spacing w:line="360" w:lineRule="auto"/>
        <w:rPr>
          <w:rFonts w:ascii="Arial" w:hAnsi="Arial" w:cs="Arial"/>
          <w:sz w:val="24"/>
          <w:szCs w:val="24"/>
          <w:highlight w:val="green"/>
        </w:rPr>
      </w:pPr>
    </w:p>
    <w:p w14:paraId="7BB6508F" w14:textId="3533654E" w:rsidR="007B73EE" w:rsidRPr="00BC31E9" w:rsidRDefault="007B73EE" w:rsidP="00BC31E9">
      <w:pPr>
        <w:spacing w:line="360" w:lineRule="auto"/>
        <w:rPr>
          <w:rFonts w:ascii="Arial" w:hAnsi="Arial" w:cs="Arial"/>
          <w:sz w:val="24"/>
          <w:szCs w:val="24"/>
          <w:highlight w:val="green"/>
        </w:rPr>
      </w:pPr>
      <w:r w:rsidRPr="00BC31E9">
        <w:rPr>
          <w:rFonts w:ascii="Arial" w:hAnsi="Arial" w:cs="Arial"/>
          <w:sz w:val="24"/>
          <w:szCs w:val="24"/>
        </w:rPr>
        <w:t xml:space="preserve">The findings from this question suggest that 44.4% agree that more police </w:t>
      </w:r>
      <w:r w:rsidR="00D717B9" w:rsidRPr="00BC31E9">
        <w:rPr>
          <w:rFonts w:ascii="Arial" w:hAnsi="Arial" w:cs="Arial"/>
          <w:sz w:val="24"/>
          <w:szCs w:val="24"/>
        </w:rPr>
        <w:t>visibly</w:t>
      </w:r>
      <w:r w:rsidRPr="00BC31E9">
        <w:rPr>
          <w:rFonts w:ascii="Arial" w:hAnsi="Arial" w:cs="Arial"/>
          <w:sz w:val="24"/>
          <w:szCs w:val="24"/>
        </w:rPr>
        <w:t xml:space="preserve"> would have a more positive outlook on public perception. Whereas 33.3% stated unsure and 22.2% disagreeing. From the justified responses it can be identified that many could see police visibility was reduced due to staffing issues as well as preventing officers from contracting the virus. Boulton et al (2024) having established the negative public perception of breaking restriction rules aided the need for the increase in police presence for the public to adhere to not rule breaking. This may have allowed members of the public to feel safer by having the reassurance of public servants present in their communities. It could be argued according to Royce (2020) that actions of those ‘coughing and spitting’ at officers impacted the police response in correlation to Aitkenhead et al., (2022) suggesting the police were “under-resourced”, which could suggest </w:t>
      </w:r>
      <w:r w:rsidR="004522A8" w:rsidRPr="00BC31E9">
        <w:rPr>
          <w:rFonts w:ascii="Arial" w:hAnsi="Arial" w:cs="Arial"/>
          <w:sz w:val="24"/>
          <w:szCs w:val="24"/>
        </w:rPr>
        <w:t>an</w:t>
      </w:r>
      <w:r w:rsidRPr="00BC31E9">
        <w:rPr>
          <w:rFonts w:ascii="Arial" w:hAnsi="Arial" w:cs="Arial"/>
          <w:sz w:val="24"/>
          <w:szCs w:val="24"/>
        </w:rPr>
        <w:t xml:space="preserve"> uncertainty for how they approached the public in the pandemic.</w:t>
      </w:r>
    </w:p>
    <w:p w14:paraId="1C3D83EC" w14:textId="77777777" w:rsidR="007B73EE" w:rsidRPr="00BC31E9" w:rsidRDefault="007B73EE" w:rsidP="00BC31E9">
      <w:pPr>
        <w:spacing w:line="360" w:lineRule="auto"/>
        <w:rPr>
          <w:rFonts w:ascii="Arial" w:hAnsi="Arial" w:cs="Arial"/>
          <w:sz w:val="24"/>
          <w:szCs w:val="24"/>
          <w:highlight w:val="green"/>
        </w:rPr>
      </w:pPr>
    </w:p>
    <w:p w14:paraId="7EFAC5E1" w14:textId="77777777" w:rsidR="007B73EE" w:rsidRPr="00BC31E9" w:rsidRDefault="007B73EE" w:rsidP="00BC31E9">
      <w:pPr>
        <w:spacing w:line="360" w:lineRule="auto"/>
        <w:rPr>
          <w:rFonts w:ascii="Arial" w:hAnsi="Arial" w:cs="Arial"/>
          <w:sz w:val="24"/>
          <w:szCs w:val="24"/>
          <w:highlight w:val="green"/>
        </w:rPr>
      </w:pPr>
    </w:p>
    <w:p w14:paraId="75863E13" w14:textId="77777777" w:rsidR="007B73EE" w:rsidRPr="00BC31E9" w:rsidRDefault="007B73EE" w:rsidP="00BC31E9">
      <w:pPr>
        <w:spacing w:line="360" w:lineRule="auto"/>
        <w:rPr>
          <w:rFonts w:ascii="Arial" w:hAnsi="Arial" w:cs="Arial"/>
          <w:sz w:val="24"/>
          <w:szCs w:val="24"/>
          <w:highlight w:val="green"/>
        </w:rPr>
      </w:pPr>
    </w:p>
    <w:p w14:paraId="3A084A20" w14:textId="77777777" w:rsidR="007B73EE" w:rsidRPr="00BC31E9" w:rsidRDefault="007B73EE" w:rsidP="00BC31E9">
      <w:pPr>
        <w:spacing w:line="360" w:lineRule="auto"/>
        <w:rPr>
          <w:rFonts w:ascii="Arial" w:hAnsi="Arial" w:cs="Arial"/>
          <w:sz w:val="24"/>
          <w:szCs w:val="24"/>
          <w:highlight w:val="green"/>
        </w:rPr>
      </w:pPr>
    </w:p>
    <w:p w14:paraId="2F8743B5" w14:textId="77777777" w:rsidR="007B73EE" w:rsidRPr="00BC31E9" w:rsidRDefault="007B73EE" w:rsidP="00BC31E9">
      <w:pPr>
        <w:spacing w:line="360" w:lineRule="auto"/>
        <w:rPr>
          <w:rFonts w:ascii="Arial" w:hAnsi="Arial" w:cs="Arial"/>
          <w:sz w:val="24"/>
          <w:szCs w:val="24"/>
          <w:highlight w:val="green"/>
        </w:rPr>
      </w:pPr>
    </w:p>
    <w:p w14:paraId="6B50B1D0" w14:textId="77777777" w:rsidR="003B7C8B" w:rsidRPr="00BC31E9" w:rsidRDefault="003B7C8B" w:rsidP="00BC31E9">
      <w:pPr>
        <w:spacing w:line="360" w:lineRule="auto"/>
        <w:rPr>
          <w:rFonts w:ascii="Arial" w:hAnsi="Arial" w:cs="Arial"/>
          <w:b/>
          <w:bCs/>
          <w:sz w:val="24"/>
          <w:szCs w:val="24"/>
        </w:rPr>
      </w:pPr>
    </w:p>
    <w:p w14:paraId="6A020728" w14:textId="77777777" w:rsidR="003B7C8B" w:rsidRPr="00BC31E9" w:rsidRDefault="003B7C8B" w:rsidP="00BC31E9">
      <w:pPr>
        <w:spacing w:line="360" w:lineRule="auto"/>
        <w:rPr>
          <w:rFonts w:ascii="Arial" w:hAnsi="Arial" w:cs="Arial"/>
          <w:b/>
          <w:bCs/>
          <w:sz w:val="24"/>
          <w:szCs w:val="24"/>
        </w:rPr>
      </w:pPr>
    </w:p>
    <w:p w14:paraId="733D5649" w14:textId="11C2674F" w:rsidR="007B73EE" w:rsidRPr="00BC31E9" w:rsidRDefault="007B73EE" w:rsidP="00BC31E9">
      <w:pPr>
        <w:spacing w:line="360" w:lineRule="auto"/>
        <w:rPr>
          <w:rFonts w:ascii="Arial" w:hAnsi="Arial" w:cs="Arial"/>
          <w:b/>
          <w:bCs/>
          <w:sz w:val="24"/>
          <w:szCs w:val="24"/>
        </w:rPr>
      </w:pPr>
      <w:r w:rsidRPr="00BC31E9">
        <w:rPr>
          <w:rFonts w:ascii="Arial" w:hAnsi="Arial" w:cs="Arial"/>
          <w:b/>
          <w:bCs/>
          <w:sz w:val="24"/>
          <w:szCs w:val="24"/>
        </w:rPr>
        <w:t>Q15</w:t>
      </w:r>
    </w:p>
    <w:p w14:paraId="13241F11" w14:textId="77777777" w:rsidR="007B73EE" w:rsidRPr="00BC31E9" w:rsidRDefault="007B73EE" w:rsidP="00BC31E9">
      <w:pPr>
        <w:spacing w:line="360" w:lineRule="auto"/>
        <w:rPr>
          <w:rFonts w:ascii="Arial" w:hAnsi="Arial" w:cs="Arial"/>
          <w:sz w:val="24"/>
          <w:szCs w:val="24"/>
          <w:highlight w:val="green"/>
        </w:rPr>
      </w:pPr>
      <w:r w:rsidRPr="00BC31E9">
        <w:rPr>
          <w:rFonts w:ascii="Arial" w:hAnsi="Arial" w:cs="Arial"/>
          <w:noProof/>
          <w:sz w:val="24"/>
          <w:szCs w:val="24"/>
          <w:highlight w:val="green"/>
        </w:rPr>
        <w:drawing>
          <wp:anchor distT="0" distB="0" distL="114300" distR="114300" simplePos="0" relativeHeight="251673600" behindDoc="0" locked="0" layoutInCell="1" allowOverlap="1" wp14:anchorId="4C239007" wp14:editId="0B5944FF">
            <wp:simplePos x="0" y="0"/>
            <wp:positionH relativeFrom="margin">
              <wp:posOffset>-497840</wp:posOffset>
            </wp:positionH>
            <wp:positionV relativeFrom="paragraph">
              <wp:posOffset>10160</wp:posOffset>
            </wp:positionV>
            <wp:extent cx="5731510" cy="2411730"/>
            <wp:effectExtent l="0" t="0" r="2540" b="7620"/>
            <wp:wrapSquare wrapText="bothSides"/>
            <wp:docPr id="1549916096" name="Picture 13" descr="Forms response chart. Question title: Do you feel that the restrictions in Welsh forces were different to English forces? &#10;&#10;. Number of responses: 36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rms response chart. Question title: Do you feel that the restrictions in Welsh forces were different to English forces? &#10;&#10;. Number of responses: 36 responses."/>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anchor>
        </w:drawing>
      </w:r>
    </w:p>
    <w:p w14:paraId="6BC87C0E" w14:textId="77777777" w:rsidR="007B73EE" w:rsidRPr="00BC31E9" w:rsidRDefault="007B73EE" w:rsidP="00BC31E9">
      <w:pPr>
        <w:spacing w:line="360" w:lineRule="auto"/>
        <w:rPr>
          <w:rFonts w:ascii="Arial" w:hAnsi="Arial" w:cs="Arial"/>
          <w:sz w:val="24"/>
          <w:szCs w:val="24"/>
          <w:highlight w:val="green"/>
        </w:rPr>
      </w:pPr>
    </w:p>
    <w:p w14:paraId="054C1DB9" w14:textId="77777777" w:rsidR="007B73EE" w:rsidRPr="00BC31E9" w:rsidRDefault="007B73EE" w:rsidP="00BC31E9">
      <w:pPr>
        <w:spacing w:line="360" w:lineRule="auto"/>
        <w:rPr>
          <w:rFonts w:ascii="Arial" w:hAnsi="Arial" w:cs="Arial"/>
          <w:sz w:val="24"/>
          <w:szCs w:val="24"/>
          <w:highlight w:val="green"/>
        </w:rPr>
      </w:pPr>
    </w:p>
    <w:p w14:paraId="541D06C4" w14:textId="77777777" w:rsidR="007B73EE" w:rsidRPr="00BC31E9" w:rsidRDefault="007B73EE" w:rsidP="00BC31E9">
      <w:pPr>
        <w:spacing w:line="360" w:lineRule="auto"/>
        <w:rPr>
          <w:rFonts w:ascii="Arial" w:hAnsi="Arial" w:cs="Arial"/>
          <w:sz w:val="24"/>
          <w:szCs w:val="24"/>
          <w:highlight w:val="green"/>
        </w:rPr>
      </w:pPr>
    </w:p>
    <w:p w14:paraId="78996EC2" w14:textId="77777777" w:rsidR="007B73EE" w:rsidRPr="00BC31E9" w:rsidRDefault="007B73EE" w:rsidP="00BC31E9">
      <w:pPr>
        <w:spacing w:line="360" w:lineRule="auto"/>
        <w:rPr>
          <w:rFonts w:ascii="Arial" w:hAnsi="Arial" w:cs="Arial"/>
          <w:sz w:val="24"/>
          <w:szCs w:val="24"/>
          <w:highlight w:val="green"/>
        </w:rPr>
      </w:pPr>
    </w:p>
    <w:p w14:paraId="313AF559" w14:textId="77777777" w:rsidR="007B73EE" w:rsidRPr="00BC31E9" w:rsidRDefault="007B73EE" w:rsidP="00BC31E9">
      <w:pPr>
        <w:spacing w:line="360" w:lineRule="auto"/>
        <w:rPr>
          <w:rFonts w:ascii="Arial" w:hAnsi="Arial" w:cs="Arial"/>
          <w:sz w:val="24"/>
          <w:szCs w:val="24"/>
          <w:highlight w:val="green"/>
        </w:rPr>
      </w:pPr>
    </w:p>
    <w:p w14:paraId="3DE32E53" w14:textId="77777777" w:rsidR="007B73EE" w:rsidRPr="00BC31E9" w:rsidRDefault="007B73EE" w:rsidP="00BC31E9">
      <w:pPr>
        <w:spacing w:line="360" w:lineRule="auto"/>
        <w:rPr>
          <w:rFonts w:ascii="Arial" w:hAnsi="Arial" w:cs="Arial"/>
          <w:sz w:val="24"/>
          <w:szCs w:val="24"/>
          <w:highlight w:val="green"/>
        </w:rPr>
      </w:pPr>
    </w:p>
    <w:p w14:paraId="4F74FB92" w14:textId="77777777" w:rsidR="007B73EE" w:rsidRPr="00BC31E9" w:rsidRDefault="007B73EE" w:rsidP="00BC31E9">
      <w:pPr>
        <w:spacing w:line="360" w:lineRule="auto"/>
        <w:rPr>
          <w:rFonts w:ascii="Arial" w:hAnsi="Arial" w:cs="Arial"/>
          <w:sz w:val="24"/>
          <w:szCs w:val="24"/>
          <w:highlight w:val="green"/>
        </w:rPr>
      </w:pPr>
    </w:p>
    <w:p w14:paraId="55E3EC93" w14:textId="2A4A4525" w:rsidR="007B73EE" w:rsidRPr="00BC31E9" w:rsidRDefault="007B73EE" w:rsidP="00BC31E9">
      <w:pPr>
        <w:spacing w:line="360" w:lineRule="auto"/>
        <w:rPr>
          <w:rFonts w:ascii="Arial" w:hAnsi="Arial" w:cs="Arial"/>
          <w:sz w:val="24"/>
          <w:szCs w:val="24"/>
          <w:highlight w:val="green"/>
        </w:rPr>
      </w:pPr>
      <w:r w:rsidRPr="00BC31E9">
        <w:rPr>
          <w:rFonts w:ascii="Arial" w:hAnsi="Arial" w:cs="Arial"/>
          <w:sz w:val="24"/>
          <w:szCs w:val="24"/>
        </w:rPr>
        <w:t>Participants were asked “do you feel that the restrictions in Welsh forces were different to English forces</w:t>
      </w:r>
      <w:r w:rsidR="009E725A" w:rsidRPr="00BC31E9">
        <w:rPr>
          <w:rFonts w:ascii="Arial" w:hAnsi="Arial" w:cs="Arial"/>
          <w:sz w:val="24"/>
          <w:szCs w:val="24"/>
        </w:rPr>
        <w:t>,”</w:t>
      </w:r>
      <w:r w:rsidRPr="00BC31E9">
        <w:rPr>
          <w:rFonts w:ascii="Arial" w:hAnsi="Arial" w:cs="Arial"/>
          <w:sz w:val="24"/>
          <w:szCs w:val="24"/>
        </w:rPr>
        <w:t xml:space="preserve"> According to the statistics, 52.8% said Yes, 33.3% said not sure and 13.9% said no. Given the results, it suggests that a stricter policing strategy may have been used to address the issue, given the Prosecution Service's (2021), which noted that "public order offences were largely linked to the coronavirus," specifically pointing out the rise in assaults against emergency service workers. This suggests that, in response to community behaviour, particular areas were subjected to stricter controls.</w:t>
      </w:r>
    </w:p>
    <w:p w14:paraId="23F7A9C2" w14:textId="77777777" w:rsidR="007B73EE" w:rsidRPr="00BC31E9" w:rsidRDefault="007B73EE" w:rsidP="00BC31E9">
      <w:pPr>
        <w:spacing w:line="360" w:lineRule="auto"/>
        <w:rPr>
          <w:rFonts w:ascii="Arial" w:hAnsi="Arial" w:cs="Arial"/>
          <w:sz w:val="24"/>
          <w:szCs w:val="24"/>
          <w:highlight w:val="green"/>
        </w:rPr>
      </w:pPr>
    </w:p>
    <w:p w14:paraId="6F382F98" w14:textId="77777777" w:rsidR="007B73EE" w:rsidRPr="00BC31E9" w:rsidRDefault="007B73EE" w:rsidP="00BC31E9">
      <w:pPr>
        <w:spacing w:line="360" w:lineRule="auto"/>
        <w:rPr>
          <w:rFonts w:ascii="Arial" w:hAnsi="Arial" w:cs="Arial"/>
          <w:b/>
          <w:bCs/>
          <w:sz w:val="24"/>
          <w:szCs w:val="24"/>
        </w:rPr>
      </w:pPr>
      <w:r w:rsidRPr="00BC31E9">
        <w:rPr>
          <w:rFonts w:ascii="Arial" w:hAnsi="Arial" w:cs="Arial"/>
          <w:b/>
          <w:bCs/>
          <w:sz w:val="24"/>
          <w:szCs w:val="24"/>
        </w:rPr>
        <w:t>Q16</w:t>
      </w:r>
    </w:p>
    <w:p w14:paraId="5986DC4B" w14:textId="6B42064E" w:rsidR="007B73EE" w:rsidRPr="00BC31E9" w:rsidRDefault="00126BC3" w:rsidP="00BC31E9">
      <w:pPr>
        <w:spacing w:line="360" w:lineRule="auto"/>
        <w:rPr>
          <w:rFonts w:ascii="Arial" w:hAnsi="Arial" w:cs="Arial"/>
          <w:sz w:val="24"/>
          <w:szCs w:val="24"/>
          <w:highlight w:val="green"/>
        </w:rPr>
      </w:pPr>
      <w:r w:rsidRPr="00BC31E9">
        <w:rPr>
          <w:rFonts w:ascii="Arial" w:hAnsi="Arial" w:cs="Arial"/>
          <w:noProof/>
          <w:sz w:val="24"/>
          <w:szCs w:val="24"/>
        </w:rPr>
        <w:drawing>
          <wp:anchor distT="0" distB="0" distL="114300" distR="114300" simplePos="0" relativeHeight="251679744" behindDoc="0" locked="0" layoutInCell="1" allowOverlap="1" wp14:anchorId="7AB8A60D" wp14:editId="48E16A9E">
            <wp:simplePos x="0" y="0"/>
            <wp:positionH relativeFrom="column">
              <wp:posOffset>-490220</wp:posOffset>
            </wp:positionH>
            <wp:positionV relativeFrom="paragraph">
              <wp:posOffset>195580</wp:posOffset>
            </wp:positionV>
            <wp:extent cx="3505200" cy="1567180"/>
            <wp:effectExtent l="0" t="0" r="0" b="0"/>
            <wp:wrapSquare wrapText="bothSides"/>
            <wp:docPr id="47532934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505200" cy="1567180"/>
                    </a:xfrm>
                    <a:prstGeom prst="rect">
                      <a:avLst/>
                    </a:prstGeom>
                    <a:noFill/>
                  </pic:spPr>
                </pic:pic>
              </a:graphicData>
            </a:graphic>
            <wp14:sizeRelH relativeFrom="margin">
              <wp14:pctWidth>0</wp14:pctWidth>
            </wp14:sizeRelH>
            <wp14:sizeRelV relativeFrom="margin">
              <wp14:pctHeight>0</wp14:pctHeight>
            </wp14:sizeRelV>
          </wp:anchor>
        </w:drawing>
      </w:r>
      <w:r w:rsidRPr="00BC31E9">
        <w:rPr>
          <w:rFonts w:ascii="Arial" w:hAnsi="Arial" w:cs="Arial"/>
          <w:noProof/>
          <w:sz w:val="24"/>
          <w:szCs w:val="24"/>
          <w:highlight w:val="green"/>
        </w:rPr>
        <w:drawing>
          <wp:anchor distT="0" distB="0" distL="114300" distR="114300" simplePos="0" relativeHeight="251672576" behindDoc="0" locked="0" layoutInCell="1" allowOverlap="1" wp14:anchorId="2F4EF30E" wp14:editId="4198B648">
            <wp:simplePos x="0" y="0"/>
            <wp:positionH relativeFrom="margin">
              <wp:posOffset>2960370</wp:posOffset>
            </wp:positionH>
            <wp:positionV relativeFrom="paragraph">
              <wp:posOffset>32385</wp:posOffset>
            </wp:positionV>
            <wp:extent cx="3277870" cy="1814830"/>
            <wp:effectExtent l="0" t="0" r="0" b="0"/>
            <wp:wrapSquare wrapText="bothSides"/>
            <wp:docPr id="855228030" name="Picture 12" descr="Forms response chart. Question title: Do you feel the restrictions that were implemented throughout the pandemic affected how the forces were viewed?&#10;New Restrictions included:&#10;-PPE being worn&#10;-Staying within a 5 mile radius to home address&#10;-Social distancing &#10;-No mixing with external households other than your own&#10; . Number of responses: 36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orms response chart. Question title: Do you feel the restrictions that were implemented throughout the pandemic affected how the forces were viewed?&#10;New Restrictions included:&#10;-PPE being worn&#10;-Staying within a 5 mile radius to home address&#10;-Social distancing &#10;-No mixing with external households other than your own&#10; . Number of responses: 36 responses."/>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l="19299" t="26302" r="26842" b="7943"/>
                    <a:stretch/>
                  </pic:blipFill>
                  <pic:spPr bwMode="auto">
                    <a:xfrm>
                      <a:off x="0" y="0"/>
                      <a:ext cx="3277870" cy="18148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5BE0FAD" w14:textId="09773636" w:rsidR="007B73EE" w:rsidRPr="00BC31E9" w:rsidRDefault="007B73EE" w:rsidP="00BC31E9">
      <w:pPr>
        <w:spacing w:line="360" w:lineRule="auto"/>
        <w:rPr>
          <w:rFonts w:ascii="Arial" w:hAnsi="Arial" w:cs="Arial"/>
          <w:sz w:val="24"/>
          <w:szCs w:val="24"/>
          <w:highlight w:val="green"/>
        </w:rPr>
      </w:pPr>
    </w:p>
    <w:p w14:paraId="076C1EF1" w14:textId="20A2F263" w:rsidR="007B73EE" w:rsidRPr="00BC31E9" w:rsidRDefault="007B73EE" w:rsidP="00BC31E9">
      <w:pPr>
        <w:spacing w:line="360" w:lineRule="auto"/>
        <w:rPr>
          <w:rFonts w:ascii="Arial" w:hAnsi="Arial" w:cs="Arial"/>
          <w:noProof/>
          <w:sz w:val="24"/>
          <w:szCs w:val="24"/>
        </w:rPr>
      </w:pPr>
      <w:r w:rsidRPr="00BC31E9">
        <w:rPr>
          <w:rFonts w:ascii="Arial" w:hAnsi="Arial" w:cs="Arial"/>
          <w:noProof/>
          <w:sz w:val="24"/>
          <w:szCs w:val="24"/>
        </w:rPr>
        <w:lastRenderedPageBreak/>
        <w:t>Regarding whether the pandemic restrictions affected people's opinions of the police, statistics show that 41.7% of respondents agreed, 36.1% disagreed, and 22.2% were unsure. Based on community compliance to isolation restrictions, the data suggests that there is a link between uncertainty and previous question 15 title and the Prosecution Service (2021). This connection could result from uncertainty and the implementation of tougher policing methods. While most respondents agreed, the CDC's (2021) claims that "the efficacy of strategies in addressing domestic violence during the pandemic" is being examined raises concerns and suggests a review of how the police handles these kinds of cases. This calls into question the thoroughness these tactics' implementation was.</w:t>
      </w:r>
    </w:p>
    <w:p w14:paraId="1AFEB8D7" w14:textId="1EE65755" w:rsidR="004D4830" w:rsidRPr="00BC31E9" w:rsidRDefault="0018214A" w:rsidP="00BC31E9">
      <w:pPr>
        <w:spacing w:line="360" w:lineRule="auto"/>
        <w:rPr>
          <w:rFonts w:ascii="Arial" w:hAnsi="Arial" w:cs="Arial"/>
          <w:noProof/>
          <w:sz w:val="24"/>
          <w:szCs w:val="24"/>
        </w:rPr>
      </w:pPr>
      <w:r w:rsidRPr="00BC31E9">
        <w:rPr>
          <w:rFonts w:ascii="Arial" w:hAnsi="Arial" w:cs="Arial"/>
          <w:noProof/>
          <w:sz w:val="24"/>
          <w:szCs w:val="24"/>
        </w:rPr>
        <w:drawing>
          <wp:anchor distT="0" distB="0" distL="114300" distR="114300" simplePos="0" relativeHeight="251681792" behindDoc="0" locked="0" layoutInCell="1" allowOverlap="1" wp14:anchorId="3372CED2" wp14:editId="2E904E39">
            <wp:simplePos x="0" y="0"/>
            <wp:positionH relativeFrom="margin">
              <wp:align>right</wp:align>
            </wp:positionH>
            <wp:positionV relativeFrom="paragraph">
              <wp:posOffset>97609</wp:posOffset>
            </wp:positionV>
            <wp:extent cx="5731510" cy="4437380"/>
            <wp:effectExtent l="0" t="0" r="2540" b="0"/>
            <wp:wrapSquare wrapText="bothSides"/>
            <wp:docPr id="66202954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731510" cy="4437380"/>
                    </a:xfrm>
                    <a:prstGeom prst="rect">
                      <a:avLst/>
                    </a:prstGeom>
                    <a:noFill/>
                    <a:ln>
                      <a:noFill/>
                    </a:ln>
                  </pic:spPr>
                </pic:pic>
              </a:graphicData>
            </a:graphic>
          </wp:anchor>
        </w:drawing>
      </w:r>
      <w:r w:rsidR="004D4830" w:rsidRPr="00BC31E9">
        <w:rPr>
          <w:rFonts w:ascii="Arial" w:hAnsi="Arial" w:cs="Arial"/>
          <w:noProof/>
          <w:sz w:val="24"/>
          <w:szCs w:val="24"/>
        </w:rPr>
        <w:t xml:space="preserve"> </w:t>
      </w:r>
    </w:p>
    <w:p w14:paraId="4455552E" w14:textId="3BB1DADD" w:rsidR="00654E98" w:rsidRPr="00BC31E9" w:rsidRDefault="00654E98" w:rsidP="00BC31E9">
      <w:pPr>
        <w:spacing w:line="360" w:lineRule="auto"/>
        <w:rPr>
          <w:rFonts w:ascii="Arial" w:hAnsi="Arial" w:cs="Arial"/>
          <w:noProof/>
          <w:sz w:val="24"/>
          <w:szCs w:val="24"/>
        </w:rPr>
      </w:pPr>
    </w:p>
    <w:p w14:paraId="0F1154D7" w14:textId="77777777" w:rsidR="00EB4377" w:rsidRPr="00BC31E9" w:rsidRDefault="00EB4377" w:rsidP="00BC31E9">
      <w:pPr>
        <w:spacing w:line="360" w:lineRule="auto"/>
        <w:rPr>
          <w:rFonts w:ascii="Arial" w:hAnsi="Arial" w:cs="Arial"/>
          <w:noProof/>
          <w:sz w:val="24"/>
          <w:szCs w:val="24"/>
        </w:rPr>
      </w:pPr>
    </w:p>
    <w:p w14:paraId="74B980AD" w14:textId="77777777" w:rsidR="00EB4377" w:rsidRPr="00BC31E9" w:rsidRDefault="00EB4377" w:rsidP="00BC31E9">
      <w:pPr>
        <w:pStyle w:val="Heading1"/>
        <w:spacing w:line="360" w:lineRule="auto"/>
        <w:rPr>
          <w:rFonts w:ascii="Arial" w:hAnsi="Arial" w:cs="Arial"/>
          <w:noProof/>
          <w:sz w:val="24"/>
          <w:szCs w:val="24"/>
        </w:rPr>
      </w:pPr>
    </w:p>
    <w:p w14:paraId="22D75CE6" w14:textId="66B46DFA" w:rsidR="009D1C49" w:rsidRPr="00BC31E9" w:rsidRDefault="00417BEA" w:rsidP="00BC31E9">
      <w:pPr>
        <w:pStyle w:val="Heading1"/>
        <w:spacing w:line="360" w:lineRule="auto"/>
        <w:rPr>
          <w:rFonts w:ascii="Arial" w:hAnsi="Arial" w:cs="Arial"/>
          <w:sz w:val="24"/>
          <w:szCs w:val="24"/>
        </w:rPr>
      </w:pPr>
      <w:bookmarkStart w:id="32" w:name="_Toc165889739"/>
      <w:r w:rsidRPr="00BC31E9">
        <w:rPr>
          <w:rFonts w:ascii="Arial" w:hAnsi="Arial" w:cs="Arial"/>
          <w:sz w:val="24"/>
          <w:szCs w:val="24"/>
        </w:rPr>
        <w:t xml:space="preserve">Chapter 5.0 </w:t>
      </w:r>
      <w:r w:rsidR="009D1C49" w:rsidRPr="00BC31E9">
        <w:rPr>
          <w:rFonts w:ascii="Arial" w:hAnsi="Arial" w:cs="Arial"/>
          <w:sz w:val="24"/>
          <w:szCs w:val="24"/>
        </w:rPr>
        <w:t>Conclusion</w:t>
      </w:r>
      <w:bookmarkEnd w:id="32"/>
      <w:r w:rsidR="00406D0B" w:rsidRPr="00BC31E9">
        <w:rPr>
          <w:rFonts w:ascii="Arial" w:hAnsi="Arial" w:cs="Arial"/>
          <w:sz w:val="24"/>
          <w:szCs w:val="24"/>
        </w:rPr>
        <w:t xml:space="preserve"> </w:t>
      </w:r>
    </w:p>
    <w:p w14:paraId="3DB06973" w14:textId="77777777" w:rsidR="00741C44" w:rsidRPr="00BC31E9" w:rsidRDefault="00741C44" w:rsidP="00BC31E9">
      <w:pPr>
        <w:spacing w:line="360" w:lineRule="auto"/>
        <w:rPr>
          <w:rFonts w:ascii="Arial" w:hAnsi="Arial" w:cs="Arial"/>
          <w:sz w:val="24"/>
          <w:szCs w:val="24"/>
        </w:rPr>
      </w:pPr>
    </w:p>
    <w:p w14:paraId="519221CC" w14:textId="707C9835" w:rsidR="006263E8" w:rsidRPr="00BC31E9" w:rsidRDefault="00DC558F" w:rsidP="00BC31E9">
      <w:pPr>
        <w:spacing w:line="360" w:lineRule="auto"/>
        <w:rPr>
          <w:rFonts w:ascii="Arial" w:hAnsi="Arial" w:cs="Arial"/>
          <w:sz w:val="24"/>
          <w:szCs w:val="24"/>
        </w:rPr>
      </w:pPr>
      <w:r w:rsidRPr="00BC31E9">
        <w:rPr>
          <w:rFonts w:ascii="Arial" w:hAnsi="Arial" w:cs="Arial"/>
          <w:sz w:val="24"/>
          <w:szCs w:val="24"/>
        </w:rPr>
        <w:t xml:space="preserve">The overall aim of this research </w:t>
      </w:r>
      <w:r w:rsidR="00BC0C14" w:rsidRPr="00BC31E9">
        <w:rPr>
          <w:rFonts w:ascii="Arial" w:hAnsi="Arial" w:cs="Arial"/>
          <w:sz w:val="24"/>
          <w:szCs w:val="24"/>
        </w:rPr>
        <w:t xml:space="preserve">was to critically assess the policing approach during the Covid 19 </w:t>
      </w:r>
      <w:r w:rsidR="000F7719" w:rsidRPr="00BC31E9">
        <w:rPr>
          <w:rFonts w:ascii="Arial" w:hAnsi="Arial" w:cs="Arial"/>
          <w:sz w:val="24"/>
          <w:szCs w:val="24"/>
        </w:rPr>
        <w:t>pandemic. The</w:t>
      </w:r>
      <w:r w:rsidR="000C1B97" w:rsidRPr="00BC31E9">
        <w:rPr>
          <w:rFonts w:ascii="Arial" w:hAnsi="Arial" w:cs="Arial"/>
          <w:sz w:val="24"/>
          <w:szCs w:val="24"/>
        </w:rPr>
        <w:t xml:space="preserve"> </w:t>
      </w:r>
      <w:r w:rsidR="00961716" w:rsidRPr="00BC31E9">
        <w:rPr>
          <w:rFonts w:ascii="Arial" w:hAnsi="Arial" w:cs="Arial"/>
          <w:sz w:val="24"/>
          <w:szCs w:val="24"/>
        </w:rPr>
        <w:t>first</w:t>
      </w:r>
      <w:r w:rsidR="00917AC0" w:rsidRPr="00BC31E9">
        <w:rPr>
          <w:rFonts w:ascii="Arial" w:hAnsi="Arial" w:cs="Arial"/>
          <w:sz w:val="24"/>
          <w:szCs w:val="24"/>
        </w:rPr>
        <w:t xml:space="preserve"> </w:t>
      </w:r>
      <w:r w:rsidR="000C1B97" w:rsidRPr="00BC31E9">
        <w:rPr>
          <w:rFonts w:ascii="Arial" w:hAnsi="Arial" w:cs="Arial"/>
          <w:sz w:val="24"/>
          <w:szCs w:val="24"/>
        </w:rPr>
        <w:t xml:space="preserve">objectives </w:t>
      </w:r>
      <w:r w:rsidR="00891F77" w:rsidRPr="00BC31E9">
        <w:rPr>
          <w:rFonts w:ascii="Arial" w:hAnsi="Arial" w:cs="Arial"/>
          <w:sz w:val="24"/>
          <w:szCs w:val="24"/>
        </w:rPr>
        <w:t>chosen</w:t>
      </w:r>
      <w:r w:rsidR="000C1B97" w:rsidRPr="00BC31E9">
        <w:rPr>
          <w:rFonts w:ascii="Arial" w:hAnsi="Arial" w:cs="Arial"/>
          <w:sz w:val="24"/>
          <w:szCs w:val="24"/>
        </w:rPr>
        <w:t xml:space="preserve"> to achieve this aim </w:t>
      </w:r>
      <w:r w:rsidR="00BC1805" w:rsidRPr="00BC31E9">
        <w:rPr>
          <w:rFonts w:ascii="Arial" w:hAnsi="Arial" w:cs="Arial"/>
          <w:sz w:val="24"/>
          <w:szCs w:val="24"/>
        </w:rPr>
        <w:t>was</w:t>
      </w:r>
      <w:r w:rsidR="000C1B97" w:rsidRPr="00BC31E9">
        <w:rPr>
          <w:rFonts w:ascii="Arial" w:hAnsi="Arial" w:cs="Arial"/>
          <w:sz w:val="24"/>
          <w:szCs w:val="24"/>
        </w:rPr>
        <w:t xml:space="preserve"> to assess how policing changed during Covid 19 pandemic. </w:t>
      </w:r>
      <w:r w:rsidR="00BC1805" w:rsidRPr="00BC31E9">
        <w:rPr>
          <w:rFonts w:ascii="Arial" w:hAnsi="Arial" w:cs="Arial"/>
          <w:sz w:val="24"/>
          <w:szCs w:val="24"/>
        </w:rPr>
        <w:t xml:space="preserve">The </w:t>
      </w:r>
      <w:r w:rsidR="000A7D6A" w:rsidRPr="00BC31E9">
        <w:rPr>
          <w:rFonts w:ascii="Arial" w:hAnsi="Arial" w:cs="Arial"/>
          <w:sz w:val="24"/>
          <w:szCs w:val="24"/>
        </w:rPr>
        <w:t>s</w:t>
      </w:r>
      <w:r w:rsidR="000C1B97" w:rsidRPr="00BC31E9">
        <w:rPr>
          <w:rFonts w:ascii="Arial" w:hAnsi="Arial" w:cs="Arial"/>
          <w:sz w:val="24"/>
          <w:szCs w:val="24"/>
        </w:rPr>
        <w:t>econd</w:t>
      </w:r>
      <w:r w:rsidR="00917AC0" w:rsidRPr="00BC31E9">
        <w:rPr>
          <w:rFonts w:ascii="Arial" w:hAnsi="Arial" w:cs="Arial"/>
          <w:sz w:val="24"/>
          <w:szCs w:val="24"/>
        </w:rPr>
        <w:t xml:space="preserve"> </w:t>
      </w:r>
      <w:r w:rsidR="000A7D6A" w:rsidRPr="00BC31E9">
        <w:rPr>
          <w:rFonts w:ascii="Arial" w:hAnsi="Arial" w:cs="Arial"/>
          <w:sz w:val="24"/>
          <w:szCs w:val="24"/>
        </w:rPr>
        <w:t>objective was</w:t>
      </w:r>
      <w:r w:rsidR="000C1B97" w:rsidRPr="00BC31E9">
        <w:rPr>
          <w:rFonts w:ascii="Arial" w:hAnsi="Arial" w:cs="Arial"/>
          <w:sz w:val="24"/>
          <w:szCs w:val="24"/>
        </w:rPr>
        <w:t xml:space="preserve"> </w:t>
      </w:r>
      <w:r w:rsidR="00E82C0C" w:rsidRPr="00BC31E9">
        <w:rPr>
          <w:rFonts w:ascii="Arial" w:hAnsi="Arial" w:cs="Arial"/>
          <w:sz w:val="24"/>
          <w:szCs w:val="24"/>
        </w:rPr>
        <w:t xml:space="preserve">to compare and contrast the police approach in Wales compared to other countries. </w:t>
      </w:r>
      <w:r w:rsidR="00CB5E3F" w:rsidRPr="00BC31E9">
        <w:rPr>
          <w:rFonts w:ascii="Arial" w:hAnsi="Arial" w:cs="Arial"/>
          <w:sz w:val="24"/>
          <w:szCs w:val="24"/>
        </w:rPr>
        <w:t>T</w:t>
      </w:r>
      <w:r w:rsidR="00E82C0C" w:rsidRPr="00BC31E9">
        <w:rPr>
          <w:rFonts w:ascii="Arial" w:hAnsi="Arial" w:cs="Arial"/>
          <w:sz w:val="24"/>
          <w:szCs w:val="24"/>
        </w:rPr>
        <w:t xml:space="preserve">he third objective which </w:t>
      </w:r>
      <w:r w:rsidR="00533399" w:rsidRPr="00BC31E9">
        <w:rPr>
          <w:rFonts w:ascii="Arial" w:hAnsi="Arial" w:cs="Arial"/>
          <w:sz w:val="24"/>
          <w:szCs w:val="24"/>
        </w:rPr>
        <w:t>was to evaluate public perception on policing in South Wales</w:t>
      </w:r>
      <w:r w:rsidR="005C5F70" w:rsidRPr="00BC31E9">
        <w:rPr>
          <w:rFonts w:ascii="Arial" w:hAnsi="Arial" w:cs="Arial"/>
          <w:sz w:val="24"/>
          <w:szCs w:val="24"/>
        </w:rPr>
        <w:t xml:space="preserve"> during the pandemic.</w:t>
      </w:r>
      <w:r w:rsidR="00533399" w:rsidRPr="00BC31E9">
        <w:rPr>
          <w:rFonts w:ascii="Arial" w:hAnsi="Arial" w:cs="Arial"/>
          <w:sz w:val="24"/>
          <w:szCs w:val="24"/>
        </w:rPr>
        <w:t xml:space="preserve"> </w:t>
      </w:r>
    </w:p>
    <w:p w14:paraId="74E2DF1D" w14:textId="22F3BB9C" w:rsidR="00C3278B" w:rsidRPr="00BC31E9" w:rsidRDefault="00417BEA" w:rsidP="00BC31E9">
      <w:pPr>
        <w:pStyle w:val="Heading1"/>
        <w:spacing w:line="360" w:lineRule="auto"/>
        <w:rPr>
          <w:rFonts w:ascii="Arial" w:hAnsi="Arial" w:cs="Arial"/>
          <w:sz w:val="24"/>
          <w:szCs w:val="24"/>
        </w:rPr>
      </w:pPr>
      <w:bookmarkStart w:id="33" w:name="_Toc165889740"/>
      <w:r w:rsidRPr="00BC31E9">
        <w:rPr>
          <w:rFonts w:ascii="Arial" w:hAnsi="Arial" w:cs="Arial"/>
          <w:sz w:val="24"/>
          <w:szCs w:val="24"/>
        </w:rPr>
        <w:t xml:space="preserve">5.1 </w:t>
      </w:r>
      <w:r w:rsidR="00C3278B" w:rsidRPr="00BC31E9">
        <w:rPr>
          <w:rFonts w:ascii="Arial" w:hAnsi="Arial" w:cs="Arial"/>
          <w:sz w:val="24"/>
          <w:szCs w:val="24"/>
        </w:rPr>
        <w:t>Summary of findings</w:t>
      </w:r>
      <w:bookmarkEnd w:id="33"/>
      <w:r w:rsidR="00C3278B" w:rsidRPr="00BC31E9">
        <w:rPr>
          <w:rFonts w:ascii="Arial" w:hAnsi="Arial" w:cs="Arial"/>
          <w:sz w:val="24"/>
          <w:szCs w:val="24"/>
        </w:rPr>
        <w:t xml:space="preserve"> </w:t>
      </w:r>
    </w:p>
    <w:p w14:paraId="3E964928" w14:textId="64D78A7E" w:rsidR="00C3278B" w:rsidRPr="00BC31E9" w:rsidRDefault="00417BEA" w:rsidP="00BC31E9">
      <w:pPr>
        <w:pStyle w:val="Heading1"/>
        <w:spacing w:line="360" w:lineRule="auto"/>
        <w:rPr>
          <w:rFonts w:ascii="Arial" w:hAnsi="Arial" w:cs="Arial"/>
          <w:sz w:val="24"/>
          <w:szCs w:val="24"/>
        </w:rPr>
      </w:pPr>
      <w:bookmarkStart w:id="34" w:name="_Toc165889741"/>
      <w:r w:rsidRPr="00BC31E9">
        <w:rPr>
          <w:rFonts w:ascii="Arial" w:hAnsi="Arial" w:cs="Arial"/>
          <w:sz w:val="24"/>
          <w:szCs w:val="24"/>
        </w:rPr>
        <w:t xml:space="preserve">5.2 </w:t>
      </w:r>
      <w:r w:rsidR="00C3278B" w:rsidRPr="00BC31E9">
        <w:rPr>
          <w:rFonts w:ascii="Arial" w:hAnsi="Arial" w:cs="Arial"/>
          <w:sz w:val="24"/>
          <w:szCs w:val="24"/>
        </w:rPr>
        <w:t xml:space="preserve">Objective </w:t>
      </w:r>
      <w:r w:rsidR="00297E0C" w:rsidRPr="00BC31E9">
        <w:rPr>
          <w:rFonts w:ascii="Arial" w:hAnsi="Arial" w:cs="Arial"/>
          <w:sz w:val="24"/>
          <w:szCs w:val="24"/>
        </w:rPr>
        <w:t>one</w:t>
      </w:r>
      <w:bookmarkEnd w:id="34"/>
    </w:p>
    <w:p w14:paraId="44F094F0" w14:textId="4D4B882F" w:rsidR="007F75EA" w:rsidRPr="00BC31E9" w:rsidRDefault="00C3278B" w:rsidP="00BC31E9">
      <w:pPr>
        <w:spacing w:line="360" w:lineRule="auto"/>
        <w:rPr>
          <w:rFonts w:ascii="Arial" w:hAnsi="Arial" w:cs="Arial"/>
          <w:sz w:val="24"/>
          <w:szCs w:val="24"/>
        </w:rPr>
      </w:pPr>
      <w:r w:rsidRPr="00BC31E9">
        <w:rPr>
          <w:rFonts w:ascii="Arial" w:hAnsi="Arial" w:cs="Arial"/>
          <w:sz w:val="24"/>
          <w:szCs w:val="24"/>
        </w:rPr>
        <w:t xml:space="preserve">From the research conducted in the literature review it can be identified that </w:t>
      </w:r>
      <w:r w:rsidR="009E7B04" w:rsidRPr="00BC31E9">
        <w:rPr>
          <w:rFonts w:ascii="Arial" w:hAnsi="Arial" w:cs="Arial"/>
          <w:sz w:val="24"/>
          <w:szCs w:val="24"/>
        </w:rPr>
        <w:t>th</w:t>
      </w:r>
      <w:r w:rsidR="007F75EA" w:rsidRPr="00BC31E9">
        <w:rPr>
          <w:rFonts w:ascii="Arial" w:hAnsi="Arial" w:cs="Arial"/>
          <w:sz w:val="24"/>
          <w:szCs w:val="24"/>
        </w:rPr>
        <w:t xml:space="preserve">e Covid-19 pandemic brought significant changes to UK policing and crime rates. </w:t>
      </w:r>
      <w:r w:rsidR="00295F03" w:rsidRPr="00BC31E9">
        <w:rPr>
          <w:rFonts w:ascii="Arial" w:hAnsi="Arial" w:cs="Arial"/>
          <w:sz w:val="24"/>
          <w:szCs w:val="24"/>
        </w:rPr>
        <w:t>P</w:t>
      </w:r>
      <w:r w:rsidR="007F75EA" w:rsidRPr="00BC31E9">
        <w:rPr>
          <w:rFonts w:ascii="Arial" w:hAnsi="Arial" w:cs="Arial"/>
          <w:sz w:val="24"/>
          <w:szCs w:val="24"/>
        </w:rPr>
        <w:t>ublic order offenses</w:t>
      </w:r>
      <w:r w:rsidR="00295F03" w:rsidRPr="00BC31E9">
        <w:rPr>
          <w:rFonts w:ascii="Arial" w:hAnsi="Arial" w:cs="Arial"/>
          <w:sz w:val="24"/>
          <w:szCs w:val="24"/>
        </w:rPr>
        <w:t xml:space="preserve"> as well as </w:t>
      </w:r>
      <w:r w:rsidR="007F75EA" w:rsidRPr="00BC31E9">
        <w:rPr>
          <w:rFonts w:ascii="Arial" w:hAnsi="Arial" w:cs="Arial"/>
          <w:sz w:val="24"/>
          <w:szCs w:val="24"/>
        </w:rPr>
        <w:t>violence against key workers</w:t>
      </w:r>
      <w:r w:rsidR="00295F03" w:rsidRPr="00BC31E9">
        <w:rPr>
          <w:rFonts w:ascii="Arial" w:hAnsi="Arial" w:cs="Arial"/>
          <w:sz w:val="24"/>
          <w:szCs w:val="24"/>
        </w:rPr>
        <w:t xml:space="preserve"> were identified</w:t>
      </w:r>
      <w:r w:rsidR="009E7B04" w:rsidRPr="00BC31E9">
        <w:rPr>
          <w:rFonts w:ascii="Arial" w:hAnsi="Arial" w:cs="Arial"/>
          <w:sz w:val="24"/>
          <w:szCs w:val="24"/>
        </w:rPr>
        <w:t xml:space="preserve"> as</w:t>
      </w:r>
      <w:r w:rsidR="007F75EA" w:rsidRPr="00BC31E9">
        <w:rPr>
          <w:rFonts w:ascii="Arial" w:hAnsi="Arial" w:cs="Arial"/>
          <w:sz w:val="24"/>
          <w:szCs w:val="24"/>
        </w:rPr>
        <w:t xml:space="preserve"> mainly Covid-related (Crown Prosecution Service, 2021). Initially, crime rates dropped by 32% below average (Stripe, 2020), but there was a surge in coronavirus fraud cases, </w:t>
      </w:r>
      <w:r w:rsidR="009E7B04" w:rsidRPr="00BC31E9">
        <w:rPr>
          <w:rFonts w:ascii="Arial" w:hAnsi="Arial" w:cs="Arial"/>
          <w:sz w:val="24"/>
          <w:szCs w:val="24"/>
        </w:rPr>
        <w:t>totalling</w:t>
      </w:r>
      <w:r w:rsidR="007F75EA" w:rsidRPr="00BC31E9">
        <w:rPr>
          <w:rFonts w:ascii="Arial" w:hAnsi="Arial" w:cs="Arial"/>
          <w:sz w:val="24"/>
          <w:szCs w:val="24"/>
        </w:rPr>
        <w:t xml:space="preserve"> a loss of £970,000 from 105 reports (South East Regional Organised Crime Unit, 2020). Domestic abuse cases also rose by 12%, prompting collaboration between police and the WHO to develop a four-step approach focusing on risk assessment and intervention (Clements and Skidmore, 2020). The police adapted the approach to include identifying the different risks and protective factors that are needed, implementation, as well as developing and evaluating interventions (Clements and Skidmore, 2020).</w:t>
      </w:r>
    </w:p>
    <w:p w14:paraId="4A6C6841" w14:textId="2D238BA5" w:rsidR="00C3278B" w:rsidRPr="00BC31E9" w:rsidRDefault="00C3278B" w:rsidP="00BC31E9">
      <w:pPr>
        <w:spacing w:line="360" w:lineRule="auto"/>
        <w:rPr>
          <w:rFonts w:ascii="Arial" w:hAnsi="Arial" w:cs="Arial"/>
          <w:sz w:val="24"/>
          <w:szCs w:val="24"/>
        </w:rPr>
      </w:pPr>
      <w:r w:rsidRPr="00BC31E9">
        <w:rPr>
          <w:rFonts w:ascii="Arial" w:hAnsi="Arial" w:cs="Arial"/>
          <w:sz w:val="24"/>
          <w:szCs w:val="24"/>
        </w:rPr>
        <w:t xml:space="preserve">According to Fleming and Brown (2021) the workloads for </w:t>
      </w:r>
      <w:r w:rsidR="007C2894" w:rsidRPr="00BC31E9">
        <w:rPr>
          <w:rFonts w:ascii="Arial" w:hAnsi="Arial" w:cs="Arial"/>
          <w:sz w:val="24"/>
          <w:szCs w:val="24"/>
        </w:rPr>
        <w:t>police staff</w:t>
      </w:r>
      <w:r w:rsidRPr="00BC31E9">
        <w:rPr>
          <w:rFonts w:ascii="Arial" w:hAnsi="Arial" w:cs="Arial"/>
          <w:sz w:val="24"/>
          <w:szCs w:val="24"/>
        </w:rPr>
        <w:t xml:space="preserve"> increased by 23% due to a strain on the forces to cover staff sickness. This caused police officers who were able to work to take on workloads of others making it more difficult. Individuals could work from home whereas others could not do that depending on their job type. However, it was also identified that many officers having struggled with many levels of stress from 14.6% within depression, 14.2% PTSD, 25% showing individuals within a higher risk of alcohol </w:t>
      </w:r>
      <w:r w:rsidR="00404926" w:rsidRPr="00BC31E9">
        <w:rPr>
          <w:rFonts w:ascii="Arial" w:hAnsi="Arial" w:cs="Arial"/>
          <w:sz w:val="24"/>
          <w:szCs w:val="24"/>
        </w:rPr>
        <w:t>cons</w:t>
      </w:r>
      <w:r w:rsidRPr="00BC31E9">
        <w:rPr>
          <w:rFonts w:ascii="Arial" w:hAnsi="Arial" w:cs="Arial"/>
          <w:sz w:val="24"/>
          <w:szCs w:val="24"/>
        </w:rPr>
        <w:t xml:space="preserve">umption above recommended intake as well as 9.6% of individuals experiencing anxiety. These types of stresses did not </w:t>
      </w:r>
      <w:r w:rsidRPr="00BC31E9">
        <w:rPr>
          <w:rFonts w:ascii="Arial" w:hAnsi="Arial" w:cs="Arial"/>
          <w:sz w:val="24"/>
          <w:szCs w:val="24"/>
        </w:rPr>
        <w:lastRenderedPageBreak/>
        <w:t xml:space="preserve">help officers as well as the contributing factor of public attitudes and behaviours towards the police. </w:t>
      </w:r>
    </w:p>
    <w:p w14:paraId="40052B58" w14:textId="1BAA484D" w:rsidR="00E37F4E" w:rsidRPr="00BC31E9" w:rsidRDefault="00E37F4E" w:rsidP="00BC31E9">
      <w:pPr>
        <w:spacing w:line="360" w:lineRule="auto"/>
        <w:rPr>
          <w:rFonts w:ascii="Arial" w:hAnsi="Arial" w:cs="Arial"/>
          <w:sz w:val="24"/>
          <w:szCs w:val="24"/>
        </w:rPr>
      </w:pPr>
      <w:r w:rsidRPr="00BC31E9">
        <w:rPr>
          <w:rFonts w:ascii="Arial" w:hAnsi="Arial" w:cs="Arial"/>
          <w:sz w:val="24"/>
          <w:szCs w:val="24"/>
        </w:rPr>
        <w:t xml:space="preserve">From the findings of the primary research </w:t>
      </w:r>
      <w:r w:rsidR="0005354E" w:rsidRPr="00BC31E9">
        <w:rPr>
          <w:rFonts w:ascii="Arial" w:hAnsi="Arial" w:cs="Arial"/>
          <w:sz w:val="24"/>
          <w:szCs w:val="24"/>
        </w:rPr>
        <w:t>a large proportion of the participants believed that there had been an increase in crime rates during the Covid 19 pandemic</w:t>
      </w:r>
      <w:r w:rsidR="00170477" w:rsidRPr="00BC31E9">
        <w:rPr>
          <w:rFonts w:ascii="Arial" w:hAnsi="Arial" w:cs="Arial"/>
          <w:sz w:val="24"/>
          <w:szCs w:val="24"/>
        </w:rPr>
        <w:t xml:space="preserve">. Many </w:t>
      </w:r>
      <w:r w:rsidR="003F1B75" w:rsidRPr="00BC31E9">
        <w:rPr>
          <w:rFonts w:ascii="Arial" w:hAnsi="Arial" w:cs="Arial"/>
          <w:sz w:val="24"/>
          <w:szCs w:val="24"/>
        </w:rPr>
        <w:t>stated that the police operated effectively ensuring they carried out regular patrols</w:t>
      </w:r>
      <w:r w:rsidR="00EF2ACC" w:rsidRPr="00BC31E9">
        <w:rPr>
          <w:rFonts w:ascii="Arial" w:hAnsi="Arial" w:cs="Arial"/>
          <w:sz w:val="24"/>
          <w:szCs w:val="24"/>
        </w:rPr>
        <w:t xml:space="preserve"> whilst trying to enforce the new regulations</w:t>
      </w:r>
      <w:r w:rsidR="00720921" w:rsidRPr="00BC31E9">
        <w:rPr>
          <w:rFonts w:ascii="Arial" w:hAnsi="Arial" w:cs="Arial"/>
          <w:sz w:val="24"/>
          <w:szCs w:val="24"/>
        </w:rPr>
        <w:t xml:space="preserve">. However, </w:t>
      </w:r>
      <w:r w:rsidR="00633BEC" w:rsidRPr="00BC31E9">
        <w:rPr>
          <w:rFonts w:ascii="Arial" w:hAnsi="Arial" w:cs="Arial"/>
          <w:sz w:val="24"/>
          <w:szCs w:val="24"/>
        </w:rPr>
        <w:t xml:space="preserve">forces had to </w:t>
      </w:r>
      <w:r w:rsidR="000715C8" w:rsidRPr="00BC31E9">
        <w:rPr>
          <w:rFonts w:ascii="Arial" w:hAnsi="Arial" w:cs="Arial"/>
          <w:sz w:val="24"/>
          <w:szCs w:val="24"/>
        </w:rPr>
        <w:t xml:space="preserve">change daily operations to work </w:t>
      </w:r>
      <w:r w:rsidR="00633BEC" w:rsidRPr="00BC31E9">
        <w:rPr>
          <w:rFonts w:ascii="Arial" w:hAnsi="Arial" w:cs="Arial"/>
          <w:sz w:val="24"/>
          <w:szCs w:val="24"/>
        </w:rPr>
        <w:t xml:space="preserve">effectively </w:t>
      </w:r>
      <w:r w:rsidR="000715C8" w:rsidRPr="00BC31E9">
        <w:rPr>
          <w:rFonts w:ascii="Arial" w:hAnsi="Arial" w:cs="Arial"/>
          <w:sz w:val="24"/>
          <w:szCs w:val="24"/>
        </w:rPr>
        <w:t xml:space="preserve">by using social media platforms </w:t>
      </w:r>
      <w:r w:rsidR="0020201E" w:rsidRPr="00BC31E9">
        <w:rPr>
          <w:rFonts w:ascii="Arial" w:hAnsi="Arial" w:cs="Arial"/>
          <w:sz w:val="24"/>
          <w:szCs w:val="24"/>
        </w:rPr>
        <w:t xml:space="preserve">to </w:t>
      </w:r>
      <w:r w:rsidR="00633BEC" w:rsidRPr="00BC31E9">
        <w:rPr>
          <w:rFonts w:ascii="Arial" w:hAnsi="Arial" w:cs="Arial"/>
          <w:sz w:val="24"/>
          <w:szCs w:val="24"/>
        </w:rPr>
        <w:t xml:space="preserve">work with communities rather than face to face operations. </w:t>
      </w:r>
    </w:p>
    <w:p w14:paraId="5D99EBB0" w14:textId="5CA20591" w:rsidR="00C3278B" w:rsidRPr="00BC31E9" w:rsidRDefault="00417BEA" w:rsidP="00BC31E9">
      <w:pPr>
        <w:pStyle w:val="Heading1"/>
        <w:spacing w:line="360" w:lineRule="auto"/>
        <w:rPr>
          <w:rFonts w:ascii="Arial" w:hAnsi="Arial" w:cs="Arial"/>
          <w:sz w:val="24"/>
          <w:szCs w:val="24"/>
        </w:rPr>
      </w:pPr>
      <w:bookmarkStart w:id="35" w:name="_Toc165889742"/>
      <w:r w:rsidRPr="00BC31E9">
        <w:rPr>
          <w:rFonts w:ascii="Arial" w:hAnsi="Arial" w:cs="Arial"/>
          <w:sz w:val="24"/>
          <w:szCs w:val="24"/>
        </w:rPr>
        <w:t xml:space="preserve">5.3 </w:t>
      </w:r>
      <w:r w:rsidR="00C3278B" w:rsidRPr="00BC31E9">
        <w:rPr>
          <w:rFonts w:ascii="Arial" w:hAnsi="Arial" w:cs="Arial"/>
          <w:sz w:val="24"/>
          <w:szCs w:val="24"/>
        </w:rPr>
        <w:t xml:space="preserve">Objective </w:t>
      </w:r>
      <w:r w:rsidR="00297E0C" w:rsidRPr="00BC31E9">
        <w:rPr>
          <w:rFonts w:ascii="Arial" w:hAnsi="Arial" w:cs="Arial"/>
          <w:sz w:val="24"/>
          <w:szCs w:val="24"/>
        </w:rPr>
        <w:t>Two</w:t>
      </w:r>
      <w:bookmarkEnd w:id="35"/>
      <w:r w:rsidR="006D6974" w:rsidRPr="00BC31E9">
        <w:rPr>
          <w:rFonts w:ascii="Arial" w:hAnsi="Arial" w:cs="Arial"/>
          <w:sz w:val="24"/>
          <w:szCs w:val="24"/>
        </w:rPr>
        <w:t xml:space="preserve"> </w:t>
      </w:r>
    </w:p>
    <w:p w14:paraId="74F3B58C" w14:textId="6635BF70" w:rsidR="00C3278B" w:rsidRPr="00BC31E9" w:rsidRDefault="00566CD5" w:rsidP="00BC31E9">
      <w:pPr>
        <w:spacing w:line="360" w:lineRule="auto"/>
        <w:rPr>
          <w:rFonts w:ascii="Arial" w:hAnsi="Arial" w:cs="Arial"/>
          <w:sz w:val="24"/>
          <w:szCs w:val="24"/>
        </w:rPr>
      </w:pPr>
      <w:r w:rsidRPr="00BC31E9">
        <w:rPr>
          <w:rFonts w:ascii="Arial" w:hAnsi="Arial" w:cs="Arial"/>
          <w:sz w:val="24"/>
          <w:szCs w:val="24"/>
        </w:rPr>
        <w:t xml:space="preserve">Objective two </w:t>
      </w:r>
      <w:r w:rsidR="00517223" w:rsidRPr="00BC31E9">
        <w:rPr>
          <w:rFonts w:ascii="Arial" w:hAnsi="Arial" w:cs="Arial"/>
          <w:sz w:val="24"/>
          <w:szCs w:val="24"/>
        </w:rPr>
        <w:t xml:space="preserve">allows for comparison between the policing approaches </w:t>
      </w:r>
      <w:r w:rsidR="00297E0C" w:rsidRPr="00BC31E9">
        <w:rPr>
          <w:rFonts w:ascii="Arial" w:hAnsi="Arial" w:cs="Arial"/>
          <w:sz w:val="24"/>
          <w:szCs w:val="24"/>
        </w:rPr>
        <w:t xml:space="preserve">in </w:t>
      </w:r>
      <w:r w:rsidR="00517223" w:rsidRPr="00BC31E9">
        <w:rPr>
          <w:rFonts w:ascii="Arial" w:hAnsi="Arial" w:cs="Arial"/>
          <w:sz w:val="24"/>
          <w:szCs w:val="24"/>
        </w:rPr>
        <w:t>Wales and other countries</w:t>
      </w:r>
      <w:r w:rsidR="00297E0C" w:rsidRPr="00BC31E9">
        <w:rPr>
          <w:rFonts w:ascii="Arial" w:hAnsi="Arial" w:cs="Arial"/>
          <w:sz w:val="24"/>
          <w:szCs w:val="24"/>
        </w:rPr>
        <w:t>.</w:t>
      </w:r>
      <w:r w:rsidR="006A1396" w:rsidRPr="00BC31E9">
        <w:rPr>
          <w:rFonts w:ascii="Arial" w:hAnsi="Arial" w:cs="Arial"/>
          <w:sz w:val="24"/>
          <w:szCs w:val="24"/>
        </w:rPr>
        <w:t xml:space="preserve">52.8% of participants believed that the restrictions in Wales were different to England, according to the Senedd (2020) Wales and England operated similarly and according to the </w:t>
      </w:r>
      <w:r w:rsidR="009B4BA4" w:rsidRPr="00BC31E9">
        <w:rPr>
          <w:rFonts w:ascii="Arial" w:hAnsi="Arial" w:cs="Arial"/>
          <w:sz w:val="24"/>
          <w:szCs w:val="24"/>
        </w:rPr>
        <w:t xml:space="preserve">4 Es </w:t>
      </w:r>
      <w:r w:rsidR="006A1396" w:rsidRPr="00BC31E9">
        <w:rPr>
          <w:rFonts w:ascii="Arial" w:hAnsi="Arial" w:cs="Arial"/>
          <w:sz w:val="24"/>
          <w:szCs w:val="24"/>
        </w:rPr>
        <w:t>with more similarities than differences overall (Charman et al., 2022).</w:t>
      </w:r>
      <w:r w:rsidR="002B7CAC" w:rsidRPr="00BC31E9">
        <w:rPr>
          <w:rFonts w:ascii="Arial" w:hAnsi="Arial" w:cs="Arial"/>
          <w:sz w:val="24"/>
          <w:szCs w:val="24"/>
        </w:rPr>
        <w:t xml:space="preserve"> </w:t>
      </w:r>
      <w:r w:rsidR="009B4BA4" w:rsidRPr="00BC31E9">
        <w:rPr>
          <w:rFonts w:ascii="Arial" w:hAnsi="Arial" w:cs="Arial"/>
          <w:sz w:val="24"/>
          <w:szCs w:val="24"/>
        </w:rPr>
        <w:t>However,</w:t>
      </w:r>
      <w:r w:rsidR="002B7CAC" w:rsidRPr="00BC31E9">
        <w:rPr>
          <w:rFonts w:ascii="Arial" w:hAnsi="Arial" w:cs="Arial"/>
          <w:sz w:val="24"/>
          <w:szCs w:val="24"/>
        </w:rPr>
        <w:t xml:space="preserve"> in comparison to Scotland</w:t>
      </w:r>
      <w:r w:rsidR="00304015" w:rsidRPr="00BC31E9">
        <w:rPr>
          <w:rFonts w:ascii="Arial" w:hAnsi="Arial" w:cs="Arial"/>
          <w:sz w:val="24"/>
          <w:szCs w:val="24"/>
        </w:rPr>
        <w:t xml:space="preserve"> and Northern</w:t>
      </w:r>
      <w:r w:rsidR="001D09EB" w:rsidRPr="00BC31E9">
        <w:rPr>
          <w:rFonts w:ascii="Arial" w:hAnsi="Arial" w:cs="Arial"/>
          <w:sz w:val="24"/>
          <w:szCs w:val="24"/>
        </w:rPr>
        <w:t xml:space="preserve"> Ireland, they both operat</w:t>
      </w:r>
      <w:r w:rsidR="00304015" w:rsidRPr="00BC31E9">
        <w:rPr>
          <w:rFonts w:ascii="Arial" w:hAnsi="Arial" w:cs="Arial"/>
          <w:sz w:val="24"/>
          <w:szCs w:val="24"/>
        </w:rPr>
        <w:t xml:space="preserve">ed according to the </w:t>
      </w:r>
      <w:r w:rsidR="009B4BA4" w:rsidRPr="00BC31E9">
        <w:rPr>
          <w:rFonts w:ascii="Arial" w:hAnsi="Arial" w:cs="Arial"/>
          <w:sz w:val="24"/>
          <w:szCs w:val="24"/>
        </w:rPr>
        <w:t>4 Es</w:t>
      </w:r>
      <w:r w:rsidR="00015A63" w:rsidRPr="00BC31E9">
        <w:rPr>
          <w:rFonts w:ascii="Arial" w:hAnsi="Arial" w:cs="Arial"/>
          <w:sz w:val="24"/>
          <w:szCs w:val="24"/>
        </w:rPr>
        <w:t xml:space="preserve">. Scotland </w:t>
      </w:r>
      <w:r w:rsidR="00273676" w:rsidRPr="00BC31E9">
        <w:rPr>
          <w:rFonts w:ascii="Arial" w:hAnsi="Arial" w:cs="Arial"/>
          <w:sz w:val="24"/>
          <w:szCs w:val="24"/>
        </w:rPr>
        <w:t>however also focus</w:t>
      </w:r>
      <w:r w:rsidR="00173588" w:rsidRPr="00BC31E9">
        <w:rPr>
          <w:rFonts w:ascii="Arial" w:hAnsi="Arial" w:cs="Arial"/>
          <w:sz w:val="24"/>
          <w:szCs w:val="24"/>
        </w:rPr>
        <w:t>sed</w:t>
      </w:r>
      <w:r w:rsidR="00273676" w:rsidRPr="00BC31E9">
        <w:rPr>
          <w:rFonts w:ascii="Arial" w:hAnsi="Arial" w:cs="Arial"/>
          <w:sz w:val="24"/>
          <w:szCs w:val="24"/>
        </w:rPr>
        <w:t xml:space="preserve"> on </w:t>
      </w:r>
      <w:r w:rsidR="00F344AD" w:rsidRPr="00BC31E9">
        <w:rPr>
          <w:rFonts w:ascii="Arial" w:hAnsi="Arial" w:cs="Arial"/>
          <w:sz w:val="24"/>
          <w:szCs w:val="24"/>
        </w:rPr>
        <w:t>communication and engagement with public, building a strong</w:t>
      </w:r>
      <w:r w:rsidR="003F7BAC" w:rsidRPr="00BC31E9">
        <w:rPr>
          <w:rFonts w:ascii="Arial" w:hAnsi="Arial" w:cs="Arial"/>
          <w:sz w:val="24"/>
          <w:szCs w:val="24"/>
        </w:rPr>
        <w:t xml:space="preserve">, rapid foundation </w:t>
      </w:r>
      <w:r w:rsidR="00791DDF" w:rsidRPr="00BC31E9">
        <w:rPr>
          <w:rFonts w:ascii="Arial" w:hAnsi="Arial" w:cs="Arial"/>
          <w:sz w:val="24"/>
          <w:szCs w:val="24"/>
        </w:rPr>
        <w:t>in order to identify what they are doing correctly and incorrectly</w:t>
      </w:r>
      <w:r w:rsidR="00695802" w:rsidRPr="00BC31E9">
        <w:rPr>
          <w:rFonts w:ascii="Arial" w:hAnsi="Arial" w:cs="Arial"/>
          <w:sz w:val="24"/>
          <w:szCs w:val="24"/>
        </w:rPr>
        <w:t xml:space="preserve"> (Fereday and Smith, pp.1-6 2021).</w:t>
      </w:r>
      <w:r w:rsidR="00C74970" w:rsidRPr="00BC31E9">
        <w:rPr>
          <w:rFonts w:ascii="Arial" w:hAnsi="Arial" w:cs="Arial"/>
          <w:sz w:val="24"/>
          <w:szCs w:val="24"/>
        </w:rPr>
        <w:t xml:space="preserve"> </w:t>
      </w:r>
      <w:r w:rsidR="00F3101A" w:rsidRPr="00BC31E9">
        <w:rPr>
          <w:rFonts w:ascii="Arial" w:hAnsi="Arial" w:cs="Arial"/>
          <w:sz w:val="24"/>
          <w:szCs w:val="24"/>
        </w:rPr>
        <w:t xml:space="preserve">However, in comparison to Spain, they focussed on ensuring individuals </w:t>
      </w:r>
      <w:r w:rsidR="00A12CF6" w:rsidRPr="00BC31E9">
        <w:rPr>
          <w:rFonts w:ascii="Arial" w:hAnsi="Arial" w:cs="Arial"/>
          <w:sz w:val="24"/>
          <w:szCs w:val="24"/>
        </w:rPr>
        <w:t>were not outside their home addresses or carrying out any breaches by the implementation of drones</w:t>
      </w:r>
      <w:r w:rsidR="00AD5957" w:rsidRPr="00BC31E9">
        <w:rPr>
          <w:rFonts w:ascii="Arial" w:hAnsi="Arial" w:cs="Arial"/>
          <w:sz w:val="24"/>
          <w:szCs w:val="24"/>
        </w:rPr>
        <w:t>. This however allowed Spain to stop the virus from spreading</w:t>
      </w:r>
      <w:r w:rsidR="00790F4D" w:rsidRPr="00BC31E9">
        <w:rPr>
          <w:rFonts w:ascii="Arial" w:hAnsi="Arial" w:cs="Arial"/>
          <w:sz w:val="24"/>
          <w:szCs w:val="24"/>
        </w:rPr>
        <w:t xml:space="preserve"> (Scottish Government, 2020).</w:t>
      </w:r>
    </w:p>
    <w:p w14:paraId="4488AA4E" w14:textId="5E654E46" w:rsidR="00C3278B" w:rsidRPr="00BC31E9" w:rsidRDefault="00417BEA" w:rsidP="00BC31E9">
      <w:pPr>
        <w:pStyle w:val="Heading1"/>
        <w:spacing w:line="360" w:lineRule="auto"/>
        <w:rPr>
          <w:rFonts w:ascii="Arial" w:hAnsi="Arial" w:cs="Arial"/>
          <w:sz w:val="24"/>
          <w:szCs w:val="24"/>
        </w:rPr>
      </w:pPr>
      <w:bookmarkStart w:id="36" w:name="_Toc165889743"/>
      <w:r w:rsidRPr="00BC31E9">
        <w:rPr>
          <w:rFonts w:ascii="Arial" w:hAnsi="Arial" w:cs="Arial"/>
          <w:sz w:val="24"/>
          <w:szCs w:val="24"/>
        </w:rPr>
        <w:t xml:space="preserve">5.4 </w:t>
      </w:r>
      <w:r w:rsidR="00C3278B" w:rsidRPr="00BC31E9">
        <w:rPr>
          <w:rFonts w:ascii="Arial" w:hAnsi="Arial" w:cs="Arial"/>
          <w:sz w:val="24"/>
          <w:szCs w:val="24"/>
        </w:rPr>
        <w:t xml:space="preserve">Objective </w:t>
      </w:r>
      <w:r w:rsidR="002B128D" w:rsidRPr="00BC31E9">
        <w:rPr>
          <w:rFonts w:ascii="Arial" w:hAnsi="Arial" w:cs="Arial"/>
          <w:sz w:val="24"/>
          <w:szCs w:val="24"/>
        </w:rPr>
        <w:t>three</w:t>
      </w:r>
      <w:bookmarkEnd w:id="36"/>
    </w:p>
    <w:p w14:paraId="0252B59D" w14:textId="59D2CCE8" w:rsidR="00991676" w:rsidRDefault="002B128D" w:rsidP="00BC31E9">
      <w:pPr>
        <w:spacing w:line="360" w:lineRule="auto"/>
        <w:rPr>
          <w:rFonts w:ascii="Arial" w:hAnsi="Arial" w:cs="Arial"/>
          <w:sz w:val="24"/>
          <w:szCs w:val="24"/>
        </w:rPr>
      </w:pPr>
      <w:r w:rsidRPr="00BC31E9">
        <w:rPr>
          <w:rFonts w:ascii="Arial" w:hAnsi="Arial" w:cs="Arial"/>
          <w:sz w:val="24"/>
          <w:szCs w:val="24"/>
        </w:rPr>
        <w:t>Objective three</w:t>
      </w:r>
      <w:r w:rsidR="0055522D" w:rsidRPr="00BC31E9">
        <w:rPr>
          <w:rFonts w:ascii="Arial" w:hAnsi="Arial" w:cs="Arial"/>
          <w:sz w:val="24"/>
          <w:szCs w:val="24"/>
        </w:rPr>
        <w:t xml:space="preserve"> </w:t>
      </w:r>
      <w:r w:rsidR="00856101" w:rsidRPr="00BC31E9">
        <w:rPr>
          <w:rFonts w:ascii="Arial" w:hAnsi="Arial" w:cs="Arial"/>
          <w:sz w:val="24"/>
          <w:szCs w:val="24"/>
        </w:rPr>
        <w:t>gather</w:t>
      </w:r>
      <w:r w:rsidR="00561B0F" w:rsidRPr="00BC31E9">
        <w:rPr>
          <w:rFonts w:ascii="Arial" w:hAnsi="Arial" w:cs="Arial"/>
          <w:sz w:val="24"/>
          <w:szCs w:val="24"/>
        </w:rPr>
        <w:t>s</w:t>
      </w:r>
      <w:r w:rsidR="00856101" w:rsidRPr="00BC31E9">
        <w:rPr>
          <w:rFonts w:ascii="Arial" w:hAnsi="Arial" w:cs="Arial"/>
          <w:sz w:val="24"/>
          <w:szCs w:val="24"/>
        </w:rPr>
        <w:t xml:space="preserve"> the findings of public perception</w:t>
      </w:r>
      <w:r w:rsidR="009E073D" w:rsidRPr="00BC31E9">
        <w:rPr>
          <w:rFonts w:ascii="Arial" w:hAnsi="Arial" w:cs="Arial"/>
          <w:sz w:val="24"/>
          <w:szCs w:val="24"/>
        </w:rPr>
        <w:t xml:space="preserve"> of policing during COVID 19 pandemic.</w:t>
      </w:r>
      <w:r w:rsidR="00CC6945" w:rsidRPr="00BC31E9">
        <w:rPr>
          <w:rFonts w:ascii="Arial" w:hAnsi="Arial" w:cs="Arial"/>
          <w:sz w:val="24"/>
          <w:szCs w:val="24"/>
        </w:rPr>
        <w:t xml:space="preserve"> Most of the participants reported an increase in crime rates. </w:t>
      </w:r>
      <w:r w:rsidR="00EF4E69" w:rsidRPr="00BC31E9">
        <w:rPr>
          <w:rFonts w:ascii="Arial" w:hAnsi="Arial" w:cs="Arial"/>
          <w:sz w:val="24"/>
          <w:szCs w:val="24"/>
        </w:rPr>
        <w:t>National Police Chiefs' Council (NPCC) reported a total of 134,188</w:t>
      </w:r>
      <w:r w:rsidR="00EE0D1D" w:rsidRPr="00BC31E9">
        <w:rPr>
          <w:rFonts w:ascii="Arial" w:hAnsi="Arial" w:cs="Arial"/>
          <w:sz w:val="24"/>
          <w:szCs w:val="24"/>
        </w:rPr>
        <w:t xml:space="preserve"> incident which were primarily Covid 19 related</w:t>
      </w:r>
      <w:r w:rsidR="000F3D19" w:rsidRPr="00BC31E9">
        <w:rPr>
          <w:rFonts w:ascii="Arial" w:hAnsi="Arial" w:cs="Arial"/>
          <w:sz w:val="24"/>
          <w:szCs w:val="24"/>
        </w:rPr>
        <w:t xml:space="preserve"> (Currenti and Flatley, 2020)</w:t>
      </w:r>
      <w:r w:rsidR="00BB7D80" w:rsidRPr="00BC31E9">
        <w:rPr>
          <w:rFonts w:ascii="Arial" w:hAnsi="Arial" w:cs="Arial"/>
          <w:sz w:val="24"/>
          <w:szCs w:val="24"/>
        </w:rPr>
        <w:t xml:space="preserve">. </w:t>
      </w:r>
      <w:r w:rsidR="000103F0" w:rsidRPr="00BC31E9">
        <w:rPr>
          <w:rFonts w:ascii="Arial" w:hAnsi="Arial" w:cs="Arial"/>
          <w:sz w:val="24"/>
          <w:szCs w:val="24"/>
        </w:rPr>
        <w:t>75% of participants stat</w:t>
      </w:r>
      <w:r w:rsidR="004A59DB" w:rsidRPr="00BC31E9">
        <w:rPr>
          <w:rFonts w:ascii="Arial" w:hAnsi="Arial" w:cs="Arial"/>
          <w:sz w:val="24"/>
          <w:szCs w:val="24"/>
        </w:rPr>
        <w:t>ed</w:t>
      </w:r>
      <w:r w:rsidR="008E41F5" w:rsidRPr="00BC31E9">
        <w:rPr>
          <w:rFonts w:ascii="Arial" w:hAnsi="Arial" w:cs="Arial"/>
          <w:sz w:val="24"/>
          <w:szCs w:val="24"/>
        </w:rPr>
        <w:t xml:space="preserve"> </w:t>
      </w:r>
      <w:r w:rsidR="000103F0" w:rsidRPr="00BC31E9">
        <w:rPr>
          <w:rFonts w:ascii="Arial" w:hAnsi="Arial" w:cs="Arial"/>
          <w:sz w:val="24"/>
          <w:szCs w:val="24"/>
        </w:rPr>
        <w:t xml:space="preserve">that public perception </w:t>
      </w:r>
      <w:r w:rsidR="00517678" w:rsidRPr="00BC31E9">
        <w:rPr>
          <w:rFonts w:ascii="Arial" w:hAnsi="Arial" w:cs="Arial"/>
          <w:sz w:val="24"/>
          <w:szCs w:val="24"/>
        </w:rPr>
        <w:t>affects how policing works</w:t>
      </w:r>
      <w:r w:rsidR="00545FC6" w:rsidRPr="00BC31E9">
        <w:rPr>
          <w:rFonts w:ascii="Arial" w:hAnsi="Arial" w:cs="Arial"/>
          <w:sz w:val="24"/>
          <w:szCs w:val="24"/>
        </w:rPr>
        <w:t>, however</w:t>
      </w:r>
      <w:r w:rsidR="00365859" w:rsidRPr="00BC31E9">
        <w:rPr>
          <w:rFonts w:ascii="Arial" w:hAnsi="Arial" w:cs="Arial"/>
          <w:sz w:val="24"/>
          <w:szCs w:val="24"/>
        </w:rPr>
        <w:t>, many</w:t>
      </w:r>
      <w:r w:rsidR="00545FC6" w:rsidRPr="00BC31E9">
        <w:rPr>
          <w:rFonts w:ascii="Arial" w:hAnsi="Arial" w:cs="Arial"/>
          <w:sz w:val="24"/>
          <w:szCs w:val="24"/>
        </w:rPr>
        <w:t xml:space="preserve"> identified that </w:t>
      </w:r>
      <w:r w:rsidR="00365859" w:rsidRPr="00BC31E9">
        <w:rPr>
          <w:rFonts w:ascii="Arial" w:hAnsi="Arial" w:cs="Arial"/>
          <w:sz w:val="24"/>
          <w:szCs w:val="24"/>
        </w:rPr>
        <w:t xml:space="preserve">police forces were perceived negatively throughout the media prior to Covid 19. </w:t>
      </w:r>
      <w:r w:rsidR="0094086C" w:rsidRPr="00BC31E9">
        <w:rPr>
          <w:rFonts w:ascii="Arial" w:hAnsi="Arial" w:cs="Arial"/>
          <w:sz w:val="24"/>
          <w:szCs w:val="24"/>
        </w:rPr>
        <w:t xml:space="preserve">Furthermore, participants believed public </w:t>
      </w:r>
      <w:r w:rsidR="008E41F5" w:rsidRPr="00BC31E9">
        <w:rPr>
          <w:rFonts w:ascii="Arial" w:hAnsi="Arial" w:cs="Arial"/>
          <w:sz w:val="24"/>
          <w:szCs w:val="24"/>
        </w:rPr>
        <w:t>perception</w:t>
      </w:r>
      <w:r w:rsidR="0094086C" w:rsidRPr="00BC31E9">
        <w:rPr>
          <w:rFonts w:ascii="Arial" w:hAnsi="Arial" w:cs="Arial"/>
          <w:sz w:val="24"/>
          <w:szCs w:val="24"/>
        </w:rPr>
        <w:t xml:space="preserve"> was negative</w:t>
      </w:r>
      <w:r w:rsidR="008E41F5" w:rsidRPr="00BC31E9">
        <w:rPr>
          <w:rFonts w:ascii="Arial" w:hAnsi="Arial" w:cs="Arial"/>
          <w:sz w:val="24"/>
          <w:szCs w:val="24"/>
        </w:rPr>
        <w:t xml:space="preserve"> of police during the pandemic as many believed that police forces set the lockdown rules although they were set by the government.</w:t>
      </w:r>
      <w:r w:rsidR="00AC7949" w:rsidRPr="00BC31E9">
        <w:rPr>
          <w:rFonts w:ascii="Arial" w:hAnsi="Arial" w:cs="Arial"/>
          <w:sz w:val="24"/>
          <w:szCs w:val="24"/>
        </w:rPr>
        <w:t xml:space="preserve"> 47.2</w:t>
      </w:r>
      <w:r w:rsidR="0099572E" w:rsidRPr="00BC31E9">
        <w:rPr>
          <w:rFonts w:ascii="Arial" w:hAnsi="Arial" w:cs="Arial"/>
          <w:sz w:val="24"/>
          <w:szCs w:val="24"/>
        </w:rPr>
        <w:t xml:space="preserve">% </w:t>
      </w:r>
      <w:r w:rsidR="00AC7949" w:rsidRPr="00BC31E9">
        <w:rPr>
          <w:rFonts w:ascii="Arial" w:hAnsi="Arial" w:cs="Arial"/>
          <w:sz w:val="24"/>
          <w:szCs w:val="24"/>
        </w:rPr>
        <w:t xml:space="preserve">of participants agreed that police forces in South Wales </w:t>
      </w:r>
      <w:r w:rsidR="00992C7B" w:rsidRPr="00BC31E9">
        <w:rPr>
          <w:rFonts w:ascii="Arial" w:hAnsi="Arial" w:cs="Arial"/>
          <w:sz w:val="24"/>
          <w:szCs w:val="24"/>
        </w:rPr>
        <w:t xml:space="preserve">were engaging with communities to provide new regulations and </w:t>
      </w:r>
      <w:r w:rsidR="00992C7B" w:rsidRPr="00BC31E9">
        <w:rPr>
          <w:rFonts w:ascii="Arial" w:hAnsi="Arial" w:cs="Arial"/>
          <w:sz w:val="24"/>
          <w:szCs w:val="24"/>
        </w:rPr>
        <w:lastRenderedPageBreak/>
        <w:t>navigation of new laws.</w:t>
      </w:r>
      <w:r w:rsidR="008577FE" w:rsidRPr="00BC31E9">
        <w:rPr>
          <w:rFonts w:ascii="Arial" w:hAnsi="Arial" w:cs="Arial"/>
          <w:sz w:val="24"/>
          <w:szCs w:val="24"/>
        </w:rPr>
        <w:t xml:space="preserve"> </w:t>
      </w:r>
      <w:r w:rsidR="00C060FF" w:rsidRPr="00BC31E9">
        <w:rPr>
          <w:rFonts w:ascii="Arial" w:hAnsi="Arial" w:cs="Arial"/>
          <w:sz w:val="24"/>
          <w:szCs w:val="24"/>
        </w:rPr>
        <w:t xml:space="preserve">Furthermore, </w:t>
      </w:r>
      <w:r w:rsidR="008577FE" w:rsidRPr="00BC31E9">
        <w:rPr>
          <w:rFonts w:ascii="Arial" w:hAnsi="Arial" w:cs="Arial"/>
          <w:sz w:val="24"/>
          <w:szCs w:val="24"/>
        </w:rPr>
        <w:t xml:space="preserve">41.7% showed that police forces </w:t>
      </w:r>
      <w:r w:rsidR="007C114B" w:rsidRPr="00BC31E9">
        <w:rPr>
          <w:rFonts w:ascii="Arial" w:hAnsi="Arial" w:cs="Arial"/>
          <w:sz w:val="24"/>
          <w:szCs w:val="24"/>
        </w:rPr>
        <w:t xml:space="preserve">engaged effectively across social media </w:t>
      </w:r>
      <w:r w:rsidR="00C060FF" w:rsidRPr="00BC31E9">
        <w:rPr>
          <w:rFonts w:ascii="Arial" w:hAnsi="Arial" w:cs="Arial"/>
          <w:sz w:val="24"/>
          <w:szCs w:val="24"/>
        </w:rPr>
        <w:t>platforms.</w:t>
      </w:r>
    </w:p>
    <w:p w14:paraId="1C19F90C" w14:textId="426348D8" w:rsidR="009A391D" w:rsidRPr="00BC31E9" w:rsidRDefault="009A391D" w:rsidP="00BC31E9">
      <w:pPr>
        <w:spacing w:line="360" w:lineRule="auto"/>
        <w:rPr>
          <w:rFonts w:ascii="Arial" w:hAnsi="Arial" w:cs="Arial"/>
          <w:sz w:val="24"/>
          <w:szCs w:val="24"/>
        </w:rPr>
      </w:pPr>
      <w:r>
        <w:rPr>
          <w:rFonts w:ascii="Arial" w:hAnsi="Arial" w:cs="Arial"/>
          <w:sz w:val="24"/>
          <w:szCs w:val="24"/>
        </w:rPr>
        <w:t>To conclude</w:t>
      </w:r>
      <w:r w:rsidR="00F501B7">
        <w:rPr>
          <w:rFonts w:ascii="Arial" w:hAnsi="Arial" w:cs="Arial"/>
          <w:sz w:val="24"/>
          <w:szCs w:val="24"/>
        </w:rPr>
        <w:t>,</w:t>
      </w:r>
      <w:r>
        <w:rPr>
          <w:rFonts w:ascii="Arial" w:hAnsi="Arial" w:cs="Arial"/>
          <w:sz w:val="24"/>
          <w:szCs w:val="24"/>
        </w:rPr>
        <w:t xml:space="preserve"> </w:t>
      </w:r>
      <w:r w:rsidR="008004AC">
        <w:rPr>
          <w:rFonts w:ascii="Arial" w:hAnsi="Arial" w:cs="Arial"/>
          <w:sz w:val="24"/>
          <w:szCs w:val="24"/>
        </w:rPr>
        <w:t xml:space="preserve">crimes rates increased </w:t>
      </w:r>
      <w:r w:rsidR="003C32B8">
        <w:rPr>
          <w:rFonts w:ascii="Arial" w:hAnsi="Arial" w:cs="Arial"/>
          <w:sz w:val="24"/>
          <w:szCs w:val="24"/>
        </w:rPr>
        <w:t>during the pandemic.</w:t>
      </w:r>
      <w:r w:rsidR="003F78DE">
        <w:rPr>
          <w:rFonts w:ascii="Arial" w:hAnsi="Arial" w:cs="Arial"/>
          <w:sz w:val="24"/>
          <w:szCs w:val="24"/>
        </w:rPr>
        <w:t xml:space="preserve"> South Wales </w:t>
      </w:r>
      <w:r w:rsidR="00761F85">
        <w:rPr>
          <w:rFonts w:ascii="Arial" w:hAnsi="Arial" w:cs="Arial"/>
          <w:sz w:val="24"/>
          <w:szCs w:val="24"/>
        </w:rPr>
        <w:t xml:space="preserve">police forces </w:t>
      </w:r>
      <w:r w:rsidR="00E65885">
        <w:rPr>
          <w:rFonts w:ascii="Arial" w:hAnsi="Arial" w:cs="Arial"/>
          <w:sz w:val="24"/>
          <w:szCs w:val="24"/>
        </w:rPr>
        <w:t>engagement with communities and adapted approaches effectively</w:t>
      </w:r>
      <w:r w:rsidR="00413C49">
        <w:rPr>
          <w:rFonts w:ascii="Arial" w:hAnsi="Arial" w:cs="Arial"/>
          <w:sz w:val="24"/>
          <w:szCs w:val="24"/>
        </w:rPr>
        <w:t>.</w:t>
      </w:r>
      <w:r w:rsidR="00C309DE">
        <w:rPr>
          <w:rFonts w:ascii="Arial" w:hAnsi="Arial" w:cs="Arial"/>
          <w:sz w:val="24"/>
          <w:szCs w:val="24"/>
        </w:rPr>
        <w:t xml:space="preserve"> All countries </w:t>
      </w:r>
      <w:r w:rsidR="00EE18D7">
        <w:rPr>
          <w:rFonts w:ascii="Arial" w:hAnsi="Arial" w:cs="Arial"/>
          <w:sz w:val="24"/>
          <w:szCs w:val="24"/>
        </w:rPr>
        <w:t>within the UK followed the 4</w:t>
      </w:r>
      <w:r w:rsidR="00160A86">
        <w:rPr>
          <w:rFonts w:ascii="Arial" w:hAnsi="Arial" w:cs="Arial"/>
          <w:sz w:val="24"/>
          <w:szCs w:val="24"/>
        </w:rPr>
        <w:t xml:space="preserve"> Es </w:t>
      </w:r>
      <w:r w:rsidR="00C37C56">
        <w:rPr>
          <w:rFonts w:ascii="Arial" w:hAnsi="Arial" w:cs="Arial"/>
          <w:sz w:val="24"/>
          <w:szCs w:val="24"/>
        </w:rPr>
        <w:t>effectively</w:t>
      </w:r>
      <w:r w:rsidR="00B71C4A">
        <w:rPr>
          <w:rFonts w:ascii="Arial" w:hAnsi="Arial" w:cs="Arial"/>
          <w:sz w:val="24"/>
          <w:szCs w:val="24"/>
        </w:rPr>
        <w:t xml:space="preserve">, however </w:t>
      </w:r>
      <w:r w:rsidR="001C36FB">
        <w:rPr>
          <w:rFonts w:ascii="Arial" w:hAnsi="Arial" w:cs="Arial"/>
          <w:sz w:val="24"/>
          <w:szCs w:val="24"/>
        </w:rPr>
        <w:t>other countries used different approaches.</w:t>
      </w:r>
      <w:r w:rsidR="008557C3">
        <w:rPr>
          <w:rFonts w:ascii="Arial" w:hAnsi="Arial" w:cs="Arial"/>
          <w:sz w:val="24"/>
          <w:szCs w:val="24"/>
        </w:rPr>
        <w:t xml:space="preserve"> From the primary research conducted </w:t>
      </w:r>
      <w:r w:rsidR="007B35CB">
        <w:rPr>
          <w:rFonts w:ascii="Arial" w:hAnsi="Arial" w:cs="Arial"/>
          <w:sz w:val="24"/>
          <w:szCs w:val="24"/>
        </w:rPr>
        <w:t xml:space="preserve">public perception was positive </w:t>
      </w:r>
      <w:r w:rsidR="00751358">
        <w:rPr>
          <w:rFonts w:ascii="Arial" w:hAnsi="Arial" w:cs="Arial"/>
          <w:sz w:val="24"/>
          <w:szCs w:val="24"/>
        </w:rPr>
        <w:t>with</w:t>
      </w:r>
      <w:r w:rsidR="00CA04EC">
        <w:rPr>
          <w:rFonts w:ascii="Arial" w:hAnsi="Arial" w:cs="Arial"/>
          <w:sz w:val="24"/>
          <w:szCs w:val="24"/>
        </w:rPr>
        <w:t xml:space="preserve"> </w:t>
      </w:r>
      <w:r w:rsidR="00A31792">
        <w:rPr>
          <w:rFonts w:ascii="Arial" w:hAnsi="Arial" w:cs="Arial"/>
          <w:sz w:val="24"/>
          <w:szCs w:val="24"/>
        </w:rPr>
        <w:t>good community engagement. “</w:t>
      </w:r>
      <w:r w:rsidR="00A31792" w:rsidRPr="00A31792">
        <w:rPr>
          <w:rFonts w:ascii="Arial" w:hAnsi="Arial" w:cs="Arial"/>
          <w:sz w:val="24"/>
          <w:szCs w:val="24"/>
        </w:rPr>
        <w:t xml:space="preserve">The </w:t>
      </w:r>
      <w:r w:rsidR="00F501B7" w:rsidRPr="00A31792">
        <w:rPr>
          <w:rFonts w:ascii="Arial" w:hAnsi="Arial" w:cs="Arial"/>
          <w:sz w:val="24"/>
          <w:szCs w:val="24"/>
        </w:rPr>
        <w:t>successes</w:t>
      </w:r>
      <w:r w:rsidR="00A31792" w:rsidRPr="00A31792">
        <w:rPr>
          <w:rFonts w:ascii="Arial" w:hAnsi="Arial" w:cs="Arial"/>
          <w:sz w:val="24"/>
          <w:szCs w:val="24"/>
        </w:rPr>
        <w:t xml:space="preserve"> of policing in Covid-19 </w:t>
      </w:r>
      <w:r w:rsidR="00EB3917" w:rsidRPr="00A31792">
        <w:rPr>
          <w:rFonts w:ascii="Arial" w:hAnsi="Arial" w:cs="Arial"/>
          <w:sz w:val="24"/>
          <w:szCs w:val="24"/>
        </w:rPr>
        <w:t>are</w:t>
      </w:r>
      <w:r w:rsidR="00A31792" w:rsidRPr="00A31792">
        <w:rPr>
          <w:rFonts w:ascii="Arial" w:hAnsi="Arial" w:cs="Arial"/>
          <w:sz w:val="24"/>
          <w:szCs w:val="24"/>
        </w:rPr>
        <w:t xml:space="preserve"> given towards absence of arrests, use of force and hard enforcement, or any militarised authoritarian lockdown</w:t>
      </w:r>
      <w:r w:rsidR="00A31792">
        <w:rPr>
          <w:rFonts w:ascii="Arial" w:hAnsi="Arial" w:cs="Arial"/>
          <w:sz w:val="24"/>
          <w:szCs w:val="24"/>
        </w:rPr>
        <w:t>”</w:t>
      </w:r>
      <w:r w:rsidR="005C3583">
        <w:rPr>
          <w:rFonts w:ascii="Arial" w:hAnsi="Arial" w:cs="Arial"/>
          <w:sz w:val="24"/>
          <w:szCs w:val="24"/>
        </w:rPr>
        <w:t xml:space="preserve"> </w:t>
      </w:r>
      <w:r w:rsidR="001B380D" w:rsidRPr="001B380D">
        <w:rPr>
          <w:rFonts w:ascii="Arial" w:hAnsi="Arial" w:cs="Arial"/>
          <w:sz w:val="24"/>
          <w:szCs w:val="24"/>
        </w:rPr>
        <w:t>(Aitkenhead et al., 2022)</w:t>
      </w:r>
      <w:r w:rsidR="001B380D">
        <w:rPr>
          <w:rFonts w:ascii="Arial" w:hAnsi="Arial" w:cs="Arial"/>
          <w:sz w:val="24"/>
          <w:szCs w:val="24"/>
        </w:rPr>
        <w:t>.</w:t>
      </w:r>
    </w:p>
    <w:p w14:paraId="49FA4249" w14:textId="1BDFC16A" w:rsidR="00C3278B" w:rsidRPr="00BC31E9" w:rsidRDefault="00417BEA" w:rsidP="00BC31E9">
      <w:pPr>
        <w:pStyle w:val="Heading1"/>
      </w:pPr>
      <w:bookmarkStart w:id="37" w:name="_Toc165889744"/>
      <w:r w:rsidRPr="00BC31E9">
        <w:t xml:space="preserve">5.5 </w:t>
      </w:r>
      <w:r w:rsidR="00C3278B" w:rsidRPr="00BC31E9">
        <w:t>Recommendations</w:t>
      </w:r>
      <w:r w:rsidR="007D22EC" w:rsidRPr="00BC31E9">
        <w:t xml:space="preserve"> and lessons </w:t>
      </w:r>
      <w:r w:rsidR="00EB0C62" w:rsidRPr="00BC31E9">
        <w:t>learned.</w:t>
      </w:r>
      <w:bookmarkEnd w:id="37"/>
    </w:p>
    <w:p w14:paraId="5536DD3C" w14:textId="74C8F599" w:rsidR="007D22EC" w:rsidRPr="00BC31E9" w:rsidRDefault="00DE3C93" w:rsidP="00BC31E9">
      <w:pPr>
        <w:spacing w:line="360" w:lineRule="auto"/>
        <w:rPr>
          <w:rFonts w:ascii="Arial" w:hAnsi="Arial" w:cs="Arial"/>
          <w:sz w:val="24"/>
          <w:szCs w:val="24"/>
        </w:rPr>
      </w:pPr>
      <w:r w:rsidRPr="00BC31E9">
        <w:rPr>
          <w:rFonts w:ascii="Arial" w:hAnsi="Arial" w:cs="Arial"/>
          <w:sz w:val="24"/>
          <w:szCs w:val="24"/>
        </w:rPr>
        <w:t xml:space="preserve">A recommendation for the </w:t>
      </w:r>
      <w:r w:rsidR="00F655B9" w:rsidRPr="00BC31E9">
        <w:rPr>
          <w:rFonts w:ascii="Arial" w:hAnsi="Arial" w:cs="Arial"/>
          <w:sz w:val="24"/>
          <w:szCs w:val="24"/>
        </w:rPr>
        <w:t xml:space="preserve">next global pandemic could be to </w:t>
      </w:r>
      <w:r w:rsidR="00E9784D" w:rsidRPr="00BC31E9">
        <w:rPr>
          <w:rFonts w:ascii="Arial" w:hAnsi="Arial" w:cs="Arial"/>
          <w:sz w:val="24"/>
          <w:szCs w:val="24"/>
        </w:rPr>
        <w:t>ensure all police forces have clear understanding of the pandemic regulations and laws</w:t>
      </w:r>
      <w:r w:rsidR="00F655B9" w:rsidRPr="00BC31E9">
        <w:rPr>
          <w:rFonts w:ascii="Arial" w:hAnsi="Arial" w:cs="Arial"/>
          <w:sz w:val="24"/>
          <w:szCs w:val="24"/>
        </w:rPr>
        <w:t xml:space="preserve">, therefore ensuring </w:t>
      </w:r>
      <w:r w:rsidR="00687C65" w:rsidRPr="00BC31E9">
        <w:rPr>
          <w:rFonts w:ascii="Arial" w:hAnsi="Arial" w:cs="Arial"/>
          <w:sz w:val="24"/>
          <w:szCs w:val="24"/>
        </w:rPr>
        <w:t>adequate</w:t>
      </w:r>
      <w:r w:rsidR="00F655B9" w:rsidRPr="00BC31E9">
        <w:rPr>
          <w:rFonts w:ascii="Arial" w:hAnsi="Arial" w:cs="Arial"/>
          <w:sz w:val="24"/>
          <w:szCs w:val="24"/>
        </w:rPr>
        <w:t xml:space="preserve"> </w:t>
      </w:r>
      <w:r w:rsidR="00687C65" w:rsidRPr="00BC31E9">
        <w:rPr>
          <w:rFonts w:ascii="Arial" w:hAnsi="Arial" w:cs="Arial"/>
          <w:sz w:val="24"/>
          <w:szCs w:val="24"/>
        </w:rPr>
        <w:t>training is provided</w:t>
      </w:r>
      <w:r w:rsidR="00E9784D" w:rsidRPr="00BC31E9">
        <w:rPr>
          <w:rFonts w:ascii="Arial" w:hAnsi="Arial" w:cs="Arial"/>
          <w:sz w:val="24"/>
          <w:szCs w:val="24"/>
        </w:rPr>
        <w:t xml:space="preserve"> as well as ensuring that there </w:t>
      </w:r>
      <w:r w:rsidR="00BA62E1" w:rsidRPr="00BC31E9">
        <w:rPr>
          <w:rFonts w:ascii="Arial" w:hAnsi="Arial" w:cs="Arial"/>
          <w:sz w:val="24"/>
          <w:szCs w:val="24"/>
        </w:rPr>
        <w:t>are</w:t>
      </w:r>
      <w:r w:rsidR="00E9784D" w:rsidRPr="00BC31E9">
        <w:rPr>
          <w:rFonts w:ascii="Arial" w:hAnsi="Arial" w:cs="Arial"/>
          <w:sz w:val="24"/>
          <w:szCs w:val="24"/>
        </w:rPr>
        <w:t xml:space="preserve"> enough officers to carry out regular patrols.</w:t>
      </w:r>
      <w:r w:rsidR="00A85C6C" w:rsidRPr="00BC31E9">
        <w:rPr>
          <w:rFonts w:ascii="Arial" w:hAnsi="Arial" w:cs="Arial"/>
          <w:sz w:val="24"/>
          <w:szCs w:val="24"/>
        </w:rPr>
        <w:t xml:space="preserve"> A recommendation could be that the government and police forces communicate effectively to ensure a plan is in place for the future in case </w:t>
      </w:r>
      <w:r w:rsidR="00200B7D" w:rsidRPr="00BC31E9">
        <w:rPr>
          <w:rFonts w:ascii="Arial" w:hAnsi="Arial" w:cs="Arial"/>
          <w:sz w:val="24"/>
          <w:szCs w:val="24"/>
        </w:rPr>
        <w:t xml:space="preserve">something like this was to happen, for example ensure forces are providing training to deal with a crisis alongside </w:t>
      </w:r>
      <w:r w:rsidR="00BB7D80" w:rsidRPr="00BC31E9">
        <w:rPr>
          <w:rFonts w:ascii="Arial" w:hAnsi="Arial" w:cs="Arial"/>
          <w:sz w:val="24"/>
          <w:szCs w:val="24"/>
        </w:rPr>
        <w:t>health and safety training or first aid.</w:t>
      </w:r>
    </w:p>
    <w:p w14:paraId="7D6B912D" w14:textId="77777777" w:rsidR="007D22EC" w:rsidRPr="00BC31E9" w:rsidRDefault="007D22EC" w:rsidP="00BC31E9">
      <w:pPr>
        <w:spacing w:line="360" w:lineRule="auto"/>
        <w:rPr>
          <w:rFonts w:ascii="Arial" w:hAnsi="Arial" w:cs="Arial"/>
          <w:sz w:val="24"/>
          <w:szCs w:val="24"/>
          <w:u w:val="single"/>
        </w:rPr>
      </w:pPr>
    </w:p>
    <w:p w14:paraId="11CAC526" w14:textId="014B3CB7" w:rsidR="00CB4C08" w:rsidRPr="00BC31E9" w:rsidRDefault="00B42F58" w:rsidP="00BC31E9">
      <w:pPr>
        <w:spacing w:line="360" w:lineRule="auto"/>
        <w:rPr>
          <w:rFonts w:ascii="Arial" w:hAnsi="Arial" w:cs="Arial"/>
          <w:b/>
          <w:bCs/>
          <w:sz w:val="24"/>
          <w:szCs w:val="24"/>
        </w:rPr>
      </w:pPr>
      <w:r w:rsidRPr="00BC31E9">
        <w:rPr>
          <w:rFonts w:ascii="Arial" w:hAnsi="Arial" w:cs="Arial"/>
          <w:b/>
          <w:bCs/>
          <w:sz w:val="24"/>
          <w:szCs w:val="24"/>
        </w:rPr>
        <w:t xml:space="preserve"> </w:t>
      </w:r>
    </w:p>
    <w:p w14:paraId="01B7C20B" w14:textId="77777777" w:rsidR="00417BEA" w:rsidRPr="00BC31E9" w:rsidRDefault="00417BEA" w:rsidP="00BC31E9">
      <w:pPr>
        <w:spacing w:line="360" w:lineRule="auto"/>
        <w:rPr>
          <w:rFonts w:ascii="Arial" w:hAnsi="Arial" w:cs="Arial"/>
          <w:b/>
          <w:bCs/>
          <w:sz w:val="24"/>
          <w:szCs w:val="24"/>
        </w:rPr>
      </w:pPr>
    </w:p>
    <w:p w14:paraId="546B1F58" w14:textId="77777777" w:rsidR="00417BEA" w:rsidRPr="00BC31E9" w:rsidRDefault="00417BEA" w:rsidP="00BC31E9">
      <w:pPr>
        <w:spacing w:line="360" w:lineRule="auto"/>
        <w:rPr>
          <w:rFonts w:ascii="Arial" w:hAnsi="Arial" w:cs="Arial"/>
          <w:b/>
          <w:bCs/>
          <w:sz w:val="24"/>
          <w:szCs w:val="24"/>
        </w:rPr>
      </w:pPr>
    </w:p>
    <w:p w14:paraId="4F823E93" w14:textId="77777777" w:rsidR="00417BEA" w:rsidRPr="00BC31E9" w:rsidRDefault="00417BEA" w:rsidP="00BC31E9">
      <w:pPr>
        <w:spacing w:line="360" w:lineRule="auto"/>
        <w:rPr>
          <w:rFonts w:ascii="Arial" w:hAnsi="Arial" w:cs="Arial"/>
          <w:b/>
          <w:bCs/>
          <w:sz w:val="24"/>
          <w:szCs w:val="24"/>
        </w:rPr>
      </w:pPr>
    </w:p>
    <w:p w14:paraId="7AFFA964" w14:textId="77777777" w:rsidR="00417BEA" w:rsidRPr="00BC31E9" w:rsidRDefault="00417BEA" w:rsidP="00BC31E9">
      <w:pPr>
        <w:spacing w:line="360" w:lineRule="auto"/>
        <w:rPr>
          <w:rFonts w:ascii="Arial" w:hAnsi="Arial" w:cs="Arial"/>
          <w:b/>
          <w:bCs/>
          <w:sz w:val="24"/>
          <w:szCs w:val="24"/>
        </w:rPr>
      </w:pPr>
    </w:p>
    <w:p w14:paraId="04235C5E" w14:textId="77777777" w:rsidR="00417BEA" w:rsidRPr="00BC31E9" w:rsidRDefault="00417BEA" w:rsidP="00BC31E9">
      <w:pPr>
        <w:spacing w:line="360" w:lineRule="auto"/>
        <w:rPr>
          <w:rFonts w:ascii="Arial" w:hAnsi="Arial" w:cs="Arial"/>
          <w:b/>
          <w:bCs/>
          <w:sz w:val="24"/>
          <w:szCs w:val="24"/>
        </w:rPr>
      </w:pPr>
    </w:p>
    <w:p w14:paraId="6D819FFE" w14:textId="77777777" w:rsidR="00417BEA" w:rsidRPr="00BC31E9" w:rsidRDefault="00417BEA" w:rsidP="00BC31E9">
      <w:pPr>
        <w:spacing w:line="360" w:lineRule="auto"/>
        <w:rPr>
          <w:rFonts w:ascii="Arial" w:hAnsi="Arial" w:cs="Arial"/>
          <w:b/>
          <w:bCs/>
          <w:sz w:val="24"/>
          <w:szCs w:val="24"/>
        </w:rPr>
      </w:pPr>
    </w:p>
    <w:p w14:paraId="5B7D4BCC" w14:textId="77777777" w:rsidR="00417BEA" w:rsidRPr="00BC31E9" w:rsidRDefault="00417BEA" w:rsidP="00BC31E9">
      <w:pPr>
        <w:spacing w:line="360" w:lineRule="auto"/>
        <w:rPr>
          <w:rFonts w:ascii="Arial" w:hAnsi="Arial" w:cs="Arial"/>
          <w:b/>
          <w:bCs/>
          <w:sz w:val="24"/>
          <w:szCs w:val="24"/>
        </w:rPr>
      </w:pPr>
    </w:p>
    <w:p w14:paraId="39B9F9DE" w14:textId="77777777" w:rsidR="00417BEA" w:rsidRPr="00BC31E9" w:rsidRDefault="00417BEA" w:rsidP="00BC31E9">
      <w:pPr>
        <w:spacing w:line="360" w:lineRule="auto"/>
        <w:rPr>
          <w:rFonts w:ascii="Arial" w:hAnsi="Arial" w:cs="Arial"/>
          <w:b/>
          <w:bCs/>
          <w:sz w:val="24"/>
          <w:szCs w:val="24"/>
        </w:rPr>
      </w:pPr>
    </w:p>
    <w:p w14:paraId="3A4AB2CA" w14:textId="77777777" w:rsidR="00417BEA" w:rsidRPr="00BC31E9" w:rsidRDefault="00417BEA" w:rsidP="00BC31E9">
      <w:pPr>
        <w:spacing w:line="360" w:lineRule="auto"/>
        <w:rPr>
          <w:rFonts w:ascii="Arial" w:hAnsi="Arial" w:cs="Arial"/>
          <w:b/>
          <w:bCs/>
          <w:sz w:val="24"/>
          <w:szCs w:val="24"/>
        </w:rPr>
      </w:pPr>
    </w:p>
    <w:p w14:paraId="29AAA8A2" w14:textId="77777777" w:rsidR="007E6E54" w:rsidRPr="007E6E54" w:rsidRDefault="007E6E54" w:rsidP="007E6E54"/>
    <w:p w14:paraId="4963119A" w14:textId="658248EE" w:rsidR="00C9544D" w:rsidRPr="00BC31E9" w:rsidRDefault="00E865F4" w:rsidP="00BC31E9">
      <w:pPr>
        <w:pStyle w:val="Heading1"/>
      </w:pPr>
      <w:bookmarkStart w:id="38" w:name="_Toc165889745"/>
      <w:r w:rsidRPr="00BC31E9">
        <w:lastRenderedPageBreak/>
        <w:t>References</w:t>
      </w:r>
      <w:bookmarkEnd w:id="38"/>
      <w:r w:rsidRPr="00BC31E9">
        <w:t xml:space="preserve"> </w:t>
      </w:r>
    </w:p>
    <w:p w14:paraId="2CB1F4CE" w14:textId="77777777" w:rsidR="00CB632B" w:rsidRPr="00F061E0" w:rsidRDefault="00CB632B" w:rsidP="00F061E0">
      <w:pPr>
        <w:spacing w:line="360" w:lineRule="auto"/>
        <w:rPr>
          <w:rFonts w:ascii="Arial" w:eastAsiaTheme="majorEastAsia" w:hAnsi="Arial" w:cs="Arial"/>
          <w:sz w:val="24"/>
          <w:szCs w:val="24"/>
        </w:rPr>
      </w:pPr>
      <w:bookmarkStart w:id="39" w:name="_Toc165889334"/>
      <w:r w:rsidRPr="00F061E0">
        <w:rPr>
          <w:rFonts w:ascii="Arial" w:eastAsiaTheme="majorEastAsia" w:hAnsi="Arial" w:cs="Arial"/>
          <w:sz w:val="24"/>
          <w:szCs w:val="24"/>
        </w:rPr>
        <w:t>Aggarwal, R. and Ranganathan, P. (2019) ‘Study designs: Part 2 – Descriptive Studies’, </w:t>
      </w:r>
      <w:r w:rsidRPr="00F061E0">
        <w:rPr>
          <w:rFonts w:ascii="Arial" w:eastAsiaTheme="majorEastAsia" w:hAnsi="Arial" w:cs="Arial"/>
          <w:i/>
          <w:iCs/>
          <w:sz w:val="24"/>
          <w:szCs w:val="24"/>
        </w:rPr>
        <w:t>Perspectives in Clinical Research</w:t>
      </w:r>
      <w:r w:rsidRPr="00F061E0">
        <w:rPr>
          <w:rFonts w:ascii="Arial" w:eastAsiaTheme="majorEastAsia" w:hAnsi="Arial" w:cs="Arial"/>
          <w:sz w:val="24"/>
          <w:szCs w:val="24"/>
        </w:rPr>
        <w:t>, 10(1), pp. 34–36. Available at: https://doi.org/10.4103/picr.PICR_154_18.</w:t>
      </w:r>
      <w:bookmarkEnd w:id="39"/>
    </w:p>
    <w:p w14:paraId="42093D6E" w14:textId="77777777" w:rsidR="00CB632B" w:rsidRPr="00F061E0" w:rsidRDefault="00CB632B" w:rsidP="00F061E0">
      <w:pPr>
        <w:spacing w:line="360" w:lineRule="auto"/>
        <w:rPr>
          <w:rFonts w:ascii="Arial" w:eastAsiaTheme="majorEastAsia" w:hAnsi="Arial" w:cs="Arial"/>
          <w:sz w:val="24"/>
          <w:szCs w:val="24"/>
        </w:rPr>
      </w:pPr>
      <w:bookmarkStart w:id="40" w:name="_Toc165889335"/>
      <w:r w:rsidRPr="00F061E0">
        <w:rPr>
          <w:rFonts w:ascii="Arial" w:eastAsiaTheme="majorEastAsia" w:hAnsi="Arial" w:cs="Arial"/>
          <w:sz w:val="24"/>
          <w:szCs w:val="24"/>
        </w:rPr>
        <w:t>Aitkenhead, E. </w:t>
      </w:r>
      <w:r w:rsidRPr="00F061E0">
        <w:rPr>
          <w:rFonts w:ascii="Arial" w:eastAsiaTheme="majorEastAsia" w:hAnsi="Arial" w:cs="Arial"/>
          <w:i/>
          <w:iCs/>
          <w:sz w:val="24"/>
          <w:szCs w:val="24"/>
        </w:rPr>
        <w:t>et al.</w:t>
      </w:r>
      <w:r w:rsidRPr="00F061E0">
        <w:rPr>
          <w:rFonts w:ascii="Arial" w:eastAsiaTheme="majorEastAsia" w:hAnsi="Arial" w:cs="Arial"/>
          <w:sz w:val="24"/>
          <w:szCs w:val="24"/>
        </w:rPr>
        <w:t> (2022) </w:t>
      </w:r>
      <w:r w:rsidRPr="00F061E0">
        <w:rPr>
          <w:rFonts w:ascii="Arial" w:eastAsiaTheme="majorEastAsia" w:hAnsi="Arial" w:cs="Arial"/>
          <w:i/>
          <w:iCs/>
          <w:sz w:val="24"/>
          <w:szCs w:val="24"/>
        </w:rPr>
        <w:t>Policing the pandemic</w:t>
      </w:r>
      <w:r w:rsidRPr="00F061E0">
        <w:rPr>
          <w:rFonts w:ascii="Arial" w:eastAsiaTheme="majorEastAsia" w:hAnsi="Arial" w:cs="Arial"/>
          <w:sz w:val="24"/>
          <w:szCs w:val="24"/>
        </w:rPr>
        <w:t>, </w:t>
      </w:r>
      <w:r w:rsidRPr="00F061E0">
        <w:rPr>
          <w:rFonts w:ascii="Arial" w:eastAsiaTheme="majorEastAsia" w:hAnsi="Arial" w:cs="Arial"/>
          <w:i/>
          <w:iCs/>
          <w:sz w:val="24"/>
          <w:szCs w:val="24"/>
        </w:rPr>
        <w:t>The Police Foundation</w:t>
      </w:r>
      <w:r w:rsidRPr="00F061E0">
        <w:rPr>
          <w:rFonts w:ascii="Arial" w:eastAsiaTheme="majorEastAsia" w:hAnsi="Arial" w:cs="Arial"/>
          <w:sz w:val="24"/>
          <w:szCs w:val="24"/>
        </w:rPr>
        <w:t>. London: Crest, p. 18. Available at: https://www.police-foundation.org.uk/wp-content/uploads/2010/10/policing_the_pandemic_final.pdf (Accessed: 20 December 2023).</w:t>
      </w:r>
      <w:bookmarkEnd w:id="40"/>
    </w:p>
    <w:p w14:paraId="77868072" w14:textId="77777777" w:rsidR="00CB632B" w:rsidRPr="00F061E0" w:rsidRDefault="00CB632B" w:rsidP="00F061E0">
      <w:pPr>
        <w:spacing w:line="360" w:lineRule="auto"/>
        <w:rPr>
          <w:rFonts w:ascii="Arial" w:eastAsiaTheme="majorEastAsia" w:hAnsi="Arial" w:cs="Arial"/>
          <w:sz w:val="24"/>
          <w:szCs w:val="24"/>
        </w:rPr>
      </w:pPr>
      <w:bookmarkStart w:id="41" w:name="_Toc165889336"/>
      <w:r w:rsidRPr="00F061E0">
        <w:rPr>
          <w:rFonts w:ascii="Arial" w:eastAsiaTheme="majorEastAsia" w:hAnsi="Arial" w:cs="Arial"/>
          <w:sz w:val="24"/>
          <w:szCs w:val="24"/>
        </w:rPr>
        <w:t>Ashby, M.P.J. (2020) ‘Changes in Police Calls for Service During the Early Months of the 2020 Coronavirus Pandemic’, </w:t>
      </w:r>
      <w:r w:rsidRPr="00F061E0">
        <w:rPr>
          <w:rFonts w:ascii="Arial" w:eastAsiaTheme="majorEastAsia" w:hAnsi="Arial" w:cs="Arial"/>
          <w:i/>
          <w:iCs/>
          <w:sz w:val="24"/>
          <w:szCs w:val="24"/>
        </w:rPr>
        <w:t>Policing: A Journal of Policy and Practice</w:t>
      </w:r>
      <w:r w:rsidRPr="00F061E0">
        <w:rPr>
          <w:rFonts w:ascii="Arial" w:eastAsiaTheme="majorEastAsia" w:hAnsi="Arial" w:cs="Arial"/>
          <w:sz w:val="24"/>
          <w:szCs w:val="24"/>
        </w:rPr>
        <w:t>, 14(4), pp. 1054–1072. Available at: https://doi.org/10.1093/police/paaa037.</w:t>
      </w:r>
      <w:bookmarkEnd w:id="41"/>
    </w:p>
    <w:p w14:paraId="7DFA8D4C" w14:textId="77777777" w:rsidR="00CB632B" w:rsidRPr="00F061E0" w:rsidRDefault="00CB632B" w:rsidP="00F061E0">
      <w:pPr>
        <w:spacing w:line="360" w:lineRule="auto"/>
        <w:rPr>
          <w:rFonts w:ascii="Arial" w:eastAsiaTheme="majorEastAsia" w:hAnsi="Arial" w:cs="Arial"/>
          <w:sz w:val="24"/>
          <w:szCs w:val="24"/>
        </w:rPr>
      </w:pPr>
      <w:bookmarkStart w:id="42" w:name="_Toc165889337"/>
      <w:r w:rsidRPr="00F061E0">
        <w:rPr>
          <w:rFonts w:ascii="Arial" w:eastAsiaTheme="majorEastAsia" w:hAnsi="Arial" w:cs="Arial"/>
          <w:sz w:val="24"/>
          <w:szCs w:val="24"/>
        </w:rPr>
        <w:t>Baker, S. (2020) </w:t>
      </w:r>
      <w:r w:rsidRPr="00F061E0">
        <w:rPr>
          <w:rFonts w:ascii="Arial" w:eastAsiaTheme="majorEastAsia" w:hAnsi="Arial" w:cs="Arial"/>
          <w:i/>
          <w:iCs/>
          <w:sz w:val="24"/>
          <w:szCs w:val="24"/>
        </w:rPr>
        <w:t>Dealing with mental health during the coronavirus pandemic</w:t>
      </w:r>
      <w:r w:rsidRPr="00F061E0">
        <w:rPr>
          <w:rFonts w:ascii="Arial" w:eastAsiaTheme="majorEastAsia" w:hAnsi="Arial" w:cs="Arial"/>
          <w:sz w:val="24"/>
          <w:szCs w:val="24"/>
        </w:rPr>
        <w:t>, </w:t>
      </w:r>
      <w:r w:rsidRPr="00F061E0">
        <w:rPr>
          <w:rFonts w:ascii="Arial" w:eastAsiaTheme="majorEastAsia" w:hAnsi="Arial" w:cs="Arial"/>
          <w:i/>
          <w:iCs/>
          <w:sz w:val="24"/>
          <w:szCs w:val="24"/>
        </w:rPr>
        <w:t>College of Policing</w:t>
      </w:r>
      <w:r w:rsidRPr="00F061E0">
        <w:rPr>
          <w:rFonts w:ascii="Arial" w:eastAsiaTheme="majorEastAsia" w:hAnsi="Arial" w:cs="Arial"/>
          <w:sz w:val="24"/>
          <w:szCs w:val="24"/>
        </w:rPr>
        <w:t>. College of Policing. Available at: https://www.college.police.uk/article/dealing-mental-health-during-coronavirus-pandemic (Accessed: 14 December 2023).</w:t>
      </w:r>
      <w:bookmarkEnd w:id="42"/>
    </w:p>
    <w:p w14:paraId="100B8E6E" w14:textId="77777777" w:rsidR="00CB632B" w:rsidRPr="00F061E0" w:rsidRDefault="00CB632B" w:rsidP="00F061E0">
      <w:pPr>
        <w:spacing w:line="360" w:lineRule="auto"/>
        <w:rPr>
          <w:rFonts w:ascii="Arial" w:eastAsiaTheme="majorEastAsia" w:hAnsi="Arial" w:cs="Arial"/>
          <w:sz w:val="24"/>
          <w:szCs w:val="24"/>
        </w:rPr>
      </w:pPr>
      <w:bookmarkStart w:id="43" w:name="_Toc165889338"/>
      <w:r w:rsidRPr="00F061E0">
        <w:rPr>
          <w:rFonts w:ascii="Arial" w:eastAsiaTheme="majorEastAsia" w:hAnsi="Arial" w:cs="Arial"/>
          <w:sz w:val="24"/>
          <w:szCs w:val="24"/>
        </w:rPr>
        <w:t>Ball, H.L. (2019) ‘Conducting Online Surveys’, </w:t>
      </w:r>
      <w:r w:rsidRPr="00F061E0">
        <w:rPr>
          <w:rFonts w:ascii="Arial" w:eastAsiaTheme="majorEastAsia" w:hAnsi="Arial" w:cs="Arial"/>
          <w:i/>
          <w:iCs/>
          <w:sz w:val="24"/>
          <w:szCs w:val="24"/>
        </w:rPr>
        <w:t>Journal of Human Lactation</w:t>
      </w:r>
      <w:r w:rsidRPr="00F061E0">
        <w:rPr>
          <w:rFonts w:ascii="Arial" w:eastAsiaTheme="majorEastAsia" w:hAnsi="Arial" w:cs="Arial"/>
          <w:sz w:val="24"/>
          <w:szCs w:val="24"/>
        </w:rPr>
        <w:t>, 35(3), pp. 413–417. Available at: https://doi.org/10.1177/0890334419848734.</w:t>
      </w:r>
      <w:bookmarkEnd w:id="43"/>
    </w:p>
    <w:p w14:paraId="2663C224" w14:textId="77777777" w:rsidR="00CB632B" w:rsidRPr="00F061E0" w:rsidRDefault="00CB632B" w:rsidP="00F061E0">
      <w:pPr>
        <w:spacing w:line="360" w:lineRule="auto"/>
        <w:rPr>
          <w:rFonts w:ascii="Arial" w:eastAsiaTheme="majorEastAsia" w:hAnsi="Arial" w:cs="Arial"/>
          <w:sz w:val="24"/>
          <w:szCs w:val="24"/>
        </w:rPr>
      </w:pPr>
      <w:bookmarkStart w:id="44" w:name="_Toc165889339"/>
      <w:r w:rsidRPr="00F061E0">
        <w:rPr>
          <w:rFonts w:ascii="Arial" w:eastAsiaTheme="majorEastAsia" w:hAnsi="Arial" w:cs="Arial"/>
          <w:sz w:val="24"/>
          <w:szCs w:val="24"/>
        </w:rPr>
        <w:t>BBC News (2021) ‘Coronavirus: More than 8,000 Covid fines issued since pandemic began’, </w:t>
      </w:r>
      <w:r w:rsidRPr="00F061E0">
        <w:rPr>
          <w:rFonts w:ascii="Arial" w:eastAsiaTheme="majorEastAsia" w:hAnsi="Arial" w:cs="Arial"/>
          <w:i/>
          <w:iCs/>
          <w:sz w:val="24"/>
          <w:szCs w:val="24"/>
        </w:rPr>
        <w:t>BBC News - Northern Ireland</w:t>
      </w:r>
      <w:r w:rsidRPr="00F061E0">
        <w:rPr>
          <w:rFonts w:ascii="Arial" w:eastAsiaTheme="majorEastAsia" w:hAnsi="Arial" w:cs="Arial"/>
          <w:sz w:val="24"/>
          <w:szCs w:val="24"/>
        </w:rPr>
        <w:t>, 22 March. Available at: https://www.bbc.co.uk/news/uk-northern-ireland-56488450 (Accessed: 22 April 2024).</w:t>
      </w:r>
      <w:bookmarkEnd w:id="44"/>
    </w:p>
    <w:p w14:paraId="5C1BB10C" w14:textId="45E4153F" w:rsidR="00CB632B" w:rsidRPr="00F061E0" w:rsidRDefault="00CB632B" w:rsidP="00F061E0">
      <w:pPr>
        <w:spacing w:line="360" w:lineRule="auto"/>
        <w:rPr>
          <w:rFonts w:ascii="Arial" w:eastAsiaTheme="majorEastAsia" w:hAnsi="Arial" w:cs="Arial"/>
          <w:sz w:val="24"/>
          <w:szCs w:val="24"/>
        </w:rPr>
      </w:pPr>
      <w:bookmarkStart w:id="45" w:name="_Toc165889340"/>
      <w:r w:rsidRPr="00F061E0">
        <w:rPr>
          <w:rFonts w:ascii="Arial" w:eastAsiaTheme="majorEastAsia" w:hAnsi="Arial" w:cs="Arial"/>
          <w:sz w:val="24"/>
          <w:szCs w:val="24"/>
        </w:rPr>
        <w:t>Bernard, H.R. (2011) </w:t>
      </w:r>
      <w:r w:rsidRPr="00F061E0">
        <w:rPr>
          <w:rFonts w:ascii="Arial" w:eastAsiaTheme="majorEastAsia" w:hAnsi="Arial" w:cs="Arial"/>
          <w:i/>
          <w:iCs/>
          <w:sz w:val="24"/>
          <w:szCs w:val="24"/>
        </w:rPr>
        <w:t>Research Methods in Anthropology: Qualitative and Quantitative Approaches</w:t>
      </w:r>
      <w:r w:rsidRPr="00F061E0">
        <w:rPr>
          <w:rFonts w:ascii="Arial" w:eastAsiaTheme="majorEastAsia" w:hAnsi="Arial" w:cs="Arial"/>
          <w:sz w:val="24"/>
          <w:szCs w:val="24"/>
        </w:rPr>
        <w:t>. 1st ed</w:t>
      </w:r>
      <w:r w:rsidR="00046546" w:rsidRPr="00F061E0">
        <w:rPr>
          <w:rFonts w:ascii="Arial" w:hAnsi="Arial" w:cs="Arial"/>
          <w:sz w:val="24"/>
          <w:szCs w:val="24"/>
        </w:rPr>
        <w:t>itio</w:t>
      </w:r>
      <w:r w:rsidRPr="00F061E0">
        <w:rPr>
          <w:rFonts w:ascii="Arial" w:eastAsiaTheme="majorEastAsia" w:hAnsi="Arial" w:cs="Arial"/>
          <w:sz w:val="24"/>
          <w:szCs w:val="24"/>
        </w:rPr>
        <w:t>n, </w:t>
      </w:r>
      <w:r w:rsidRPr="00F061E0">
        <w:rPr>
          <w:rFonts w:ascii="Arial" w:eastAsiaTheme="majorEastAsia" w:hAnsi="Arial" w:cs="Arial"/>
          <w:i/>
          <w:iCs/>
          <w:sz w:val="24"/>
          <w:szCs w:val="24"/>
        </w:rPr>
        <w:t>Google Books</w:t>
      </w:r>
      <w:r w:rsidRPr="00F061E0">
        <w:rPr>
          <w:rFonts w:ascii="Arial" w:eastAsiaTheme="majorEastAsia" w:hAnsi="Arial" w:cs="Arial"/>
          <w:sz w:val="24"/>
          <w:szCs w:val="24"/>
        </w:rPr>
        <w:t>. 1st ed</w:t>
      </w:r>
      <w:r w:rsidR="00046546" w:rsidRPr="00F061E0">
        <w:rPr>
          <w:rFonts w:ascii="Arial" w:hAnsi="Arial" w:cs="Arial"/>
          <w:sz w:val="24"/>
          <w:szCs w:val="24"/>
        </w:rPr>
        <w:t>itio</w:t>
      </w:r>
      <w:r w:rsidRPr="00F061E0">
        <w:rPr>
          <w:rFonts w:ascii="Arial" w:eastAsiaTheme="majorEastAsia" w:hAnsi="Arial" w:cs="Arial"/>
          <w:sz w:val="24"/>
          <w:szCs w:val="24"/>
        </w:rPr>
        <w:t>n. Plymouth: Rowman Altamira, pp. 5–8. Available at: https://books.google.co.uk/books?id=Ngg-MNMH1YoC&amp;printsec=frontcover&amp;source=gbs_ge_summary_r&amp;cad=0#v=onepage&amp;q&amp;f=false (Accessed: 12 February 2024).</w:t>
      </w:r>
      <w:bookmarkEnd w:id="45"/>
    </w:p>
    <w:p w14:paraId="2D640EA0" w14:textId="77777777" w:rsidR="00CB632B" w:rsidRPr="00F061E0" w:rsidRDefault="00CB632B" w:rsidP="00F061E0">
      <w:pPr>
        <w:spacing w:line="360" w:lineRule="auto"/>
        <w:rPr>
          <w:rFonts w:ascii="Arial" w:eastAsiaTheme="majorEastAsia" w:hAnsi="Arial" w:cs="Arial"/>
          <w:sz w:val="24"/>
          <w:szCs w:val="24"/>
        </w:rPr>
      </w:pPr>
      <w:bookmarkStart w:id="46" w:name="_Toc165889341"/>
      <w:r w:rsidRPr="00F061E0">
        <w:rPr>
          <w:rFonts w:ascii="Arial" w:eastAsiaTheme="majorEastAsia" w:hAnsi="Arial" w:cs="Arial"/>
          <w:sz w:val="24"/>
          <w:szCs w:val="24"/>
        </w:rPr>
        <w:t>Boulton, L. </w:t>
      </w:r>
      <w:r w:rsidRPr="00F061E0">
        <w:rPr>
          <w:rFonts w:ascii="Arial" w:eastAsiaTheme="majorEastAsia" w:hAnsi="Arial" w:cs="Arial"/>
          <w:i/>
          <w:iCs/>
          <w:sz w:val="24"/>
          <w:szCs w:val="24"/>
        </w:rPr>
        <w:t>et al.</w:t>
      </w:r>
      <w:r w:rsidRPr="00F061E0">
        <w:rPr>
          <w:rFonts w:ascii="Arial" w:eastAsiaTheme="majorEastAsia" w:hAnsi="Arial" w:cs="Arial"/>
          <w:sz w:val="24"/>
          <w:szCs w:val="24"/>
        </w:rPr>
        <w:t> (2024) ‘Policing the pandemic: Exploring Public Perceptions of the Enforcement of COVID-19 Restrictions in the United Kingdom’, </w:t>
      </w:r>
      <w:r w:rsidRPr="00F061E0">
        <w:rPr>
          <w:rFonts w:ascii="Arial" w:eastAsiaTheme="majorEastAsia" w:hAnsi="Arial" w:cs="Arial"/>
          <w:i/>
          <w:iCs/>
          <w:sz w:val="24"/>
          <w:szCs w:val="24"/>
        </w:rPr>
        <w:t>The Police Journal</w:t>
      </w:r>
      <w:r w:rsidRPr="00F061E0">
        <w:rPr>
          <w:rFonts w:ascii="Arial" w:eastAsiaTheme="majorEastAsia" w:hAnsi="Arial" w:cs="Arial"/>
          <w:sz w:val="24"/>
          <w:szCs w:val="24"/>
        </w:rPr>
        <w:t>, 0.0(0032-258X), pp. 1–17. Available at: https://doi.org/10.1177/0032258x241228048.</w:t>
      </w:r>
      <w:bookmarkEnd w:id="46"/>
    </w:p>
    <w:p w14:paraId="7291CDDD" w14:textId="58B6F5CD" w:rsidR="00CB632B" w:rsidRPr="00F061E0" w:rsidRDefault="00CB632B" w:rsidP="00F061E0">
      <w:pPr>
        <w:spacing w:line="360" w:lineRule="auto"/>
        <w:rPr>
          <w:rFonts w:ascii="Arial" w:eastAsiaTheme="majorEastAsia" w:hAnsi="Arial" w:cs="Arial"/>
          <w:sz w:val="24"/>
          <w:szCs w:val="24"/>
        </w:rPr>
      </w:pPr>
      <w:bookmarkStart w:id="47" w:name="_Toc165889342"/>
      <w:r w:rsidRPr="00F061E0">
        <w:rPr>
          <w:rFonts w:ascii="Arial" w:eastAsiaTheme="majorEastAsia" w:hAnsi="Arial" w:cs="Arial"/>
          <w:sz w:val="24"/>
          <w:szCs w:val="24"/>
        </w:rPr>
        <w:t>Bryman, A. (2016) </w:t>
      </w:r>
      <w:r w:rsidRPr="00F061E0">
        <w:rPr>
          <w:rFonts w:ascii="Arial" w:eastAsiaTheme="majorEastAsia" w:hAnsi="Arial" w:cs="Arial"/>
          <w:i/>
          <w:iCs/>
          <w:sz w:val="24"/>
          <w:szCs w:val="24"/>
        </w:rPr>
        <w:t>Social Research Methods</w:t>
      </w:r>
      <w:r w:rsidRPr="00F061E0">
        <w:rPr>
          <w:rFonts w:ascii="Arial" w:eastAsiaTheme="majorEastAsia" w:hAnsi="Arial" w:cs="Arial"/>
          <w:sz w:val="24"/>
          <w:szCs w:val="24"/>
        </w:rPr>
        <w:t>. 5th ed</w:t>
      </w:r>
      <w:r w:rsidR="00046546" w:rsidRPr="00F061E0">
        <w:rPr>
          <w:rFonts w:ascii="Arial" w:hAnsi="Arial" w:cs="Arial"/>
          <w:sz w:val="24"/>
          <w:szCs w:val="24"/>
        </w:rPr>
        <w:t>itio</w:t>
      </w:r>
      <w:r w:rsidRPr="00F061E0">
        <w:rPr>
          <w:rFonts w:ascii="Arial" w:eastAsiaTheme="majorEastAsia" w:hAnsi="Arial" w:cs="Arial"/>
          <w:sz w:val="24"/>
          <w:szCs w:val="24"/>
        </w:rPr>
        <w:t>n. Oxford: Oxford University Press, pp. 634–660.</w:t>
      </w:r>
      <w:bookmarkEnd w:id="47"/>
    </w:p>
    <w:p w14:paraId="5E938AE6" w14:textId="77777777" w:rsidR="00CB632B" w:rsidRPr="00F061E0" w:rsidRDefault="00CB632B" w:rsidP="00F061E0">
      <w:pPr>
        <w:spacing w:line="360" w:lineRule="auto"/>
        <w:rPr>
          <w:rFonts w:ascii="Arial" w:eastAsiaTheme="majorEastAsia" w:hAnsi="Arial" w:cs="Arial"/>
          <w:sz w:val="24"/>
          <w:szCs w:val="24"/>
        </w:rPr>
      </w:pPr>
      <w:bookmarkStart w:id="48" w:name="_Toc165889343"/>
      <w:r w:rsidRPr="00F061E0">
        <w:rPr>
          <w:rFonts w:ascii="Arial" w:eastAsiaTheme="majorEastAsia" w:hAnsi="Arial" w:cs="Arial"/>
          <w:sz w:val="24"/>
          <w:szCs w:val="24"/>
        </w:rPr>
        <w:lastRenderedPageBreak/>
        <w:t>Caulfield, J. (2022) </w:t>
      </w:r>
      <w:r w:rsidRPr="00F061E0">
        <w:rPr>
          <w:rFonts w:ascii="Arial" w:eastAsiaTheme="majorEastAsia" w:hAnsi="Arial" w:cs="Arial"/>
          <w:i/>
          <w:iCs/>
          <w:sz w:val="24"/>
          <w:szCs w:val="24"/>
        </w:rPr>
        <w:t>How to Do Thematic Analysis | Guide &amp; Examples</w:t>
      </w:r>
      <w:r w:rsidRPr="00F061E0">
        <w:rPr>
          <w:rFonts w:ascii="Arial" w:eastAsiaTheme="majorEastAsia" w:hAnsi="Arial" w:cs="Arial"/>
          <w:sz w:val="24"/>
          <w:szCs w:val="24"/>
        </w:rPr>
        <w:t>, </w:t>
      </w:r>
      <w:r w:rsidRPr="00F061E0">
        <w:rPr>
          <w:rFonts w:ascii="Arial" w:eastAsiaTheme="majorEastAsia" w:hAnsi="Arial" w:cs="Arial"/>
          <w:i/>
          <w:iCs/>
          <w:sz w:val="24"/>
          <w:szCs w:val="24"/>
        </w:rPr>
        <w:t>Scribbr</w:t>
      </w:r>
      <w:r w:rsidRPr="00F061E0">
        <w:rPr>
          <w:rFonts w:ascii="Arial" w:eastAsiaTheme="majorEastAsia" w:hAnsi="Arial" w:cs="Arial"/>
          <w:sz w:val="24"/>
          <w:szCs w:val="24"/>
        </w:rPr>
        <w:t>. Available at: https://www.scribbr.co.uk/research-methods/thematic-analysis-explained/ (Accessed: 30 October 2023).</w:t>
      </w:r>
      <w:bookmarkEnd w:id="48"/>
    </w:p>
    <w:p w14:paraId="5D447DE2" w14:textId="77777777" w:rsidR="00CB632B" w:rsidRPr="00F061E0" w:rsidRDefault="00CB632B" w:rsidP="00F061E0">
      <w:pPr>
        <w:spacing w:line="360" w:lineRule="auto"/>
        <w:rPr>
          <w:rFonts w:ascii="Arial" w:eastAsiaTheme="majorEastAsia" w:hAnsi="Arial" w:cs="Arial"/>
          <w:sz w:val="24"/>
          <w:szCs w:val="24"/>
        </w:rPr>
      </w:pPr>
      <w:bookmarkStart w:id="49" w:name="_Toc165889344"/>
      <w:r w:rsidRPr="00F061E0">
        <w:rPr>
          <w:rFonts w:ascii="Arial" w:eastAsiaTheme="majorEastAsia" w:hAnsi="Arial" w:cs="Arial"/>
          <w:sz w:val="24"/>
          <w:szCs w:val="24"/>
        </w:rPr>
        <w:t>CDC (2021) </w:t>
      </w:r>
      <w:r w:rsidRPr="00F061E0">
        <w:rPr>
          <w:rFonts w:ascii="Arial" w:eastAsiaTheme="majorEastAsia" w:hAnsi="Arial" w:cs="Arial"/>
          <w:i/>
          <w:iCs/>
          <w:sz w:val="24"/>
          <w:szCs w:val="24"/>
        </w:rPr>
        <w:t>The Public Health Approach to Violence Prevention |Violence Prevention|Injury Center|CDC</w:t>
      </w:r>
      <w:r w:rsidRPr="00F061E0">
        <w:rPr>
          <w:rFonts w:ascii="Arial" w:eastAsiaTheme="majorEastAsia" w:hAnsi="Arial" w:cs="Arial"/>
          <w:sz w:val="24"/>
          <w:szCs w:val="24"/>
        </w:rPr>
        <w:t>, </w:t>
      </w:r>
      <w:r w:rsidRPr="00F061E0">
        <w:rPr>
          <w:rFonts w:ascii="Arial" w:eastAsiaTheme="majorEastAsia" w:hAnsi="Arial" w:cs="Arial"/>
          <w:i/>
          <w:iCs/>
          <w:sz w:val="24"/>
          <w:szCs w:val="24"/>
        </w:rPr>
        <w:t>www.cdc.gov</w:t>
      </w:r>
      <w:r w:rsidRPr="00F061E0">
        <w:rPr>
          <w:rFonts w:ascii="Arial" w:eastAsiaTheme="majorEastAsia" w:hAnsi="Arial" w:cs="Arial"/>
          <w:sz w:val="24"/>
          <w:szCs w:val="24"/>
        </w:rPr>
        <w:t>. WHO. Available at: https://www.cdc.gov/violenceprevention/about/publichealthapproach.html (Accessed: 2 November 2023).</w:t>
      </w:r>
      <w:bookmarkEnd w:id="49"/>
    </w:p>
    <w:p w14:paraId="279E2942" w14:textId="77777777" w:rsidR="00CB632B" w:rsidRPr="00F061E0" w:rsidRDefault="00CB632B" w:rsidP="00F061E0">
      <w:pPr>
        <w:spacing w:line="360" w:lineRule="auto"/>
        <w:rPr>
          <w:rFonts w:ascii="Arial" w:eastAsiaTheme="majorEastAsia" w:hAnsi="Arial" w:cs="Arial"/>
          <w:sz w:val="24"/>
          <w:szCs w:val="24"/>
        </w:rPr>
      </w:pPr>
      <w:bookmarkStart w:id="50" w:name="_Toc165889345"/>
      <w:r w:rsidRPr="00F061E0">
        <w:rPr>
          <w:rFonts w:ascii="Arial" w:eastAsiaTheme="majorEastAsia" w:hAnsi="Arial" w:cs="Arial"/>
          <w:sz w:val="24"/>
          <w:szCs w:val="24"/>
        </w:rPr>
        <w:t>Chandan, J.S. </w:t>
      </w:r>
      <w:r w:rsidRPr="00F061E0">
        <w:rPr>
          <w:rFonts w:ascii="Arial" w:eastAsiaTheme="majorEastAsia" w:hAnsi="Arial" w:cs="Arial"/>
          <w:i/>
          <w:iCs/>
          <w:sz w:val="24"/>
          <w:szCs w:val="24"/>
        </w:rPr>
        <w:t>et al.</w:t>
      </w:r>
      <w:r w:rsidRPr="00F061E0">
        <w:rPr>
          <w:rFonts w:ascii="Arial" w:eastAsiaTheme="majorEastAsia" w:hAnsi="Arial" w:cs="Arial"/>
          <w:sz w:val="24"/>
          <w:szCs w:val="24"/>
        </w:rPr>
        <w:t> (2020) ‘COVID-19: a public health approach to manage domestic violence is needed’, </w:t>
      </w:r>
      <w:r w:rsidRPr="00F061E0">
        <w:rPr>
          <w:rFonts w:ascii="Arial" w:eastAsiaTheme="majorEastAsia" w:hAnsi="Arial" w:cs="Arial"/>
          <w:i/>
          <w:iCs/>
          <w:sz w:val="24"/>
          <w:szCs w:val="24"/>
        </w:rPr>
        <w:t>The Lancet Public Health</w:t>
      </w:r>
      <w:r w:rsidRPr="00F061E0">
        <w:rPr>
          <w:rFonts w:ascii="Arial" w:eastAsiaTheme="majorEastAsia" w:hAnsi="Arial" w:cs="Arial"/>
          <w:sz w:val="24"/>
          <w:szCs w:val="24"/>
        </w:rPr>
        <w:t>, 5(6), pp. 1–5. Available at: https://doi.org/10.1016/s2468-2667(20)30112-2.</w:t>
      </w:r>
      <w:bookmarkEnd w:id="50"/>
    </w:p>
    <w:p w14:paraId="79A1A0DD" w14:textId="77777777" w:rsidR="00CB632B" w:rsidRPr="00F061E0" w:rsidRDefault="00CB632B" w:rsidP="00F061E0">
      <w:pPr>
        <w:spacing w:line="360" w:lineRule="auto"/>
        <w:rPr>
          <w:rFonts w:ascii="Arial" w:eastAsiaTheme="majorEastAsia" w:hAnsi="Arial" w:cs="Arial"/>
          <w:sz w:val="24"/>
          <w:szCs w:val="24"/>
        </w:rPr>
      </w:pPr>
      <w:bookmarkStart w:id="51" w:name="_Toc165889346"/>
      <w:r w:rsidRPr="00F061E0">
        <w:rPr>
          <w:rFonts w:ascii="Arial" w:eastAsiaTheme="majorEastAsia" w:hAnsi="Arial" w:cs="Arial"/>
          <w:sz w:val="24"/>
          <w:szCs w:val="24"/>
        </w:rPr>
        <w:t>Charman, S. </w:t>
      </w:r>
      <w:r w:rsidRPr="00F061E0">
        <w:rPr>
          <w:rFonts w:ascii="Arial" w:eastAsiaTheme="majorEastAsia" w:hAnsi="Arial" w:cs="Arial"/>
          <w:i/>
          <w:iCs/>
          <w:sz w:val="24"/>
          <w:szCs w:val="24"/>
        </w:rPr>
        <w:t>et al.</w:t>
      </w:r>
      <w:r w:rsidRPr="00F061E0">
        <w:rPr>
          <w:rFonts w:ascii="Arial" w:eastAsiaTheme="majorEastAsia" w:hAnsi="Arial" w:cs="Arial"/>
          <w:sz w:val="24"/>
          <w:szCs w:val="24"/>
        </w:rPr>
        <w:t> (2022) ‘“Giving the right service to different people”: revisiting police legitimacy in the Covid-19 era’, </w:t>
      </w:r>
      <w:r w:rsidRPr="00F061E0">
        <w:rPr>
          <w:rFonts w:ascii="Arial" w:eastAsiaTheme="majorEastAsia" w:hAnsi="Arial" w:cs="Arial"/>
          <w:i/>
          <w:iCs/>
          <w:sz w:val="24"/>
          <w:szCs w:val="24"/>
        </w:rPr>
        <w:t>Policing and Society</w:t>
      </w:r>
      <w:r w:rsidRPr="00F061E0">
        <w:rPr>
          <w:rFonts w:ascii="Arial" w:eastAsiaTheme="majorEastAsia" w:hAnsi="Arial" w:cs="Arial"/>
          <w:sz w:val="24"/>
          <w:szCs w:val="24"/>
        </w:rPr>
        <w:t>, 33(3), pp. 1–18. Available at: https://doi.org/10.1080/10439463.2022.2113785.</w:t>
      </w:r>
      <w:bookmarkEnd w:id="51"/>
    </w:p>
    <w:p w14:paraId="48A540F6" w14:textId="77777777" w:rsidR="00CB632B" w:rsidRPr="00F061E0" w:rsidRDefault="00CB632B" w:rsidP="00F061E0">
      <w:pPr>
        <w:spacing w:line="360" w:lineRule="auto"/>
        <w:rPr>
          <w:rFonts w:ascii="Arial" w:eastAsiaTheme="majorEastAsia" w:hAnsi="Arial" w:cs="Arial"/>
          <w:sz w:val="24"/>
          <w:szCs w:val="24"/>
        </w:rPr>
      </w:pPr>
      <w:bookmarkStart w:id="52" w:name="_Toc165889347"/>
      <w:r w:rsidRPr="00F061E0">
        <w:rPr>
          <w:rFonts w:ascii="Arial" w:eastAsiaTheme="majorEastAsia" w:hAnsi="Arial" w:cs="Arial"/>
          <w:sz w:val="24"/>
          <w:szCs w:val="24"/>
        </w:rPr>
        <w:t>Chenane, J.L. </w:t>
      </w:r>
      <w:r w:rsidRPr="00F061E0">
        <w:rPr>
          <w:rFonts w:ascii="Arial" w:eastAsiaTheme="majorEastAsia" w:hAnsi="Arial" w:cs="Arial"/>
          <w:i/>
          <w:iCs/>
          <w:sz w:val="24"/>
          <w:szCs w:val="24"/>
        </w:rPr>
        <w:t>et al.</w:t>
      </w:r>
      <w:r w:rsidRPr="00F061E0">
        <w:rPr>
          <w:rFonts w:ascii="Arial" w:eastAsiaTheme="majorEastAsia" w:hAnsi="Arial" w:cs="Arial"/>
          <w:sz w:val="24"/>
          <w:szCs w:val="24"/>
        </w:rPr>
        <w:t> (2023) ‘Public Perceptions of the Police during COVID-19: a Cross-National Analysis’, </w:t>
      </w:r>
      <w:r w:rsidRPr="00F061E0">
        <w:rPr>
          <w:rFonts w:ascii="Arial" w:eastAsiaTheme="majorEastAsia" w:hAnsi="Arial" w:cs="Arial"/>
          <w:i/>
          <w:iCs/>
          <w:sz w:val="24"/>
          <w:szCs w:val="24"/>
        </w:rPr>
        <w:t>Criminal Justice Review</w:t>
      </w:r>
      <w:r w:rsidRPr="00F061E0">
        <w:rPr>
          <w:rFonts w:ascii="Arial" w:eastAsiaTheme="majorEastAsia" w:hAnsi="Arial" w:cs="Arial"/>
          <w:sz w:val="24"/>
          <w:szCs w:val="24"/>
        </w:rPr>
        <w:t>, (0734-0168), pp. 1–26. Available at: https://doi.org/10.1177/07340168231198127.</w:t>
      </w:r>
      <w:bookmarkEnd w:id="52"/>
    </w:p>
    <w:p w14:paraId="06B9EED1" w14:textId="77777777" w:rsidR="00CB632B" w:rsidRPr="00F061E0" w:rsidRDefault="00CB632B" w:rsidP="00F061E0">
      <w:pPr>
        <w:spacing w:line="360" w:lineRule="auto"/>
        <w:rPr>
          <w:rFonts w:ascii="Arial" w:eastAsiaTheme="majorEastAsia" w:hAnsi="Arial" w:cs="Arial"/>
          <w:sz w:val="24"/>
          <w:szCs w:val="24"/>
        </w:rPr>
      </w:pPr>
      <w:bookmarkStart w:id="53" w:name="_Toc165889348"/>
      <w:r w:rsidRPr="00F061E0">
        <w:rPr>
          <w:rFonts w:ascii="Arial" w:eastAsiaTheme="majorEastAsia" w:hAnsi="Arial" w:cs="Arial"/>
          <w:sz w:val="24"/>
          <w:szCs w:val="24"/>
        </w:rPr>
        <w:t>Clements, J. and Skidmore, M. (2020) </w:t>
      </w:r>
      <w:r w:rsidRPr="00F061E0">
        <w:rPr>
          <w:rFonts w:ascii="Arial" w:eastAsiaTheme="majorEastAsia" w:hAnsi="Arial" w:cs="Arial"/>
          <w:i/>
          <w:iCs/>
          <w:sz w:val="24"/>
          <w:szCs w:val="24"/>
        </w:rPr>
        <w:t>LONG READ: Policing the pandemic: public attitudes to police visibility, enforcement and fairness</w:t>
      </w:r>
      <w:r w:rsidRPr="00F061E0">
        <w:rPr>
          <w:rFonts w:ascii="Arial" w:eastAsiaTheme="majorEastAsia" w:hAnsi="Arial" w:cs="Arial"/>
          <w:sz w:val="24"/>
          <w:szCs w:val="24"/>
        </w:rPr>
        <w:t>, </w:t>
      </w:r>
      <w:r w:rsidRPr="00F061E0">
        <w:rPr>
          <w:rFonts w:ascii="Arial" w:eastAsiaTheme="majorEastAsia" w:hAnsi="Arial" w:cs="Arial"/>
          <w:i/>
          <w:iCs/>
          <w:sz w:val="24"/>
          <w:szCs w:val="24"/>
        </w:rPr>
        <w:t>The Police Foundation</w:t>
      </w:r>
      <w:r w:rsidRPr="00F061E0">
        <w:rPr>
          <w:rFonts w:ascii="Arial" w:eastAsiaTheme="majorEastAsia" w:hAnsi="Arial" w:cs="Arial"/>
          <w:sz w:val="24"/>
          <w:szCs w:val="24"/>
        </w:rPr>
        <w:t>. Crest Advisory - the Police Foundation. Available at: https://www.police-foundation.org.uk/2020/10/long-read-policing-the-pandemic-public-attitudes-to-police-visibility-enforcement-and-fairness/ (Accessed: 20 December 2023).</w:t>
      </w:r>
      <w:bookmarkEnd w:id="53"/>
    </w:p>
    <w:p w14:paraId="260B8C6A" w14:textId="77777777" w:rsidR="00CB632B" w:rsidRPr="00F061E0" w:rsidRDefault="00CB632B" w:rsidP="00F061E0">
      <w:pPr>
        <w:spacing w:line="360" w:lineRule="auto"/>
        <w:rPr>
          <w:rFonts w:ascii="Arial" w:eastAsiaTheme="majorEastAsia" w:hAnsi="Arial" w:cs="Arial"/>
          <w:sz w:val="24"/>
          <w:szCs w:val="24"/>
        </w:rPr>
      </w:pPr>
      <w:bookmarkStart w:id="54" w:name="_Toc165889349"/>
      <w:r w:rsidRPr="00F061E0">
        <w:rPr>
          <w:rFonts w:ascii="Arial" w:eastAsiaTheme="majorEastAsia" w:hAnsi="Arial" w:cs="Arial"/>
          <w:sz w:val="24"/>
          <w:szCs w:val="24"/>
        </w:rPr>
        <w:t>College of Policing (2021) </w:t>
      </w:r>
      <w:r w:rsidRPr="00F061E0">
        <w:rPr>
          <w:rFonts w:ascii="Arial" w:eastAsiaTheme="majorEastAsia" w:hAnsi="Arial" w:cs="Arial"/>
          <w:i/>
          <w:iCs/>
          <w:sz w:val="24"/>
          <w:szCs w:val="24"/>
        </w:rPr>
        <w:t>COVID-19: An appraisal of the police response to the pandemic</w:t>
      </w:r>
      <w:r w:rsidRPr="00F061E0">
        <w:rPr>
          <w:rFonts w:ascii="Arial" w:eastAsiaTheme="majorEastAsia" w:hAnsi="Arial" w:cs="Arial"/>
          <w:sz w:val="24"/>
          <w:szCs w:val="24"/>
        </w:rPr>
        <w:t>, </w:t>
      </w:r>
      <w:r w:rsidRPr="00F061E0">
        <w:rPr>
          <w:rFonts w:ascii="Arial" w:eastAsiaTheme="majorEastAsia" w:hAnsi="Arial" w:cs="Arial"/>
          <w:i/>
          <w:iCs/>
          <w:sz w:val="24"/>
          <w:szCs w:val="24"/>
        </w:rPr>
        <w:t>College of Policing</w:t>
      </w:r>
      <w:r w:rsidRPr="00F061E0">
        <w:rPr>
          <w:rFonts w:ascii="Arial" w:eastAsiaTheme="majorEastAsia" w:hAnsi="Arial" w:cs="Arial"/>
          <w:sz w:val="24"/>
          <w:szCs w:val="24"/>
        </w:rPr>
        <w:t>. Available at: https://www.college.police.uk/article/covid-19-appraisal-police-response-pandemic (Accessed: 4 October 2023).</w:t>
      </w:r>
      <w:bookmarkEnd w:id="54"/>
    </w:p>
    <w:p w14:paraId="241672BC" w14:textId="77777777" w:rsidR="00CB632B" w:rsidRPr="00F061E0" w:rsidRDefault="00CB632B" w:rsidP="00F061E0">
      <w:pPr>
        <w:spacing w:line="360" w:lineRule="auto"/>
        <w:rPr>
          <w:rFonts w:ascii="Arial" w:eastAsiaTheme="majorEastAsia" w:hAnsi="Arial" w:cs="Arial"/>
          <w:sz w:val="24"/>
          <w:szCs w:val="24"/>
        </w:rPr>
      </w:pPr>
      <w:bookmarkStart w:id="55" w:name="_Toc165889350"/>
      <w:r w:rsidRPr="00F061E0">
        <w:rPr>
          <w:rFonts w:ascii="Arial" w:eastAsiaTheme="majorEastAsia" w:hAnsi="Arial" w:cs="Arial"/>
          <w:sz w:val="24"/>
          <w:szCs w:val="24"/>
        </w:rPr>
        <w:t>Crest (2020) </w:t>
      </w:r>
      <w:r w:rsidRPr="00F061E0">
        <w:rPr>
          <w:rFonts w:ascii="Arial" w:eastAsiaTheme="majorEastAsia" w:hAnsi="Arial" w:cs="Arial"/>
          <w:i/>
          <w:iCs/>
          <w:sz w:val="24"/>
          <w:szCs w:val="24"/>
        </w:rPr>
        <w:t>Policing the COVID-19 lockdown - what the public thinks | Crest Advisory</w:t>
      </w:r>
      <w:r w:rsidRPr="00F061E0">
        <w:rPr>
          <w:rFonts w:ascii="Arial" w:eastAsiaTheme="majorEastAsia" w:hAnsi="Arial" w:cs="Arial"/>
          <w:sz w:val="24"/>
          <w:szCs w:val="24"/>
        </w:rPr>
        <w:t>, </w:t>
      </w:r>
      <w:r w:rsidRPr="00F061E0">
        <w:rPr>
          <w:rFonts w:ascii="Arial" w:eastAsiaTheme="majorEastAsia" w:hAnsi="Arial" w:cs="Arial"/>
          <w:i/>
          <w:iCs/>
          <w:sz w:val="24"/>
          <w:szCs w:val="24"/>
        </w:rPr>
        <w:t>Crest Site Official</w:t>
      </w:r>
      <w:r w:rsidRPr="00F061E0">
        <w:rPr>
          <w:rFonts w:ascii="Arial" w:eastAsiaTheme="majorEastAsia" w:hAnsi="Arial" w:cs="Arial"/>
          <w:sz w:val="24"/>
          <w:szCs w:val="24"/>
        </w:rPr>
        <w:t>. Available at: https://www.crestadvisory.com/post/policing-the-covid-19-lockdown-what-the-public-thinks (Accessed: 13 December 2023).</w:t>
      </w:r>
      <w:bookmarkEnd w:id="55"/>
    </w:p>
    <w:p w14:paraId="0C3C60EE" w14:textId="77777777" w:rsidR="00CB632B" w:rsidRPr="00F061E0" w:rsidRDefault="00CB632B" w:rsidP="00F061E0">
      <w:pPr>
        <w:spacing w:line="360" w:lineRule="auto"/>
        <w:rPr>
          <w:rFonts w:ascii="Arial" w:eastAsiaTheme="majorEastAsia" w:hAnsi="Arial" w:cs="Arial"/>
          <w:sz w:val="24"/>
          <w:szCs w:val="24"/>
        </w:rPr>
      </w:pPr>
      <w:bookmarkStart w:id="56" w:name="_Toc165889351"/>
      <w:r w:rsidRPr="00F061E0">
        <w:rPr>
          <w:rFonts w:ascii="Arial" w:eastAsiaTheme="majorEastAsia" w:hAnsi="Arial" w:cs="Arial"/>
          <w:sz w:val="24"/>
          <w:szCs w:val="24"/>
        </w:rPr>
        <w:t>Crown Prosecution Service (2021) </w:t>
      </w:r>
      <w:r w:rsidRPr="00F061E0">
        <w:rPr>
          <w:rFonts w:ascii="Arial" w:eastAsiaTheme="majorEastAsia" w:hAnsi="Arial" w:cs="Arial"/>
          <w:i/>
          <w:iCs/>
          <w:sz w:val="24"/>
          <w:szCs w:val="24"/>
        </w:rPr>
        <w:t>6,500 coronavirus-related Prosecutions in First Six Months of Pandemic | the Crown Prosecution Service</w:t>
      </w:r>
      <w:r w:rsidRPr="00F061E0">
        <w:rPr>
          <w:rFonts w:ascii="Arial" w:eastAsiaTheme="majorEastAsia" w:hAnsi="Arial" w:cs="Arial"/>
          <w:sz w:val="24"/>
          <w:szCs w:val="24"/>
        </w:rPr>
        <w:t>, </w:t>
      </w:r>
      <w:r w:rsidRPr="00F061E0">
        <w:rPr>
          <w:rFonts w:ascii="Arial" w:eastAsiaTheme="majorEastAsia" w:hAnsi="Arial" w:cs="Arial"/>
          <w:i/>
          <w:iCs/>
          <w:sz w:val="24"/>
          <w:szCs w:val="24"/>
        </w:rPr>
        <w:t>www.cps.gov.uk</w:t>
      </w:r>
      <w:r w:rsidRPr="00F061E0">
        <w:rPr>
          <w:rFonts w:ascii="Arial" w:eastAsiaTheme="majorEastAsia" w:hAnsi="Arial" w:cs="Arial"/>
          <w:sz w:val="24"/>
          <w:szCs w:val="24"/>
        </w:rPr>
        <w:t xml:space="preserve">. </w:t>
      </w:r>
      <w:r w:rsidRPr="00F061E0">
        <w:rPr>
          <w:rFonts w:ascii="Arial" w:eastAsiaTheme="majorEastAsia" w:hAnsi="Arial" w:cs="Arial"/>
          <w:sz w:val="24"/>
          <w:szCs w:val="24"/>
        </w:rPr>
        <w:lastRenderedPageBreak/>
        <w:t>Available at: https://www.cps.gov.uk/cps/news/6500-coronavirus-related-prosecutions-first-six-months-pandemic (Accessed: 4 November 2023).</w:t>
      </w:r>
      <w:bookmarkEnd w:id="56"/>
    </w:p>
    <w:p w14:paraId="035F3AA5" w14:textId="4BB854E6" w:rsidR="00CB632B" w:rsidRPr="00F061E0" w:rsidRDefault="00CB632B" w:rsidP="00F061E0">
      <w:pPr>
        <w:spacing w:line="360" w:lineRule="auto"/>
        <w:rPr>
          <w:rFonts w:ascii="Arial" w:eastAsiaTheme="majorEastAsia" w:hAnsi="Arial" w:cs="Arial"/>
          <w:sz w:val="24"/>
          <w:szCs w:val="24"/>
        </w:rPr>
      </w:pPr>
      <w:bookmarkStart w:id="57" w:name="_Toc165889352"/>
      <w:r w:rsidRPr="00F061E0">
        <w:rPr>
          <w:rFonts w:ascii="Arial" w:eastAsiaTheme="majorEastAsia" w:hAnsi="Arial" w:cs="Arial"/>
          <w:sz w:val="24"/>
          <w:szCs w:val="24"/>
        </w:rPr>
        <w:t>Currenti, R. and Flatley, J. (2020) </w:t>
      </w:r>
      <w:r w:rsidRPr="00F061E0">
        <w:rPr>
          <w:rFonts w:ascii="Arial" w:eastAsiaTheme="majorEastAsia" w:hAnsi="Arial" w:cs="Arial"/>
          <w:i/>
          <w:iCs/>
          <w:sz w:val="24"/>
          <w:szCs w:val="24"/>
        </w:rPr>
        <w:t xml:space="preserve">POLICING THE PANDEMIC: Detailed analysis on police enforcement of the Public Health Regulations and an assessment on disproportionality across ethnic groups </w:t>
      </w:r>
      <w:r w:rsidR="00A90A7B" w:rsidRPr="00F061E0">
        <w:rPr>
          <w:rFonts w:ascii="Arial" w:hAnsi="Arial" w:cs="Arial"/>
          <w:i/>
          <w:iCs/>
          <w:sz w:val="24"/>
          <w:szCs w:val="24"/>
        </w:rPr>
        <w:t>i</w:t>
      </w:r>
      <w:r w:rsidRPr="00F061E0">
        <w:rPr>
          <w:rFonts w:ascii="Arial" w:eastAsiaTheme="majorEastAsia" w:hAnsi="Arial" w:cs="Arial"/>
          <w:i/>
          <w:iCs/>
          <w:sz w:val="24"/>
          <w:szCs w:val="24"/>
        </w:rPr>
        <w:t>n police enforcement of ons and an assessment on disproportionality across ethnic groups</w:t>
      </w:r>
      <w:r w:rsidRPr="00F061E0">
        <w:rPr>
          <w:rFonts w:ascii="Arial" w:eastAsiaTheme="majorEastAsia" w:hAnsi="Arial" w:cs="Arial"/>
          <w:sz w:val="24"/>
          <w:szCs w:val="24"/>
        </w:rPr>
        <w:t>, </w:t>
      </w:r>
      <w:r w:rsidRPr="00F061E0">
        <w:rPr>
          <w:rFonts w:ascii="Arial" w:eastAsiaTheme="majorEastAsia" w:hAnsi="Arial" w:cs="Arial"/>
          <w:i/>
          <w:iCs/>
          <w:sz w:val="24"/>
          <w:szCs w:val="24"/>
        </w:rPr>
        <w:t>National Police Chief’s Council</w:t>
      </w:r>
      <w:r w:rsidRPr="00F061E0">
        <w:rPr>
          <w:rFonts w:ascii="Arial" w:eastAsiaTheme="majorEastAsia" w:hAnsi="Arial" w:cs="Arial"/>
          <w:sz w:val="24"/>
          <w:szCs w:val="24"/>
        </w:rPr>
        <w:t>, pp. 7–10. Available at: https://www.northyorkshire-pfcc.gov.uk/wp-content/uploads/2020/07/Policing-the-Pandemic-NPCC.pdf (Accessed: 30 September 2023).</w:t>
      </w:r>
      <w:bookmarkEnd w:id="57"/>
    </w:p>
    <w:p w14:paraId="7759778C" w14:textId="77777777" w:rsidR="00CB632B" w:rsidRPr="00F061E0" w:rsidRDefault="00CB632B" w:rsidP="00F061E0">
      <w:pPr>
        <w:spacing w:line="360" w:lineRule="auto"/>
        <w:rPr>
          <w:rFonts w:ascii="Arial" w:eastAsiaTheme="majorEastAsia" w:hAnsi="Arial" w:cs="Arial"/>
          <w:sz w:val="24"/>
          <w:szCs w:val="24"/>
        </w:rPr>
      </w:pPr>
      <w:bookmarkStart w:id="58" w:name="_Toc165889353"/>
      <w:r w:rsidRPr="00F061E0">
        <w:rPr>
          <w:rFonts w:ascii="Arial" w:eastAsiaTheme="majorEastAsia" w:hAnsi="Arial" w:cs="Arial"/>
          <w:sz w:val="24"/>
          <w:szCs w:val="24"/>
        </w:rPr>
        <w:t>De Camargo, C. (2021) ‘The Postcode Lottery of safety: COVID-19 Guidance and Shortages of Personal Protective Equipment (PPE) for UK Police Officers’, </w:t>
      </w:r>
      <w:r w:rsidRPr="00F061E0">
        <w:rPr>
          <w:rFonts w:ascii="Arial" w:eastAsiaTheme="majorEastAsia" w:hAnsi="Arial" w:cs="Arial"/>
          <w:i/>
          <w:iCs/>
          <w:sz w:val="24"/>
          <w:szCs w:val="24"/>
        </w:rPr>
        <w:t>The Police Journal: Theory, Practice and Principles</w:t>
      </w:r>
      <w:r w:rsidRPr="00F061E0">
        <w:rPr>
          <w:rFonts w:ascii="Arial" w:eastAsiaTheme="majorEastAsia" w:hAnsi="Arial" w:cs="Arial"/>
          <w:sz w:val="24"/>
          <w:szCs w:val="24"/>
        </w:rPr>
        <w:t>, 95(3), p. 0032258X2110187. Available at: https://doi.org/10.1177/0032258x211018768.</w:t>
      </w:r>
      <w:bookmarkEnd w:id="58"/>
    </w:p>
    <w:p w14:paraId="3E4C2B1F" w14:textId="77777777" w:rsidR="00CB632B" w:rsidRPr="00F061E0" w:rsidRDefault="00CB632B" w:rsidP="00F061E0">
      <w:pPr>
        <w:spacing w:line="360" w:lineRule="auto"/>
        <w:rPr>
          <w:rFonts w:ascii="Arial" w:eastAsiaTheme="majorEastAsia" w:hAnsi="Arial" w:cs="Arial"/>
          <w:sz w:val="24"/>
          <w:szCs w:val="24"/>
        </w:rPr>
      </w:pPr>
      <w:bookmarkStart w:id="59" w:name="_Toc165889354"/>
      <w:r w:rsidRPr="00F061E0">
        <w:rPr>
          <w:rFonts w:ascii="Arial" w:eastAsiaTheme="majorEastAsia" w:hAnsi="Arial" w:cs="Arial"/>
          <w:sz w:val="24"/>
          <w:szCs w:val="24"/>
        </w:rPr>
        <w:t>Drakeford, M. (2022) </w:t>
      </w:r>
      <w:r w:rsidRPr="00F061E0">
        <w:rPr>
          <w:rFonts w:ascii="Arial" w:eastAsiaTheme="majorEastAsia" w:hAnsi="Arial" w:cs="Arial"/>
          <w:i/>
          <w:iCs/>
          <w:sz w:val="24"/>
          <w:szCs w:val="24"/>
        </w:rPr>
        <w:t>Written Statement: Review of the Health Protection (Coronavirus Restrictions) (No.5) (Wales) Regulations 2020 (25 March 2022) | GOV.WALES</w:t>
      </w:r>
      <w:r w:rsidRPr="00F061E0">
        <w:rPr>
          <w:rFonts w:ascii="Arial" w:eastAsiaTheme="majorEastAsia" w:hAnsi="Arial" w:cs="Arial"/>
          <w:sz w:val="24"/>
          <w:szCs w:val="24"/>
        </w:rPr>
        <w:t>, </w:t>
      </w:r>
      <w:r w:rsidRPr="00F061E0">
        <w:rPr>
          <w:rFonts w:ascii="Arial" w:eastAsiaTheme="majorEastAsia" w:hAnsi="Arial" w:cs="Arial"/>
          <w:i/>
          <w:iCs/>
          <w:sz w:val="24"/>
          <w:szCs w:val="24"/>
        </w:rPr>
        <w:t>www.gov.wales</w:t>
      </w:r>
      <w:r w:rsidRPr="00F061E0">
        <w:rPr>
          <w:rFonts w:ascii="Arial" w:eastAsiaTheme="majorEastAsia" w:hAnsi="Arial" w:cs="Arial"/>
          <w:sz w:val="24"/>
          <w:szCs w:val="24"/>
        </w:rPr>
        <w:t>. Welsh Government. Available at: https://www.gov.wales/written-statement-review-health-protection-coronavirus-restrictions-no5-wales-regulations-2020-5 (Accessed: 20 October 2023).</w:t>
      </w:r>
      <w:bookmarkEnd w:id="59"/>
    </w:p>
    <w:p w14:paraId="0B1F2872" w14:textId="77777777" w:rsidR="00CB632B" w:rsidRPr="00F061E0" w:rsidRDefault="00CB632B" w:rsidP="00F061E0">
      <w:pPr>
        <w:spacing w:line="360" w:lineRule="auto"/>
        <w:rPr>
          <w:rFonts w:ascii="Arial" w:eastAsiaTheme="majorEastAsia" w:hAnsi="Arial" w:cs="Arial"/>
          <w:sz w:val="24"/>
          <w:szCs w:val="24"/>
        </w:rPr>
      </w:pPr>
      <w:bookmarkStart w:id="60" w:name="_Toc165889355"/>
      <w:r w:rsidRPr="00F061E0">
        <w:rPr>
          <w:rFonts w:ascii="Arial" w:eastAsiaTheme="majorEastAsia" w:hAnsi="Arial" w:cs="Arial"/>
          <w:sz w:val="24"/>
          <w:szCs w:val="24"/>
        </w:rPr>
        <w:t>Dudovskiy, J. (2021) </w:t>
      </w:r>
      <w:r w:rsidRPr="00F061E0">
        <w:rPr>
          <w:rFonts w:ascii="Arial" w:eastAsiaTheme="majorEastAsia" w:hAnsi="Arial" w:cs="Arial"/>
          <w:i/>
          <w:iCs/>
          <w:sz w:val="24"/>
          <w:szCs w:val="24"/>
        </w:rPr>
        <w:t>Inductive Approach (Inductive Reasoning)</w:t>
      </w:r>
      <w:r w:rsidRPr="00F061E0">
        <w:rPr>
          <w:rFonts w:ascii="Arial" w:eastAsiaTheme="majorEastAsia" w:hAnsi="Arial" w:cs="Arial"/>
          <w:sz w:val="24"/>
          <w:szCs w:val="24"/>
        </w:rPr>
        <w:t>, </w:t>
      </w:r>
      <w:r w:rsidRPr="00F061E0">
        <w:rPr>
          <w:rFonts w:ascii="Arial" w:eastAsiaTheme="majorEastAsia" w:hAnsi="Arial" w:cs="Arial"/>
          <w:i/>
          <w:iCs/>
          <w:sz w:val="24"/>
          <w:szCs w:val="24"/>
        </w:rPr>
        <w:t>Business Research Methodology</w:t>
      </w:r>
      <w:r w:rsidRPr="00F061E0">
        <w:rPr>
          <w:rFonts w:ascii="Arial" w:eastAsiaTheme="majorEastAsia" w:hAnsi="Arial" w:cs="Arial"/>
          <w:sz w:val="24"/>
          <w:szCs w:val="24"/>
        </w:rPr>
        <w:t>. Blackwell Publishing. Available at: https://research-methodology.net/research-methodology/research-approach/inductive-approach-2/ (Accessed: 6 January 2024).</w:t>
      </w:r>
      <w:bookmarkEnd w:id="60"/>
    </w:p>
    <w:p w14:paraId="455F4B45" w14:textId="37583222" w:rsidR="00CB632B" w:rsidRPr="00F061E0" w:rsidRDefault="00CB632B" w:rsidP="00F061E0">
      <w:pPr>
        <w:spacing w:line="360" w:lineRule="auto"/>
        <w:rPr>
          <w:rFonts w:ascii="Arial" w:eastAsiaTheme="majorEastAsia" w:hAnsi="Arial" w:cs="Arial"/>
          <w:sz w:val="24"/>
          <w:szCs w:val="24"/>
        </w:rPr>
      </w:pPr>
      <w:bookmarkStart w:id="61" w:name="_Toc165889356"/>
      <w:r w:rsidRPr="00F061E0">
        <w:rPr>
          <w:rFonts w:ascii="Arial" w:eastAsiaTheme="majorEastAsia" w:hAnsi="Arial" w:cs="Arial"/>
          <w:sz w:val="24"/>
          <w:szCs w:val="24"/>
        </w:rPr>
        <w:t>Dyfed Powys Police (2020) </w:t>
      </w:r>
      <w:r w:rsidRPr="00F061E0">
        <w:rPr>
          <w:rFonts w:ascii="Arial" w:eastAsiaTheme="majorEastAsia" w:hAnsi="Arial" w:cs="Arial"/>
          <w:i/>
          <w:iCs/>
          <w:sz w:val="24"/>
          <w:szCs w:val="24"/>
        </w:rPr>
        <w:t>Covid-19 Restrictions Remain in Place in Wales: Police Response to First Minister’s Announcement</w:t>
      </w:r>
      <w:r w:rsidRPr="00F061E0">
        <w:rPr>
          <w:rFonts w:ascii="Arial" w:eastAsiaTheme="majorEastAsia" w:hAnsi="Arial" w:cs="Arial"/>
          <w:sz w:val="24"/>
          <w:szCs w:val="24"/>
        </w:rPr>
        <w:t>, </w:t>
      </w:r>
      <w:r w:rsidRPr="00F061E0">
        <w:rPr>
          <w:rFonts w:ascii="Arial" w:eastAsiaTheme="majorEastAsia" w:hAnsi="Arial" w:cs="Arial"/>
          <w:i/>
          <w:iCs/>
          <w:sz w:val="24"/>
          <w:szCs w:val="24"/>
        </w:rPr>
        <w:t xml:space="preserve">Dyfed Powys </w:t>
      </w:r>
      <w:r w:rsidR="00A90A7B" w:rsidRPr="00F061E0">
        <w:rPr>
          <w:rFonts w:ascii="Arial" w:hAnsi="Arial" w:cs="Arial"/>
          <w:i/>
          <w:iCs/>
          <w:sz w:val="24"/>
          <w:szCs w:val="24"/>
        </w:rPr>
        <w:t>Police.</w:t>
      </w:r>
      <w:r w:rsidRPr="00F061E0">
        <w:rPr>
          <w:rFonts w:ascii="Arial" w:eastAsiaTheme="majorEastAsia" w:hAnsi="Arial" w:cs="Arial"/>
          <w:sz w:val="24"/>
          <w:szCs w:val="24"/>
        </w:rPr>
        <w:t xml:space="preserve"> Available at: https://www.dyfed-powys.police.uk/news/dyfed-powys/news/2020/may-2020/covid-19-restrictions-remain-in-place-in-wales-police-response-to-first-ministers-announcement/ (Accessed: 2 January 2024).</w:t>
      </w:r>
      <w:bookmarkEnd w:id="61"/>
    </w:p>
    <w:p w14:paraId="73D77632" w14:textId="77777777" w:rsidR="00CB632B" w:rsidRPr="00F061E0" w:rsidRDefault="00CB632B" w:rsidP="00F061E0">
      <w:pPr>
        <w:spacing w:line="360" w:lineRule="auto"/>
        <w:rPr>
          <w:rFonts w:ascii="Arial" w:eastAsiaTheme="majorEastAsia" w:hAnsi="Arial" w:cs="Arial"/>
          <w:sz w:val="24"/>
          <w:szCs w:val="24"/>
        </w:rPr>
      </w:pPr>
      <w:bookmarkStart w:id="62" w:name="_Toc165889357"/>
      <w:r w:rsidRPr="00F061E0">
        <w:rPr>
          <w:rFonts w:ascii="Arial" w:eastAsiaTheme="majorEastAsia" w:hAnsi="Arial" w:cs="Arial"/>
          <w:sz w:val="24"/>
          <w:szCs w:val="24"/>
        </w:rPr>
        <w:t>Elkin, M. (2022a) </w:t>
      </w:r>
      <w:r w:rsidRPr="00F061E0">
        <w:rPr>
          <w:rFonts w:ascii="Arial" w:eastAsiaTheme="majorEastAsia" w:hAnsi="Arial" w:cs="Arial"/>
          <w:i/>
          <w:iCs/>
          <w:sz w:val="24"/>
          <w:szCs w:val="24"/>
        </w:rPr>
        <w:t>Crime in England and Wales - Office for National Statistics</w:t>
      </w:r>
      <w:r w:rsidRPr="00F061E0">
        <w:rPr>
          <w:rFonts w:ascii="Arial" w:eastAsiaTheme="majorEastAsia" w:hAnsi="Arial" w:cs="Arial"/>
          <w:sz w:val="24"/>
          <w:szCs w:val="24"/>
        </w:rPr>
        <w:t>, </w:t>
      </w:r>
      <w:r w:rsidRPr="00F061E0">
        <w:rPr>
          <w:rFonts w:ascii="Arial" w:eastAsiaTheme="majorEastAsia" w:hAnsi="Arial" w:cs="Arial"/>
          <w:i/>
          <w:iCs/>
          <w:sz w:val="24"/>
          <w:szCs w:val="24"/>
        </w:rPr>
        <w:t>www.ons.gov.uk</w:t>
      </w:r>
      <w:r w:rsidRPr="00F061E0">
        <w:rPr>
          <w:rFonts w:ascii="Arial" w:eastAsiaTheme="majorEastAsia" w:hAnsi="Arial" w:cs="Arial"/>
          <w:sz w:val="24"/>
          <w:szCs w:val="24"/>
        </w:rPr>
        <w:t>. Office of National Statistics. Available at: https://www.ons.gov.uk/peoplepopulationandcommunity/crimeandjustice/methodologies/userguidetocrimestatisticsforenglandandwalesmeasuringcrimeduringthecoronaviruscovid19pandemic#offence-types (Accessed: 1 December 2023).</w:t>
      </w:r>
      <w:bookmarkEnd w:id="62"/>
    </w:p>
    <w:p w14:paraId="2BDE5E17" w14:textId="75AF0382" w:rsidR="00CB632B" w:rsidRPr="00F061E0" w:rsidRDefault="00CB632B" w:rsidP="00F061E0">
      <w:pPr>
        <w:spacing w:line="360" w:lineRule="auto"/>
        <w:rPr>
          <w:rFonts w:ascii="Arial" w:eastAsiaTheme="majorEastAsia" w:hAnsi="Arial" w:cs="Arial"/>
          <w:sz w:val="24"/>
          <w:szCs w:val="24"/>
        </w:rPr>
      </w:pPr>
      <w:bookmarkStart w:id="63" w:name="_Toc165889358"/>
      <w:r w:rsidRPr="00F061E0">
        <w:rPr>
          <w:rFonts w:ascii="Arial" w:eastAsiaTheme="majorEastAsia" w:hAnsi="Arial" w:cs="Arial"/>
          <w:sz w:val="24"/>
          <w:szCs w:val="24"/>
        </w:rPr>
        <w:lastRenderedPageBreak/>
        <w:t>Elkin, M. (2022b) </w:t>
      </w:r>
      <w:r w:rsidRPr="00F061E0">
        <w:rPr>
          <w:rFonts w:ascii="Arial" w:eastAsiaTheme="majorEastAsia" w:hAnsi="Arial" w:cs="Arial"/>
          <w:i/>
          <w:iCs/>
          <w:sz w:val="24"/>
          <w:szCs w:val="24"/>
        </w:rPr>
        <w:t>Domestic abuse in England and Wales overview - Office for National Statistics</w:t>
      </w:r>
      <w:r w:rsidRPr="00F061E0">
        <w:rPr>
          <w:rFonts w:ascii="Arial" w:eastAsiaTheme="majorEastAsia" w:hAnsi="Arial" w:cs="Arial"/>
          <w:sz w:val="24"/>
          <w:szCs w:val="24"/>
        </w:rPr>
        <w:t>, </w:t>
      </w:r>
      <w:r w:rsidRPr="00F061E0">
        <w:rPr>
          <w:rFonts w:ascii="Arial" w:eastAsiaTheme="majorEastAsia" w:hAnsi="Arial" w:cs="Arial"/>
          <w:i/>
          <w:iCs/>
          <w:sz w:val="24"/>
          <w:szCs w:val="24"/>
        </w:rPr>
        <w:t>www.ons.gov.uk</w:t>
      </w:r>
      <w:r w:rsidRPr="00F061E0">
        <w:rPr>
          <w:rFonts w:ascii="Arial" w:eastAsiaTheme="majorEastAsia" w:hAnsi="Arial" w:cs="Arial"/>
          <w:sz w:val="24"/>
          <w:szCs w:val="24"/>
        </w:rPr>
        <w:t xml:space="preserve">. Office of National </w:t>
      </w:r>
      <w:r w:rsidR="00A90A7B" w:rsidRPr="00F061E0">
        <w:rPr>
          <w:rFonts w:ascii="Arial" w:hAnsi="Arial" w:cs="Arial"/>
          <w:sz w:val="24"/>
          <w:szCs w:val="24"/>
        </w:rPr>
        <w:t>Statistics.</w:t>
      </w:r>
      <w:r w:rsidRPr="00F061E0">
        <w:rPr>
          <w:rFonts w:ascii="Arial" w:eastAsiaTheme="majorEastAsia" w:hAnsi="Arial" w:cs="Arial"/>
          <w:sz w:val="24"/>
          <w:szCs w:val="24"/>
        </w:rPr>
        <w:t xml:space="preserve"> Available at: https://www.ons.gov.uk/peoplepopulationandcommunity/crimeandjustice/bulletins/domesticabuseinenglandandwalesoverview/november2022#:~:text=There%20was%20no%20significant%20change (Accessed: 4 November 2023).</w:t>
      </w:r>
      <w:bookmarkEnd w:id="63"/>
    </w:p>
    <w:p w14:paraId="0CCC7100" w14:textId="73716990" w:rsidR="00CB632B" w:rsidRPr="00F061E0" w:rsidRDefault="00CB632B" w:rsidP="00F061E0">
      <w:pPr>
        <w:spacing w:line="360" w:lineRule="auto"/>
        <w:rPr>
          <w:rFonts w:ascii="Arial" w:eastAsiaTheme="majorEastAsia" w:hAnsi="Arial" w:cs="Arial"/>
          <w:sz w:val="24"/>
          <w:szCs w:val="24"/>
        </w:rPr>
      </w:pPr>
      <w:bookmarkStart w:id="64" w:name="_Toc165889359"/>
      <w:r w:rsidRPr="00F061E0">
        <w:rPr>
          <w:rFonts w:ascii="Arial" w:eastAsiaTheme="majorEastAsia" w:hAnsi="Arial" w:cs="Arial"/>
          <w:sz w:val="24"/>
          <w:szCs w:val="24"/>
        </w:rPr>
        <w:t>Fereday, D. and Smith, M. (2021) </w:t>
      </w:r>
      <w:r w:rsidRPr="00F061E0">
        <w:rPr>
          <w:rFonts w:ascii="Arial" w:eastAsiaTheme="majorEastAsia" w:hAnsi="Arial" w:cs="Arial"/>
          <w:i/>
          <w:iCs/>
          <w:sz w:val="24"/>
          <w:szCs w:val="24"/>
        </w:rPr>
        <w:t>Policing and the Pandemic -The Scottish Experience a Research and Evidence Forum Event Professor Susan McVie (Speaker and Panel Member) -Professor of Quantitative</w:t>
      </w:r>
      <w:r w:rsidRPr="00F061E0">
        <w:rPr>
          <w:rFonts w:ascii="Arial" w:eastAsiaTheme="majorEastAsia" w:hAnsi="Arial" w:cs="Arial"/>
          <w:sz w:val="24"/>
          <w:szCs w:val="24"/>
        </w:rPr>
        <w:t>, </w:t>
      </w:r>
      <w:r w:rsidRPr="00F061E0">
        <w:rPr>
          <w:rFonts w:ascii="Arial" w:eastAsiaTheme="majorEastAsia" w:hAnsi="Arial" w:cs="Arial"/>
          <w:i/>
          <w:iCs/>
          <w:sz w:val="24"/>
          <w:szCs w:val="24"/>
        </w:rPr>
        <w:t xml:space="preserve">Scottish Police </w:t>
      </w:r>
      <w:r w:rsidR="00A90A7B" w:rsidRPr="00F061E0">
        <w:rPr>
          <w:rFonts w:ascii="Arial" w:hAnsi="Arial" w:cs="Arial"/>
          <w:i/>
          <w:iCs/>
          <w:sz w:val="24"/>
          <w:szCs w:val="24"/>
        </w:rPr>
        <w:t>Authority.</w:t>
      </w:r>
      <w:r w:rsidRPr="00F061E0">
        <w:rPr>
          <w:rFonts w:ascii="Arial" w:eastAsiaTheme="majorEastAsia" w:hAnsi="Arial" w:cs="Arial"/>
          <w:sz w:val="24"/>
          <w:szCs w:val="24"/>
        </w:rPr>
        <w:t xml:space="preserve"> Glasgow: The Scottish Police </w:t>
      </w:r>
      <w:r w:rsidR="00A90A7B" w:rsidRPr="00F061E0">
        <w:rPr>
          <w:rFonts w:ascii="Arial" w:hAnsi="Arial" w:cs="Arial"/>
          <w:sz w:val="24"/>
          <w:szCs w:val="24"/>
        </w:rPr>
        <w:t>Authority,</w:t>
      </w:r>
      <w:r w:rsidRPr="00F061E0">
        <w:rPr>
          <w:rFonts w:ascii="Arial" w:eastAsiaTheme="majorEastAsia" w:hAnsi="Arial" w:cs="Arial"/>
          <w:sz w:val="24"/>
          <w:szCs w:val="24"/>
        </w:rPr>
        <w:t xml:space="preserve"> pp. 1–6. Available at: https://www.spa.police.uk/spa-media/hutd0rii/policing-and-the-pandemic-roundtable-newsletter.pdf (Accessed: 17 November 2023).</w:t>
      </w:r>
      <w:bookmarkEnd w:id="64"/>
    </w:p>
    <w:p w14:paraId="1A17BBE8" w14:textId="2BB349DD" w:rsidR="00CB632B" w:rsidRPr="00F061E0" w:rsidRDefault="00CB632B" w:rsidP="00F061E0">
      <w:pPr>
        <w:spacing w:line="360" w:lineRule="auto"/>
        <w:rPr>
          <w:rFonts w:ascii="Arial" w:eastAsiaTheme="majorEastAsia" w:hAnsi="Arial" w:cs="Arial"/>
          <w:sz w:val="24"/>
          <w:szCs w:val="24"/>
        </w:rPr>
      </w:pPr>
      <w:bookmarkStart w:id="65" w:name="_Toc165889360"/>
      <w:r w:rsidRPr="00F061E0">
        <w:rPr>
          <w:rFonts w:ascii="Arial" w:eastAsiaTheme="majorEastAsia" w:hAnsi="Arial" w:cs="Arial"/>
          <w:sz w:val="24"/>
          <w:szCs w:val="24"/>
        </w:rPr>
        <w:t xml:space="preserve">Fleming, J. and Brown, J. (2021) ‘Staffing the force: police staff in England and </w:t>
      </w:r>
      <w:r w:rsidR="00A90A7B" w:rsidRPr="00F061E0">
        <w:rPr>
          <w:rFonts w:ascii="Arial" w:hAnsi="Arial" w:cs="Arial"/>
          <w:sz w:val="24"/>
          <w:szCs w:val="24"/>
        </w:rPr>
        <w:t>Wales’s</w:t>
      </w:r>
      <w:r w:rsidRPr="00F061E0">
        <w:rPr>
          <w:rFonts w:ascii="Arial" w:eastAsiaTheme="majorEastAsia" w:hAnsi="Arial" w:cs="Arial"/>
          <w:sz w:val="24"/>
          <w:szCs w:val="24"/>
        </w:rPr>
        <w:t xml:space="preserve"> experiences of working through a COVID-19 lockdown’, </w:t>
      </w:r>
      <w:r w:rsidRPr="00F061E0">
        <w:rPr>
          <w:rFonts w:ascii="Arial" w:eastAsiaTheme="majorEastAsia" w:hAnsi="Arial" w:cs="Arial"/>
          <w:i/>
          <w:iCs/>
          <w:sz w:val="24"/>
          <w:szCs w:val="24"/>
        </w:rPr>
        <w:t>Police Practice and Research</w:t>
      </w:r>
      <w:r w:rsidRPr="00F061E0">
        <w:rPr>
          <w:rFonts w:ascii="Arial" w:eastAsiaTheme="majorEastAsia" w:hAnsi="Arial" w:cs="Arial"/>
          <w:sz w:val="24"/>
          <w:szCs w:val="24"/>
        </w:rPr>
        <w:t>, 23(2), pp. 1–18. Available at: https://doi.org/10.1080/15614263.2021.1938048.</w:t>
      </w:r>
      <w:bookmarkEnd w:id="65"/>
    </w:p>
    <w:p w14:paraId="1B9081E2" w14:textId="0888ACC4" w:rsidR="00CB632B" w:rsidRPr="00F061E0" w:rsidRDefault="00CB632B" w:rsidP="00F061E0">
      <w:pPr>
        <w:spacing w:line="360" w:lineRule="auto"/>
        <w:rPr>
          <w:rFonts w:ascii="Arial" w:eastAsiaTheme="majorEastAsia" w:hAnsi="Arial" w:cs="Arial"/>
          <w:sz w:val="24"/>
          <w:szCs w:val="24"/>
        </w:rPr>
      </w:pPr>
      <w:bookmarkStart w:id="66" w:name="_Toc165889361"/>
      <w:r w:rsidRPr="00F061E0">
        <w:rPr>
          <w:rFonts w:ascii="Arial" w:eastAsiaTheme="majorEastAsia" w:hAnsi="Arial" w:cs="Arial"/>
          <w:sz w:val="24"/>
          <w:szCs w:val="24"/>
        </w:rPr>
        <w:t>Gialdino, I.V. de (2009) ‘Ontological and Epistemological Foundations of Qualitative Research’, </w:t>
      </w:r>
      <w:r w:rsidRPr="00F061E0">
        <w:rPr>
          <w:rFonts w:ascii="Arial" w:eastAsiaTheme="majorEastAsia" w:hAnsi="Arial" w:cs="Arial"/>
          <w:i/>
          <w:iCs/>
          <w:sz w:val="24"/>
          <w:szCs w:val="24"/>
        </w:rPr>
        <w:t>Forum Qualitative Sozialforschung / Forum: Qualitative Social Research</w:t>
      </w:r>
      <w:r w:rsidRPr="00F061E0">
        <w:rPr>
          <w:rFonts w:ascii="Arial" w:eastAsiaTheme="majorEastAsia" w:hAnsi="Arial" w:cs="Arial"/>
          <w:sz w:val="24"/>
          <w:szCs w:val="24"/>
        </w:rPr>
        <w:t>, 10(2), pp. 1–100. Available at: https://doi.org/10.17169/fqs-10.2.1299.</w:t>
      </w:r>
      <w:r w:rsidR="00806D14" w:rsidRPr="00F061E0">
        <w:rPr>
          <w:rFonts w:ascii="Arial" w:hAnsi="Arial" w:cs="Arial"/>
          <w:sz w:val="24"/>
          <w:szCs w:val="24"/>
        </w:rPr>
        <w:t xml:space="preserve"> (Accessed: 11 November 2023).</w:t>
      </w:r>
      <w:bookmarkEnd w:id="66"/>
    </w:p>
    <w:p w14:paraId="11D38356" w14:textId="13836458" w:rsidR="00CB632B" w:rsidRPr="00F061E0" w:rsidRDefault="00CB632B" w:rsidP="00F061E0">
      <w:pPr>
        <w:spacing w:line="360" w:lineRule="auto"/>
        <w:rPr>
          <w:rFonts w:ascii="Arial" w:eastAsiaTheme="majorEastAsia" w:hAnsi="Arial" w:cs="Arial"/>
          <w:sz w:val="24"/>
          <w:szCs w:val="24"/>
        </w:rPr>
      </w:pPr>
      <w:r w:rsidRPr="00F061E0">
        <w:rPr>
          <w:rFonts w:ascii="Arial" w:eastAsiaTheme="majorEastAsia" w:hAnsi="Arial" w:cs="Arial"/>
          <w:sz w:val="24"/>
          <w:szCs w:val="24"/>
        </w:rPr>
        <w:t xml:space="preserve">Godfrey, B., Richardson, J.C. and Walklate, S. (2021) </w:t>
      </w:r>
      <w:r w:rsidR="00881007" w:rsidRPr="00F061E0">
        <w:rPr>
          <w:rFonts w:ascii="Arial" w:hAnsi="Arial" w:cs="Arial"/>
          <w:sz w:val="24"/>
          <w:szCs w:val="24"/>
        </w:rPr>
        <w:t>‘The</w:t>
      </w:r>
      <w:r w:rsidRPr="00F061E0">
        <w:rPr>
          <w:rFonts w:ascii="Arial" w:eastAsiaTheme="majorEastAsia" w:hAnsi="Arial" w:cs="Arial"/>
          <w:sz w:val="24"/>
          <w:szCs w:val="24"/>
        </w:rPr>
        <w:t xml:space="preserve"> Crisis in the Courts: before and beyond Covid’, </w:t>
      </w:r>
      <w:r w:rsidRPr="00F061E0">
        <w:rPr>
          <w:rFonts w:ascii="Arial" w:eastAsiaTheme="majorEastAsia" w:hAnsi="Arial" w:cs="Arial"/>
          <w:i/>
          <w:iCs/>
          <w:sz w:val="24"/>
          <w:szCs w:val="24"/>
        </w:rPr>
        <w:t>British Journal of Criminology</w:t>
      </w:r>
      <w:r w:rsidRPr="00F061E0">
        <w:rPr>
          <w:rFonts w:ascii="Arial" w:eastAsiaTheme="majorEastAsia" w:hAnsi="Arial" w:cs="Arial"/>
          <w:sz w:val="24"/>
          <w:szCs w:val="24"/>
        </w:rPr>
        <w:t>, 62(4), pp. 1–18. Available at: https://doi.org/10.1093/bjc/azab110.</w:t>
      </w:r>
      <w:r w:rsidR="00806D14" w:rsidRPr="00F061E0">
        <w:rPr>
          <w:rFonts w:ascii="Arial" w:hAnsi="Arial" w:cs="Arial"/>
          <w:sz w:val="24"/>
          <w:szCs w:val="24"/>
        </w:rPr>
        <w:t xml:space="preserve"> (Accessed: </w:t>
      </w:r>
      <w:r w:rsidR="00B264B4" w:rsidRPr="00F061E0">
        <w:rPr>
          <w:rFonts w:ascii="Arial" w:hAnsi="Arial" w:cs="Arial"/>
          <w:sz w:val="24"/>
          <w:szCs w:val="24"/>
        </w:rPr>
        <w:t>20</w:t>
      </w:r>
      <w:r w:rsidR="00806D14" w:rsidRPr="00F061E0">
        <w:rPr>
          <w:rFonts w:ascii="Arial" w:hAnsi="Arial" w:cs="Arial"/>
          <w:sz w:val="24"/>
          <w:szCs w:val="24"/>
        </w:rPr>
        <w:t xml:space="preserve"> November 2023).</w:t>
      </w:r>
    </w:p>
    <w:p w14:paraId="7A62319C" w14:textId="2E53CB99" w:rsidR="00CB632B" w:rsidRPr="00F061E0" w:rsidRDefault="00CB632B" w:rsidP="00F061E0">
      <w:pPr>
        <w:spacing w:line="360" w:lineRule="auto"/>
        <w:rPr>
          <w:rFonts w:ascii="Arial" w:eastAsiaTheme="majorEastAsia" w:hAnsi="Arial" w:cs="Arial"/>
          <w:sz w:val="24"/>
          <w:szCs w:val="24"/>
        </w:rPr>
      </w:pPr>
      <w:r w:rsidRPr="00F061E0">
        <w:rPr>
          <w:rFonts w:ascii="Arial" w:eastAsiaTheme="majorEastAsia" w:hAnsi="Arial" w:cs="Arial"/>
          <w:sz w:val="24"/>
          <w:szCs w:val="24"/>
        </w:rPr>
        <w:t>Greetham, B. (2019) </w:t>
      </w:r>
      <w:r w:rsidRPr="00F061E0">
        <w:rPr>
          <w:rFonts w:ascii="Arial" w:eastAsiaTheme="majorEastAsia" w:hAnsi="Arial" w:cs="Arial"/>
          <w:i/>
          <w:iCs/>
          <w:sz w:val="24"/>
          <w:szCs w:val="24"/>
        </w:rPr>
        <w:t>How to Write Your Undergraduate Dissertation</w:t>
      </w:r>
      <w:r w:rsidRPr="00F061E0">
        <w:rPr>
          <w:rFonts w:ascii="Arial" w:eastAsiaTheme="majorEastAsia" w:hAnsi="Arial" w:cs="Arial"/>
          <w:sz w:val="24"/>
          <w:szCs w:val="24"/>
        </w:rPr>
        <w:t>. 3rd ed</w:t>
      </w:r>
      <w:r w:rsidR="00881007" w:rsidRPr="00F061E0">
        <w:rPr>
          <w:rFonts w:ascii="Arial" w:hAnsi="Arial" w:cs="Arial"/>
          <w:sz w:val="24"/>
          <w:szCs w:val="24"/>
        </w:rPr>
        <w:t xml:space="preserve">ition </w:t>
      </w:r>
      <w:r w:rsidRPr="00F061E0">
        <w:rPr>
          <w:rFonts w:ascii="Arial" w:eastAsiaTheme="majorEastAsia" w:hAnsi="Arial" w:cs="Arial"/>
          <w:sz w:val="24"/>
          <w:szCs w:val="24"/>
        </w:rPr>
        <w:t>London: Bloomsbury Publishing Plc - Red Globe Press, pp. 167–173.</w:t>
      </w:r>
    </w:p>
    <w:p w14:paraId="241636CB" w14:textId="6E5ED3C9" w:rsidR="00CB632B" w:rsidRPr="00F061E0" w:rsidRDefault="00CB632B" w:rsidP="00F061E0">
      <w:pPr>
        <w:spacing w:line="360" w:lineRule="auto"/>
        <w:rPr>
          <w:rFonts w:ascii="Arial" w:eastAsiaTheme="majorEastAsia" w:hAnsi="Arial" w:cs="Arial"/>
          <w:sz w:val="24"/>
          <w:szCs w:val="24"/>
        </w:rPr>
      </w:pPr>
      <w:r w:rsidRPr="00F061E0">
        <w:rPr>
          <w:rFonts w:ascii="Arial" w:eastAsiaTheme="majorEastAsia" w:hAnsi="Arial" w:cs="Arial"/>
          <w:sz w:val="24"/>
          <w:szCs w:val="24"/>
        </w:rPr>
        <w:t>Griffin, Elizabeth.R. (2015) ‘When Are Old Data New Data?’, </w:t>
      </w:r>
      <w:r w:rsidRPr="00F061E0">
        <w:rPr>
          <w:rFonts w:ascii="Arial" w:eastAsiaTheme="majorEastAsia" w:hAnsi="Arial" w:cs="Arial"/>
          <w:i/>
          <w:iCs/>
          <w:sz w:val="24"/>
          <w:szCs w:val="24"/>
        </w:rPr>
        <w:t>GeoResJ</w:t>
      </w:r>
      <w:r w:rsidRPr="00F061E0">
        <w:rPr>
          <w:rFonts w:ascii="Arial" w:eastAsiaTheme="majorEastAsia" w:hAnsi="Arial" w:cs="Arial"/>
          <w:sz w:val="24"/>
          <w:szCs w:val="24"/>
        </w:rPr>
        <w:t>, 6(1), pp. 92–97. Available at: https://doi.org/10.1016/j.grj.2015.02.004.</w:t>
      </w:r>
      <w:r w:rsidR="00806D14" w:rsidRPr="00F061E0">
        <w:rPr>
          <w:rFonts w:ascii="Arial" w:hAnsi="Arial" w:cs="Arial"/>
          <w:sz w:val="24"/>
          <w:szCs w:val="24"/>
        </w:rPr>
        <w:t xml:space="preserve"> (Accessed: </w:t>
      </w:r>
      <w:r w:rsidR="00B264B4" w:rsidRPr="00F061E0">
        <w:rPr>
          <w:rFonts w:ascii="Arial" w:hAnsi="Arial" w:cs="Arial"/>
          <w:sz w:val="24"/>
          <w:szCs w:val="24"/>
        </w:rPr>
        <w:t xml:space="preserve">14 </w:t>
      </w:r>
      <w:r w:rsidR="00806D14" w:rsidRPr="00F061E0">
        <w:rPr>
          <w:rFonts w:ascii="Arial" w:hAnsi="Arial" w:cs="Arial"/>
          <w:sz w:val="24"/>
          <w:szCs w:val="24"/>
        </w:rPr>
        <w:t>November 2023).</w:t>
      </w:r>
    </w:p>
    <w:p w14:paraId="0340CCD0" w14:textId="051F0177" w:rsidR="00CB632B" w:rsidRPr="00F061E0" w:rsidRDefault="00CB632B" w:rsidP="00F061E0">
      <w:pPr>
        <w:spacing w:line="360" w:lineRule="auto"/>
        <w:rPr>
          <w:rFonts w:ascii="Arial" w:eastAsiaTheme="majorEastAsia" w:hAnsi="Arial" w:cs="Arial"/>
          <w:sz w:val="24"/>
          <w:szCs w:val="24"/>
        </w:rPr>
      </w:pPr>
      <w:r w:rsidRPr="00F061E0">
        <w:rPr>
          <w:rFonts w:ascii="Arial" w:eastAsiaTheme="majorEastAsia" w:hAnsi="Arial" w:cs="Arial"/>
          <w:sz w:val="24"/>
          <w:szCs w:val="24"/>
        </w:rPr>
        <w:t>Havard, T. (2021) </w:t>
      </w:r>
      <w:r w:rsidRPr="00F061E0">
        <w:rPr>
          <w:rFonts w:ascii="Arial" w:eastAsiaTheme="majorEastAsia" w:hAnsi="Arial" w:cs="Arial"/>
          <w:i/>
          <w:iCs/>
          <w:sz w:val="24"/>
          <w:szCs w:val="24"/>
        </w:rPr>
        <w:t>Domestic abuse and Covid-19: A year into the pandemic</w:t>
      </w:r>
      <w:r w:rsidRPr="00F061E0">
        <w:rPr>
          <w:rFonts w:ascii="Arial" w:eastAsiaTheme="majorEastAsia" w:hAnsi="Arial" w:cs="Arial"/>
          <w:sz w:val="24"/>
          <w:szCs w:val="24"/>
        </w:rPr>
        <w:t>, </w:t>
      </w:r>
      <w:r w:rsidRPr="00F061E0">
        <w:rPr>
          <w:rFonts w:ascii="Arial" w:eastAsiaTheme="majorEastAsia" w:hAnsi="Arial" w:cs="Arial"/>
          <w:i/>
          <w:iCs/>
          <w:sz w:val="24"/>
          <w:szCs w:val="24"/>
        </w:rPr>
        <w:t>UK Parliament</w:t>
      </w:r>
      <w:r w:rsidRPr="00F061E0">
        <w:rPr>
          <w:rFonts w:ascii="Arial" w:eastAsiaTheme="majorEastAsia" w:hAnsi="Arial" w:cs="Arial"/>
          <w:sz w:val="24"/>
          <w:szCs w:val="24"/>
        </w:rPr>
        <w:t xml:space="preserve">. UK </w:t>
      </w:r>
      <w:r w:rsidR="00881007" w:rsidRPr="00F061E0">
        <w:rPr>
          <w:rFonts w:ascii="Arial" w:hAnsi="Arial" w:cs="Arial"/>
          <w:sz w:val="24"/>
          <w:szCs w:val="24"/>
        </w:rPr>
        <w:t>Parliament:</w:t>
      </w:r>
      <w:r w:rsidRPr="00F061E0">
        <w:rPr>
          <w:rFonts w:ascii="Arial" w:eastAsiaTheme="majorEastAsia" w:hAnsi="Arial" w:cs="Arial"/>
          <w:sz w:val="24"/>
          <w:szCs w:val="24"/>
        </w:rPr>
        <w:t xml:space="preserve"> House of Commons Library. Available at: https://commonslibrary.parliament.uk/domestic-abuse-and-covid-19-a-year-into-the-pandemic/ </w:t>
      </w:r>
      <w:bookmarkStart w:id="67" w:name="_Hlk165888820"/>
      <w:r w:rsidRPr="00F061E0">
        <w:rPr>
          <w:rFonts w:ascii="Arial" w:eastAsiaTheme="majorEastAsia" w:hAnsi="Arial" w:cs="Arial"/>
          <w:sz w:val="24"/>
          <w:szCs w:val="24"/>
        </w:rPr>
        <w:t>(Accessed: 5 November 2023).</w:t>
      </w:r>
      <w:bookmarkEnd w:id="67"/>
    </w:p>
    <w:p w14:paraId="67FDEA7A" w14:textId="7EDBB740" w:rsidR="00CB632B" w:rsidRPr="00F061E0" w:rsidRDefault="00CB632B" w:rsidP="00F061E0">
      <w:pPr>
        <w:spacing w:line="360" w:lineRule="auto"/>
        <w:rPr>
          <w:rFonts w:ascii="Arial" w:eastAsiaTheme="majorEastAsia" w:hAnsi="Arial" w:cs="Arial"/>
          <w:sz w:val="24"/>
          <w:szCs w:val="24"/>
        </w:rPr>
      </w:pPr>
      <w:r w:rsidRPr="00F061E0">
        <w:rPr>
          <w:rFonts w:ascii="Arial" w:eastAsiaTheme="majorEastAsia" w:hAnsi="Arial" w:cs="Arial"/>
          <w:sz w:val="24"/>
          <w:szCs w:val="24"/>
        </w:rPr>
        <w:lastRenderedPageBreak/>
        <w:t>HMICFRS (2021) </w:t>
      </w:r>
      <w:r w:rsidRPr="00F061E0">
        <w:rPr>
          <w:rFonts w:ascii="Arial" w:eastAsiaTheme="majorEastAsia" w:hAnsi="Arial" w:cs="Arial"/>
          <w:i/>
          <w:iCs/>
          <w:sz w:val="24"/>
          <w:szCs w:val="24"/>
        </w:rPr>
        <w:t>Policing in the pandemic</w:t>
      </w:r>
      <w:r w:rsidRPr="00F061E0">
        <w:rPr>
          <w:rFonts w:ascii="Arial" w:eastAsiaTheme="majorEastAsia" w:hAnsi="Arial" w:cs="Arial"/>
          <w:sz w:val="24"/>
          <w:szCs w:val="24"/>
        </w:rPr>
        <w:t>, </w:t>
      </w:r>
      <w:r w:rsidRPr="00F061E0">
        <w:rPr>
          <w:rFonts w:ascii="Arial" w:eastAsiaTheme="majorEastAsia" w:hAnsi="Arial" w:cs="Arial"/>
          <w:i/>
          <w:iCs/>
          <w:sz w:val="24"/>
          <w:szCs w:val="24"/>
        </w:rPr>
        <w:t>Criminal Justice Inspectorates - HMICRFS</w:t>
      </w:r>
      <w:r w:rsidRPr="00F061E0">
        <w:rPr>
          <w:rFonts w:ascii="Arial" w:eastAsiaTheme="majorEastAsia" w:hAnsi="Arial" w:cs="Arial"/>
          <w:sz w:val="24"/>
          <w:szCs w:val="24"/>
        </w:rPr>
        <w:t xml:space="preserve">. </w:t>
      </w:r>
      <w:r w:rsidR="00881007" w:rsidRPr="00F061E0">
        <w:rPr>
          <w:rFonts w:ascii="Arial" w:hAnsi="Arial" w:cs="Arial"/>
          <w:sz w:val="24"/>
          <w:szCs w:val="24"/>
        </w:rPr>
        <w:t>Birmingham:</w:t>
      </w:r>
      <w:r w:rsidRPr="00F061E0">
        <w:rPr>
          <w:rFonts w:ascii="Arial" w:eastAsiaTheme="majorEastAsia" w:hAnsi="Arial" w:cs="Arial"/>
          <w:sz w:val="24"/>
          <w:szCs w:val="24"/>
        </w:rPr>
        <w:t xml:space="preserve"> Her Majesty’s Inspectorate of Constabulary and </w:t>
      </w:r>
      <w:r w:rsidR="00881007" w:rsidRPr="00F061E0">
        <w:rPr>
          <w:rFonts w:ascii="Arial" w:hAnsi="Arial" w:cs="Arial"/>
          <w:sz w:val="24"/>
          <w:szCs w:val="24"/>
        </w:rPr>
        <w:t>Fire</w:t>
      </w:r>
      <w:r w:rsidRPr="00F061E0">
        <w:rPr>
          <w:rFonts w:ascii="Arial" w:eastAsiaTheme="majorEastAsia" w:hAnsi="Arial" w:cs="Arial"/>
          <w:sz w:val="24"/>
          <w:szCs w:val="24"/>
        </w:rPr>
        <w:t xml:space="preserve"> and Rescue Services, pp. 54–78. Available at: https://assets-hmicfrs.justiceinspectorates.gov.uk/uploads/policing-in-the-pandemic-police-response-to-coronavirus-pandemic-during-2020.pdf.</w:t>
      </w:r>
      <w:r w:rsidR="00B264B4" w:rsidRPr="00F061E0">
        <w:rPr>
          <w:rFonts w:ascii="Arial" w:hAnsi="Arial" w:cs="Arial"/>
          <w:sz w:val="24"/>
          <w:szCs w:val="24"/>
        </w:rPr>
        <w:t xml:space="preserve"> (Accessed: 21 January 2024).</w:t>
      </w:r>
    </w:p>
    <w:p w14:paraId="13193CE4" w14:textId="77777777" w:rsidR="00CB632B" w:rsidRPr="00F061E0" w:rsidRDefault="00CB632B" w:rsidP="00F061E0">
      <w:pPr>
        <w:spacing w:line="360" w:lineRule="auto"/>
        <w:rPr>
          <w:rFonts w:ascii="Arial" w:eastAsiaTheme="majorEastAsia" w:hAnsi="Arial" w:cs="Arial"/>
          <w:sz w:val="24"/>
          <w:szCs w:val="24"/>
        </w:rPr>
      </w:pPr>
      <w:r w:rsidRPr="00F061E0">
        <w:rPr>
          <w:rFonts w:ascii="Arial" w:eastAsiaTheme="majorEastAsia" w:hAnsi="Arial" w:cs="Arial"/>
          <w:sz w:val="24"/>
          <w:szCs w:val="24"/>
        </w:rPr>
        <w:t>Home Office (2020) </w:t>
      </w:r>
      <w:r w:rsidRPr="00F061E0">
        <w:rPr>
          <w:rFonts w:ascii="Arial" w:eastAsiaTheme="majorEastAsia" w:hAnsi="Arial" w:cs="Arial"/>
          <w:i/>
          <w:iCs/>
          <w:sz w:val="24"/>
          <w:szCs w:val="24"/>
        </w:rPr>
        <w:t>Police given new powers and support to respond to coronavirus</w:t>
      </w:r>
      <w:r w:rsidRPr="00F061E0">
        <w:rPr>
          <w:rFonts w:ascii="Arial" w:eastAsiaTheme="majorEastAsia" w:hAnsi="Arial" w:cs="Arial"/>
          <w:sz w:val="24"/>
          <w:szCs w:val="24"/>
        </w:rPr>
        <w:t>, </w:t>
      </w:r>
      <w:r w:rsidRPr="00F061E0">
        <w:rPr>
          <w:rFonts w:ascii="Arial" w:eastAsiaTheme="majorEastAsia" w:hAnsi="Arial" w:cs="Arial"/>
          <w:i/>
          <w:iCs/>
          <w:sz w:val="24"/>
          <w:szCs w:val="24"/>
        </w:rPr>
        <w:t>GOV.UK</w:t>
      </w:r>
      <w:r w:rsidRPr="00F061E0">
        <w:rPr>
          <w:rFonts w:ascii="Arial" w:eastAsiaTheme="majorEastAsia" w:hAnsi="Arial" w:cs="Arial"/>
          <w:sz w:val="24"/>
          <w:szCs w:val="24"/>
        </w:rPr>
        <w:t xml:space="preserve">. Home Office - the Rt Hon Priti Patel MP. Available at: https://www.gov.uk/government/news/police-given-new-powers-and-support-to-respond-to-coronavirus#:~:text=To%20ensure%20people%20stay%20at </w:t>
      </w:r>
      <w:bookmarkStart w:id="68" w:name="_Hlk165888872"/>
      <w:r w:rsidRPr="00F061E0">
        <w:rPr>
          <w:rFonts w:ascii="Arial" w:eastAsiaTheme="majorEastAsia" w:hAnsi="Arial" w:cs="Arial"/>
          <w:sz w:val="24"/>
          <w:szCs w:val="24"/>
        </w:rPr>
        <w:t>(Accessed: 21 January 2024).</w:t>
      </w:r>
      <w:bookmarkEnd w:id="68"/>
    </w:p>
    <w:p w14:paraId="4A41B6E4" w14:textId="6F563349" w:rsidR="00CB632B" w:rsidRPr="00F061E0" w:rsidRDefault="00CB632B" w:rsidP="00F061E0">
      <w:pPr>
        <w:spacing w:line="360" w:lineRule="auto"/>
        <w:rPr>
          <w:rFonts w:ascii="Arial" w:eastAsiaTheme="majorEastAsia" w:hAnsi="Arial" w:cs="Arial"/>
          <w:sz w:val="24"/>
          <w:szCs w:val="24"/>
        </w:rPr>
      </w:pPr>
      <w:r w:rsidRPr="00F061E0">
        <w:rPr>
          <w:rFonts w:ascii="Arial" w:eastAsiaTheme="majorEastAsia" w:hAnsi="Arial" w:cs="Arial"/>
          <w:sz w:val="24"/>
          <w:szCs w:val="24"/>
        </w:rPr>
        <w:t>Jain, N. (2021) ‘Survey Versus Interviews: Comparing Data Collection Tools for Exploratory Research’, </w:t>
      </w:r>
      <w:r w:rsidRPr="00F061E0">
        <w:rPr>
          <w:rFonts w:ascii="Arial" w:eastAsiaTheme="majorEastAsia" w:hAnsi="Arial" w:cs="Arial"/>
          <w:i/>
          <w:iCs/>
          <w:sz w:val="24"/>
          <w:szCs w:val="24"/>
        </w:rPr>
        <w:t>The Qualitative Report</w:t>
      </w:r>
      <w:r w:rsidRPr="00F061E0">
        <w:rPr>
          <w:rFonts w:ascii="Arial" w:eastAsiaTheme="majorEastAsia" w:hAnsi="Arial" w:cs="Arial"/>
          <w:sz w:val="24"/>
          <w:szCs w:val="24"/>
        </w:rPr>
        <w:t>, 26(2), pp. 541–554, 1–16. Available at: https://doi.org/10.46743/2160-3715/2021.4492.</w:t>
      </w:r>
      <w:r w:rsidR="00B264B4" w:rsidRPr="00F061E0">
        <w:rPr>
          <w:rFonts w:ascii="Arial" w:hAnsi="Arial" w:cs="Arial"/>
          <w:sz w:val="24"/>
          <w:szCs w:val="24"/>
        </w:rPr>
        <w:t xml:space="preserve"> (Accessed: 21 </w:t>
      </w:r>
      <w:r w:rsidR="000937F0" w:rsidRPr="00F061E0">
        <w:rPr>
          <w:rFonts w:ascii="Arial" w:hAnsi="Arial" w:cs="Arial"/>
          <w:sz w:val="24"/>
          <w:szCs w:val="24"/>
        </w:rPr>
        <w:t>February</w:t>
      </w:r>
      <w:r w:rsidR="00B264B4" w:rsidRPr="00F061E0">
        <w:rPr>
          <w:rFonts w:ascii="Arial" w:hAnsi="Arial" w:cs="Arial"/>
          <w:sz w:val="24"/>
          <w:szCs w:val="24"/>
        </w:rPr>
        <w:t xml:space="preserve"> 2024).</w:t>
      </w:r>
    </w:p>
    <w:p w14:paraId="56122E48" w14:textId="64E8175D" w:rsidR="00CB632B" w:rsidRPr="00F061E0" w:rsidRDefault="00CB632B" w:rsidP="00F061E0">
      <w:pPr>
        <w:spacing w:line="360" w:lineRule="auto"/>
        <w:rPr>
          <w:rFonts w:ascii="Arial" w:eastAsiaTheme="majorEastAsia" w:hAnsi="Arial" w:cs="Arial"/>
          <w:sz w:val="24"/>
          <w:szCs w:val="24"/>
        </w:rPr>
      </w:pPr>
      <w:r w:rsidRPr="00F061E0">
        <w:rPr>
          <w:rFonts w:ascii="Arial" w:eastAsiaTheme="majorEastAsia" w:hAnsi="Arial" w:cs="Arial"/>
          <w:sz w:val="24"/>
          <w:szCs w:val="24"/>
        </w:rPr>
        <w:t>Jesson, J. (2001) ‘Cross-sectional studies in prescribing research’, </w:t>
      </w:r>
      <w:r w:rsidRPr="00F061E0">
        <w:rPr>
          <w:rFonts w:ascii="Arial" w:eastAsiaTheme="majorEastAsia" w:hAnsi="Arial" w:cs="Arial"/>
          <w:i/>
          <w:iCs/>
          <w:sz w:val="24"/>
          <w:szCs w:val="24"/>
        </w:rPr>
        <w:t>Journal of Clinical Pharmacy and Therapeutics</w:t>
      </w:r>
      <w:r w:rsidRPr="00F061E0">
        <w:rPr>
          <w:rFonts w:ascii="Arial" w:eastAsiaTheme="majorEastAsia" w:hAnsi="Arial" w:cs="Arial"/>
          <w:sz w:val="24"/>
          <w:szCs w:val="24"/>
        </w:rPr>
        <w:t>, 26(6), pp. 397–403. Available at: https://doi.org/10.1046/j.1365-2710.2001.00373.x.</w:t>
      </w:r>
      <w:r w:rsidR="00B264B4" w:rsidRPr="00F061E0">
        <w:rPr>
          <w:rFonts w:ascii="Arial" w:hAnsi="Arial" w:cs="Arial"/>
          <w:sz w:val="24"/>
          <w:szCs w:val="24"/>
        </w:rPr>
        <w:t xml:space="preserve"> (Accessed: </w:t>
      </w:r>
      <w:r w:rsidR="00630C60" w:rsidRPr="00F061E0">
        <w:rPr>
          <w:rFonts w:ascii="Arial" w:hAnsi="Arial" w:cs="Arial"/>
          <w:sz w:val="24"/>
          <w:szCs w:val="24"/>
        </w:rPr>
        <w:t xml:space="preserve">26 </w:t>
      </w:r>
      <w:r w:rsidR="00B264B4" w:rsidRPr="00F061E0">
        <w:rPr>
          <w:rFonts w:ascii="Arial" w:hAnsi="Arial" w:cs="Arial"/>
          <w:sz w:val="24"/>
          <w:szCs w:val="24"/>
        </w:rPr>
        <w:t>January 2024).</w:t>
      </w:r>
    </w:p>
    <w:p w14:paraId="128657C0" w14:textId="58FA6357" w:rsidR="00CB632B" w:rsidRPr="00F061E0" w:rsidRDefault="00CB632B" w:rsidP="00F061E0">
      <w:pPr>
        <w:spacing w:line="360" w:lineRule="auto"/>
        <w:rPr>
          <w:rFonts w:ascii="Arial" w:eastAsiaTheme="majorEastAsia" w:hAnsi="Arial" w:cs="Arial"/>
          <w:sz w:val="24"/>
          <w:szCs w:val="24"/>
        </w:rPr>
      </w:pPr>
      <w:r w:rsidRPr="00F061E0">
        <w:rPr>
          <w:rFonts w:ascii="Arial" w:eastAsiaTheme="majorEastAsia" w:hAnsi="Arial" w:cs="Arial"/>
          <w:sz w:val="24"/>
          <w:szCs w:val="24"/>
        </w:rPr>
        <w:t>Jiménez-Franco, D., Aguerri, J.C. and Forero-Cuéllar, A. (2023) ‘Off-the-Cuff Law-Making: Policing Pandemic Dispossession in Spain’, </w:t>
      </w:r>
      <w:r w:rsidRPr="00F061E0">
        <w:rPr>
          <w:rFonts w:ascii="Arial" w:eastAsiaTheme="majorEastAsia" w:hAnsi="Arial" w:cs="Arial"/>
          <w:i/>
          <w:iCs/>
          <w:sz w:val="24"/>
          <w:szCs w:val="24"/>
        </w:rPr>
        <w:t>Critical Criminology</w:t>
      </w:r>
      <w:r w:rsidRPr="00F061E0">
        <w:rPr>
          <w:rFonts w:ascii="Arial" w:eastAsiaTheme="majorEastAsia" w:hAnsi="Arial" w:cs="Arial"/>
          <w:sz w:val="24"/>
          <w:szCs w:val="24"/>
        </w:rPr>
        <w:t>, 31(2), pp. 363–378. Available at: https://doi.org/10.1007/s10612-023-09702-y.</w:t>
      </w:r>
      <w:r w:rsidR="000937F0" w:rsidRPr="00F061E0">
        <w:rPr>
          <w:rFonts w:ascii="Arial" w:hAnsi="Arial" w:cs="Arial"/>
          <w:sz w:val="24"/>
          <w:szCs w:val="24"/>
        </w:rPr>
        <w:t xml:space="preserve"> (Accessed: 1 January 2024).</w:t>
      </w:r>
    </w:p>
    <w:p w14:paraId="46E12130" w14:textId="77777777" w:rsidR="00CB632B" w:rsidRPr="00F061E0" w:rsidRDefault="00CB632B" w:rsidP="00F061E0">
      <w:pPr>
        <w:spacing w:line="360" w:lineRule="auto"/>
        <w:rPr>
          <w:rFonts w:ascii="Arial" w:eastAsiaTheme="majorEastAsia" w:hAnsi="Arial" w:cs="Arial"/>
          <w:sz w:val="24"/>
          <w:szCs w:val="24"/>
        </w:rPr>
      </w:pPr>
      <w:r w:rsidRPr="00F061E0">
        <w:rPr>
          <w:rFonts w:ascii="Arial" w:eastAsiaTheme="majorEastAsia" w:hAnsi="Arial" w:cs="Arial"/>
          <w:sz w:val="24"/>
          <w:szCs w:val="24"/>
        </w:rPr>
        <w:t>Johnson, K. and Hohl, K. (2021) </w:t>
      </w:r>
      <w:r w:rsidRPr="00F061E0">
        <w:rPr>
          <w:rFonts w:ascii="Arial" w:eastAsiaTheme="majorEastAsia" w:hAnsi="Arial" w:cs="Arial"/>
          <w:i/>
          <w:iCs/>
          <w:sz w:val="24"/>
          <w:szCs w:val="24"/>
        </w:rPr>
        <w:t>The Impact of Covid-19 on Domestic Abuse Reported to the Police, and Policing Responses</w:t>
      </w:r>
      <w:r w:rsidRPr="00F061E0">
        <w:rPr>
          <w:rFonts w:ascii="Arial" w:eastAsiaTheme="majorEastAsia" w:hAnsi="Arial" w:cs="Arial"/>
          <w:sz w:val="24"/>
          <w:szCs w:val="24"/>
        </w:rPr>
        <w:t>, </w:t>
      </w:r>
      <w:r w:rsidRPr="00F061E0">
        <w:rPr>
          <w:rFonts w:ascii="Arial" w:eastAsiaTheme="majorEastAsia" w:hAnsi="Arial" w:cs="Arial"/>
          <w:i/>
          <w:iCs/>
          <w:sz w:val="24"/>
          <w:szCs w:val="24"/>
        </w:rPr>
        <w:t>UK Parliament</w:t>
      </w:r>
      <w:r w:rsidRPr="00F061E0">
        <w:rPr>
          <w:rFonts w:ascii="Arial" w:eastAsiaTheme="majorEastAsia" w:hAnsi="Arial" w:cs="Arial"/>
          <w:sz w:val="24"/>
          <w:szCs w:val="24"/>
        </w:rPr>
        <w:t>. Available at: https://committees.parliament.uk/writtenevidence/22280/html/ (Accessed: 2 October 2023).</w:t>
      </w:r>
    </w:p>
    <w:p w14:paraId="45C3105E" w14:textId="2049327D" w:rsidR="00CB632B" w:rsidRPr="00F061E0" w:rsidRDefault="00CB632B" w:rsidP="00F061E0">
      <w:pPr>
        <w:spacing w:line="360" w:lineRule="auto"/>
        <w:rPr>
          <w:rFonts w:ascii="Arial" w:eastAsiaTheme="majorEastAsia" w:hAnsi="Arial" w:cs="Arial"/>
          <w:sz w:val="24"/>
          <w:szCs w:val="24"/>
        </w:rPr>
      </w:pPr>
      <w:r w:rsidRPr="00F061E0">
        <w:rPr>
          <w:rFonts w:ascii="Arial" w:eastAsiaTheme="majorEastAsia" w:hAnsi="Arial" w:cs="Arial"/>
          <w:sz w:val="24"/>
          <w:szCs w:val="24"/>
        </w:rPr>
        <w:t>Jones, T., Baxter, M. and Khanduja, V. (2013a) ‘A Quick Guide to Survey Research’, </w:t>
      </w:r>
      <w:r w:rsidRPr="00F061E0">
        <w:rPr>
          <w:rFonts w:ascii="Arial" w:eastAsiaTheme="majorEastAsia" w:hAnsi="Arial" w:cs="Arial"/>
          <w:i/>
          <w:iCs/>
          <w:sz w:val="24"/>
          <w:szCs w:val="24"/>
        </w:rPr>
        <w:t>The Annals of The Royal College of Surgeons of England</w:t>
      </w:r>
      <w:r w:rsidRPr="00F061E0">
        <w:rPr>
          <w:rFonts w:ascii="Arial" w:eastAsiaTheme="majorEastAsia" w:hAnsi="Arial" w:cs="Arial"/>
          <w:sz w:val="24"/>
          <w:szCs w:val="24"/>
        </w:rPr>
        <w:t>, 95(1), pp. 5–7. Available at: https://doi.org/10.1308/003588413X13511609956372.</w:t>
      </w:r>
      <w:r w:rsidR="00630C60" w:rsidRPr="00F061E0">
        <w:rPr>
          <w:rFonts w:ascii="Arial" w:hAnsi="Arial" w:cs="Arial"/>
          <w:sz w:val="24"/>
          <w:szCs w:val="24"/>
        </w:rPr>
        <w:t xml:space="preserve"> </w:t>
      </w:r>
      <w:r w:rsidR="00630C60" w:rsidRPr="00F061E0">
        <w:rPr>
          <w:rFonts w:ascii="Arial" w:eastAsiaTheme="majorEastAsia" w:hAnsi="Arial" w:cs="Arial"/>
          <w:sz w:val="24"/>
          <w:szCs w:val="24"/>
        </w:rPr>
        <w:t xml:space="preserve">(Accessed: 21 </w:t>
      </w:r>
      <w:r w:rsidR="00630C60" w:rsidRPr="00F061E0">
        <w:rPr>
          <w:rFonts w:ascii="Arial" w:hAnsi="Arial" w:cs="Arial"/>
          <w:sz w:val="24"/>
          <w:szCs w:val="24"/>
        </w:rPr>
        <w:t xml:space="preserve">October </w:t>
      </w:r>
      <w:r w:rsidR="00630C60" w:rsidRPr="00F061E0">
        <w:rPr>
          <w:rFonts w:ascii="Arial" w:eastAsiaTheme="majorEastAsia" w:hAnsi="Arial" w:cs="Arial"/>
          <w:sz w:val="24"/>
          <w:szCs w:val="24"/>
        </w:rPr>
        <w:t>2024).</w:t>
      </w:r>
    </w:p>
    <w:p w14:paraId="6757CF7F" w14:textId="09870558" w:rsidR="00CB632B" w:rsidRPr="00F061E0" w:rsidRDefault="00CB632B" w:rsidP="00F061E0">
      <w:pPr>
        <w:spacing w:line="360" w:lineRule="auto"/>
        <w:rPr>
          <w:rFonts w:ascii="Arial" w:eastAsiaTheme="majorEastAsia" w:hAnsi="Arial" w:cs="Arial"/>
          <w:sz w:val="24"/>
          <w:szCs w:val="24"/>
        </w:rPr>
      </w:pPr>
      <w:r w:rsidRPr="00F061E0">
        <w:rPr>
          <w:rFonts w:ascii="Arial" w:eastAsiaTheme="majorEastAsia" w:hAnsi="Arial" w:cs="Arial"/>
          <w:sz w:val="24"/>
          <w:szCs w:val="24"/>
        </w:rPr>
        <w:t>Jones, T., Baxter, M. and Khanduja, V. (2013b) ‘A Quick Guide to Survey Research’, </w:t>
      </w:r>
      <w:r w:rsidRPr="00F061E0">
        <w:rPr>
          <w:rFonts w:ascii="Arial" w:eastAsiaTheme="majorEastAsia" w:hAnsi="Arial" w:cs="Arial"/>
          <w:i/>
          <w:iCs/>
          <w:sz w:val="24"/>
          <w:szCs w:val="24"/>
        </w:rPr>
        <w:t>The Annals of the Royal College of Surgeons of England</w:t>
      </w:r>
      <w:r w:rsidRPr="00F061E0">
        <w:rPr>
          <w:rFonts w:ascii="Arial" w:eastAsiaTheme="majorEastAsia" w:hAnsi="Arial" w:cs="Arial"/>
          <w:sz w:val="24"/>
          <w:szCs w:val="24"/>
        </w:rPr>
        <w:t>, 95(1), pp. 1–7. Available at: https://doi.org/10.1308/003588413X13511609956372.</w:t>
      </w:r>
      <w:r w:rsidR="00630C60" w:rsidRPr="00F061E0">
        <w:rPr>
          <w:rFonts w:ascii="Arial" w:hAnsi="Arial" w:cs="Arial"/>
          <w:sz w:val="24"/>
          <w:szCs w:val="24"/>
        </w:rPr>
        <w:t xml:space="preserve"> (Accessed: </w:t>
      </w:r>
      <w:r w:rsidR="00D8131B" w:rsidRPr="00F061E0">
        <w:rPr>
          <w:rFonts w:ascii="Arial" w:hAnsi="Arial" w:cs="Arial"/>
          <w:sz w:val="24"/>
          <w:szCs w:val="24"/>
        </w:rPr>
        <w:t>15</w:t>
      </w:r>
      <w:r w:rsidR="00630C60" w:rsidRPr="00F061E0">
        <w:rPr>
          <w:rFonts w:ascii="Arial" w:hAnsi="Arial" w:cs="Arial"/>
          <w:sz w:val="24"/>
          <w:szCs w:val="24"/>
        </w:rPr>
        <w:t xml:space="preserve"> January 2024).</w:t>
      </w:r>
    </w:p>
    <w:p w14:paraId="2EC023D0" w14:textId="2B215A44" w:rsidR="00CB632B" w:rsidRPr="00F061E0" w:rsidRDefault="00CB632B" w:rsidP="00F061E0">
      <w:pPr>
        <w:spacing w:line="360" w:lineRule="auto"/>
        <w:rPr>
          <w:rFonts w:ascii="Arial" w:eastAsiaTheme="majorEastAsia" w:hAnsi="Arial" w:cs="Arial"/>
          <w:sz w:val="24"/>
          <w:szCs w:val="24"/>
        </w:rPr>
      </w:pPr>
      <w:r w:rsidRPr="00F061E0">
        <w:rPr>
          <w:rFonts w:ascii="Arial" w:eastAsiaTheme="majorEastAsia" w:hAnsi="Arial" w:cs="Arial"/>
          <w:sz w:val="24"/>
          <w:szCs w:val="24"/>
        </w:rPr>
        <w:lastRenderedPageBreak/>
        <w:t>Kemp, S. </w:t>
      </w:r>
      <w:r w:rsidRPr="00F061E0">
        <w:rPr>
          <w:rFonts w:ascii="Arial" w:eastAsiaTheme="majorEastAsia" w:hAnsi="Arial" w:cs="Arial"/>
          <w:i/>
          <w:iCs/>
          <w:sz w:val="24"/>
          <w:szCs w:val="24"/>
        </w:rPr>
        <w:t>et al.</w:t>
      </w:r>
      <w:r w:rsidRPr="00F061E0">
        <w:rPr>
          <w:rFonts w:ascii="Arial" w:eastAsiaTheme="majorEastAsia" w:hAnsi="Arial" w:cs="Arial"/>
          <w:sz w:val="24"/>
          <w:szCs w:val="24"/>
        </w:rPr>
        <w:t> (2021) ‘Empty Streets, Busy Internet: A Time-Series Analysis of Cybercrime and Fraud Trends During COVID-19’, </w:t>
      </w:r>
      <w:r w:rsidRPr="00F061E0">
        <w:rPr>
          <w:rFonts w:ascii="Arial" w:eastAsiaTheme="majorEastAsia" w:hAnsi="Arial" w:cs="Arial"/>
          <w:i/>
          <w:iCs/>
          <w:sz w:val="24"/>
          <w:szCs w:val="24"/>
        </w:rPr>
        <w:t>Journal of Contemporary Criminal Justice</w:t>
      </w:r>
      <w:r w:rsidRPr="00F061E0">
        <w:rPr>
          <w:rFonts w:ascii="Arial" w:eastAsiaTheme="majorEastAsia" w:hAnsi="Arial" w:cs="Arial"/>
          <w:sz w:val="24"/>
          <w:szCs w:val="24"/>
        </w:rPr>
        <w:t>, 37(4), p. 104398622110279. Available at: https://doi.org/10.1177/10439862211027986.</w:t>
      </w:r>
      <w:r w:rsidR="00630C60" w:rsidRPr="00F061E0">
        <w:rPr>
          <w:rFonts w:ascii="Arial" w:hAnsi="Arial" w:cs="Arial"/>
          <w:sz w:val="24"/>
          <w:szCs w:val="24"/>
        </w:rPr>
        <w:t xml:space="preserve"> (Accessed: 21 </w:t>
      </w:r>
      <w:r w:rsidR="00D8131B" w:rsidRPr="00F061E0">
        <w:rPr>
          <w:rFonts w:ascii="Arial" w:hAnsi="Arial" w:cs="Arial"/>
          <w:sz w:val="24"/>
          <w:szCs w:val="24"/>
        </w:rPr>
        <w:t xml:space="preserve">February </w:t>
      </w:r>
      <w:r w:rsidR="00630C60" w:rsidRPr="00F061E0">
        <w:rPr>
          <w:rFonts w:ascii="Arial" w:hAnsi="Arial" w:cs="Arial"/>
          <w:sz w:val="24"/>
          <w:szCs w:val="24"/>
        </w:rPr>
        <w:t>2024).</w:t>
      </w:r>
    </w:p>
    <w:p w14:paraId="1C2AB2E3" w14:textId="7ABE9DF6" w:rsidR="00CB632B" w:rsidRPr="00F061E0" w:rsidRDefault="00CB632B" w:rsidP="00F061E0">
      <w:pPr>
        <w:spacing w:line="360" w:lineRule="auto"/>
        <w:rPr>
          <w:rFonts w:ascii="Arial" w:eastAsiaTheme="majorEastAsia" w:hAnsi="Arial" w:cs="Arial"/>
          <w:sz w:val="24"/>
          <w:szCs w:val="24"/>
        </w:rPr>
      </w:pPr>
      <w:r w:rsidRPr="00F061E0">
        <w:rPr>
          <w:rFonts w:ascii="Arial" w:eastAsiaTheme="majorEastAsia" w:hAnsi="Arial" w:cs="Arial"/>
          <w:sz w:val="24"/>
          <w:szCs w:val="24"/>
        </w:rPr>
        <w:t>Lakshman, M. </w:t>
      </w:r>
      <w:r w:rsidRPr="00F061E0">
        <w:rPr>
          <w:rFonts w:ascii="Arial" w:eastAsiaTheme="majorEastAsia" w:hAnsi="Arial" w:cs="Arial"/>
          <w:i/>
          <w:iCs/>
          <w:sz w:val="24"/>
          <w:szCs w:val="24"/>
        </w:rPr>
        <w:t>et al.</w:t>
      </w:r>
      <w:r w:rsidRPr="00F061E0">
        <w:rPr>
          <w:rFonts w:ascii="Arial" w:eastAsiaTheme="majorEastAsia" w:hAnsi="Arial" w:cs="Arial"/>
          <w:sz w:val="24"/>
          <w:szCs w:val="24"/>
        </w:rPr>
        <w:t> (2000) ‘Quantitative Vs Qualitative Research Methods’, </w:t>
      </w:r>
      <w:r w:rsidRPr="00F061E0">
        <w:rPr>
          <w:rFonts w:ascii="Arial" w:eastAsiaTheme="majorEastAsia" w:hAnsi="Arial" w:cs="Arial"/>
          <w:i/>
          <w:iCs/>
          <w:sz w:val="24"/>
          <w:szCs w:val="24"/>
        </w:rPr>
        <w:t>The Indian Journal of Pediatrics</w:t>
      </w:r>
      <w:r w:rsidRPr="00F061E0">
        <w:rPr>
          <w:rFonts w:ascii="Arial" w:eastAsiaTheme="majorEastAsia" w:hAnsi="Arial" w:cs="Arial"/>
          <w:sz w:val="24"/>
          <w:szCs w:val="24"/>
        </w:rPr>
        <w:t>, 67(5), pp. 369–377. Available at: https://doi.org/10.1007/BF02820690.</w:t>
      </w:r>
      <w:r w:rsidR="007A3EB8" w:rsidRPr="00F061E0">
        <w:rPr>
          <w:rFonts w:ascii="Arial" w:hAnsi="Arial" w:cs="Arial"/>
          <w:sz w:val="24"/>
          <w:szCs w:val="24"/>
        </w:rPr>
        <w:t xml:space="preserve"> (Accessed: 21 March 2024).</w:t>
      </w:r>
    </w:p>
    <w:p w14:paraId="2D1D7D84" w14:textId="696BB0CC" w:rsidR="00CB632B" w:rsidRPr="00F061E0" w:rsidRDefault="00CB632B" w:rsidP="00F061E0">
      <w:pPr>
        <w:spacing w:line="360" w:lineRule="auto"/>
        <w:rPr>
          <w:rFonts w:ascii="Arial" w:eastAsiaTheme="majorEastAsia" w:hAnsi="Arial" w:cs="Arial"/>
          <w:sz w:val="24"/>
          <w:szCs w:val="24"/>
        </w:rPr>
      </w:pPr>
      <w:r w:rsidRPr="00F061E0">
        <w:rPr>
          <w:rFonts w:ascii="Arial" w:eastAsiaTheme="majorEastAsia" w:hAnsi="Arial" w:cs="Arial"/>
          <w:sz w:val="24"/>
          <w:szCs w:val="24"/>
        </w:rPr>
        <w:t>Lallie, H.S. </w:t>
      </w:r>
      <w:r w:rsidRPr="00F061E0">
        <w:rPr>
          <w:rFonts w:ascii="Arial" w:eastAsiaTheme="majorEastAsia" w:hAnsi="Arial" w:cs="Arial"/>
          <w:i/>
          <w:iCs/>
          <w:sz w:val="24"/>
          <w:szCs w:val="24"/>
        </w:rPr>
        <w:t>et al.</w:t>
      </w:r>
      <w:r w:rsidRPr="00F061E0">
        <w:rPr>
          <w:rFonts w:ascii="Arial" w:eastAsiaTheme="majorEastAsia" w:hAnsi="Arial" w:cs="Arial"/>
          <w:sz w:val="24"/>
          <w:szCs w:val="24"/>
        </w:rPr>
        <w:t> (2021) ‘Cyber Security in the Age of COVID-19: a Timeline and Analysis of Cyber-Crime and Cyber-Attacks during the Pandemic’, </w:t>
      </w:r>
      <w:r w:rsidRPr="00F061E0">
        <w:rPr>
          <w:rFonts w:ascii="Arial" w:eastAsiaTheme="majorEastAsia" w:hAnsi="Arial" w:cs="Arial"/>
          <w:i/>
          <w:iCs/>
          <w:sz w:val="24"/>
          <w:szCs w:val="24"/>
        </w:rPr>
        <w:t>Computers &amp; Security</w:t>
      </w:r>
      <w:r w:rsidRPr="00F061E0">
        <w:rPr>
          <w:rFonts w:ascii="Arial" w:eastAsiaTheme="majorEastAsia" w:hAnsi="Arial" w:cs="Arial"/>
          <w:sz w:val="24"/>
          <w:szCs w:val="24"/>
        </w:rPr>
        <w:t>, 105(1), pp. 1–20. Available at: https://doi.org/10.1016/j.cose.2021.102248.</w:t>
      </w:r>
      <w:r w:rsidR="007A3EB8" w:rsidRPr="00F061E0">
        <w:rPr>
          <w:rFonts w:ascii="Arial" w:hAnsi="Arial" w:cs="Arial"/>
          <w:sz w:val="24"/>
          <w:szCs w:val="24"/>
        </w:rPr>
        <w:t xml:space="preserve"> (Accessed: 21 April 2024).</w:t>
      </w:r>
    </w:p>
    <w:p w14:paraId="5F64FCA1" w14:textId="2087EBD4" w:rsidR="00CB632B" w:rsidRPr="00F061E0" w:rsidRDefault="00CB632B" w:rsidP="00F061E0">
      <w:pPr>
        <w:spacing w:line="360" w:lineRule="auto"/>
        <w:rPr>
          <w:rFonts w:ascii="Arial" w:eastAsiaTheme="majorEastAsia" w:hAnsi="Arial" w:cs="Arial"/>
          <w:sz w:val="24"/>
          <w:szCs w:val="24"/>
        </w:rPr>
      </w:pPr>
      <w:r w:rsidRPr="00F061E0">
        <w:rPr>
          <w:rFonts w:ascii="Arial" w:eastAsiaTheme="majorEastAsia" w:hAnsi="Arial" w:cs="Arial"/>
          <w:sz w:val="24"/>
          <w:szCs w:val="24"/>
        </w:rPr>
        <w:t>Langton, S., Dixon, A. and Farrell, G. (2021) ‘Six months in: pandemic crime trends in England and Wales’, </w:t>
      </w:r>
      <w:r w:rsidRPr="00F061E0">
        <w:rPr>
          <w:rFonts w:ascii="Arial" w:eastAsiaTheme="majorEastAsia" w:hAnsi="Arial" w:cs="Arial"/>
          <w:i/>
          <w:iCs/>
          <w:sz w:val="24"/>
          <w:szCs w:val="24"/>
        </w:rPr>
        <w:t>Crime Science</w:t>
      </w:r>
      <w:r w:rsidRPr="00F061E0">
        <w:rPr>
          <w:rFonts w:ascii="Arial" w:eastAsiaTheme="majorEastAsia" w:hAnsi="Arial" w:cs="Arial"/>
          <w:sz w:val="24"/>
          <w:szCs w:val="24"/>
        </w:rPr>
        <w:t>, 10(1), pp. 9–16. Available at: https://doi.org/10.1186/s40163-021-00142-z.</w:t>
      </w:r>
      <w:r w:rsidR="007A3EB8" w:rsidRPr="00F061E0">
        <w:rPr>
          <w:rFonts w:ascii="Arial" w:hAnsi="Arial" w:cs="Arial"/>
          <w:sz w:val="24"/>
          <w:szCs w:val="24"/>
        </w:rPr>
        <w:t xml:space="preserve"> (Accessed: 25 March 2024).</w:t>
      </w:r>
    </w:p>
    <w:p w14:paraId="403C97DC" w14:textId="167DB102" w:rsidR="00CB632B" w:rsidRPr="00F061E0" w:rsidRDefault="00CB632B" w:rsidP="00F061E0">
      <w:pPr>
        <w:spacing w:line="360" w:lineRule="auto"/>
        <w:rPr>
          <w:rFonts w:ascii="Arial" w:eastAsiaTheme="majorEastAsia" w:hAnsi="Arial" w:cs="Arial"/>
          <w:sz w:val="24"/>
          <w:szCs w:val="24"/>
        </w:rPr>
      </w:pPr>
      <w:r w:rsidRPr="00F061E0">
        <w:rPr>
          <w:rFonts w:ascii="Arial" w:eastAsiaTheme="majorEastAsia" w:hAnsi="Arial" w:cs="Arial"/>
          <w:sz w:val="24"/>
          <w:szCs w:val="24"/>
        </w:rPr>
        <w:t>Laufs, J. and Waseem, Z. (2020) ‘Policing in pandemics: a Systematic Review and Best Practices for Police Response to COVID-19’, </w:t>
      </w:r>
      <w:r w:rsidRPr="00F061E0">
        <w:rPr>
          <w:rFonts w:ascii="Arial" w:eastAsiaTheme="majorEastAsia" w:hAnsi="Arial" w:cs="Arial"/>
          <w:i/>
          <w:iCs/>
          <w:sz w:val="24"/>
          <w:szCs w:val="24"/>
        </w:rPr>
        <w:t>International Journal of Disaster Risk Reduction</w:t>
      </w:r>
      <w:r w:rsidRPr="00F061E0">
        <w:rPr>
          <w:rFonts w:ascii="Arial" w:eastAsiaTheme="majorEastAsia" w:hAnsi="Arial" w:cs="Arial"/>
          <w:sz w:val="24"/>
          <w:szCs w:val="24"/>
        </w:rPr>
        <w:t>, 51(1), p. 101812. Available at: https://doi.org/10.1016/j.ijdrr.2020.101812.</w:t>
      </w:r>
      <w:r w:rsidR="007A3EB8" w:rsidRPr="00F061E0">
        <w:rPr>
          <w:rFonts w:ascii="Arial" w:hAnsi="Arial" w:cs="Arial"/>
          <w:sz w:val="24"/>
          <w:szCs w:val="24"/>
        </w:rPr>
        <w:t xml:space="preserve"> (Accessed: 23 March 2024).</w:t>
      </w:r>
    </w:p>
    <w:p w14:paraId="6F9AB7EC" w14:textId="589AF887" w:rsidR="00CB632B" w:rsidRPr="00F061E0" w:rsidRDefault="00CB632B" w:rsidP="00F061E0">
      <w:pPr>
        <w:spacing w:line="360" w:lineRule="auto"/>
        <w:rPr>
          <w:rFonts w:ascii="Arial" w:eastAsiaTheme="majorEastAsia" w:hAnsi="Arial" w:cs="Arial"/>
          <w:sz w:val="24"/>
          <w:szCs w:val="24"/>
        </w:rPr>
      </w:pPr>
      <w:r w:rsidRPr="00F061E0">
        <w:rPr>
          <w:rFonts w:ascii="Arial" w:eastAsiaTheme="majorEastAsia" w:hAnsi="Arial" w:cs="Arial"/>
          <w:sz w:val="24"/>
          <w:szCs w:val="24"/>
        </w:rPr>
        <w:t>Matthews, B. and Ross, L. (2010) </w:t>
      </w:r>
      <w:r w:rsidRPr="00F061E0">
        <w:rPr>
          <w:rFonts w:ascii="Arial" w:eastAsiaTheme="majorEastAsia" w:hAnsi="Arial" w:cs="Arial"/>
          <w:i/>
          <w:iCs/>
          <w:sz w:val="24"/>
          <w:szCs w:val="24"/>
        </w:rPr>
        <w:t xml:space="preserve">RESEARCH </w:t>
      </w:r>
      <w:r w:rsidR="00881007" w:rsidRPr="00F061E0">
        <w:rPr>
          <w:rFonts w:ascii="Arial" w:hAnsi="Arial" w:cs="Arial"/>
          <w:i/>
          <w:iCs/>
          <w:sz w:val="24"/>
          <w:szCs w:val="24"/>
        </w:rPr>
        <w:t>METHODS:</w:t>
      </w:r>
      <w:r w:rsidRPr="00F061E0">
        <w:rPr>
          <w:rFonts w:ascii="Arial" w:eastAsiaTheme="majorEastAsia" w:hAnsi="Arial" w:cs="Arial"/>
          <w:i/>
          <w:iCs/>
          <w:sz w:val="24"/>
          <w:szCs w:val="24"/>
        </w:rPr>
        <w:t xml:space="preserve"> a practical guide for the social sciences.</w:t>
      </w:r>
      <w:r w:rsidRPr="00F061E0">
        <w:rPr>
          <w:rFonts w:ascii="Arial" w:eastAsiaTheme="majorEastAsia" w:hAnsi="Arial" w:cs="Arial"/>
          <w:sz w:val="24"/>
          <w:szCs w:val="24"/>
        </w:rPr>
        <w:t> 1st edn. S.L.: Pearson Education Limited, pp. 200–215.</w:t>
      </w:r>
      <w:r w:rsidR="007A3EB8" w:rsidRPr="00F061E0">
        <w:rPr>
          <w:rFonts w:ascii="Arial" w:hAnsi="Arial" w:cs="Arial"/>
          <w:sz w:val="24"/>
          <w:szCs w:val="24"/>
        </w:rPr>
        <w:t xml:space="preserve"> (Accessed: 21 April 2024).</w:t>
      </w:r>
    </w:p>
    <w:p w14:paraId="1D8ED33F" w14:textId="77777777" w:rsidR="00CB632B" w:rsidRPr="00F061E0" w:rsidRDefault="00CB632B" w:rsidP="00F061E0">
      <w:pPr>
        <w:spacing w:line="360" w:lineRule="auto"/>
        <w:rPr>
          <w:rFonts w:ascii="Arial" w:eastAsiaTheme="majorEastAsia" w:hAnsi="Arial" w:cs="Arial"/>
          <w:sz w:val="24"/>
          <w:szCs w:val="24"/>
        </w:rPr>
      </w:pPr>
      <w:r w:rsidRPr="00F061E0">
        <w:rPr>
          <w:rFonts w:ascii="Arial" w:eastAsiaTheme="majorEastAsia" w:hAnsi="Arial" w:cs="Arial"/>
          <w:sz w:val="24"/>
          <w:szCs w:val="24"/>
        </w:rPr>
        <w:t>Metropolitan Police (2020) </w:t>
      </w:r>
      <w:r w:rsidRPr="00F061E0">
        <w:rPr>
          <w:rFonts w:ascii="Arial" w:eastAsiaTheme="majorEastAsia" w:hAnsi="Arial" w:cs="Arial"/>
          <w:i/>
          <w:iCs/>
          <w:sz w:val="24"/>
          <w:szCs w:val="24"/>
        </w:rPr>
        <w:t>Police on Duty in Downing Street on 13 &amp; 27 November 2020 and 18 December 2020</w:t>
      </w:r>
      <w:r w:rsidRPr="00F061E0">
        <w:rPr>
          <w:rFonts w:ascii="Arial" w:eastAsiaTheme="majorEastAsia" w:hAnsi="Arial" w:cs="Arial"/>
          <w:sz w:val="24"/>
          <w:szCs w:val="24"/>
        </w:rPr>
        <w:t>, </w:t>
      </w:r>
      <w:r w:rsidRPr="00F061E0">
        <w:rPr>
          <w:rFonts w:ascii="Arial" w:eastAsiaTheme="majorEastAsia" w:hAnsi="Arial" w:cs="Arial"/>
          <w:i/>
          <w:iCs/>
          <w:sz w:val="24"/>
          <w:szCs w:val="24"/>
        </w:rPr>
        <w:t>Metropolitan Police</w:t>
      </w:r>
      <w:r w:rsidRPr="00F061E0">
        <w:rPr>
          <w:rFonts w:ascii="Arial" w:eastAsiaTheme="majorEastAsia" w:hAnsi="Arial" w:cs="Arial"/>
          <w:sz w:val="24"/>
          <w:szCs w:val="24"/>
        </w:rPr>
        <w:t>. Available at: https://www.met.police.uk/foi-ai/metropolitan-police/d/february-2022/police-on-duty-in-downing-street-on-13-27november2020-18december2020/ (Accessed: 22 October 2023).</w:t>
      </w:r>
    </w:p>
    <w:p w14:paraId="0B4ACAC4" w14:textId="77777777" w:rsidR="00CB632B" w:rsidRPr="00F061E0" w:rsidRDefault="00CB632B" w:rsidP="00F061E0">
      <w:pPr>
        <w:spacing w:line="360" w:lineRule="auto"/>
        <w:rPr>
          <w:rFonts w:ascii="Arial" w:eastAsiaTheme="majorEastAsia" w:hAnsi="Arial" w:cs="Arial"/>
          <w:sz w:val="24"/>
          <w:szCs w:val="24"/>
        </w:rPr>
      </w:pPr>
      <w:r w:rsidRPr="00F061E0">
        <w:rPr>
          <w:rFonts w:ascii="Arial" w:eastAsiaTheme="majorEastAsia" w:hAnsi="Arial" w:cs="Arial"/>
          <w:sz w:val="24"/>
          <w:szCs w:val="24"/>
        </w:rPr>
        <w:t>Myhill, A. and Beak, K. (2008) </w:t>
      </w:r>
      <w:r w:rsidRPr="00F061E0">
        <w:rPr>
          <w:rFonts w:ascii="Arial" w:eastAsiaTheme="majorEastAsia" w:hAnsi="Arial" w:cs="Arial"/>
          <w:i/>
          <w:iCs/>
          <w:sz w:val="24"/>
          <w:szCs w:val="24"/>
        </w:rPr>
        <w:t>Public Confidence in the Police</w:t>
      </w:r>
      <w:r w:rsidRPr="00F061E0">
        <w:rPr>
          <w:rFonts w:ascii="Arial" w:eastAsiaTheme="majorEastAsia" w:hAnsi="Arial" w:cs="Arial"/>
          <w:sz w:val="24"/>
          <w:szCs w:val="24"/>
        </w:rPr>
        <w:t>, </w:t>
      </w:r>
      <w:r w:rsidRPr="00F061E0">
        <w:rPr>
          <w:rFonts w:ascii="Arial" w:eastAsiaTheme="majorEastAsia" w:hAnsi="Arial" w:cs="Arial"/>
          <w:i/>
          <w:iCs/>
          <w:sz w:val="24"/>
          <w:szCs w:val="24"/>
        </w:rPr>
        <w:t>National Policing Improvement Agency</w:t>
      </w:r>
      <w:r w:rsidRPr="00F061E0">
        <w:rPr>
          <w:rFonts w:ascii="Arial" w:eastAsiaTheme="majorEastAsia" w:hAnsi="Arial" w:cs="Arial"/>
          <w:sz w:val="24"/>
          <w:szCs w:val="24"/>
        </w:rPr>
        <w:t>, pp. 16–18. Available at: https://library.college.police.uk/docs/npia/public-confidence-in-the-police.pdf (Accessed: 1 November 2023).</w:t>
      </w:r>
    </w:p>
    <w:p w14:paraId="4F51817E" w14:textId="77777777" w:rsidR="00CB632B" w:rsidRPr="00F061E0" w:rsidRDefault="00CB632B" w:rsidP="00F061E0">
      <w:pPr>
        <w:spacing w:line="360" w:lineRule="auto"/>
        <w:rPr>
          <w:rFonts w:ascii="Arial" w:eastAsiaTheme="majorEastAsia" w:hAnsi="Arial" w:cs="Arial"/>
          <w:sz w:val="24"/>
          <w:szCs w:val="24"/>
        </w:rPr>
      </w:pPr>
      <w:r w:rsidRPr="00F061E0">
        <w:rPr>
          <w:rFonts w:ascii="Arial" w:eastAsiaTheme="majorEastAsia" w:hAnsi="Arial" w:cs="Arial"/>
          <w:sz w:val="24"/>
          <w:szCs w:val="24"/>
        </w:rPr>
        <w:lastRenderedPageBreak/>
        <w:t>NCSC (2020) </w:t>
      </w:r>
      <w:r w:rsidRPr="00F061E0">
        <w:rPr>
          <w:rFonts w:ascii="Arial" w:eastAsiaTheme="majorEastAsia" w:hAnsi="Arial" w:cs="Arial"/>
          <w:i/>
          <w:iCs/>
          <w:sz w:val="24"/>
          <w:szCs w:val="24"/>
        </w:rPr>
        <w:t>Public Urged to Flag Coronavirus Related Email Scams</w:t>
      </w:r>
      <w:r w:rsidRPr="00F061E0">
        <w:rPr>
          <w:rFonts w:ascii="Arial" w:eastAsiaTheme="majorEastAsia" w:hAnsi="Arial" w:cs="Arial"/>
          <w:sz w:val="24"/>
          <w:szCs w:val="24"/>
        </w:rPr>
        <w:t>, </w:t>
      </w:r>
      <w:r w:rsidRPr="00F061E0">
        <w:rPr>
          <w:rFonts w:ascii="Arial" w:eastAsiaTheme="majorEastAsia" w:hAnsi="Arial" w:cs="Arial"/>
          <w:i/>
          <w:iCs/>
          <w:sz w:val="24"/>
          <w:szCs w:val="24"/>
        </w:rPr>
        <w:t>National Cyber Security Centre</w:t>
      </w:r>
      <w:r w:rsidRPr="00F061E0">
        <w:rPr>
          <w:rFonts w:ascii="Arial" w:eastAsiaTheme="majorEastAsia" w:hAnsi="Arial" w:cs="Arial"/>
          <w:sz w:val="24"/>
          <w:szCs w:val="24"/>
        </w:rPr>
        <w:t>. Available at: https://www.google.com/url?sa=i&amp;url=https%3A%2F%2Fwww.ncsc.gov.uk%2Fnews%2Fpublic-urged-to-flag-covid-19-threats-new-campaign%2F&amp;psig=AOvVaw21vrC5bMi0qbxIFP8mpWy8&amp;ust=1715066816465000&amp;source=images&amp;cd=vfe&amp;opi=89978449&amp;ved=0CAcQrpoMahcKEwjo2Lv0v_iFAxUAAAAAHQAAAAAQBA (Accessed: 5 January 2024).</w:t>
      </w:r>
    </w:p>
    <w:p w14:paraId="04E192C6" w14:textId="4D3B2B26" w:rsidR="00CB632B" w:rsidRPr="00F061E0" w:rsidRDefault="00CB632B" w:rsidP="00F061E0">
      <w:pPr>
        <w:spacing w:line="360" w:lineRule="auto"/>
        <w:rPr>
          <w:rFonts w:ascii="Arial" w:eastAsiaTheme="majorEastAsia" w:hAnsi="Arial" w:cs="Arial"/>
          <w:sz w:val="24"/>
          <w:szCs w:val="24"/>
        </w:rPr>
      </w:pPr>
      <w:r w:rsidRPr="00F061E0">
        <w:rPr>
          <w:rFonts w:ascii="Arial" w:eastAsiaTheme="majorEastAsia" w:hAnsi="Arial" w:cs="Arial"/>
          <w:sz w:val="24"/>
          <w:szCs w:val="24"/>
        </w:rPr>
        <w:t>Newiss, G. </w:t>
      </w:r>
      <w:r w:rsidRPr="00F061E0">
        <w:rPr>
          <w:rFonts w:ascii="Arial" w:eastAsiaTheme="majorEastAsia" w:hAnsi="Arial" w:cs="Arial"/>
          <w:i/>
          <w:iCs/>
          <w:sz w:val="24"/>
          <w:szCs w:val="24"/>
        </w:rPr>
        <w:t>et al.</w:t>
      </w:r>
      <w:r w:rsidRPr="00F061E0">
        <w:rPr>
          <w:rFonts w:ascii="Arial" w:eastAsiaTheme="majorEastAsia" w:hAnsi="Arial" w:cs="Arial"/>
          <w:sz w:val="24"/>
          <w:szCs w:val="24"/>
        </w:rPr>
        <w:t> (2021) ‘Taking the strain? Police well-being in the COVID-19 era’, </w:t>
      </w:r>
      <w:r w:rsidRPr="00F061E0">
        <w:rPr>
          <w:rFonts w:ascii="Arial" w:eastAsiaTheme="majorEastAsia" w:hAnsi="Arial" w:cs="Arial"/>
          <w:i/>
          <w:iCs/>
          <w:sz w:val="24"/>
          <w:szCs w:val="24"/>
        </w:rPr>
        <w:t>The Police Journal: Theory, Practice and Principles</w:t>
      </w:r>
      <w:r w:rsidRPr="00F061E0">
        <w:rPr>
          <w:rFonts w:ascii="Arial" w:eastAsiaTheme="majorEastAsia" w:hAnsi="Arial" w:cs="Arial"/>
          <w:sz w:val="24"/>
          <w:szCs w:val="24"/>
        </w:rPr>
        <w:t>, 95(1), p. 0032258X2110447. Available at: https://doi.org/10.1177/0032258x211044702.</w:t>
      </w:r>
      <w:r w:rsidR="007A3EB8" w:rsidRPr="00F061E0">
        <w:rPr>
          <w:rFonts w:ascii="Arial" w:hAnsi="Arial" w:cs="Arial"/>
          <w:sz w:val="24"/>
          <w:szCs w:val="24"/>
        </w:rPr>
        <w:t xml:space="preserve"> (Accessed: 12 January 2024).</w:t>
      </w:r>
    </w:p>
    <w:p w14:paraId="5CC85ACB" w14:textId="77777777" w:rsidR="00CB632B" w:rsidRPr="00F061E0" w:rsidRDefault="00CB632B" w:rsidP="00F061E0">
      <w:pPr>
        <w:spacing w:line="360" w:lineRule="auto"/>
        <w:rPr>
          <w:rFonts w:ascii="Arial" w:eastAsiaTheme="majorEastAsia" w:hAnsi="Arial" w:cs="Arial"/>
          <w:sz w:val="24"/>
          <w:szCs w:val="24"/>
        </w:rPr>
      </w:pPr>
      <w:r w:rsidRPr="00F061E0">
        <w:rPr>
          <w:rFonts w:ascii="Arial" w:eastAsiaTheme="majorEastAsia" w:hAnsi="Arial" w:cs="Arial"/>
          <w:sz w:val="24"/>
          <w:szCs w:val="24"/>
        </w:rPr>
        <w:t>Niada, L. (2022) </w:t>
      </w:r>
      <w:r w:rsidRPr="00F061E0">
        <w:rPr>
          <w:rFonts w:ascii="Arial" w:eastAsiaTheme="majorEastAsia" w:hAnsi="Arial" w:cs="Arial"/>
          <w:i/>
          <w:iCs/>
          <w:sz w:val="24"/>
          <w:szCs w:val="24"/>
        </w:rPr>
        <w:t>LibGuides: Dissertations 4: Methodology: Start</w:t>
      </w:r>
      <w:r w:rsidRPr="00F061E0">
        <w:rPr>
          <w:rFonts w:ascii="Arial" w:eastAsiaTheme="majorEastAsia" w:hAnsi="Arial" w:cs="Arial"/>
          <w:sz w:val="24"/>
          <w:szCs w:val="24"/>
        </w:rPr>
        <w:t>, </w:t>
      </w:r>
      <w:r w:rsidRPr="00F061E0">
        <w:rPr>
          <w:rFonts w:ascii="Arial" w:eastAsiaTheme="majorEastAsia" w:hAnsi="Arial" w:cs="Arial"/>
          <w:i/>
          <w:iCs/>
          <w:sz w:val="24"/>
          <w:szCs w:val="24"/>
        </w:rPr>
        <w:t>libguides.westminster.ac.uk</w:t>
      </w:r>
      <w:r w:rsidRPr="00F061E0">
        <w:rPr>
          <w:rFonts w:ascii="Arial" w:eastAsiaTheme="majorEastAsia" w:hAnsi="Arial" w:cs="Arial"/>
          <w:sz w:val="24"/>
          <w:szCs w:val="24"/>
        </w:rPr>
        <w:t>. University of Westminster. Available at: https://libguides.westminster.ac.uk/methodology-for-dissertations (Accessed: 30 January 2024).</w:t>
      </w:r>
    </w:p>
    <w:p w14:paraId="0D5005AD" w14:textId="4A9C280F" w:rsidR="00CB632B" w:rsidRPr="00F061E0" w:rsidRDefault="00CB632B" w:rsidP="00F061E0">
      <w:pPr>
        <w:spacing w:line="360" w:lineRule="auto"/>
        <w:rPr>
          <w:rFonts w:ascii="Arial" w:eastAsiaTheme="majorEastAsia" w:hAnsi="Arial" w:cs="Arial"/>
          <w:sz w:val="24"/>
          <w:szCs w:val="24"/>
        </w:rPr>
      </w:pPr>
      <w:r w:rsidRPr="00F061E0">
        <w:rPr>
          <w:rFonts w:ascii="Arial" w:eastAsiaTheme="majorEastAsia" w:hAnsi="Arial" w:cs="Arial"/>
          <w:sz w:val="24"/>
          <w:szCs w:val="24"/>
        </w:rPr>
        <w:t>Northern Ireland Police Board (2020) </w:t>
      </w:r>
      <w:r w:rsidRPr="00F061E0">
        <w:rPr>
          <w:rFonts w:ascii="Arial" w:eastAsiaTheme="majorEastAsia" w:hAnsi="Arial" w:cs="Arial"/>
          <w:i/>
          <w:iCs/>
          <w:sz w:val="24"/>
          <w:szCs w:val="24"/>
        </w:rPr>
        <w:t>THEMATIC REVIEW OF THE POLICING RESPONSE TO REPORT ON THE</w:t>
      </w:r>
      <w:r w:rsidRPr="00F061E0">
        <w:rPr>
          <w:rFonts w:ascii="Arial" w:eastAsiaTheme="majorEastAsia" w:hAnsi="Arial" w:cs="Arial"/>
          <w:sz w:val="24"/>
          <w:szCs w:val="24"/>
        </w:rPr>
        <w:t>, </w:t>
      </w:r>
      <w:r w:rsidRPr="00F061E0">
        <w:rPr>
          <w:rFonts w:ascii="Arial" w:eastAsiaTheme="majorEastAsia" w:hAnsi="Arial" w:cs="Arial"/>
          <w:i/>
          <w:iCs/>
          <w:sz w:val="24"/>
          <w:szCs w:val="24"/>
        </w:rPr>
        <w:t xml:space="preserve">Report on the Thematic Review of the Policing Response to Covid </w:t>
      </w:r>
      <w:r w:rsidR="00881007" w:rsidRPr="00F061E0">
        <w:rPr>
          <w:rFonts w:ascii="Arial" w:hAnsi="Arial" w:cs="Arial"/>
          <w:i/>
          <w:iCs/>
          <w:sz w:val="24"/>
          <w:szCs w:val="24"/>
        </w:rPr>
        <w:t>19.</w:t>
      </w:r>
      <w:r w:rsidRPr="00F061E0">
        <w:rPr>
          <w:rFonts w:ascii="Arial" w:eastAsiaTheme="majorEastAsia" w:hAnsi="Arial" w:cs="Arial"/>
          <w:sz w:val="24"/>
          <w:szCs w:val="24"/>
        </w:rPr>
        <w:t xml:space="preserve"> Belfast: Northern Ireland Policing Board, pp. 1–123. Available at: https://www.nipolicingboard.org.uk/files/nipolicingboard/publications/report-on-the-thematic-review-of-the-policing-responser-to-covid-19.PDF (Accessed: 22 January 2024).</w:t>
      </w:r>
    </w:p>
    <w:p w14:paraId="51F66EDA" w14:textId="77777777" w:rsidR="00CB632B" w:rsidRPr="00F061E0" w:rsidRDefault="00CB632B" w:rsidP="00F061E0">
      <w:pPr>
        <w:spacing w:line="360" w:lineRule="auto"/>
        <w:rPr>
          <w:rFonts w:ascii="Arial" w:eastAsiaTheme="majorEastAsia" w:hAnsi="Arial" w:cs="Arial"/>
          <w:sz w:val="24"/>
          <w:szCs w:val="24"/>
        </w:rPr>
      </w:pPr>
      <w:r w:rsidRPr="00F061E0">
        <w:rPr>
          <w:rFonts w:ascii="Arial" w:eastAsiaTheme="majorEastAsia" w:hAnsi="Arial" w:cs="Arial"/>
          <w:sz w:val="24"/>
          <w:szCs w:val="24"/>
        </w:rPr>
        <w:t>NPCC (2021) </w:t>
      </w:r>
      <w:r w:rsidRPr="00F061E0">
        <w:rPr>
          <w:rFonts w:ascii="Arial" w:eastAsiaTheme="majorEastAsia" w:hAnsi="Arial" w:cs="Arial"/>
          <w:i/>
          <w:iCs/>
          <w:sz w:val="24"/>
          <w:szCs w:val="24"/>
        </w:rPr>
        <w:t>Update on Coronavirus FPNs Issued by Police – June 2021</w:t>
      </w:r>
      <w:r w:rsidRPr="00F061E0">
        <w:rPr>
          <w:rFonts w:ascii="Arial" w:eastAsiaTheme="majorEastAsia" w:hAnsi="Arial" w:cs="Arial"/>
          <w:sz w:val="24"/>
          <w:szCs w:val="24"/>
        </w:rPr>
        <w:t>, </w:t>
      </w:r>
      <w:r w:rsidRPr="00F061E0">
        <w:rPr>
          <w:rFonts w:ascii="Arial" w:eastAsiaTheme="majorEastAsia" w:hAnsi="Arial" w:cs="Arial"/>
          <w:i/>
          <w:iCs/>
          <w:sz w:val="24"/>
          <w:szCs w:val="24"/>
        </w:rPr>
        <w:t>National Police Chiefs’ Council (NPCC)</w:t>
      </w:r>
      <w:r w:rsidRPr="00F061E0">
        <w:rPr>
          <w:rFonts w:ascii="Arial" w:eastAsiaTheme="majorEastAsia" w:hAnsi="Arial" w:cs="Arial"/>
          <w:sz w:val="24"/>
          <w:szCs w:val="24"/>
        </w:rPr>
        <w:t>. Available at: https://news.npcc.police.uk/releases/update-on-coronavirus-fpns-issued-by-police-june-2021 (Accessed: 1 January 2024).</w:t>
      </w:r>
    </w:p>
    <w:p w14:paraId="76077317" w14:textId="77777777" w:rsidR="00CB632B" w:rsidRPr="00F061E0" w:rsidRDefault="00CB632B" w:rsidP="00F061E0">
      <w:pPr>
        <w:spacing w:line="360" w:lineRule="auto"/>
        <w:rPr>
          <w:rFonts w:ascii="Arial" w:eastAsiaTheme="majorEastAsia" w:hAnsi="Arial" w:cs="Arial"/>
          <w:sz w:val="24"/>
          <w:szCs w:val="24"/>
        </w:rPr>
      </w:pPr>
      <w:r w:rsidRPr="00F061E0">
        <w:rPr>
          <w:rFonts w:ascii="Arial" w:eastAsiaTheme="majorEastAsia" w:hAnsi="Arial" w:cs="Arial"/>
          <w:sz w:val="24"/>
          <w:szCs w:val="24"/>
        </w:rPr>
        <w:t>NPCC (2022) </w:t>
      </w:r>
      <w:r w:rsidRPr="00F061E0">
        <w:rPr>
          <w:rFonts w:ascii="Arial" w:eastAsiaTheme="majorEastAsia" w:hAnsi="Arial" w:cs="Arial"/>
          <w:i/>
          <w:iCs/>
          <w:sz w:val="24"/>
          <w:szCs w:val="24"/>
        </w:rPr>
        <w:t>Update on Coronavirus FPNs Issued by Forces in England and Wales, and the Payment of FPNs</w:t>
      </w:r>
      <w:r w:rsidRPr="00F061E0">
        <w:rPr>
          <w:rFonts w:ascii="Arial" w:eastAsiaTheme="majorEastAsia" w:hAnsi="Arial" w:cs="Arial"/>
          <w:sz w:val="24"/>
          <w:szCs w:val="24"/>
        </w:rPr>
        <w:t>, </w:t>
      </w:r>
      <w:r w:rsidRPr="00F061E0">
        <w:rPr>
          <w:rFonts w:ascii="Arial" w:eastAsiaTheme="majorEastAsia" w:hAnsi="Arial" w:cs="Arial"/>
          <w:i/>
          <w:iCs/>
          <w:sz w:val="24"/>
          <w:szCs w:val="24"/>
        </w:rPr>
        <w:t>National Police Chiefs’ Council (NPCC)</w:t>
      </w:r>
      <w:r w:rsidRPr="00F061E0">
        <w:rPr>
          <w:rFonts w:ascii="Arial" w:eastAsiaTheme="majorEastAsia" w:hAnsi="Arial" w:cs="Arial"/>
          <w:sz w:val="24"/>
          <w:szCs w:val="24"/>
        </w:rPr>
        <w:t>. Available at: https://news.npcc.police.uk/releases/update-on-coronavirus-fpns-issued-by-forces-in-england-and-wales-and-the-payment-of-fpns (Accessed: 1 April 2024).</w:t>
      </w:r>
    </w:p>
    <w:p w14:paraId="16D727A7" w14:textId="77777777" w:rsidR="00CB632B" w:rsidRPr="00F061E0" w:rsidRDefault="00CB632B" w:rsidP="00F061E0">
      <w:pPr>
        <w:spacing w:line="360" w:lineRule="auto"/>
        <w:rPr>
          <w:rFonts w:ascii="Arial" w:eastAsiaTheme="majorEastAsia" w:hAnsi="Arial" w:cs="Arial"/>
          <w:sz w:val="24"/>
          <w:szCs w:val="24"/>
        </w:rPr>
      </w:pPr>
      <w:r w:rsidRPr="00F061E0">
        <w:rPr>
          <w:rFonts w:ascii="Arial" w:eastAsiaTheme="majorEastAsia" w:hAnsi="Arial" w:cs="Arial"/>
          <w:sz w:val="24"/>
          <w:szCs w:val="24"/>
        </w:rPr>
        <w:t>Office for Health Improvement and Disparities (2020) </w:t>
      </w:r>
      <w:r w:rsidRPr="00F061E0">
        <w:rPr>
          <w:rFonts w:ascii="Arial" w:eastAsiaTheme="majorEastAsia" w:hAnsi="Arial" w:cs="Arial"/>
          <w:i/>
          <w:iCs/>
          <w:sz w:val="24"/>
          <w:szCs w:val="24"/>
        </w:rPr>
        <w:t>Mixed Methods Study</w:t>
      </w:r>
      <w:r w:rsidRPr="00F061E0">
        <w:rPr>
          <w:rFonts w:ascii="Arial" w:eastAsiaTheme="majorEastAsia" w:hAnsi="Arial" w:cs="Arial"/>
          <w:sz w:val="24"/>
          <w:szCs w:val="24"/>
        </w:rPr>
        <w:t>, </w:t>
      </w:r>
      <w:r w:rsidRPr="00F061E0">
        <w:rPr>
          <w:rFonts w:ascii="Arial" w:eastAsiaTheme="majorEastAsia" w:hAnsi="Arial" w:cs="Arial"/>
          <w:i/>
          <w:iCs/>
          <w:sz w:val="24"/>
          <w:szCs w:val="24"/>
        </w:rPr>
        <w:t>GOV.UK</w:t>
      </w:r>
      <w:r w:rsidRPr="00F061E0">
        <w:rPr>
          <w:rFonts w:ascii="Arial" w:eastAsiaTheme="majorEastAsia" w:hAnsi="Arial" w:cs="Arial"/>
          <w:sz w:val="24"/>
          <w:szCs w:val="24"/>
        </w:rPr>
        <w:t>. Office for Health Improvement and Disparities. Available at: https://www.gov.uk/guidance/mixed-methods-study (Accessed: 30 January 2024).</w:t>
      </w:r>
    </w:p>
    <w:p w14:paraId="5718F387" w14:textId="242D3486" w:rsidR="00CB632B" w:rsidRPr="00F061E0" w:rsidRDefault="00CB632B" w:rsidP="00F061E0">
      <w:pPr>
        <w:spacing w:line="360" w:lineRule="auto"/>
        <w:rPr>
          <w:rFonts w:ascii="Arial" w:eastAsiaTheme="majorEastAsia" w:hAnsi="Arial" w:cs="Arial"/>
          <w:sz w:val="24"/>
          <w:szCs w:val="24"/>
        </w:rPr>
      </w:pPr>
      <w:r w:rsidRPr="00F061E0">
        <w:rPr>
          <w:rFonts w:ascii="Arial" w:eastAsiaTheme="majorEastAsia" w:hAnsi="Arial" w:cs="Arial"/>
          <w:sz w:val="24"/>
          <w:szCs w:val="24"/>
        </w:rPr>
        <w:lastRenderedPageBreak/>
        <w:t>Office for National Statistics (2020a) </w:t>
      </w:r>
      <w:r w:rsidRPr="00F061E0">
        <w:rPr>
          <w:rFonts w:ascii="Arial" w:eastAsiaTheme="majorEastAsia" w:hAnsi="Arial" w:cs="Arial"/>
          <w:i/>
          <w:iCs/>
          <w:sz w:val="24"/>
          <w:szCs w:val="24"/>
        </w:rPr>
        <w:t xml:space="preserve">Domestic Abuse during the Coronavirus (COVID-19) pandemic, </w:t>
      </w:r>
      <w:r w:rsidR="00881007" w:rsidRPr="00F061E0">
        <w:rPr>
          <w:rFonts w:ascii="Arial" w:hAnsi="Arial" w:cs="Arial"/>
          <w:i/>
          <w:iCs/>
          <w:sz w:val="24"/>
          <w:szCs w:val="24"/>
        </w:rPr>
        <w:t>England,</w:t>
      </w:r>
      <w:r w:rsidRPr="00F061E0">
        <w:rPr>
          <w:rFonts w:ascii="Arial" w:eastAsiaTheme="majorEastAsia" w:hAnsi="Arial" w:cs="Arial"/>
          <w:i/>
          <w:iCs/>
          <w:sz w:val="24"/>
          <w:szCs w:val="24"/>
        </w:rPr>
        <w:t xml:space="preserve"> and Wales - Office for National Statistics</w:t>
      </w:r>
      <w:r w:rsidRPr="00F061E0">
        <w:rPr>
          <w:rFonts w:ascii="Arial" w:eastAsiaTheme="majorEastAsia" w:hAnsi="Arial" w:cs="Arial"/>
          <w:sz w:val="24"/>
          <w:szCs w:val="24"/>
        </w:rPr>
        <w:t>, </w:t>
      </w:r>
      <w:r w:rsidRPr="00F061E0">
        <w:rPr>
          <w:rFonts w:ascii="Arial" w:eastAsiaTheme="majorEastAsia" w:hAnsi="Arial" w:cs="Arial"/>
          <w:i/>
          <w:iCs/>
          <w:sz w:val="24"/>
          <w:szCs w:val="24"/>
        </w:rPr>
        <w:t>www.ons.gov.uk</w:t>
      </w:r>
      <w:r w:rsidRPr="00F061E0">
        <w:rPr>
          <w:rFonts w:ascii="Arial" w:eastAsiaTheme="majorEastAsia" w:hAnsi="Arial" w:cs="Arial"/>
          <w:sz w:val="24"/>
          <w:szCs w:val="24"/>
        </w:rPr>
        <w:t xml:space="preserve">. Office of National </w:t>
      </w:r>
      <w:r w:rsidR="00881007" w:rsidRPr="00F061E0">
        <w:rPr>
          <w:rFonts w:ascii="Arial" w:hAnsi="Arial" w:cs="Arial"/>
          <w:sz w:val="24"/>
          <w:szCs w:val="24"/>
        </w:rPr>
        <w:t>Statistics.</w:t>
      </w:r>
      <w:r w:rsidRPr="00F061E0">
        <w:rPr>
          <w:rFonts w:ascii="Arial" w:eastAsiaTheme="majorEastAsia" w:hAnsi="Arial" w:cs="Arial"/>
          <w:sz w:val="24"/>
          <w:szCs w:val="24"/>
        </w:rPr>
        <w:t xml:space="preserve"> Available at: https://www.ons.gov.uk/peoplepopulationandcommunity/crimeandjustice/articles/domesticabuseduringthecoronaviruscovid19pandemicenglandandwales/november2020 (Accessed: 2 November 2023).</w:t>
      </w:r>
    </w:p>
    <w:p w14:paraId="73437548" w14:textId="77777777" w:rsidR="00CB632B" w:rsidRPr="00F061E0" w:rsidRDefault="00CB632B" w:rsidP="00F061E0">
      <w:pPr>
        <w:spacing w:line="360" w:lineRule="auto"/>
        <w:rPr>
          <w:rFonts w:ascii="Arial" w:eastAsiaTheme="majorEastAsia" w:hAnsi="Arial" w:cs="Arial"/>
          <w:sz w:val="24"/>
          <w:szCs w:val="24"/>
        </w:rPr>
      </w:pPr>
      <w:r w:rsidRPr="00F061E0">
        <w:rPr>
          <w:rFonts w:ascii="Arial" w:eastAsiaTheme="majorEastAsia" w:hAnsi="Arial" w:cs="Arial"/>
          <w:sz w:val="24"/>
          <w:szCs w:val="24"/>
        </w:rPr>
        <w:t>Office for National Statistics (2020b) </w:t>
      </w:r>
      <w:r w:rsidRPr="00F061E0">
        <w:rPr>
          <w:rFonts w:ascii="Arial" w:eastAsiaTheme="majorEastAsia" w:hAnsi="Arial" w:cs="Arial"/>
          <w:i/>
          <w:iCs/>
          <w:sz w:val="24"/>
          <w:szCs w:val="24"/>
        </w:rPr>
        <w:t>Domestic abuse during the coronavirus (COVID-19) pandemic, England and Wales - Office for National Statistics</w:t>
      </w:r>
      <w:r w:rsidRPr="00F061E0">
        <w:rPr>
          <w:rFonts w:ascii="Arial" w:eastAsiaTheme="majorEastAsia" w:hAnsi="Arial" w:cs="Arial"/>
          <w:sz w:val="24"/>
          <w:szCs w:val="24"/>
        </w:rPr>
        <w:t>, </w:t>
      </w:r>
      <w:r w:rsidRPr="00F061E0">
        <w:rPr>
          <w:rFonts w:ascii="Arial" w:eastAsiaTheme="majorEastAsia" w:hAnsi="Arial" w:cs="Arial"/>
          <w:i/>
          <w:iCs/>
          <w:sz w:val="24"/>
          <w:szCs w:val="24"/>
        </w:rPr>
        <w:t>www.ons.gov.uk</w:t>
      </w:r>
      <w:r w:rsidRPr="00F061E0">
        <w:rPr>
          <w:rFonts w:ascii="Arial" w:eastAsiaTheme="majorEastAsia" w:hAnsi="Arial" w:cs="Arial"/>
          <w:sz w:val="24"/>
          <w:szCs w:val="24"/>
        </w:rPr>
        <w:t xml:space="preserve">. Available at: https://www.ons.gov.uk/peoplepopulationandcommunity/crimeandjustice/articles/domesticabuseduringthecoronaviruscovid19pandemicenglandandwales/november2020 </w:t>
      </w:r>
      <w:bookmarkStart w:id="69" w:name="_Hlk165889091"/>
      <w:r w:rsidRPr="00F061E0">
        <w:rPr>
          <w:rFonts w:ascii="Arial" w:eastAsiaTheme="majorEastAsia" w:hAnsi="Arial" w:cs="Arial"/>
          <w:sz w:val="24"/>
          <w:szCs w:val="24"/>
        </w:rPr>
        <w:t>(Accessed: 17 November 2023).</w:t>
      </w:r>
      <w:bookmarkEnd w:id="69"/>
    </w:p>
    <w:p w14:paraId="7DF732EE" w14:textId="2D9C4306" w:rsidR="00CB632B" w:rsidRPr="00F061E0" w:rsidRDefault="00CB632B" w:rsidP="00F061E0">
      <w:pPr>
        <w:spacing w:line="360" w:lineRule="auto"/>
        <w:rPr>
          <w:rFonts w:ascii="Arial" w:eastAsiaTheme="majorEastAsia" w:hAnsi="Arial" w:cs="Arial"/>
          <w:sz w:val="24"/>
          <w:szCs w:val="24"/>
        </w:rPr>
      </w:pPr>
      <w:r w:rsidRPr="00F061E0">
        <w:rPr>
          <w:rFonts w:ascii="Arial" w:eastAsiaTheme="majorEastAsia" w:hAnsi="Arial" w:cs="Arial"/>
          <w:sz w:val="24"/>
          <w:szCs w:val="24"/>
        </w:rPr>
        <w:t>Parker, C., Scott, S. and Geddes, A. (2019) ‘Snowball Sampling’, </w:t>
      </w:r>
      <w:r w:rsidRPr="00F061E0">
        <w:rPr>
          <w:rFonts w:ascii="Arial" w:eastAsiaTheme="majorEastAsia" w:hAnsi="Arial" w:cs="Arial"/>
          <w:i/>
          <w:iCs/>
          <w:sz w:val="24"/>
          <w:szCs w:val="24"/>
        </w:rPr>
        <w:t>SAGE Research Methods Foundations</w:t>
      </w:r>
      <w:r w:rsidRPr="00F061E0">
        <w:rPr>
          <w:rFonts w:ascii="Arial" w:eastAsiaTheme="majorEastAsia" w:hAnsi="Arial" w:cs="Arial"/>
          <w:sz w:val="24"/>
          <w:szCs w:val="24"/>
        </w:rPr>
        <w:t>, 1(1), pp. 1–100. Available at: https://doi.org/10.4135/9781526421036831710.</w:t>
      </w:r>
      <w:r w:rsidR="007A3EB8" w:rsidRPr="00F061E0">
        <w:rPr>
          <w:rFonts w:ascii="Arial" w:hAnsi="Arial" w:cs="Arial"/>
          <w:sz w:val="24"/>
          <w:szCs w:val="24"/>
        </w:rPr>
        <w:t xml:space="preserve"> (Accessed: 17 November 2023).</w:t>
      </w:r>
    </w:p>
    <w:p w14:paraId="0F69C455" w14:textId="677EC156" w:rsidR="00CB632B" w:rsidRPr="00F061E0" w:rsidRDefault="00CB632B" w:rsidP="00F061E0">
      <w:pPr>
        <w:spacing w:line="360" w:lineRule="auto"/>
        <w:rPr>
          <w:rFonts w:ascii="Arial" w:eastAsiaTheme="majorEastAsia" w:hAnsi="Arial" w:cs="Arial"/>
          <w:sz w:val="24"/>
          <w:szCs w:val="24"/>
        </w:rPr>
      </w:pPr>
      <w:r w:rsidRPr="00F061E0">
        <w:rPr>
          <w:rFonts w:ascii="Arial" w:eastAsiaTheme="majorEastAsia" w:hAnsi="Arial" w:cs="Arial"/>
          <w:sz w:val="24"/>
          <w:szCs w:val="24"/>
        </w:rPr>
        <w:t>Pecorino, P.A. (2020) </w:t>
      </w:r>
      <w:r w:rsidRPr="00F061E0">
        <w:rPr>
          <w:rFonts w:ascii="Arial" w:eastAsiaTheme="majorEastAsia" w:hAnsi="Arial" w:cs="Arial"/>
          <w:i/>
          <w:iCs/>
          <w:sz w:val="24"/>
          <w:szCs w:val="24"/>
        </w:rPr>
        <w:t xml:space="preserve">What is </w:t>
      </w:r>
      <w:r w:rsidR="00881007" w:rsidRPr="00F061E0">
        <w:rPr>
          <w:rFonts w:ascii="Arial" w:hAnsi="Arial" w:cs="Arial"/>
          <w:i/>
          <w:iCs/>
          <w:sz w:val="24"/>
          <w:szCs w:val="24"/>
        </w:rPr>
        <w:t>Philosophy?</w:t>
      </w:r>
      <w:r w:rsidRPr="00F061E0">
        <w:rPr>
          <w:rFonts w:ascii="Arial" w:eastAsiaTheme="majorEastAsia" w:hAnsi="Arial" w:cs="Arial"/>
          <w:sz w:val="24"/>
          <w:szCs w:val="24"/>
        </w:rPr>
        <w:t> </w:t>
      </w:r>
      <w:r w:rsidRPr="00F061E0">
        <w:rPr>
          <w:rFonts w:ascii="Arial" w:eastAsiaTheme="majorEastAsia" w:hAnsi="Arial" w:cs="Arial"/>
          <w:i/>
          <w:iCs/>
          <w:sz w:val="24"/>
          <w:szCs w:val="24"/>
        </w:rPr>
        <w:t>Cuny.edu</w:t>
      </w:r>
      <w:r w:rsidRPr="00F061E0">
        <w:rPr>
          <w:rFonts w:ascii="Arial" w:eastAsiaTheme="majorEastAsia" w:hAnsi="Arial" w:cs="Arial"/>
          <w:sz w:val="24"/>
          <w:szCs w:val="24"/>
        </w:rPr>
        <w:t>. Queensborough Community College. Available at: https://www.qcc.cuny.edu/SocialSciences/ppecorino/INTRO_TEXT/Chapter%2012Conclusion/What_is_Philosophy.htm (Accessed: 1 February 2024).</w:t>
      </w:r>
    </w:p>
    <w:p w14:paraId="679DABB2" w14:textId="77777777" w:rsidR="00CB632B" w:rsidRPr="00F061E0" w:rsidRDefault="00CB632B" w:rsidP="00F061E0">
      <w:pPr>
        <w:spacing w:line="360" w:lineRule="auto"/>
        <w:rPr>
          <w:rFonts w:ascii="Arial" w:eastAsiaTheme="majorEastAsia" w:hAnsi="Arial" w:cs="Arial"/>
          <w:sz w:val="24"/>
          <w:szCs w:val="24"/>
        </w:rPr>
      </w:pPr>
      <w:r w:rsidRPr="00F061E0">
        <w:rPr>
          <w:rFonts w:ascii="Arial" w:eastAsiaTheme="majorEastAsia" w:hAnsi="Arial" w:cs="Arial"/>
          <w:sz w:val="24"/>
          <w:szCs w:val="24"/>
        </w:rPr>
        <w:t>Phair, D. and Warren, K. (2021) </w:t>
      </w:r>
      <w:r w:rsidRPr="00F061E0">
        <w:rPr>
          <w:rFonts w:ascii="Arial" w:eastAsiaTheme="majorEastAsia" w:hAnsi="Arial" w:cs="Arial"/>
          <w:i/>
          <w:iCs/>
          <w:sz w:val="24"/>
          <w:szCs w:val="24"/>
        </w:rPr>
        <w:t>Saunders’ Research Onion: Explained Simply</w:t>
      </w:r>
      <w:r w:rsidRPr="00F061E0">
        <w:rPr>
          <w:rFonts w:ascii="Arial" w:eastAsiaTheme="majorEastAsia" w:hAnsi="Arial" w:cs="Arial"/>
          <w:sz w:val="24"/>
          <w:szCs w:val="24"/>
        </w:rPr>
        <w:t>, </w:t>
      </w:r>
      <w:r w:rsidRPr="00F061E0">
        <w:rPr>
          <w:rFonts w:ascii="Arial" w:eastAsiaTheme="majorEastAsia" w:hAnsi="Arial" w:cs="Arial"/>
          <w:i/>
          <w:iCs/>
          <w:sz w:val="24"/>
          <w:szCs w:val="24"/>
        </w:rPr>
        <w:t>Grad Coach</w:t>
      </w:r>
      <w:r w:rsidRPr="00F061E0">
        <w:rPr>
          <w:rFonts w:ascii="Arial" w:eastAsiaTheme="majorEastAsia" w:hAnsi="Arial" w:cs="Arial"/>
          <w:sz w:val="24"/>
          <w:szCs w:val="24"/>
        </w:rPr>
        <w:t>. Grad Coach. Available at: https://gradcoach.com/saunders-research-onion/ (Accessed: 27 January 2024).</w:t>
      </w:r>
    </w:p>
    <w:p w14:paraId="26D0BC0F" w14:textId="210BE928" w:rsidR="00CB632B" w:rsidRPr="00F061E0" w:rsidRDefault="00CB632B" w:rsidP="00F061E0">
      <w:pPr>
        <w:spacing w:line="360" w:lineRule="auto"/>
        <w:rPr>
          <w:rFonts w:ascii="Arial" w:eastAsiaTheme="majorEastAsia" w:hAnsi="Arial" w:cs="Arial"/>
          <w:sz w:val="24"/>
          <w:szCs w:val="24"/>
        </w:rPr>
      </w:pPr>
      <w:r w:rsidRPr="00F061E0">
        <w:rPr>
          <w:rFonts w:ascii="Arial" w:eastAsiaTheme="majorEastAsia" w:hAnsi="Arial" w:cs="Arial"/>
          <w:sz w:val="24"/>
          <w:szCs w:val="24"/>
        </w:rPr>
        <w:t>Police and Crime Commissioner Dyfed Powys Police (2020) </w:t>
      </w:r>
      <w:r w:rsidRPr="00F061E0">
        <w:rPr>
          <w:rFonts w:ascii="Arial" w:eastAsiaTheme="majorEastAsia" w:hAnsi="Arial" w:cs="Arial"/>
          <w:i/>
          <w:iCs/>
          <w:sz w:val="24"/>
          <w:szCs w:val="24"/>
        </w:rPr>
        <w:t xml:space="preserve">May 2020 Report from the Police and Crime Commissioner for Dyfed-Powys </w:t>
      </w:r>
      <w:r w:rsidR="00881007" w:rsidRPr="00F061E0">
        <w:rPr>
          <w:rFonts w:ascii="Arial" w:hAnsi="Arial" w:cs="Arial"/>
          <w:i/>
          <w:iCs/>
          <w:sz w:val="24"/>
          <w:szCs w:val="24"/>
        </w:rPr>
        <w:t>to</w:t>
      </w:r>
      <w:r w:rsidRPr="00F061E0">
        <w:rPr>
          <w:rFonts w:ascii="Arial" w:eastAsiaTheme="majorEastAsia" w:hAnsi="Arial" w:cs="Arial"/>
          <w:i/>
          <w:iCs/>
          <w:sz w:val="24"/>
          <w:szCs w:val="24"/>
        </w:rPr>
        <w:t xml:space="preserve"> the Dyfed-Powys Police and Crime Panel Response to the Coronavirus (COVID-19) Pandemic</w:t>
      </w:r>
      <w:r w:rsidRPr="00F061E0">
        <w:rPr>
          <w:rFonts w:ascii="Arial" w:eastAsiaTheme="majorEastAsia" w:hAnsi="Arial" w:cs="Arial"/>
          <w:sz w:val="24"/>
          <w:szCs w:val="24"/>
        </w:rPr>
        <w:t>, </w:t>
      </w:r>
      <w:r w:rsidRPr="00F061E0">
        <w:rPr>
          <w:rFonts w:ascii="Arial" w:eastAsiaTheme="majorEastAsia" w:hAnsi="Arial" w:cs="Arial"/>
          <w:i/>
          <w:iCs/>
          <w:sz w:val="24"/>
          <w:szCs w:val="24"/>
        </w:rPr>
        <w:t>Dyfed Powys Police Crime Panel Wales</w:t>
      </w:r>
      <w:r w:rsidRPr="00F061E0">
        <w:rPr>
          <w:rFonts w:ascii="Arial" w:eastAsiaTheme="majorEastAsia" w:hAnsi="Arial" w:cs="Arial"/>
          <w:sz w:val="24"/>
          <w:szCs w:val="24"/>
        </w:rPr>
        <w:t>. Dyfed Powys Police - Carmarthen: Dyfed Powys Police and Crime Commissioner, pp. 1–31. Available at: https://www.dppoliceandcrimepanel.wales/media/6004/report-from-the-police-and-crime-commissioner-for-dyfed-powys-response-to-the-coronavirus-covid-19-pandemic-june-2020.pdf (Accessed: 17 April 2024).</w:t>
      </w:r>
    </w:p>
    <w:p w14:paraId="30CB509C" w14:textId="77777777" w:rsidR="00CB632B" w:rsidRPr="00F061E0" w:rsidRDefault="00CB632B" w:rsidP="00F061E0">
      <w:pPr>
        <w:spacing w:line="360" w:lineRule="auto"/>
        <w:rPr>
          <w:rFonts w:ascii="Arial" w:eastAsiaTheme="majorEastAsia" w:hAnsi="Arial" w:cs="Arial"/>
          <w:sz w:val="24"/>
          <w:szCs w:val="24"/>
        </w:rPr>
      </w:pPr>
      <w:r w:rsidRPr="00F061E0">
        <w:rPr>
          <w:rFonts w:ascii="Arial" w:eastAsiaTheme="majorEastAsia" w:hAnsi="Arial" w:cs="Arial"/>
          <w:sz w:val="24"/>
          <w:szCs w:val="24"/>
        </w:rPr>
        <w:lastRenderedPageBreak/>
        <w:t>Royce, L. (2020) </w:t>
      </w:r>
      <w:r w:rsidRPr="00F061E0">
        <w:rPr>
          <w:rFonts w:ascii="Arial" w:eastAsiaTheme="majorEastAsia" w:hAnsi="Arial" w:cs="Arial"/>
          <w:i/>
          <w:iCs/>
          <w:sz w:val="24"/>
          <w:szCs w:val="24"/>
        </w:rPr>
        <w:t>Two Men Jailed after Spitting and Coughing at Police Officers</w:t>
      </w:r>
      <w:r w:rsidRPr="00F061E0">
        <w:rPr>
          <w:rFonts w:ascii="Arial" w:eastAsiaTheme="majorEastAsia" w:hAnsi="Arial" w:cs="Arial"/>
          <w:sz w:val="24"/>
          <w:szCs w:val="24"/>
        </w:rPr>
        <w:t>, </w:t>
      </w:r>
      <w:r w:rsidRPr="00F061E0">
        <w:rPr>
          <w:rFonts w:ascii="Arial" w:eastAsiaTheme="majorEastAsia" w:hAnsi="Arial" w:cs="Arial"/>
          <w:i/>
          <w:iCs/>
          <w:sz w:val="24"/>
          <w:szCs w:val="24"/>
        </w:rPr>
        <w:t>Wales Online</w:t>
      </w:r>
      <w:r w:rsidRPr="00F061E0">
        <w:rPr>
          <w:rFonts w:ascii="Arial" w:eastAsiaTheme="majorEastAsia" w:hAnsi="Arial" w:cs="Arial"/>
          <w:sz w:val="24"/>
          <w:szCs w:val="24"/>
        </w:rPr>
        <w:t>. Available at: https://www.walesonline.co.uk/news/wales-news/coronavirus-cough-spit-police-officer-18421155 (Accessed: 4 December 2023).</w:t>
      </w:r>
    </w:p>
    <w:p w14:paraId="02E03D41" w14:textId="4FB34A95" w:rsidR="00CB632B" w:rsidRPr="00F061E0" w:rsidRDefault="00CB632B" w:rsidP="00F061E0">
      <w:pPr>
        <w:spacing w:line="360" w:lineRule="auto"/>
        <w:rPr>
          <w:rFonts w:ascii="Arial" w:eastAsiaTheme="majorEastAsia" w:hAnsi="Arial" w:cs="Arial"/>
          <w:sz w:val="24"/>
          <w:szCs w:val="24"/>
        </w:rPr>
      </w:pPr>
      <w:r w:rsidRPr="00F061E0">
        <w:rPr>
          <w:rFonts w:ascii="Arial" w:eastAsiaTheme="majorEastAsia" w:hAnsi="Arial" w:cs="Arial"/>
          <w:sz w:val="24"/>
          <w:szCs w:val="24"/>
        </w:rPr>
        <w:t>Saunders, M. </w:t>
      </w:r>
      <w:r w:rsidRPr="00F061E0">
        <w:rPr>
          <w:rFonts w:ascii="Arial" w:eastAsiaTheme="majorEastAsia" w:hAnsi="Arial" w:cs="Arial"/>
          <w:i/>
          <w:iCs/>
          <w:sz w:val="24"/>
          <w:szCs w:val="24"/>
        </w:rPr>
        <w:t>et al.</w:t>
      </w:r>
      <w:r w:rsidRPr="00F061E0">
        <w:rPr>
          <w:rFonts w:ascii="Arial" w:eastAsiaTheme="majorEastAsia" w:hAnsi="Arial" w:cs="Arial"/>
          <w:sz w:val="24"/>
          <w:szCs w:val="24"/>
        </w:rPr>
        <w:t> (2019) </w:t>
      </w:r>
      <w:r w:rsidRPr="00F061E0">
        <w:rPr>
          <w:rFonts w:ascii="Arial" w:eastAsiaTheme="majorEastAsia" w:hAnsi="Arial" w:cs="Arial"/>
          <w:i/>
          <w:iCs/>
          <w:sz w:val="24"/>
          <w:szCs w:val="24"/>
        </w:rPr>
        <w:t>‘Research Methods for Business students’ Chapter 4: Understanding Research Philosophy and Approaches to Theory Development</w:t>
      </w:r>
      <w:r w:rsidRPr="00F061E0">
        <w:rPr>
          <w:rFonts w:ascii="Arial" w:eastAsiaTheme="majorEastAsia" w:hAnsi="Arial" w:cs="Arial"/>
          <w:sz w:val="24"/>
          <w:szCs w:val="24"/>
        </w:rPr>
        <w:t>, </w:t>
      </w:r>
      <w:r w:rsidR="00881007" w:rsidRPr="00F061E0">
        <w:rPr>
          <w:rFonts w:ascii="Arial" w:hAnsi="Arial" w:cs="Arial"/>
          <w:i/>
          <w:iCs/>
          <w:sz w:val="24"/>
          <w:szCs w:val="24"/>
        </w:rPr>
        <w:t>ResearchGate</w:t>
      </w:r>
      <w:r w:rsidRPr="00F061E0">
        <w:rPr>
          <w:rFonts w:ascii="Arial" w:eastAsiaTheme="majorEastAsia" w:hAnsi="Arial" w:cs="Arial"/>
          <w:sz w:val="24"/>
          <w:szCs w:val="24"/>
        </w:rPr>
        <w:t>. www.researchgate.net. Available at: https://www.researchgate.net/publication/330760964_Research_Methods_for_Business_Students_Chapter_4_Understanding_research_philosophy_and_approaches_to_theory_development (Accessed: 25 January 2024).</w:t>
      </w:r>
    </w:p>
    <w:p w14:paraId="6F9A8C26" w14:textId="77777777" w:rsidR="00CB632B" w:rsidRPr="00F061E0" w:rsidRDefault="00CB632B" w:rsidP="00F061E0">
      <w:pPr>
        <w:spacing w:line="360" w:lineRule="auto"/>
        <w:rPr>
          <w:rFonts w:ascii="Arial" w:eastAsiaTheme="majorEastAsia" w:hAnsi="Arial" w:cs="Arial"/>
          <w:sz w:val="24"/>
          <w:szCs w:val="24"/>
        </w:rPr>
      </w:pPr>
      <w:r w:rsidRPr="00F061E0">
        <w:rPr>
          <w:rFonts w:ascii="Arial" w:eastAsiaTheme="majorEastAsia" w:hAnsi="Arial" w:cs="Arial"/>
          <w:sz w:val="24"/>
          <w:szCs w:val="24"/>
        </w:rPr>
        <w:t>Scottish Government (2020) </w:t>
      </w:r>
      <w:r w:rsidRPr="00F061E0">
        <w:rPr>
          <w:rFonts w:ascii="Arial" w:eastAsiaTheme="majorEastAsia" w:hAnsi="Arial" w:cs="Arial"/>
          <w:i/>
          <w:iCs/>
          <w:sz w:val="24"/>
          <w:szCs w:val="24"/>
        </w:rPr>
        <w:t>Coronavirus (COVID-19): strategic approach</w:t>
      </w:r>
      <w:r w:rsidRPr="00F061E0">
        <w:rPr>
          <w:rFonts w:ascii="Arial" w:eastAsiaTheme="majorEastAsia" w:hAnsi="Arial" w:cs="Arial"/>
          <w:sz w:val="24"/>
          <w:szCs w:val="24"/>
        </w:rPr>
        <w:t>, </w:t>
      </w:r>
      <w:r w:rsidRPr="00F061E0">
        <w:rPr>
          <w:rFonts w:ascii="Arial" w:eastAsiaTheme="majorEastAsia" w:hAnsi="Arial" w:cs="Arial"/>
          <w:i/>
          <w:iCs/>
          <w:sz w:val="24"/>
          <w:szCs w:val="24"/>
        </w:rPr>
        <w:t>Scottish Government</w:t>
      </w:r>
      <w:r w:rsidRPr="00F061E0">
        <w:rPr>
          <w:rFonts w:ascii="Arial" w:eastAsiaTheme="majorEastAsia" w:hAnsi="Arial" w:cs="Arial"/>
          <w:sz w:val="24"/>
          <w:szCs w:val="24"/>
        </w:rPr>
        <w:t>. First Minister - Scottish Government. Available at: https://www.gov.scot/collections/coronavirus-covid-19-strategic-approach/#:~:text=Scotland (Accessed: 28 December 2023).</w:t>
      </w:r>
    </w:p>
    <w:p w14:paraId="16FF8E16" w14:textId="57A3E80A" w:rsidR="00CB632B" w:rsidRPr="00F061E0" w:rsidRDefault="00CB632B" w:rsidP="00F061E0">
      <w:pPr>
        <w:spacing w:line="360" w:lineRule="auto"/>
        <w:rPr>
          <w:rFonts w:ascii="Arial" w:eastAsiaTheme="majorEastAsia" w:hAnsi="Arial" w:cs="Arial"/>
          <w:sz w:val="24"/>
          <w:szCs w:val="24"/>
        </w:rPr>
      </w:pPr>
      <w:r w:rsidRPr="00F061E0">
        <w:rPr>
          <w:rFonts w:ascii="Arial" w:eastAsiaTheme="majorEastAsia" w:hAnsi="Arial" w:cs="Arial"/>
          <w:sz w:val="24"/>
          <w:szCs w:val="24"/>
        </w:rPr>
        <w:t>Scottish Government (2020) </w:t>
      </w:r>
      <w:r w:rsidRPr="00F061E0">
        <w:rPr>
          <w:rFonts w:ascii="Arial" w:eastAsiaTheme="majorEastAsia" w:hAnsi="Arial" w:cs="Arial"/>
          <w:i/>
          <w:iCs/>
          <w:sz w:val="24"/>
          <w:szCs w:val="24"/>
        </w:rPr>
        <w:t>Spain</w:t>
      </w:r>
      <w:r w:rsidRPr="00F061E0">
        <w:rPr>
          <w:rFonts w:ascii="Arial" w:eastAsiaTheme="majorEastAsia" w:hAnsi="Arial" w:cs="Arial"/>
          <w:sz w:val="24"/>
          <w:szCs w:val="24"/>
        </w:rPr>
        <w:t>, </w:t>
      </w:r>
      <w:r w:rsidRPr="00F061E0">
        <w:rPr>
          <w:rFonts w:ascii="Arial" w:eastAsiaTheme="majorEastAsia" w:hAnsi="Arial" w:cs="Arial"/>
          <w:i/>
          <w:iCs/>
          <w:sz w:val="24"/>
          <w:szCs w:val="24"/>
        </w:rPr>
        <w:t>www.gov.scot</w:t>
      </w:r>
      <w:r w:rsidRPr="00F061E0">
        <w:rPr>
          <w:rFonts w:ascii="Arial" w:eastAsiaTheme="majorEastAsia" w:hAnsi="Arial" w:cs="Arial"/>
          <w:sz w:val="24"/>
          <w:szCs w:val="24"/>
        </w:rPr>
        <w:t xml:space="preserve">. Scottish </w:t>
      </w:r>
      <w:r w:rsidR="00881007" w:rsidRPr="00F061E0">
        <w:rPr>
          <w:rFonts w:ascii="Arial" w:hAnsi="Arial" w:cs="Arial"/>
          <w:sz w:val="24"/>
          <w:szCs w:val="24"/>
        </w:rPr>
        <w:t>Government.</w:t>
      </w:r>
      <w:r w:rsidRPr="00F061E0">
        <w:rPr>
          <w:rFonts w:ascii="Arial" w:eastAsiaTheme="majorEastAsia" w:hAnsi="Arial" w:cs="Arial"/>
          <w:sz w:val="24"/>
          <w:szCs w:val="24"/>
        </w:rPr>
        <w:t xml:space="preserve"> Available at: https://www.gov.scot/publications/part-1-international-policing-responses-covid-19-during-lockdown/pages/17/ (Accessed: 22 January 2024).</w:t>
      </w:r>
    </w:p>
    <w:p w14:paraId="64FAAB58" w14:textId="35D36559" w:rsidR="00CB632B" w:rsidRPr="00F061E0" w:rsidRDefault="00CB632B" w:rsidP="00F061E0">
      <w:pPr>
        <w:spacing w:line="360" w:lineRule="auto"/>
        <w:rPr>
          <w:rFonts w:ascii="Arial" w:eastAsiaTheme="majorEastAsia" w:hAnsi="Arial" w:cs="Arial"/>
          <w:sz w:val="24"/>
          <w:szCs w:val="24"/>
        </w:rPr>
      </w:pPr>
      <w:r w:rsidRPr="00F061E0">
        <w:rPr>
          <w:rFonts w:ascii="Arial" w:eastAsiaTheme="majorEastAsia" w:hAnsi="Arial" w:cs="Arial"/>
          <w:sz w:val="24"/>
          <w:szCs w:val="24"/>
        </w:rPr>
        <w:t>Senedd (2020) </w:t>
      </w:r>
      <w:r w:rsidRPr="00F061E0">
        <w:rPr>
          <w:rFonts w:ascii="Arial" w:eastAsiaTheme="majorEastAsia" w:hAnsi="Arial" w:cs="Arial"/>
          <w:i/>
          <w:iCs/>
          <w:sz w:val="24"/>
          <w:szCs w:val="24"/>
        </w:rPr>
        <w:t>Coronavirus: Policing</w:t>
      </w:r>
      <w:r w:rsidRPr="00F061E0">
        <w:rPr>
          <w:rFonts w:ascii="Arial" w:eastAsiaTheme="majorEastAsia" w:hAnsi="Arial" w:cs="Arial"/>
          <w:sz w:val="24"/>
          <w:szCs w:val="24"/>
        </w:rPr>
        <w:t>, </w:t>
      </w:r>
      <w:r w:rsidRPr="00F061E0">
        <w:rPr>
          <w:rFonts w:ascii="Arial" w:eastAsiaTheme="majorEastAsia" w:hAnsi="Arial" w:cs="Arial"/>
          <w:i/>
          <w:iCs/>
          <w:sz w:val="24"/>
          <w:szCs w:val="24"/>
        </w:rPr>
        <w:t>research</w:t>
      </w:r>
      <w:r w:rsidR="00D2609D" w:rsidRPr="00F061E0">
        <w:rPr>
          <w:rFonts w:ascii="Arial" w:hAnsi="Arial" w:cs="Arial"/>
          <w:i/>
          <w:iCs/>
          <w:sz w:val="24"/>
          <w:szCs w:val="24"/>
        </w:rPr>
        <w:t xml:space="preserve">, </w:t>
      </w:r>
      <w:r w:rsidR="00881007" w:rsidRPr="00F061E0">
        <w:rPr>
          <w:rFonts w:ascii="Arial" w:hAnsi="Arial" w:cs="Arial"/>
          <w:i/>
          <w:iCs/>
          <w:sz w:val="24"/>
          <w:szCs w:val="24"/>
        </w:rPr>
        <w:t>Senedd</w:t>
      </w:r>
      <w:r w:rsidR="00D2609D" w:rsidRPr="00F061E0">
        <w:rPr>
          <w:rFonts w:ascii="Arial" w:hAnsi="Arial" w:cs="Arial"/>
          <w:i/>
          <w:iCs/>
          <w:sz w:val="24"/>
          <w:szCs w:val="24"/>
        </w:rPr>
        <w:t>,</w:t>
      </w:r>
      <w:r w:rsidR="00881007" w:rsidRPr="00F061E0">
        <w:rPr>
          <w:rFonts w:ascii="Arial" w:hAnsi="Arial" w:cs="Arial"/>
          <w:i/>
          <w:iCs/>
          <w:sz w:val="24"/>
          <w:szCs w:val="24"/>
        </w:rPr>
        <w:t xml:space="preserve"> </w:t>
      </w:r>
      <w:r w:rsidR="00D2609D" w:rsidRPr="00F061E0">
        <w:rPr>
          <w:rFonts w:ascii="Arial" w:hAnsi="Arial" w:cs="Arial"/>
          <w:i/>
          <w:iCs/>
          <w:sz w:val="24"/>
          <w:szCs w:val="24"/>
        </w:rPr>
        <w:t>Wales</w:t>
      </w:r>
      <w:r w:rsidRPr="00F061E0">
        <w:rPr>
          <w:rFonts w:ascii="Arial" w:eastAsiaTheme="majorEastAsia" w:hAnsi="Arial" w:cs="Arial"/>
          <w:sz w:val="24"/>
          <w:szCs w:val="24"/>
        </w:rPr>
        <w:t>. Welsh Government. Available at: https://research.senedd.wales/research-articles/coronavirus-policing/ (Accessed: 4 September 2023).</w:t>
      </w:r>
    </w:p>
    <w:p w14:paraId="7F8C4880" w14:textId="7CD495FC" w:rsidR="00CB632B" w:rsidRPr="00F061E0" w:rsidRDefault="00CB632B" w:rsidP="00F061E0">
      <w:pPr>
        <w:spacing w:line="360" w:lineRule="auto"/>
        <w:rPr>
          <w:rFonts w:ascii="Arial" w:eastAsiaTheme="majorEastAsia" w:hAnsi="Arial" w:cs="Arial"/>
          <w:sz w:val="24"/>
          <w:szCs w:val="24"/>
        </w:rPr>
      </w:pPr>
      <w:r w:rsidRPr="00F061E0">
        <w:rPr>
          <w:rFonts w:ascii="Arial" w:eastAsiaTheme="majorEastAsia" w:hAnsi="Arial" w:cs="Arial"/>
          <w:sz w:val="24"/>
          <w:szCs w:val="24"/>
        </w:rPr>
        <w:t>South East Regional Organised Crime Unit (2020) </w:t>
      </w:r>
      <w:r w:rsidRPr="00F061E0">
        <w:rPr>
          <w:rFonts w:ascii="Arial" w:eastAsiaTheme="majorEastAsia" w:hAnsi="Arial" w:cs="Arial"/>
          <w:i/>
          <w:iCs/>
          <w:sz w:val="24"/>
          <w:szCs w:val="24"/>
        </w:rPr>
        <w:t>Fraud &amp; Cybercrime – Covid-19 – South East Regional Organised Crime Unit</w:t>
      </w:r>
      <w:r w:rsidRPr="00F061E0">
        <w:rPr>
          <w:rFonts w:ascii="Arial" w:eastAsiaTheme="majorEastAsia" w:hAnsi="Arial" w:cs="Arial"/>
          <w:sz w:val="24"/>
          <w:szCs w:val="24"/>
        </w:rPr>
        <w:t>, </w:t>
      </w:r>
      <w:r w:rsidRPr="00F061E0">
        <w:rPr>
          <w:rFonts w:ascii="Arial" w:eastAsiaTheme="majorEastAsia" w:hAnsi="Arial" w:cs="Arial"/>
          <w:i/>
          <w:iCs/>
          <w:sz w:val="24"/>
          <w:szCs w:val="24"/>
        </w:rPr>
        <w:t xml:space="preserve">Covid 19 - Fraud &amp; </w:t>
      </w:r>
      <w:r w:rsidR="00881007" w:rsidRPr="00F061E0">
        <w:rPr>
          <w:rFonts w:ascii="Arial" w:hAnsi="Arial" w:cs="Arial"/>
          <w:i/>
          <w:iCs/>
          <w:sz w:val="24"/>
          <w:szCs w:val="24"/>
        </w:rPr>
        <w:t>Cybercrime.</w:t>
      </w:r>
      <w:r w:rsidRPr="00F061E0">
        <w:rPr>
          <w:rFonts w:ascii="Arial" w:eastAsiaTheme="majorEastAsia" w:hAnsi="Arial" w:cs="Arial"/>
          <w:sz w:val="24"/>
          <w:szCs w:val="24"/>
        </w:rPr>
        <w:t xml:space="preserve"> Available at: https://serocu.police.uk/covid19/ (Accessed: 16 November 2023).</w:t>
      </w:r>
    </w:p>
    <w:p w14:paraId="43C6482B" w14:textId="77777777" w:rsidR="00CB632B" w:rsidRPr="00F061E0" w:rsidRDefault="00CB632B" w:rsidP="00F061E0">
      <w:pPr>
        <w:spacing w:line="360" w:lineRule="auto"/>
        <w:rPr>
          <w:rFonts w:ascii="Arial" w:eastAsiaTheme="majorEastAsia" w:hAnsi="Arial" w:cs="Arial"/>
          <w:sz w:val="24"/>
          <w:szCs w:val="24"/>
        </w:rPr>
      </w:pPr>
      <w:r w:rsidRPr="00F061E0">
        <w:rPr>
          <w:rFonts w:ascii="Arial" w:eastAsiaTheme="majorEastAsia" w:hAnsi="Arial" w:cs="Arial"/>
          <w:sz w:val="24"/>
          <w:szCs w:val="24"/>
        </w:rPr>
        <w:t>South Wales Police (2020a) </w:t>
      </w:r>
      <w:r w:rsidRPr="00F061E0">
        <w:rPr>
          <w:rFonts w:ascii="Arial" w:eastAsiaTheme="majorEastAsia" w:hAnsi="Arial" w:cs="Arial"/>
          <w:i/>
          <w:iCs/>
          <w:sz w:val="24"/>
          <w:szCs w:val="24"/>
        </w:rPr>
        <w:t>Annual Report South Wales Police and Crime Commissioner</w:t>
      </w:r>
      <w:r w:rsidRPr="00F061E0">
        <w:rPr>
          <w:rFonts w:ascii="Arial" w:eastAsiaTheme="majorEastAsia" w:hAnsi="Arial" w:cs="Arial"/>
          <w:sz w:val="24"/>
          <w:szCs w:val="24"/>
        </w:rPr>
        <w:t>, </w:t>
      </w:r>
      <w:r w:rsidRPr="00F061E0">
        <w:rPr>
          <w:rFonts w:ascii="Arial" w:eastAsiaTheme="majorEastAsia" w:hAnsi="Arial" w:cs="Arial"/>
          <w:i/>
          <w:iCs/>
          <w:sz w:val="24"/>
          <w:szCs w:val="24"/>
        </w:rPr>
        <w:t>South Wales Police Crime Commissioner</w:t>
      </w:r>
      <w:r w:rsidRPr="00F061E0">
        <w:rPr>
          <w:rFonts w:ascii="Arial" w:eastAsiaTheme="majorEastAsia" w:hAnsi="Arial" w:cs="Arial"/>
          <w:sz w:val="24"/>
          <w:szCs w:val="24"/>
        </w:rPr>
        <w:t>. Wales: South Wales Police, pp. 1–52. Available at: https://commissioner.south-wales.police.uk/media/2186/2021-09-14-swpcc-annual-report-final.pdf (Accessed: 23 November 2023).</w:t>
      </w:r>
    </w:p>
    <w:p w14:paraId="28CB623A" w14:textId="613A14D9" w:rsidR="00CB632B" w:rsidRPr="00F061E0" w:rsidRDefault="00CB632B" w:rsidP="00F061E0">
      <w:pPr>
        <w:spacing w:line="360" w:lineRule="auto"/>
        <w:rPr>
          <w:rFonts w:ascii="Arial" w:eastAsiaTheme="majorEastAsia" w:hAnsi="Arial" w:cs="Arial"/>
          <w:sz w:val="24"/>
          <w:szCs w:val="24"/>
        </w:rPr>
      </w:pPr>
      <w:r w:rsidRPr="00F061E0">
        <w:rPr>
          <w:rFonts w:ascii="Arial" w:eastAsiaTheme="majorEastAsia" w:hAnsi="Arial" w:cs="Arial"/>
          <w:sz w:val="24"/>
          <w:szCs w:val="24"/>
        </w:rPr>
        <w:t>South Wales Police (2020b) </w:t>
      </w:r>
      <w:r w:rsidRPr="00F061E0">
        <w:rPr>
          <w:rFonts w:ascii="Arial" w:eastAsiaTheme="majorEastAsia" w:hAnsi="Arial" w:cs="Arial"/>
          <w:i/>
          <w:iCs/>
          <w:sz w:val="24"/>
          <w:szCs w:val="24"/>
        </w:rPr>
        <w:t>South Wales Police response to the Coronavirus pandemic</w:t>
      </w:r>
      <w:r w:rsidRPr="00F061E0">
        <w:rPr>
          <w:rFonts w:ascii="Arial" w:eastAsiaTheme="majorEastAsia" w:hAnsi="Arial" w:cs="Arial"/>
          <w:sz w:val="24"/>
          <w:szCs w:val="24"/>
        </w:rPr>
        <w:t>, </w:t>
      </w:r>
      <w:r w:rsidRPr="00F061E0">
        <w:rPr>
          <w:rFonts w:ascii="Arial" w:eastAsiaTheme="majorEastAsia" w:hAnsi="Arial" w:cs="Arial"/>
          <w:i/>
          <w:iCs/>
          <w:sz w:val="24"/>
          <w:szCs w:val="24"/>
        </w:rPr>
        <w:t xml:space="preserve">South Wales Police and Crime </w:t>
      </w:r>
      <w:r w:rsidR="00D2609D" w:rsidRPr="00F061E0">
        <w:rPr>
          <w:rFonts w:ascii="Arial" w:hAnsi="Arial" w:cs="Arial"/>
          <w:i/>
          <w:iCs/>
          <w:sz w:val="24"/>
          <w:szCs w:val="24"/>
        </w:rPr>
        <w:t>Commissioner.</w:t>
      </w:r>
      <w:r w:rsidRPr="00F061E0">
        <w:rPr>
          <w:rFonts w:ascii="Arial" w:eastAsiaTheme="majorEastAsia" w:hAnsi="Arial" w:cs="Arial"/>
          <w:sz w:val="24"/>
          <w:szCs w:val="24"/>
        </w:rPr>
        <w:t xml:space="preserve"> South Wales Police and Crime </w:t>
      </w:r>
      <w:r w:rsidR="00D2609D" w:rsidRPr="00F061E0">
        <w:rPr>
          <w:rFonts w:ascii="Arial" w:hAnsi="Arial" w:cs="Arial"/>
          <w:sz w:val="24"/>
          <w:szCs w:val="24"/>
        </w:rPr>
        <w:t>Commissioner.</w:t>
      </w:r>
      <w:r w:rsidRPr="00F061E0">
        <w:rPr>
          <w:rFonts w:ascii="Arial" w:eastAsiaTheme="majorEastAsia" w:hAnsi="Arial" w:cs="Arial"/>
          <w:sz w:val="24"/>
          <w:szCs w:val="24"/>
        </w:rPr>
        <w:t xml:space="preserve"> Available at: https://www.cwmtafmorgannwgsafeguardingboard.co.uk/En/KeepingourCommunities</w:t>
      </w:r>
      <w:r w:rsidRPr="00F061E0">
        <w:rPr>
          <w:rFonts w:ascii="Arial" w:eastAsiaTheme="majorEastAsia" w:hAnsi="Arial" w:cs="Arial"/>
          <w:sz w:val="24"/>
          <w:szCs w:val="24"/>
        </w:rPr>
        <w:lastRenderedPageBreak/>
        <w:t>SafeDuringCOVID19/Public/RelatedDocuments/SouthWalesPoliceResponsetoCovid19.pdf (Accessed: 2 January 2023).</w:t>
      </w:r>
    </w:p>
    <w:p w14:paraId="1D842549" w14:textId="77777777" w:rsidR="00CB632B" w:rsidRPr="00F061E0" w:rsidRDefault="00CB632B" w:rsidP="00F061E0">
      <w:pPr>
        <w:spacing w:line="360" w:lineRule="auto"/>
        <w:rPr>
          <w:rFonts w:ascii="Arial" w:eastAsiaTheme="majorEastAsia" w:hAnsi="Arial" w:cs="Arial"/>
          <w:sz w:val="24"/>
          <w:szCs w:val="24"/>
        </w:rPr>
      </w:pPr>
      <w:r w:rsidRPr="00F061E0">
        <w:rPr>
          <w:rFonts w:ascii="Arial" w:eastAsiaTheme="majorEastAsia" w:hAnsi="Arial" w:cs="Arial"/>
          <w:sz w:val="24"/>
          <w:szCs w:val="24"/>
        </w:rPr>
        <w:t>South Wales Police (2021) </w:t>
      </w:r>
      <w:r w:rsidRPr="00F061E0">
        <w:rPr>
          <w:rFonts w:ascii="Arial" w:eastAsiaTheme="majorEastAsia" w:hAnsi="Arial" w:cs="Arial"/>
          <w:i/>
          <w:iCs/>
          <w:sz w:val="24"/>
          <w:szCs w:val="24"/>
        </w:rPr>
        <w:t>SWP Response to Welsh Government Coronavirus Announcement</w:t>
      </w:r>
      <w:r w:rsidRPr="00F061E0">
        <w:rPr>
          <w:rFonts w:ascii="Arial" w:eastAsiaTheme="majorEastAsia" w:hAnsi="Arial" w:cs="Arial"/>
          <w:sz w:val="24"/>
          <w:szCs w:val="24"/>
        </w:rPr>
        <w:t>, </w:t>
      </w:r>
      <w:r w:rsidRPr="00F061E0">
        <w:rPr>
          <w:rFonts w:ascii="Arial" w:eastAsiaTheme="majorEastAsia" w:hAnsi="Arial" w:cs="Arial"/>
          <w:i/>
          <w:iCs/>
          <w:sz w:val="24"/>
          <w:szCs w:val="24"/>
        </w:rPr>
        <w:t>South Wales Police</w:t>
      </w:r>
      <w:r w:rsidRPr="00F061E0">
        <w:rPr>
          <w:rFonts w:ascii="Arial" w:eastAsiaTheme="majorEastAsia" w:hAnsi="Arial" w:cs="Arial"/>
          <w:sz w:val="24"/>
          <w:szCs w:val="24"/>
        </w:rPr>
        <w:t>. South Wales Police. Available at: https://www.south-wales.police.uk/news/south-wales/news/2021/march/swp-response-to-welsh-government-coronavirus-announcement/#:~:text=A%20number%20of%20restrictions%20will,house%20parties%20and%20large%20gatherings. (Accessed: 29 December 2023).</w:t>
      </w:r>
    </w:p>
    <w:p w14:paraId="71972FAB" w14:textId="77777777" w:rsidR="00CB632B" w:rsidRPr="00F061E0" w:rsidRDefault="00CB632B" w:rsidP="00F061E0">
      <w:pPr>
        <w:spacing w:line="360" w:lineRule="auto"/>
        <w:rPr>
          <w:rFonts w:ascii="Arial" w:eastAsiaTheme="majorEastAsia" w:hAnsi="Arial" w:cs="Arial"/>
          <w:sz w:val="24"/>
          <w:szCs w:val="24"/>
        </w:rPr>
      </w:pPr>
      <w:r w:rsidRPr="00F061E0">
        <w:rPr>
          <w:rFonts w:ascii="Arial" w:eastAsiaTheme="majorEastAsia" w:hAnsi="Arial" w:cs="Arial"/>
          <w:sz w:val="24"/>
          <w:szCs w:val="24"/>
        </w:rPr>
        <w:t>South Wales Police and Crime Commissioner (2021) </w:t>
      </w:r>
      <w:r w:rsidRPr="00F061E0">
        <w:rPr>
          <w:rFonts w:ascii="Arial" w:eastAsiaTheme="majorEastAsia" w:hAnsi="Arial" w:cs="Arial"/>
          <w:i/>
          <w:iCs/>
          <w:sz w:val="24"/>
          <w:szCs w:val="24"/>
        </w:rPr>
        <w:t>Annual Report South Wales Police and Crime Commissioner</w:t>
      </w:r>
      <w:r w:rsidRPr="00F061E0">
        <w:rPr>
          <w:rFonts w:ascii="Arial" w:eastAsiaTheme="majorEastAsia" w:hAnsi="Arial" w:cs="Arial"/>
          <w:sz w:val="24"/>
          <w:szCs w:val="24"/>
        </w:rPr>
        <w:t>, </w:t>
      </w:r>
      <w:r w:rsidRPr="00F061E0">
        <w:rPr>
          <w:rFonts w:ascii="Arial" w:eastAsiaTheme="majorEastAsia" w:hAnsi="Arial" w:cs="Arial"/>
          <w:i/>
          <w:iCs/>
          <w:sz w:val="24"/>
          <w:szCs w:val="24"/>
        </w:rPr>
        <w:t>South Wales Police and Crime Commissioner</w:t>
      </w:r>
      <w:r w:rsidRPr="00F061E0">
        <w:rPr>
          <w:rFonts w:ascii="Arial" w:eastAsiaTheme="majorEastAsia" w:hAnsi="Arial" w:cs="Arial"/>
          <w:sz w:val="24"/>
          <w:szCs w:val="24"/>
        </w:rPr>
        <w:t>. South Wales: South Wales Police, pp. 1–4. Available at: https://commissioner.south-wales.police.uk/media/2186/2021-09-14-swpcc-annual-report-final.pdf (Accessed: 9 October 2023).</w:t>
      </w:r>
    </w:p>
    <w:p w14:paraId="500C9E45" w14:textId="100EA391" w:rsidR="00CB632B" w:rsidRPr="00F061E0" w:rsidRDefault="00CB632B" w:rsidP="00F061E0">
      <w:pPr>
        <w:spacing w:line="360" w:lineRule="auto"/>
        <w:rPr>
          <w:rFonts w:ascii="Arial" w:eastAsiaTheme="majorEastAsia" w:hAnsi="Arial" w:cs="Arial"/>
          <w:sz w:val="24"/>
          <w:szCs w:val="24"/>
        </w:rPr>
      </w:pPr>
      <w:r w:rsidRPr="00F061E0">
        <w:rPr>
          <w:rFonts w:ascii="Arial" w:eastAsiaTheme="majorEastAsia" w:hAnsi="Arial" w:cs="Arial"/>
          <w:sz w:val="24"/>
          <w:szCs w:val="24"/>
        </w:rPr>
        <w:t>Story, D.A. and Tait, A.R. (2019) ‘Survey Research’, </w:t>
      </w:r>
      <w:r w:rsidR="00D2609D" w:rsidRPr="00F061E0">
        <w:rPr>
          <w:rFonts w:ascii="Arial" w:hAnsi="Arial" w:cs="Arial"/>
          <w:i/>
          <w:iCs/>
          <w:sz w:val="24"/>
          <w:szCs w:val="24"/>
        </w:rPr>
        <w:t>Anaesthesiology</w:t>
      </w:r>
      <w:r w:rsidRPr="00F061E0">
        <w:rPr>
          <w:rFonts w:ascii="Arial" w:eastAsiaTheme="majorEastAsia" w:hAnsi="Arial" w:cs="Arial"/>
          <w:sz w:val="24"/>
          <w:szCs w:val="24"/>
        </w:rPr>
        <w:t>, 130(2), pp. 192–202. Available at: https://doi.org/10.1097/ALN.0000000000002436.</w:t>
      </w:r>
    </w:p>
    <w:p w14:paraId="0F208D51" w14:textId="77777777" w:rsidR="00CB632B" w:rsidRPr="00F061E0" w:rsidRDefault="00CB632B" w:rsidP="00F061E0">
      <w:pPr>
        <w:spacing w:line="360" w:lineRule="auto"/>
        <w:rPr>
          <w:rFonts w:ascii="Arial" w:eastAsiaTheme="majorEastAsia" w:hAnsi="Arial" w:cs="Arial"/>
          <w:sz w:val="24"/>
          <w:szCs w:val="24"/>
        </w:rPr>
      </w:pPr>
      <w:r w:rsidRPr="00F061E0">
        <w:rPr>
          <w:rFonts w:ascii="Arial" w:eastAsiaTheme="majorEastAsia" w:hAnsi="Arial" w:cs="Arial"/>
          <w:sz w:val="24"/>
          <w:szCs w:val="24"/>
        </w:rPr>
        <w:t>Streefkerk, R. (2022) </w:t>
      </w:r>
      <w:r w:rsidRPr="00F061E0">
        <w:rPr>
          <w:rFonts w:ascii="Arial" w:eastAsiaTheme="majorEastAsia" w:hAnsi="Arial" w:cs="Arial"/>
          <w:i/>
          <w:iCs/>
          <w:sz w:val="24"/>
          <w:szCs w:val="24"/>
        </w:rPr>
        <w:t>Inductive vs Deductive Research Approach (with Examples)</w:t>
      </w:r>
      <w:r w:rsidRPr="00F061E0">
        <w:rPr>
          <w:rFonts w:ascii="Arial" w:eastAsiaTheme="majorEastAsia" w:hAnsi="Arial" w:cs="Arial"/>
          <w:sz w:val="24"/>
          <w:szCs w:val="24"/>
        </w:rPr>
        <w:t>, </w:t>
      </w:r>
      <w:r w:rsidRPr="00F061E0">
        <w:rPr>
          <w:rFonts w:ascii="Arial" w:eastAsiaTheme="majorEastAsia" w:hAnsi="Arial" w:cs="Arial"/>
          <w:i/>
          <w:iCs/>
          <w:sz w:val="24"/>
          <w:szCs w:val="24"/>
        </w:rPr>
        <w:t>Scribbr</w:t>
      </w:r>
      <w:r w:rsidRPr="00F061E0">
        <w:rPr>
          <w:rFonts w:ascii="Arial" w:eastAsiaTheme="majorEastAsia" w:hAnsi="Arial" w:cs="Arial"/>
          <w:sz w:val="24"/>
          <w:szCs w:val="24"/>
        </w:rPr>
        <w:t>. Available at: https://www.scribbr.co.uk/research-methods/inductive-vs-deductive-reasoning/ (Accessed: 2 February 2024).</w:t>
      </w:r>
    </w:p>
    <w:p w14:paraId="6EDA2481" w14:textId="18CF0594" w:rsidR="00CB632B" w:rsidRPr="00F061E0" w:rsidRDefault="00CB632B" w:rsidP="00F061E0">
      <w:pPr>
        <w:spacing w:line="360" w:lineRule="auto"/>
        <w:rPr>
          <w:rFonts w:ascii="Arial" w:eastAsiaTheme="majorEastAsia" w:hAnsi="Arial" w:cs="Arial"/>
          <w:sz w:val="24"/>
          <w:szCs w:val="24"/>
        </w:rPr>
      </w:pPr>
      <w:r w:rsidRPr="00F061E0">
        <w:rPr>
          <w:rFonts w:ascii="Arial" w:eastAsiaTheme="majorEastAsia" w:hAnsi="Arial" w:cs="Arial"/>
          <w:sz w:val="24"/>
          <w:szCs w:val="24"/>
        </w:rPr>
        <w:t>Stripe, N. (2020) </w:t>
      </w:r>
      <w:r w:rsidRPr="00F061E0">
        <w:rPr>
          <w:rFonts w:ascii="Arial" w:eastAsiaTheme="majorEastAsia" w:hAnsi="Arial" w:cs="Arial"/>
          <w:i/>
          <w:iCs/>
          <w:sz w:val="24"/>
          <w:szCs w:val="24"/>
        </w:rPr>
        <w:t>Coronavirus and crime in England and Wales - Office for National Statistics</w:t>
      </w:r>
      <w:r w:rsidRPr="00F061E0">
        <w:rPr>
          <w:rFonts w:ascii="Arial" w:eastAsiaTheme="majorEastAsia" w:hAnsi="Arial" w:cs="Arial"/>
          <w:sz w:val="24"/>
          <w:szCs w:val="24"/>
        </w:rPr>
        <w:t>, </w:t>
      </w:r>
      <w:r w:rsidRPr="00F061E0">
        <w:rPr>
          <w:rFonts w:ascii="Arial" w:eastAsiaTheme="majorEastAsia" w:hAnsi="Arial" w:cs="Arial"/>
          <w:i/>
          <w:iCs/>
          <w:sz w:val="24"/>
          <w:szCs w:val="24"/>
        </w:rPr>
        <w:t xml:space="preserve">Office of National </w:t>
      </w:r>
      <w:r w:rsidR="00D2609D" w:rsidRPr="00F061E0">
        <w:rPr>
          <w:rFonts w:ascii="Arial" w:hAnsi="Arial" w:cs="Arial"/>
          <w:i/>
          <w:iCs/>
          <w:sz w:val="24"/>
          <w:szCs w:val="24"/>
        </w:rPr>
        <w:t>Statistics.</w:t>
      </w:r>
      <w:r w:rsidRPr="00F061E0">
        <w:rPr>
          <w:rFonts w:ascii="Arial" w:eastAsiaTheme="majorEastAsia" w:hAnsi="Arial" w:cs="Arial"/>
          <w:sz w:val="24"/>
          <w:szCs w:val="24"/>
        </w:rPr>
        <w:t xml:space="preserve"> Office of National Statistics. Available at: https://cy.ons.gov.uk/peoplepopulationandcommunity/crimeandjustice/bulletins/coronavirusandcrimeinenglandandwales/august2020 (Accessed: 1 December 2023).</w:t>
      </w:r>
    </w:p>
    <w:p w14:paraId="41B75F07" w14:textId="5560136C" w:rsidR="00CB632B" w:rsidRPr="00F061E0" w:rsidRDefault="00CB632B" w:rsidP="00F061E0">
      <w:pPr>
        <w:spacing w:line="360" w:lineRule="auto"/>
        <w:rPr>
          <w:rFonts w:ascii="Arial" w:eastAsiaTheme="majorEastAsia" w:hAnsi="Arial" w:cs="Arial"/>
          <w:sz w:val="24"/>
          <w:szCs w:val="24"/>
        </w:rPr>
      </w:pPr>
      <w:r w:rsidRPr="00F061E0">
        <w:rPr>
          <w:rFonts w:ascii="Arial" w:eastAsiaTheme="majorEastAsia" w:hAnsi="Arial" w:cs="Arial"/>
          <w:sz w:val="24"/>
          <w:szCs w:val="24"/>
        </w:rPr>
        <w:t>Syed, S. </w:t>
      </w:r>
      <w:r w:rsidRPr="00F061E0">
        <w:rPr>
          <w:rFonts w:ascii="Arial" w:eastAsiaTheme="majorEastAsia" w:hAnsi="Arial" w:cs="Arial"/>
          <w:i/>
          <w:iCs/>
          <w:sz w:val="24"/>
          <w:szCs w:val="24"/>
        </w:rPr>
        <w:t>et al.</w:t>
      </w:r>
      <w:r w:rsidRPr="00F061E0">
        <w:rPr>
          <w:rFonts w:ascii="Arial" w:eastAsiaTheme="majorEastAsia" w:hAnsi="Arial" w:cs="Arial"/>
          <w:sz w:val="24"/>
          <w:szCs w:val="24"/>
        </w:rPr>
        <w:t> (2020) ‘Global prevalence and risk factors for mental health problems in police personnel: a systematic review and meta-analysis’, </w:t>
      </w:r>
      <w:r w:rsidRPr="00F061E0">
        <w:rPr>
          <w:rFonts w:ascii="Arial" w:eastAsiaTheme="majorEastAsia" w:hAnsi="Arial" w:cs="Arial"/>
          <w:i/>
          <w:iCs/>
          <w:sz w:val="24"/>
          <w:szCs w:val="24"/>
        </w:rPr>
        <w:t>Occupational and Environmental Medicine</w:t>
      </w:r>
      <w:r w:rsidRPr="00F061E0">
        <w:rPr>
          <w:rFonts w:ascii="Arial" w:eastAsiaTheme="majorEastAsia" w:hAnsi="Arial" w:cs="Arial"/>
          <w:sz w:val="24"/>
          <w:szCs w:val="24"/>
        </w:rPr>
        <w:t>, 77(11), pp. 737–747. Available at: https://doi.org/10.1136/oemed-2020-106498.</w:t>
      </w:r>
      <w:r w:rsidR="009B12AF" w:rsidRPr="00F061E0">
        <w:rPr>
          <w:rFonts w:ascii="Arial" w:hAnsi="Arial" w:cs="Arial"/>
          <w:sz w:val="24"/>
          <w:szCs w:val="24"/>
        </w:rPr>
        <w:t xml:space="preserve"> (Accessed: 17 November 2023).</w:t>
      </w:r>
    </w:p>
    <w:p w14:paraId="32C55441" w14:textId="00553D1E" w:rsidR="00CB632B" w:rsidRPr="00F061E0" w:rsidRDefault="00CB632B" w:rsidP="00F061E0">
      <w:pPr>
        <w:spacing w:line="360" w:lineRule="auto"/>
        <w:rPr>
          <w:rFonts w:ascii="Arial" w:eastAsiaTheme="majorEastAsia" w:hAnsi="Arial" w:cs="Arial"/>
          <w:sz w:val="24"/>
          <w:szCs w:val="24"/>
        </w:rPr>
      </w:pPr>
      <w:r w:rsidRPr="00F061E0">
        <w:rPr>
          <w:rFonts w:ascii="Arial" w:eastAsiaTheme="majorEastAsia" w:hAnsi="Arial" w:cs="Arial"/>
          <w:sz w:val="24"/>
          <w:szCs w:val="24"/>
        </w:rPr>
        <w:t>Tehrani, N. (2022) ‘The psychological impact of COVID-19 on police officers’, </w:t>
      </w:r>
      <w:r w:rsidRPr="00F061E0">
        <w:rPr>
          <w:rFonts w:ascii="Arial" w:eastAsiaTheme="majorEastAsia" w:hAnsi="Arial" w:cs="Arial"/>
          <w:i/>
          <w:iCs/>
          <w:sz w:val="24"/>
          <w:szCs w:val="24"/>
        </w:rPr>
        <w:t>The Police Journal: Theory, Practice and Principles</w:t>
      </w:r>
      <w:r w:rsidRPr="00F061E0">
        <w:rPr>
          <w:rFonts w:ascii="Arial" w:eastAsiaTheme="majorEastAsia" w:hAnsi="Arial" w:cs="Arial"/>
          <w:sz w:val="24"/>
          <w:szCs w:val="24"/>
        </w:rPr>
        <w:t>, 95(1), p. 0032258X2110399. Available at: https://doi.org/10.1177/0032258x211039975.</w:t>
      </w:r>
      <w:r w:rsidR="00A21D5B" w:rsidRPr="00F061E0">
        <w:rPr>
          <w:rFonts w:ascii="Arial" w:hAnsi="Arial" w:cs="Arial"/>
          <w:sz w:val="24"/>
          <w:szCs w:val="24"/>
        </w:rPr>
        <w:t xml:space="preserve"> (Accessed: 11 November 2023).</w:t>
      </w:r>
    </w:p>
    <w:p w14:paraId="573E0ABE" w14:textId="77777777" w:rsidR="00CB632B" w:rsidRPr="00F061E0" w:rsidRDefault="00CB632B" w:rsidP="00F061E0">
      <w:pPr>
        <w:spacing w:line="360" w:lineRule="auto"/>
        <w:rPr>
          <w:rFonts w:ascii="Arial" w:eastAsiaTheme="majorEastAsia" w:hAnsi="Arial" w:cs="Arial"/>
          <w:sz w:val="24"/>
          <w:szCs w:val="24"/>
        </w:rPr>
      </w:pPr>
      <w:r w:rsidRPr="00F061E0">
        <w:rPr>
          <w:rFonts w:ascii="Arial" w:eastAsiaTheme="majorEastAsia" w:hAnsi="Arial" w:cs="Arial"/>
          <w:sz w:val="24"/>
          <w:szCs w:val="24"/>
        </w:rPr>
        <w:lastRenderedPageBreak/>
        <w:t>The Police Foundation (2020) </w:t>
      </w:r>
      <w:r w:rsidRPr="00F061E0">
        <w:rPr>
          <w:rFonts w:ascii="Arial" w:eastAsiaTheme="majorEastAsia" w:hAnsi="Arial" w:cs="Arial"/>
          <w:i/>
          <w:iCs/>
          <w:sz w:val="24"/>
          <w:szCs w:val="24"/>
        </w:rPr>
        <w:t>Policing the long crisis: an appraisal of the police response to Covid-19</w:t>
      </w:r>
      <w:r w:rsidRPr="00F061E0">
        <w:rPr>
          <w:rFonts w:ascii="Arial" w:eastAsiaTheme="majorEastAsia" w:hAnsi="Arial" w:cs="Arial"/>
          <w:sz w:val="24"/>
          <w:szCs w:val="24"/>
        </w:rPr>
        <w:t>, </w:t>
      </w:r>
      <w:r w:rsidRPr="00F061E0">
        <w:rPr>
          <w:rFonts w:ascii="Arial" w:eastAsiaTheme="majorEastAsia" w:hAnsi="Arial" w:cs="Arial"/>
          <w:i/>
          <w:iCs/>
          <w:sz w:val="24"/>
          <w:szCs w:val="24"/>
        </w:rPr>
        <w:t>The Police Foundation</w:t>
      </w:r>
      <w:r w:rsidRPr="00F061E0">
        <w:rPr>
          <w:rFonts w:ascii="Arial" w:eastAsiaTheme="majorEastAsia" w:hAnsi="Arial" w:cs="Arial"/>
          <w:sz w:val="24"/>
          <w:szCs w:val="24"/>
        </w:rPr>
        <w:t>. Available at: https://www.police-foundation.org.uk/2020/12/long-read-policing-the-long-crisis-an-appraisal-of-the-police-response-to-covid-19/ (Accessed: 20 November 2023).</w:t>
      </w:r>
    </w:p>
    <w:p w14:paraId="022EFFA8" w14:textId="77777777" w:rsidR="00CB632B" w:rsidRPr="00F061E0" w:rsidRDefault="00CB632B" w:rsidP="00F061E0">
      <w:pPr>
        <w:spacing w:line="360" w:lineRule="auto"/>
        <w:rPr>
          <w:rFonts w:ascii="Arial" w:eastAsiaTheme="majorEastAsia" w:hAnsi="Arial" w:cs="Arial"/>
          <w:sz w:val="24"/>
          <w:szCs w:val="24"/>
        </w:rPr>
      </w:pPr>
      <w:r w:rsidRPr="00F061E0">
        <w:rPr>
          <w:rFonts w:ascii="Arial" w:eastAsiaTheme="majorEastAsia" w:hAnsi="Arial" w:cs="Arial"/>
          <w:sz w:val="24"/>
          <w:szCs w:val="24"/>
        </w:rPr>
        <w:t>The Police Foundation (2022) </w:t>
      </w:r>
      <w:r w:rsidRPr="00F061E0">
        <w:rPr>
          <w:rFonts w:ascii="Arial" w:eastAsiaTheme="majorEastAsia" w:hAnsi="Arial" w:cs="Arial"/>
          <w:i/>
          <w:iCs/>
          <w:sz w:val="24"/>
          <w:szCs w:val="24"/>
        </w:rPr>
        <w:t>Police must build on their approach to the pandemic to bolster public trust and adapt to online crime, says major new report</w:t>
      </w:r>
      <w:r w:rsidRPr="00F061E0">
        <w:rPr>
          <w:rFonts w:ascii="Arial" w:eastAsiaTheme="majorEastAsia" w:hAnsi="Arial" w:cs="Arial"/>
          <w:sz w:val="24"/>
          <w:szCs w:val="24"/>
        </w:rPr>
        <w:t>, </w:t>
      </w:r>
      <w:r w:rsidRPr="00F061E0">
        <w:rPr>
          <w:rFonts w:ascii="Arial" w:eastAsiaTheme="majorEastAsia" w:hAnsi="Arial" w:cs="Arial"/>
          <w:i/>
          <w:iCs/>
          <w:sz w:val="24"/>
          <w:szCs w:val="24"/>
        </w:rPr>
        <w:t>The Police Foundation</w:t>
      </w:r>
      <w:r w:rsidRPr="00F061E0">
        <w:rPr>
          <w:rFonts w:ascii="Arial" w:eastAsiaTheme="majorEastAsia" w:hAnsi="Arial" w:cs="Arial"/>
          <w:sz w:val="24"/>
          <w:szCs w:val="24"/>
        </w:rPr>
        <w:t>. The Police Foundation. Available at: https://www.police-foundation.org.uk/news/police-must-build-on-their-approach-to-the-pandemic-to-bolster-public-trust-and-adapt-to-online-crime-says-major-new-report/ (Accessed: 28 December 2023).</w:t>
      </w:r>
    </w:p>
    <w:p w14:paraId="60128155" w14:textId="77777777" w:rsidR="00CB632B" w:rsidRPr="00F061E0" w:rsidRDefault="00CB632B" w:rsidP="00F061E0">
      <w:pPr>
        <w:spacing w:line="360" w:lineRule="auto"/>
        <w:rPr>
          <w:rFonts w:ascii="Arial" w:eastAsiaTheme="majorEastAsia" w:hAnsi="Arial" w:cs="Arial"/>
          <w:sz w:val="24"/>
          <w:szCs w:val="24"/>
        </w:rPr>
      </w:pPr>
      <w:r w:rsidRPr="00F061E0">
        <w:rPr>
          <w:rFonts w:ascii="Arial" w:eastAsiaTheme="majorEastAsia" w:hAnsi="Arial" w:cs="Arial"/>
          <w:sz w:val="24"/>
          <w:szCs w:val="24"/>
        </w:rPr>
        <w:t>UK Parliament (2021) </w:t>
      </w:r>
      <w:r w:rsidRPr="00F061E0">
        <w:rPr>
          <w:rFonts w:ascii="Arial" w:eastAsiaTheme="majorEastAsia" w:hAnsi="Arial" w:cs="Arial"/>
          <w:i/>
          <w:iCs/>
          <w:sz w:val="24"/>
          <w:szCs w:val="24"/>
        </w:rPr>
        <w:t>Report Published on the Impact of COVID-19 on Courts and Tribunals in England and Wales - Committees - UK Parliament</w:t>
      </w:r>
      <w:r w:rsidRPr="00F061E0">
        <w:rPr>
          <w:rFonts w:ascii="Arial" w:eastAsiaTheme="majorEastAsia" w:hAnsi="Arial" w:cs="Arial"/>
          <w:sz w:val="24"/>
          <w:szCs w:val="24"/>
        </w:rPr>
        <w:t>, </w:t>
      </w:r>
      <w:r w:rsidRPr="00F061E0">
        <w:rPr>
          <w:rFonts w:ascii="Arial" w:eastAsiaTheme="majorEastAsia" w:hAnsi="Arial" w:cs="Arial"/>
          <w:i/>
          <w:iCs/>
          <w:sz w:val="24"/>
          <w:szCs w:val="24"/>
        </w:rPr>
        <w:t>committees.parliament.uk</w:t>
      </w:r>
      <w:r w:rsidRPr="00F061E0">
        <w:rPr>
          <w:rFonts w:ascii="Arial" w:eastAsiaTheme="majorEastAsia" w:hAnsi="Arial" w:cs="Arial"/>
          <w:sz w:val="24"/>
          <w:szCs w:val="24"/>
        </w:rPr>
        <w:t>. Available at: https://committees.parliament.uk/committee/172/constitution-committee/news/153596/report-published-on-the-impact-of-covid19-on-courts-and-tribunals-in-england-and-wales/ (Accessed: 5 October 2023).</w:t>
      </w:r>
    </w:p>
    <w:p w14:paraId="40F887A7" w14:textId="77777777" w:rsidR="00CB632B" w:rsidRPr="00F061E0" w:rsidRDefault="00CB632B" w:rsidP="00F061E0">
      <w:pPr>
        <w:spacing w:line="360" w:lineRule="auto"/>
        <w:rPr>
          <w:rFonts w:ascii="Arial" w:eastAsiaTheme="majorEastAsia" w:hAnsi="Arial" w:cs="Arial"/>
          <w:sz w:val="24"/>
          <w:szCs w:val="24"/>
        </w:rPr>
      </w:pPr>
      <w:r w:rsidRPr="00F061E0">
        <w:rPr>
          <w:rFonts w:ascii="Arial" w:eastAsiaTheme="majorEastAsia" w:hAnsi="Arial" w:cs="Arial"/>
          <w:sz w:val="24"/>
          <w:szCs w:val="24"/>
        </w:rPr>
        <w:t>University of Nottingham (2023) </w:t>
      </w:r>
      <w:r w:rsidRPr="00F061E0">
        <w:rPr>
          <w:rFonts w:ascii="Arial" w:eastAsiaTheme="majorEastAsia" w:hAnsi="Arial" w:cs="Arial"/>
          <w:i/>
          <w:iCs/>
          <w:sz w:val="24"/>
          <w:szCs w:val="24"/>
        </w:rPr>
        <w:t>Understanding Pragmatic Research</w:t>
      </w:r>
      <w:r w:rsidRPr="00F061E0">
        <w:rPr>
          <w:rFonts w:ascii="Arial" w:eastAsiaTheme="majorEastAsia" w:hAnsi="Arial" w:cs="Arial"/>
          <w:sz w:val="24"/>
          <w:szCs w:val="24"/>
        </w:rPr>
        <w:t>, </w:t>
      </w:r>
      <w:r w:rsidRPr="00F061E0">
        <w:rPr>
          <w:rFonts w:ascii="Arial" w:eastAsiaTheme="majorEastAsia" w:hAnsi="Arial" w:cs="Arial"/>
          <w:i/>
          <w:iCs/>
          <w:sz w:val="24"/>
          <w:szCs w:val="24"/>
        </w:rPr>
        <w:t>University of Nottingham</w:t>
      </w:r>
      <w:r w:rsidRPr="00F061E0">
        <w:rPr>
          <w:rFonts w:ascii="Arial" w:eastAsiaTheme="majorEastAsia" w:hAnsi="Arial" w:cs="Arial"/>
          <w:sz w:val="24"/>
          <w:szCs w:val="24"/>
        </w:rPr>
        <w:t>. Nottingham University. Available at: https://www.nottingham.ac.uk/helmopen/rlos/research-evidence-based-practice/designing-research/types-of-study/understanding-pragmatic-research/section02.html#:~:text=Interpretivism%20is%20based%20on%20the (Accessed: 11 January 2024).</w:t>
      </w:r>
    </w:p>
    <w:p w14:paraId="1978E01F" w14:textId="77777777" w:rsidR="00CB632B" w:rsidRPr="00F061E0" w:rsidRDefault="00CB632B" w:rsidP="00F061E0">
      <w:pPr>
        <w:spacing w:line="360" w:lineRule="auto"/>
        <w:rPr>
          <w:rFonts w:ascii="Arial" w:eastAsiaTheme="majorEastAsia" w:hAnsi="Arial" w:cs="Arial"/>
          <w:sz w:val="24"/>
          <w:szCs w:val="24"/>
        </w:rPr>
      </w:pPr>
      <w:r w:rsidRPr="00F061E0">
        <w:rPr>
          <w:rFonts w:ascii="Arial" w:eastAsiaTheme="majorEastAsia" w:hAnsi="Arial" w:cs="Arial"/>
          <w:sz w:val="24"/>
          <w:szCs w:val="24"/>
        </w:rPr>
        <w:t>University of Wales Trinity Saint David (2024) </w:t>
      </w:r>
      <w:r w:rsidRPr="00F061E0">
        <w:rPr>
          <w:rFonts w:ascii="Arial" w:eastAsiaTheme="majorEastAsia" w:hAnsi="Arial" w:cs="Arial"/>
          <w:i/>
          <w:iCs/>
          <w:sz w:val="24"/>
          <w:szCs w:val="24"/>
        </w:rPr>
        <w:t>Research Integrity and Ethics</w:t>
      </w:r>
      <w:r w:rsidRPr="00F061E0">
        <w:rPr>
          <w:rFonts w:ascii="Arial" w:eastAsiaTheme="majorEastAsia" w:hAnsi="Arial" w:cs="Arial"/>
          <w:sz w:val="24"/>
          <w:szCs w:val="24"/>
        </w:rPr>
        <w:t>, </w:t>
      </w:r>
      <w:r w:rsidRPr="00F061E0">
        <w:rPr>
          <w:rFonts w:ascii="Arial" w:eastAsiaTheme="majorEastAsia" w:hAnsi="Arial" w:cs="Arial"/>
          <w:i/>
          <w:iCs/>
          <w:sz w:val="24"/>
          <w:szCs w:val="24"/>
        </w:rPr>
        <w:t>The University of Wales Trinity Saint David</w:t>
      </w:r>
      <w:r w:rsidRPr="00F061E0">
        <w:rPr>
          <w:rFonts w:ascii="Arial" w:eastAsiaTheme="majorEastAsia" w:hAnsi="Arial" w:cs="Arial"/>
          <w:sz w:val="24"/>
          <w:szCs w:val="24"/>
        </w:rPr>
        <w:t>. Available at: https://www.uwtsd.ac.uk/research/research-integrity-and-ethics#:~:text=The%20University%20of%20Wales%20Trinity%20Saint%20David%20is%20committed%20to (Accessed: 1 February 2024).</w:t>
      </w:r>
    </w:p>
    <w:p w14:paraId="4D3ABF8E" w14:textId="6697B367" w:rsidR="00CB632B" w:rsidRPr="00F061E0" w:rsidRDefault="00CB632B" w:rsidP="00F061E0">
      <w:pPr>
        <w:spacing w:line="360" w:lineRule="auto"/>
        <w:rPr>
          <w:rFonts w:ascii="Arial" w:eastAsiaTheme="majorEastAsia" w:hAnsi="Arial" w:cs="Arial"/>
          <w:sz w:val="24"/>
          <w:szCs w:val="24"/>
        </w:rPr>
      </w:pPr>
      <w:r w:rsidRPr="00F061E0">
        <w:rPr>
          <w:rFonts w:ascii="Arial" w:eastAsiaTheme="majorEastAsia" w:hAnsi="Arial" w:cs="Arial"/>
          <w:sz w:val="24"/>
          <w:szCs w:val="24"/>
        </w:rPr>
        <w:t>Walklate, S., Godfrey, B. and Richardson, J. (2021) ‘Changes and continuities in police responses to domestic abuse in England and Wales during the Covid-19 “lockdown”’, </w:t>
      </w:r>
      <w:r w:rsidRPr="00F061E0">
        <w:rPr>
          <w:rFonts w:ascii="Arial" w:eastAsiaTheme="majorEastAsia" w:hAnsi="Arial" w:cs="Arial"/>
          <w:i/>
          <w:iCs/>
          <w:sz w:val="24"/>
          <w:szCs w:val="24"/>
        </w:rPr>
        <w:t>Policing and Society</w:t>
      </w:r>
      <w:r w:rsidRPr="00F061E0">
        <w:rPr>
          <w:rFonts w:ascii="Arial" w:eastAsiaTheme="majorEastAsia" w:hAnsi="Arial" w:cs="Arial"/>
          <w:sz w:val="24"/>
          <w:szCs w:val="24"/>
        </w:rPr>
        <w:t>, 32(2), pp. 1–13. Available at: https://doi.org/10.1080/10439463.2021.1896514.</w:t>
      </w:r>
      <w:r w:rsidR="00A21D5B" w:rsidRPr="00F061E0">
        <w:rPr>
          <w:rFonts w:ascii="Arial" w:hAnsi="Arial" w:cs="Arial"/>
          <w:sz w:val="24"/>
          <w:szCs w:val="24"/>
        </w:rPr>
        <w:t xml:space="preserve"> (Accessed: 1 February 2024).</w:t>
      </w:r>
    </w:p>
    <w:p w14:paraId="61D39090" w14:textId="5D3D21AE" w:rsidR="00CB632B" w:rsidRPr="00F061E0" w:rsidRDefault="00CB632B" w:rsidP="00F061E0">
      <w:pPr>
        <w:spacing w:line="360" w:lineRule="auto"/>
        <w:rPr>
          <w:rFonts w:ascii="Arial" w:eastAsiaTheme="majorEastAsia" w:hAnsi="Arial" w:cs="Arial"/>
          <w:sz w:val="24"/>
          <w:szCs w:val="24"/>
        </w:rPr>
      </w:pPr>
      <w:r w:rsidRPr="00F061E0">
        <w:rPr>
          <w:rFonts w:ascii="Arial" w:eastAsiaTheme="majorEastAsia" w:hAnsi="Arial" w:cs="Arial"/>
          <w:sz w:val="24"/>
          <w:szCs w:val="24"/>
        </w:rPr>
        <w:lastRenderedPageBreak/>
        <w:t>Wang, X. and Cheng, Z. (2020) ‘Cross-sectional studies: Strengths, weaknesses, and Recommendations’, </w:t>
      </w:r>
      <w:r w:rsidRPr="00F061E0">
        <w:rPr>
          <w:rFonts w:ascii="Arial" w:eastAsiaTheme="majorEastAsia" w:hAnsi="Arial" w:cs="Arial"/>
          <w:i/>
          <w:iCs/>
          <w:sz w:val="24"/>
          <w:szCs w:val="24"/>
        </w:rPr>
        <w:t>Chest</w:t>
      </w:r>
      <w:r w:rsidRPr="00F061E0">
        <w:rPr>
          <w:rFonts w:ascii="Arial" w:eastAsiaTheme="majorEastAsia" w:hAnsi="Arial" w:cs="Arial"/>
          <w:sz w:val="24"/>
          <w:szCs w:val="24"/>
        </w:rPr>
        <w:t>, 158(1), pp. 65–71. Available at: https://doi.org/10.1016/j.chest.2020.03.012.</w:t>
      </w:r>
      <w:r w:rsidR="00A21D5B" w:rsidRPr="00F061E0">
        <w:rPr>
          <w:rFonts w:ascii="Arial" w:hAnsi="Arial" w:cs="Arial"/>
          <w:sz w:val="24"/>
          <w:szCs w:val="24"/>
        </w:rPr>
        <w:t xml:space="preserve"> (Accessed: 1 May 2024).</w:t>
      </w:r>
    </w:p>
    <w:p w14:paraId="0C5DC652" w14:textId="77777777" w:rsidR="00CB632B" w:rsidRPr="00F061E0" w:rsidRDefault="00CB632B" w:rsidP="00F061E0">
      <w:pPr>
        <w:spacing w:line="360" w:lineRule="auto"/>
        <w:rPr>
          <w:rFonts w:ascii="Arial" w:eastAsiaTheme="majorEastAsia" w:hAnsi="Arial" w:cs="Arial"/>
          <w:sz w:val="24"/>
          <w:szCs w:val="24"/>
        </w:rPr>
      </w:pPr>
      <w:r w:rsidRPr="00F061E0">
        <w:rPr>
          <w:rFonts w:ascii="Arial" w:eastAsiaTheme="majorEastAsia" w:hAnsi="Arial" w:cs="Arial"/>
          <w:sz w:val="24"/>
          <w:szCs w:val="24"/>
        </w:rPr>
        <w:t>Waseem, Z. and Laufs, J. (2020) </w:t>
      </w:r>
      <w:r w:rsidRPr="00F061E0">
        <w:rPr>
          <w:rFonts w:ascii="Arial" w:eastAsiaTheme="majorEastAsia" w:hAnsi="Arial" w:cs="Arial"/>
          <w:i/>
          <w:iCs/>
          <w:sz w:val="24"/>
          <w:szCs w:val="24"/>
        </w:rPr>
        <w:t>Policing a Pandemic: Impact of the COVID-19 Pandemic on Law Enforcement Agencies</w:t>
      </w:r>
      <w:r w:rsidRPr="00F061E0">
        <w:rPr>
          <w:rFonts w:ascii="Arial" w:eastAsiaTheme="majorEastAsia" w:hAnsi="Arial" w:cs="Arial"/>
          <w:sz w:val="24"/>
          <w:szCs w:val="24"/>
        </w:rPr>
        <w:t>, </w:t>
      </w:r>
      <w:r w:rsidRPr="00F061E0">
        <w:rPr>
          <w:rFonts w:ascii="Arial" w:eastAsiaTheme="majorEastAsia" w:hAnsi="Arial" w:cs="Arial"/>
          <w:i/>
          <w:iCs/>
          <w:sz w:val="24"/>
          <w:szCs w:val="24"/>
        </w:rPr>
        <w:t>Taylor and Francis Online</w:t>
      </w:r>
      <w:r w:rsidRPr="00F061E0">
        <w:rPr>
          <w:rFonts w:ascii="Arial" w:eastAsiaTheme="majorEastAsia" w:hAnsi="Arial" w:cs="Arial"/>
          <w:sz w:val="24"/>
          <w:szCs w:val="24"/>
        </w:rPr>
        <w:t>. Taylor and Francis Journals, pp. 1–13. Available at: https://www.ucl.ac.uk/jill-dando-institute/sites/jill-dando-institute/files/impact_on_law_enforcement_final_no_11_.pdf (Accessed: 1 November 2023).</w:t>
      </w:r>
    </w:p>
    <w:p w14:paraId="048E01BF" w14:textId="0213E405" w:rsidR="00CB632B" w:rsidRPr="00F061E0" w:rsidRDefault="00CB632B" w:rsidP="00F061E0">
      <w:pPr>
        <w:spacing w:line="360" w:lineRule="auto"/>
        <w:rPr>
          <w:rFonts w:ascii="Arial" w:eastAsiaTheme="majorEastAsia" w:hAnsi="Arial" w:cs="Arial"/>
          <w:sz w:val="24"/>
          <w:szCs w:val="24"/>
        </w:rPr>
      </w:pPr>
      <w:r w:rsidRPr="00F061E0">
        <w:rPr>
          <w:rFonts w:ascii="Arial" w:eastAsiaTheme="majorEastAsia" w:hAnsi="Arial" w:cs="Arial"/>
          <w:sz w:val="24"/>
          <w:szCs w:val="24"/>
        </w:rPr>
        <w:t>Wasti, S.P. </w:t>
      </w:r>
      <w:r w:rsidRPr="00F061E0">
        <w:rPr>
          <w:rFonts w:ascii="Arial" w:eastAsiaTheme="majorEastAsia" w:hAnsi="Arial" w:cs="Arial"/>
          <w:i/>
          <w:iCs/>
          <w:sz w:val="24"/>
          <w:szCs w:val="24"/>
        </w:rPr>
        <w:t>et al.</w:t>
      </w:r>
      <w:r w:rsidRPr="00F061E0">
        <w:rPr>
          <w:rFonts w:ascii="Arial" w:eastAsiaTheme="majorEastAsia" w:hAnsi="Arial" w:cs="Arial"/>
          <w:sz w:val="24"/>
          <w:szCs w:val="24"/>
        </w:rPr>
        <w:t> (2022) ‘The Growing Importance of mixed-methods Research in Health’, </w:t>
      </w:r>
      <w:r w:rsidRPr="00F061E0">
        <w:rPr>
          <w:rFonts w:ascii="Arial" w:eastAsiaTheme="majorEastAsia" w:hAnsi="Arial" w:cs="Arial"/>
          <w:i/>
          <w:iCs/>
          <w:sz w:val="24"/>
          <w:szCs w:val="24"/>
        </w:rPr>
        <w:t>Nepal Journal of Epidemiology</w:t>
      </w:r>
      <w:r w:rsidRPr="00F061E0">
        <w:rPr>
          <w:rFonts w:ascii="Arial" w:eastAsiaTheme="majorEastAsia" w:hAnsi="Arial" w:cs="Arial"/>
          <w:sz w:val="24"/>
          <w:szCs w:val="24"/>
        </w:rPr>
        <w:t>, 12(1), pp. 1175–1178. Available at: https://doi.org/10.3126/nje.v12i1.43633.</w:t>
      </w:r>
      <w:r w:rsidR="00A21D5B" w:rsidRPr="00F061E0">
        <w:rPr>
          <w:rFonts w:ascii="Arial" w:hAnsi="Arial" w:cs="Arial"/>
          <w:sz w:val="24"/>
          <w:szCs w:val="24"/>
        </w:rPr>
        <w:t xml:space="preserve"> (Accessed: 1 May 2024).</w:t>
      </w:r>
    </w:p>
    <w:p w14:paraId="56E5BA93" w14:textId="50FA4334" w:rsidR="00CB632B" w:rsidRPr="00F061E0" w:rsidRDefault="00CB632B" w:rsidP="00F061E0">
      <w:pPr>
        <w:spacing w:line="360" w:lineRule="auto"/>
        <w:rPr>
          <w:rFonts w:ascii="Arial" w:eastAsiaTheme="majorEastAsia" w:hAnsi="Arial" w:cs="Arial"/>
          <w:sz w:val="24"/>
          <w:szCs w:val="24"/>
        </w:rPr>
      </w:pPr>
      <w:r w:rsidRPr="00F061E0">
        <w:rPr>
          <w:rFonts w:ascii="Arial" w:eastAsiaTheme="majorEastAsia" w:hAnsi="Arial" w:cs="Arial"/>
          <w:sz w:val="24"/>
          <w:szCs w:val="24"/>
        </w:rPr>
        <w:t>Winchester, N. (2020) </w:t>
      </w:r>
      <w:r w:rsidRPr="00F061E0">
        <w:rPr>
          <w:rFonts w:ascii="Arial" w:eastAsiaTheme="majorEastAsia" w:hAnsi="Arial" w:cs="Arial"/>
          <w:i/>
          <w:iCs/>
          <w:sz w:val="24"/>
          <w:szCs w:val="24"/>
        </w:rPr>
        <w:t xml:space="preserve">Covid-19 and the police: New Powers but more </w:t>
      </w:r>
      <w:r w:rsidR="00D2609D" w:rsidRPr="00F061E0">
        <w:rPr>
          <w:rFonts w:ascii="Arial" w:hAnsi="Arial" w:cs="Arial"/>
          <w:i/>
          <w:iCs/>
          <w:sz w:val="24"/>
          <w:szCs w:val="24"/>
        </w:rPr>
        <w:t>pressure?</w:t>
      </w:r>
      <w:r w:rsidRPr="00F061E0">
        <w:rPr>
          <w:rFonts w:ascii="Arial" w:eastAsiaTheme="majorEastAsia" w:hAnsi="Arial" w:cs="Arial"/>
          <w:sz w:val="24"/>
          <w:szCs w:val="24"/>
        </w:rPr>
        <w:t> </w:t>
      </w:r>
      <w:r w:rsidRPr="00F061E0">
        <w:rPr>
          <w:rFonts w:ascii="Arial" w:eastAsiaTheme="majorEastAsia" w:hAnsi="Arial" w:cs="Arial"/>
          <w:i/>
          <w:iCs/>
          <w:sz w:val="24"/>
          <w:szCs w:val="24"/>
        </w:rPr>
        <w:t xml:space="preserve">UK </w:t>
      </w:r>
      <w:r w:rsidR="00F061E0" w:rsidRPr="00F061E0">
        <w:rPr>
          <w:rFonts w:ascii="Arial" w:eastAsiaTheme="majorEastAsia" w:hAnsi="Arial" w:cs="Arial"/>
          <w:i/>
          <w:iCs/>
          <w:sz w:val="24"/>
          <w:szCs w:val="24"/>
        </w:rPr>
        <w:t>Parliament.</w:t>
      </w:r>
      <w:r w:rsidRPr="00F061E0">
        <w:rPr>
          <w:rFonts w:ascii="Arial" w:eastAsiaTheme="majorEastAsia" w:hAnsi="Arial" w:cs="Arial"/>
          <w:sz w:val="24"/>
          <w:szCs w:val="24"/>
        </w:rPr>
        <w:t xml:space="preserve"> House of Lords Library. Available at: https://lordslibrary.parliament.uk/covid-19-and-the-police-new-powers-but-more-pressure/ (Accessed: 20 November 2023).</w:t>
      </w:r>
    </w:p>
    <w:p w14:paraId="409878B7" w14:textId="77777777" w:rsidR="00C9544D" w:rsidRPr="00F061E0" w:rsidRDefault="00C9544D" w:rsidP="00F061E0">
      <w:pPr>
        <w:spacing w:line="360" w:lineRule="auto"/>
        <w:rPr>
          <w:rFonts w:ascii="Arial" w:hAnsi="Arial" w:cs="Arial"/>
          <w:sz w:val="24"/>
          <w:szCs w:val="24"/>
        </w:rPr>
      </w:pPr>
    </w:p>
    <w:p w14:paraId="457DA9AA" w14:textId="77777777" w:rsidR="00C9544D" w:rsidRPr="00F061E0" w:rsidRDefault="00C9544D" w:rsidP="00F061E0">
      <w:pPr>
        <w:spacing w:line="360" w:lineRule="auto"/>
        <w:rPr>
          <w:rFonts w:ascii="Arial" w:hAnsi="Arial" w:cs="Arial"/>
          <w:b/>
          <w:bCs/>
          <w:sz w:val="24"/>
          <w:szCs w:val="24"/>
        </w:rPr>
      </w:pPr>
    </w:p>
    <w:p w14:paraId="6B859A1F" w14:textId="77777777" w:rsidR="00C9544D" w:rsidRPr="00F061E0" w:rsidRDefault="00C9544D" w:rsidP="00F061E0">
      <w:pPr>
        <w:spacing w:line="360" w:lineRule="auto"/>
        <w:rPr>
          <w:rFonts w:ascii="Arial" w:hAnsi="Arial" w:cs="Arial"/>
          <w:b/>
          <w:bCs/>
          <w:sz w:val="24"/>
          <w:szCs w:val="24"/>
        </w:rPr>
      </w:pPr>
    </w:p>
    <w:p w14:paraId="17D71ECE" w14:textId="77777777" w:rsidR="00417BEA" w:rsidRPr="00F061E0" w:rsidRDefault="00417BEA" w:rsidP="00F061E0">
      <w:pPr>
        <w:spacing w:line="360" w:lineRule="auto"/>
        <w:rPr>
          <w:rFonts w:ascii="Arial" w:hAnsi="Arial" w:cs="Arial"/>
          <w:b/>
          <w:bCs/>
          <w:sz w:val="24"/>
          <w:szCs w:val="24"/>
        </w:rPr>
      </w:pPr>
    </w:p>
    <w:p w14:paraId="5B4C766D" w14:textId="77777777" w:rsidR="00A21D5B" w:rsidRPr="00F061E0" w:rsidRDefault="00A21D5B" w:rsidP="00F061E0">
      <w:pPr>
        <w:spacing w:line="360" w:lineRule="auto"/>
        <w:rPr>
          <w:rFonts w:ascii="Arial" w:hAnsi="Arial" w:cs="Arial"/>
          <w:b/>
          <w:bCs/>
          <w:sz w:val="24"/>
          <w:szCs w:val="24"/>
        </w:rPr>
      </w:pPr>
    </w:p>
    <w:p w14:paraId="79CC25D5" w14:textId="77777777" w:rsidR="00A21D5B" w:rsidRPr="00F061E0" w:rsidRDefault="00A21D5B" w:rsidP="00F061E0">
      <w:pPr>
        <w:spacing w:line="360" w:lineRule="auto"/>
        <w:rPr>
          <w:rFonts w:ascii="Arial" w:hAnsi="Arial" w:cs="Arial"/>
          <w:b/>
          <w:bCs/>
          <w:sz w:val="24"/>
          <w:szCs w:val="24"/>
        </w:rPr>
      </w:pPr>
    </w:p>
    <w:p w14:paraId="6DCD73E4" w14:textId="77777777" w:rsidR="00A21D5B" w:rsidRPr="00F061E0" w:rsidRDefault="00A21D5B" w:rsidP="00F061E0">
      <w:pPr>
        <w:spacing w:line="360" w:lineRule="auto"/>
        <w:rPr>
          <w:rFonts w:ascii="Arial" w:hAnsi="Arial" w:cs="Arial"/>
          <w:b/>
          <w:bCs/>
          <w:sz w:val="24"/>
          <w:szCs w:val="24"/>
        </w:rPr>
      </w:pPr>
    </w:p>
    <w:p w14:paraId="1C4633DF" w14:textId="77777777" w:rsidR="00A21D5B" w:rsidRPr="00F061E0" w:rsidRDefault="00A21D5B" w:rsidP="00F061E0">
      <w:pPr>
        <w:spacing w:line="360" w:lineRule="auto"/>
        <w:rPr>
          <w:rFonts w:ascii="Arial" w:hAnsi="Arial" w:cs="Arial"/>
          <w:b/>
          <w:bCs/>
          <w:sz w:val="24"/>
          <w:szCs w:val="24"/>
        </w:rPr>
      </w:pPr>
    </w:p>
    <w:p w14:paraId="6313E3BC" w14:textId="77777777" w:rsidR="00A21D5B" w:rsidRPr="00F061E0" w:rsidRDefault="00A21D5B" w:rsidP="00F061E0">
      <w:pPr>
        <w:spacing w:line="360" w:lineRule="auto"/>
        <w:rPr>
          <w:rFonts w:ascii="Arial" w:hAnsi="Arial" w:cs="Arial"/>
          <w:b/>
          <w:bCs/>
          <w:sz w:val="24"/>
          <w:szCs w:val="24"/>
        </w:rPr>
      </w:pPr>
    </w:p>
    <w:p w14:paraId="0BBDE480" w14:textId="77777777" w:rsidR="00A21D5B" w:rsidRPr="00F061E0" w:rsidRDefault="00A21D5B" w:rsidP="00F061E0">
      <w:pPr>
        <w:spacing w:line="360" w:lineRule="auto"/>
        <w:rPr>
          <w:rFonts w:ascii="Arial" w:hAnsi="Arial" w:cs="Arial"/>
          <w:b/>
          <w:bCs/>
          <w:sz w:val="24"/>
          <w:szCs w:val="24"/>
        </w:rPr>
      </w:pPr>
    </w:p>
    <w:p w14:paraId="68E00063" w14:textId="77777777" w:rsidR="00A21D5B" w:rsidRPr="00F061E0" w:rsidRDefault="00A21D5B" w:rsidP="00F061E0">
      <w:pPr>
        <w:spacing w:line="360" w:lineRule="auto"/>
        <w:rPr>
          <w:rFonts w:ascii="Arial" w:hAnsi="Arial" w:cs="Arial"/>
          <w:b/>
          <w:bCs/>
          <w:sz w:val="24"/>
          <w:szCs w:val="24"/>
        </w:rPr>
      </w:pPr>
    </w:p>
    <w:p w14:paraId="7D20E5EE" w14:textId="77777777" w:rsidR="00A21D5B" w:rsidRPr="00F061E0" w:rsidRDefault="00A21D5B" w:rsidP="00F061E0">
      <w:pPr>
        <w:spacing w:line="360" w:lineRule="auto"/>
        <w:rPr>
          <w:rFonts w:ascii="Arial" w:hAnsi="Arial" w:cs="Arial"/>
          <w:b/>
          <w:bCs/>
          <w:sz w:val="24"/>
          <w:szCs w:val="24"/>
        </w:rPr>
      </w:pPr>
    </w:p>
    <w:p w14:paraId="74355E23" w14:textId="77777777" w:rsidR="00A21D5B" w:rsidRPr="00F061E0" w:rsidRDefault="00A21D5B" w:rsidP="00F061E0">
      <w:pPr>
        <w:spacing w:line="360" w:lineRule="auto"/>
        <w:rPr>
          <w:rFonts w:ascii="Arial" w:hAnsi="Arial" w:cs="Arial"/>
          <w:b/>
          <w:bCs/>
          <w:sz w:val="24"/>
          <w:szCs w:val="24"/>
        </w:rPr>
      </w:pPr>
    </w:p>
    <w:p w14:paraId="1BD2FE10" w14:textId="77777777" w:rsidR="00F061E0" w:rsidRPr="00F061E0" w:rsidRDefault="00F061E0" w:rsidP="00F061E0"/>
    <w:p w14:paraId="7DF83919" w14:textId="52E1E014" w:rsidR="00BF6B86" w:rsidRDefault="00417BEA" w:rsidP="00BC31E9">
      <w:pPr>
        <w:pStyle w:val="Heading1"/>
      </w:pPr>
      <w:bookmarkStart w:id="70" w:name="_Toc165889746"/>
      <w:r w:rsidRPr="00BC31E9">
        <w:lastRenderedPageBreak/>
        <w:t xml:space="preserve">Appendix </w:t>
      </w:r>
      <w:r w:rsidR="00C40231" w:rsidRPr="00BC31E9">
        <w:t>1</w:t>
      </w:r>
      <w:bookmarkEnd w:id="70"/>
    </w:p>
    <w:p w14:paraId="7657FA2D" w14:textId="5246B771" w:rsidR="00AD1C59" w:rsidRPr="00BC31E9" w:rsidRDefault="00AD1C59" w:rsidP="00BC31E9">
      <w:pPr>
        <w:pStyle w:val="Heading1"/>
      </w:pPr>
      <w:bookmarkStart w:id="71" w:name="_Toc165889747"/>
      <w:r w:rsidRPr="00BC31E9">
        <w:t>Questionnaire</w:t>
      </w:r>
      <w:bookmarkEnd w:id="71"/>
      <w:r w:rsidRPr="00BC31E9">
        <w:t xml:space="preserve"> </w:t>
      </w:r>
    </w:p>
    <w:p w14:paraId="1FCDFB51" w14:textId="77777777" w:rsidR="00AD1C59" w:rsidRPr="00BC31E9" w:rsidRDefault="00AD1C59" w:rsidP="00BC31E9">
      <w:pPr>
        <w:spacing w:line="360" w:lineRule="auto"/>
        <w:rPr>
          <w:rFonts w:ascii="Arial" w:hAnsi="Arial" w:cs="Arial"/>
          <w:sz w:val="24"/>
          <w:szCs w:val="24"/>
        </w:rPr>
      </w:pPr>
    </w:p>
    <w:p w14:paraId="0DCCCB57" w14:textId="336CEF1A" w:rsidR="00273B90" w:rsidRPr="00BC31E9" w:rsidRDefault="00C9544D" w:rsidP="00BC31E9">
      <w:pPr>
        <w:spacing w:line="360" w:lineRule="auto"/>
        <w:rPr>
          <w:rFonts w:ascii="Arial" w:hAnsi="Arial" w:cs="Arial"/>
          <w:sz w:val="24"/>
          <w:szCs w:val="24"/>
        </w:rPr>
      </w:pPr>
      <w:r w:rsidRPr="00BC31E9">
        <w:rPr>
          <w:rFonts w:ascii="Arial" w:hAnsi="Arial" w:cs="Arial"/>
          <w:noProof/>
          <w:sz w:val="24"/>
          <w:szCs w:val="24"/>
        </w:rPr>
        <w:drawing>
          <wp:anchor distT="0" distB="0" distL="114300" distR="114300" simplePos="0" relativeHeight="251683840" behindDoc="0" locked="0" layoutInCell="1" allowOverlap="1" wp14:anchorId="2092D4D6" wp14:editId="5A0DE05A">
            <wp:simplePos x="0" y="0"/>
            <wp:positionH relativeFrom="margin">
              <wp:align>left</wp:align>
            </wp:positionH>
            <wp:positionV relativeFrom="paragraph">
              <wp:posOffset>716280</wp:posOffset>
            </wp:positionV>
            <wp:extent cx="5731510" cy="3809365"/>
            <wp:effectExtent l="0" t="0" r="2540" b="635"/>
            <wp:wrapSquare wrapText="bothSides"/>
            <wp:docPr id="1103189814"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189814" name="Picture 1" descr="A screenshot of a computer screen&#10;&#10;Description automatically generated"/>
                    <pic:cNvPicPr/>
                  </pic:nvPicPr>
                  <pic:blipFill>
                    <a:blip r:embed="rId45">
                      <a:extLst>
                        <a:ext uri="{28A0092B-C50C-407E-A947-70E740481C1C}">
                          <a14:useLocalDpi xmlns:a14="http://schemas.microsoft.com/office/drawing/2010/main" val="0"/>
                        </a:ext>
                      </a:extLst>
                    </a:blip>
                    <a:stretch>
                      <a:fillRect/>
                    </a:stretch>
                  </pic:blipFill>
                  <pic:spPr>
                    <a:xfrm>
                      <a:off x="0" y="0"/>
                      <a:ext cx="5731510" cy="3809365"/>
                    </a:xfrm>
                    <a:prstGeom prst="rect">
                      <a:avLst/>
                    </a:prstGeom>
                  </pic:spPr>
                </pic:pic>
              </a:graphicData>
            </a:graphic>
          </wp:anchor>
        </w:drawing>
      </w:r>
      <w:r w:rsidRPr="00BC31E9">
        <w:rPr>
          <w:rFonts w:ascii="Arial" w:hAnsi="Arial" w:cs="Arial"/>
          <w:noProof/>
          <w:sz w:val="24"/>
          <w:szCs w:val="24"/>
        </w:rPr>
        <w:drawing>
          <wp:anchor distT="0" distB="0" distL="114300" distR="114300" simplePos="0" relativeHeight="251684864" behindDoc="0" locked="0" layoutInCell="1" allowOverlap="1" wp14:anchorId="7B61167E" wp14:editId="0233CB58">
            <wp:simplePos x="0" y="0"/>
            <wp:positionH relativeFrom="margin">
              <wp:align>left</wp:align>
            </wp:positionH>
            <wp:positionV relativeFrom="paragraph">
              <wp:posOffset>4753610</wp:posOffset>
            </wp:positionV>
            <wp:extent cx="5624195" cy="2392045"/>
            <wp:effectExtent l="0" t="0" r="0" b="8255"/>
            <wp:wrapSquare wrapText="bothSides"/>
            <wp:docPr id="16499594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624195" cy="2392045"/>
                    </a:xfrm>
                    <a:prstGeom prst="rect">
                      <a:avLst/>
                    </a:prstGeom>
                    <a:noFill/>
                  </pic:spPr>
                </pic:pic>
              </a:graphicData>
            </a:graphic>
          </wp:anchor>
        </w:drawing>
      </w:r>
      <w:hyperlink r:id="rId47" w:history="1">
        <w:r w:rsidR="00287A2C" w:rsidRPr="00BC31E9">
          <w:rPr>
            <w:rStyle w:val="Hyperlink"/>
            <w:rFonts w:ascii="Arial" w:hAnsi="Arial" w:cs="Arial"/>
            <w:sz w:val="24"/>
            <w:szCs w:val="24"/>
          </w:rPr>
          <w:t>https://docs.google.com/forms/d/e/1FAIpQLSfLO6ITdnmw57G6bf46k4a6aJtBAMKebS5hy618LVmMWan4Ww/viewform?usp=sf_link</w:t>
        </w:r>
      </w:hyperlink>
    </w:p>
    <w:p w14:paraId="3B0DFD89" w14:textId="77777777" w:rsidR="00287A2C" w:rsidRPr="00BC31E9" w:rsidRDefault="00287A2C" w:rsidP="00BC31E9">
      <w:pPr>
        <w:spacing w:line="360" w:lineRule="auto"/>
        <w:rPr>
          <w:rFonts w:ascii="Arial" w:hAnsi="Arial" w:cs="Arial"/>
          <w:sz w:val="24"/>
          <w:szCs w:val="24"/>
        </w:rPr>
      </w:pPr>
    </w:p>
    <w:p w14:paraId="3C6893D0" w14:textId="77777777" w:rsidR="00287A2C" w:rsidRDefault="00287A2C" w:rsidP="00273B90"/>
    <w:p w14:paraId="51D98455" w14:textId="77777777" w:rsidR="00287A2C" w:rsidRDefault="00287A2C" w:rsidP="00273B90"/>
    <w:p w14:paraId="15FA4643" w14:textId="48976241" w:rsidR="00287A2C" w:rsidRDefault="00ED7B60" w:rsidP="00273B90">
      <w:r>
        <w:rPr>
          <w:noProof/>
        </w:rPr>
        <w:lastRenderedPageBreak/>
        <w:drawing>
          <wp:anchor distT="0" distB="0" distL="114300" distR="114300" simplePos="0" relativeHeight="251686912" behindDoc="0" locked="0" layoutInCell="1" allowOverlap="1" wp14:anchorId="309964A0" wp14:editId="4EB081BF">
            <wp:simplePos x="0" y="0"/>
            <wp:positionH relativeFrom="margin">
              <wp:align>left</wp:align>
            </wp:positionH>
            <wp:positionV relativeFrom="paragraph">
              <wp:posOffset>3060700</wp:posOffset>
            </wp:positionV>
            <wp:extent cx="5389245" cy="3039110"/>
            <wp:effectExtent l="0" t="0" r="1905" b="8890"/>
            <wp:wrapSquare wrapText="bothSides"/>
            <wp:docPr id="107719349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389245" cy="303911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7936" behindDoc="0" locked="0" layoutInCell="1" allowOverlap="1" wp14:anchorId="7D364EA2" wp14:editId="63969558">
            <wp:simplePos x="0" y="0"/>
            <wp:positionH relativeFrom="margin">
              <wp:align>left</wp:align>
            </wp:positionH>
            <wp:positionV relativeFrom="paragraph">
              <wp:posOffset>6375400</wp:posOffset>
            </wp:positionV>
            <wp:extent cx="5916295" cy="2457704"/>
            <wp:effectExtent l="0" t="0" r="8255" b="0"/>
            <wp:wrapSquare wrapText="bothSides"/>
            <wp:docPr id="92266988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916295" cy="2457704"/>
                    </a:xfrm>
                    <a:prstGeom prst="rect">
                      <a:avLst/>
                    </a:prstGeom>
                    <a:noFill/>
                  </pic:spPr>
                </pic:pic>
              </a:graphicData>
            </a:graphic>
          </wp:anchor>
        </w:drawing>
      </w:r>
      <w:r w:rsidR="00287A2C">
        <w:rPr>
          <w:noProof/>
        </w:rPr>
        <w:drawing>
          <wp:anchor distT="0" distB="0" distL="114300" distR="114300" simplePos="0" relativeHeight="251685888" behindDoc="0" locked="0" layoutInCell="1" allowOverlap="1" wp14:anchorId="20A2B8FF" wp14:editId="2E7F9B55">
            <wp:simplePos x="0" y="0"/>
            <wp:positionH relativeFrom="margin">
              <wp:posOffset>-50800</wp:posOffset>
            </wp:positionH>
            <wp:positionV relativeFrom="paragraph">
              <wp:posOffset>0</wp:posOffset>
            </wp:positionV>
            <wp:extent cx="5473700" cy="2986405"/>
            <wp:effectExtent l="0" t="0" r="0" b="4445"/>
            <wp:wrapSquare wrapText="bothSides"/>
            <wp:docPr id="121085495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473700" cy="2986405"/>
                    </a:xfrm>
                    <a:prstGeom prst="rect">
                      <a:avLst/>
                    </a:prstGeom>
                    <a:noFill/>
                  </pic:spPr>
                </pic:pic>
              </a:graphicData>
            </a:graphic>
            <wp14:sizeRelH relativeFrom="margin">
              <wp14:pctWidth>0</wp14:pctWidth>
            </wp14:sizeRelH>
            <wp14:sizeRelV relativeFrom="margin">
              <wp14:pctHeight>0</wp14:pctHeight>
            </wp14:sizeRelV>
          </wp:anchor>
        </w:drawing>
      </w:r>
    </w:p>
    <w:p w14:paraId="6E2B35E7" w14:textId="51448509" w:rsidR="00ED7B60" w:rsidRDefault="001E2C57" w:rsidP="00273B90">
      <w:r>
        <w:rPr>
          <w:noProof/>
        </w:rPr>
        <w:lastRenderedPageBreak/>
        <w:drawing>
          <wp:anchor distT="0" distB="0" distL="114300" distR="114300" simplePos="0" relativeHeight="251688960" behindDoc="0" locked="0" layoutInCell="1" allowOverlap="1" wp14:anchorId="3C1C5A7F" wp14:editId="26935F61">
            <wp:simplePos x="0" y="0"/>
            <wp:positionH relativeFrom="margin">
              <wp:posOffset>101600</wp:posOffset>
            </wp:positionH>
            <wp:positionV relativeFrom="paragraph">
              <wp:posOffset>447</wp:posOffset>
            </wp:positionV>
            <wp:extent cx="5722620" cy="4394388"/>
            <wp:effectExtent l="0" t="0" r="0" b="6350"/>
            <wp:wrapSquare wrapText="bothSides"/>
            <wp:docPr id="55688430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25863" cy="4396878"/>
                    </a:xfrm>
                    <a:prstGeom prst="rect">
                      <a:avLst/>
                    </a:prstGeom>
                    <a:noFill/>
                  </pic:spPr>
                </pic:pic>
              </a:graphicData>
            </a:graphic>
            <wp14:sizeRelH relativeFrom="margin">
              <wp14:pctWidth>0</wp14:pctWidth>
            </wp14:sizeRelH>
            <wp14:sizeRelV relativeFrom="margin">
              <wp14:pctHeight>0</wp14:pctHeight>
            </wp14:sizeRelV>
          </wp:anchor>
        </w:drawing>
      </w:r>
      <w:r w:rsidR="009F01DA">
        <w:rPr>
          <w:noProof/>
        </w:rPr>
        <w:drawing>
          <wp:anchor distT="0" distB="0" distL="114300" distR="114300" simplePos="0" relativeHeight="251689984" behindDoc="0" locked="0" layoutInCell="1" allowOverlap="1" wp14:anchorId="42DA8F0A" wp14:editId="4BADE19A">
            <wp:simplePos x="0" y="0"/>
            <wp:positionH relativeFrom="margin">
              <wp:align>right</wp:align>
            </wp:positionH>
            <wp:positionV relativeFrom="paragraph">
              <wp:posOffset>4307205</wp:posOffset>
            </wp:positionV>
            <wp:extent cx="5753100" cy="4544572"/>
            <wp:effectExtent l="0" t="0" r="0" b="8890"/>
            <wp:wrapSquare wrapText="bothSides"/>
            <wp:docPr id="90033788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53100" cy="4544572"/>
                    </a:xfrm>
                    <a:prstGeom prst="rect">
                      <a:avLst/>
                    </a:prstGeom>
                    <a:noFill/>
                  </pic:spPr>
                </pic:pic>
              </a:graphicData>
            </a:graphic>
            <wp14:sizeRelH relativeFrom="margin">
              <wp14:pctWidth>0</wp14:pctWidth>
            </wp14:sizeRelH>
            <wp14:sizeRelV relativeFrom="margin">
              <wp14:pctHeight>0</wp14:pctHeight>
            </wp14:sizeRelV>
          </wp:anchor>
        </w:drawing>
      </w:r>
    </w:p>
    <w:p w14:paraId="273591B2" w14:textId="12D391D6" w:rsidR="009F01DA" w:rsidRDefault="00E25937" w:rsidP="009F01DA">
      <w:r w:rsidRPr="00FA14D2">
        <w:rPr>
          <w:noProof/>
        </w:rPr>
        <w:lastRenderedPageBreak/>
        <w:drawing>
          <wp:anchor distT="0" distB="0" distL="114300" distR="114300" simplePos="0" relativeHeight="251691008" behindDoc="0" locked="0" layoutInCell="1" allowOverlap="1" wp14:anchorId="7942E3E5" wp14:editId="1CDAC3F4">
            <wp:simplePos x="0" y="0"/>
            <wp:positionH relativeFrom="column">
              <wp:posOffset>-88900</wp:posOffset>
            </wp:positionH>
            <wp:positionV relativeFrom="paragraph">
              <wp:posOffset>0</wp:posOffset>
            </wp:positionV>
            <wp:extent cx="5118100" cy="1851660"/>
            <wp:effectExtent l="0" t="0" r="6350" b="0"/>
            <wp:wrapSquare wrapText="bothSides"/>
            <wp:docPr id="1604755657" name="Picture 1" descr="A screenshot of 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755657" name="Picture 1" descr="A screenshot of a test&#10;&#10;Description automatically generated"/>
                    <pic:cNvPicPr/>
                  </pic:nvPicPr>
                  <pic:blipFill>
                    <a:blip r:embed="rId53">
                      <a:extLst>
                        <a:ext uri="{28A0092B-C50C-407E-A947-70E740481C1C}">
                          <a14:useLocalDpi xmlns:a14="http://schemas.microsoft.com/office/drawing/2010/main" val="0"/>
                        </a:ext>
                      </a:extLst>
                    </a:blip>
                    <a:stretch>
                      <a:fillRect/>
                    </a:stretch>
                  </pic:blipFill>
                  <pic:spPr>
                    <a:xfrm>
                      <a:off x="0" y="0"/>
                      <a:ext cx="5118100" cy="1851660"/>
                    </a:xfrm>
                    <a:prstGeom prst="rect">
                      <a:avLst/>
                    </a:prstGeom>
                  </pic:spPr>
                </pic:pic>
              </a:graphicData>
            </a:graphic>
            <wp14:sizeRelH relativeFrom="margin">
              <wp14:pctWidth>0</wp14:pctWidth>
            </wp14:sizeRelH>
            <wp14:sizeRelV relativeFrom="margin">
              <wp14:pctHeight>0</wp14:pctHeight>
            </wp14:sizeRelV>
          </wp:anchor>
        </w:drawing>
      </w:r>
      <w:r w:rsidRPr="00764649">
        <w:rPr>
          <w:noProof/>
        </w:rPr>
        <w:drawing>
          <wp:anchor distT="0" distB="0" distL="114300" distR="114300" simplePos="0" relativeHeight="251692032" behindDoc="0" locked="0" layoutInCell="1" allowOverlap="1" wp14:anchorId="0FD24933" wp14:editId="74B0D827">
            <wp:simplePos x="0" y="0"/>
            <wp:positionH relativeFrom="margin">
              <wp:align>right</wp:align>
            </wp:positionH>
            <wp:positionV relativeFrom="paragraph">
              <wp:posOffset>4876800</wp:posOffset>
            </wp:positionV>
            <wp:extent cx="5765800" cy="3983355"/>
            <wp:effectExtent l="0" t="0" r="6350" b="0"/>
            <wp:wrapSquare wrapText="bothSides"/>
            <wp:docPr id="162938218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9382183" name="Picture 1" descr="A screenshot of a computer&#10;&#10;Description automatically generated"/>
                    <pic:cNvPicPr/>
                  </pic:nvPicPr>
                  <pic:blipFill>
                    <a:blip r:embed="rId54">
                      <a:extLst>
                        <a:ext uri="{28A0092B-C50C-407E-A947-70E740481C1C}">
                          <a14:useLocalDpi xmlns:a14="http://schemas.microsoft.com/office/drawing/2010/main" val="0"/>
                        </a:ext>
                      </a:extLst>
                    </a:blip>
                    <a:stretch>
                      <a:fillRect/>
                    </a:stretch>
                  </pic:blipFill>
                  <pic:spPr>
                    <a:xfrm>
                      <a:off x="0" y="0"/>
                      <a:ext cx="5765800" cy="3983355"/>
                    </a:xfrm>
                    <a:prstGeom prst="rect">
                      <a:avLst/>
                    </a:prstGeom>
                  </pic:spPr>
                </pic:pic>
              </a:graphicData>
            </a:graphic>
            <wp14:sizeRelH relativeFrom="margin">
              <wp14:pctWidth>0</wp14:pctWidth>
            </wp14:sizeRelH>
            <wp14:sizeRelV relativeFrom="margin">
              <wp14:pctHeight>0</wp14:pctHeight>
            </wp14:sizeRelV>
          </wp:anchor>
        </w:drawing>
      </w:r>
    </w:p>
    <w:p w14:paraId="444CE8E8" w14:textId="06FD9B93" w:rsidR="00764649" w:rsidRDefault="00764649" w:rsidP="00764649"/>
    <w:p w14:paraId="0E33D126" w14:textId="1B78FE6C" w:rsidR="00764649" w:rsidRDefault="00764649" w:rsidP="00764649"/>
    <w:p w14:paraId="05EDE13C" w14:textId="3C321221" w:rsidR="00764649" w:rsidRDefault="00764649" w:rsidP="00764649"/>
    <w:p w14:paraId="4DC5A042" w14:textId="7A044BCE" w:rsidR="00764649" w:rsidRDefault="00764649" w:rsidP="00764649"/>
    <w:p w14:paraId="2CEC4863" w14:textId="1F6E3588" w:rsidR="00764649" w:rsidRDefault="00764649" w:rsidP="00764649"/>
    <w:p w14:paraId="7E5C9174" w14:textId="6A8C6061" w:rsidR="00764649" w:rsidRDefault="00E25937" w:rsidP="00764649">
      <w:r w:rsidRPr="002753CC">
        <w:rPr>
          <w:noProof/>
        </w:rPr>
        <w:drawing>
          <wp:anchor distT="0" distB="0" distL="114300" distR="114300" simplePos="0" relativeHeight="251693056" behindDoc="0" locked="0" layoutInCell="1" allowOverlap="1" wp14:anchorId="06519CD3" wp14:editId="62AC6697">
            <wp:simplePos x="0" y="0"/>
            <wp:positionH relativeFrom="margin">
              <wp:align>left</wp:align>
            </wp:positionH>
            <wp:positionV relativeFrom="paragraph">
              <wp:posOffset>183515</wp:posOffset>
            </wp:positionV>
            <wp:extent cx="5575300" cy="3300730"/>
            <wp:effectExtent l="0" t="0" r="6350" b="0"/>
            <wp:wrapSquare wrapText="bothSides"/>
            <wp:docPr id="1681750791" name="Picture 1"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750791" name="Picture 1" descr="A screenshot of a chat&#10;&#10;Description automatically generated"/>
                    <pic:cNvPicPr/>
                  </pic:nvPicPr>
                  <pic:blipFill>
                    <a:blip r:embed="rId55">
                      <a:extLst>
                        <a:ext uri="{28A0092B-C50C-407E-A947-70E740481C1C}">
                          <a14:useLocalDpi xmlns:a14="http://schemas.microsoft.com/office/drawing/2010/main" val="0"/>
                        </a:ext>
                      </a:extLst>
                    </a:blip>
                    <a:stretch>
                      <a:fillRect/>
                    </a:stretch>
                  </pic:blipFill>
                  <pic:spPr>
                    <a:xfrm>
                      <a:off x="0" y="0"/>
                      <a:ext cx="5576498" cy="3301470"/>
                    </a:xfrm>
                    <a:prstGeom prst="rect">
                      <a:avLst/>
                    </a:prstGeom>
                  </pic:spPr>
                </pic:pic>
              </a:graphicData>
            </a:graphic>
            <wp14:sizeRelH relativeFrom="margin">
              <wp14:pctWidth>0</wp14:pctWidth>
            </wp14:sizeRelH>
            <wp14:sizeRelV relativeFrom="margin">
              <wp14:pctHeight>0</wp14:pctHeight>
            </wp14:sizeRelV>
          </wp:anchor>
        </w:drawing>
      </w:r>
    </w:p>
    <w:p w14:paraId="3402F95F" w14:textId="206A11C6" w:rsidR="00764649" w:rsidRDefault="002F569F" w:rsidP="00764649">
      <w:r w:rsidRPr="00FC1DD7">
        <w:rPr>
          <w:noProof/>
        </w:rPr>
        <w:lastRenderedPageBreak/>
        <w:drawing>
          <wp:inline distT="0" distB="0" distL="0" distR="0" wp14:anchorId="2038A37C" wp14:editId="297FE542">
            <wp:extent cx="5731510" cy="2932430"/>
            <wp:effectExtent l="0" t="0" r="2540" b="1270"/>
            <wp:docPr id="74338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385" name="Picture 1" descr="A screenshot of a computer&#10;&#10;Description automatically generated"/>
                    <pic:cNvPicPr/>
                  </pic:nvPicPr>
                  <pic:blipFill>
                    <a:blip r:embed="rId56"/>
                    <a:stretch>
                      <a:fillRect/>
                    </a:stretch>
                  </pic:blipFill>
                  <pic:spPr>
                    <a:xfrm>
                      <a:off x="0" y="0"/>
                      <a:ext cx="5731510" cy="2932430"/>
                    </a:xfrm>
                    <a:prstGeom prst="rect">
                      <a:avLst/>
                    </a:prstGeom>
                  </pic:spPr>
                </pic:pic>
              </a:graphicData>
            </a:graphic>
          </wp:inline>
        </w:drawing>
      </w:r>
      <w:r w:rsidR="00FC1DD7" w:rsidRPr="00875027">
        <w:rPr>
          <w:noProof/>
        </w:rPr>
        <w:drawing>
          <wp:anchor distT="0" distB="0" distL="114300" distR="114300" simplePos="0" relativeHeight="251695104" behindDoc="0" locked="0" layoutInCell="1" allowOverlap="1" wp14:anchorId="272F23BB" wp14:editId="2863347D">
            <wp:simplePos x="0" y="0"/>
            <wp:positionH relativeFrom="margin">
              <wp:align>left</wp:align>
            </wp:positionH>
            <wp:positionV relativeFrom="paragraph">
              <wp:posOffset>2679700</wp:posOffset>
            </wp:positionV>
            <wp:extent cx="5731510" cy="3108960"/>
            <wp:effectExtent l="0" t="0" r="2540" b="0"/>
            <wp:wrapSquare wrapText="bothSides"/>
            <wp:docPr id="88131822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318220" name="Picture 1" descr="A screenshot of a computer&#10;&#10;Description automatically generated"/>
                    <pic:cNvPicPr/>
                  </pic:nvPicPr>
                  <pic:blipFill>
                    <a:blip r:embed="rId57">
                      <a:extLst>
                        <a:ext uri="{28A0092B-C50C-407E-A947-70E740481C1C}">
                          <a14:useLocalDpi xmlns:a14="http://schemas.microsoft.com/office/drawing/2010/main" val="0"/>
                        </a:ext>
                      </a:extLst>
                    </a:blip>
                    <a:stretch>
                      <a:fillRect/>
                    </a:stretch>
                  </pic:blipFill>
                  <pic:spPr>
                    <a:xfrm>
                      <a:off x="0" y="0"/>
                      <a:ext cx="5731510" cy="3108960"/>
                    </a:xfrm>
                    <a:prstGeom prst="rect">
                      <a:avLst/>
                    </a:prstGeom>
                  </pic:spPr>
                </pic:pic>
              </a:graphicData>
            </a:graphic>
          </wp:anchor>
        </w:drawing>
      </w:r>
      <w:r w:rsidR="00FC1DD7" w:rsidRPr="002034C4">
        <w:rPr>
          <w:noProof/>
        </w:rPr>
        <w:drawing>
          <wp:anchor distT="0" distB="0" distL="114300" distR="114300" simplePos="0" relativeHeight="251694080" behindDoc="0" locked="0" layoutInCell="1" allowOverlap="1" wp14:anchorId="6BA41C5B" wp14:editId="11FF18B2">
            <wp:simplePos x="0" y="0"/>
            <wp:positionH relativeFrom="margin">
              <wp:align>left</wp:align>
            </wp:positionH>
            <wp:positionV relativeFrom="paragraph">
              <wp:posOffset>0</wp:posOffset>
            </wp:positionV>
            <wp:extent cx="5731510" cy="2934970"/>
            <wp:effectExtent l="0" t="0" r="2540" b="0"/>
            <wp:wrapSquare wrapText="bothSides"/>
            <wp:docPr id="186349189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491890" name="Picture 1" descr="A screenshot of a computer&#10;&#10;Description automatically generated"/>
                    <pic:cNvPicPr/>
                  </pic:nvPicPr>
                  <pic:blipFill>
                    <a:blip r:embed="rId58">
                      <a:extLst>
                        <a:ext uri="{28A0092B-C50C-407E-A947-70E740481C1C}">
                          <a14:useLocalDpi xmlns:a14="http://schemas.microsoft.com/office/drawing/2010/main" val="0"/>
                        </a:ext>
                      </a:extLst>
                    </a:blip>
                    <a:stretch>
                      <a:fillRect/>
                    </a:stretch>
                  </pic:blipFill>
                  <pic:spPr>
                    <a:xfrm>
                      <a:off x="0" y="0"/>
                      <a:ext cx="5731510" cy="2934970"/>
                    </a:xfrm>
                    <a:prstGeom prst="rect">
                      <a:avLst/>
                    </a:prstGeom>
                  </pic:spPr>
                </pic:pic>
              </a:graphicData>
            </a:graphic>
          </wp:anchor>
        </w:drawing>
      </w:r>
    </w:p>
    <w:p w14:paraId="48966AE9" w14:textId="2B91A0BB" w:rsidR="00764649" w:rsidRDefault="002F569F" w:rsidP="00764649">
      <w:r w:rsidRPr="002F569F">
        <w:rPr>
          <w:noProof/>
        </w:rPr>
        <w:lastRenderedPageBreak/>
        <w:drawing>
          <wp:anchor distT="0" distB="0" distL="114300" distR="114300" simplePos="0" relativeHeight="251697152" behindDoc="0" locked="0" layoutInCell="1" allowOverlap="1" wp14:anchorId="6E919913" wp14:editId="0CCFF61C">
            <wp:simplePos x="0" y="0"/>
            <wp:positionH relativeFrom="margin">
              <wp:align>center</wp:align>
            </wp:positionH>
            <wp:positionV relativeFrom="paragraph">
              <wp:posOffset>3164205</wp:posOffset>
            </wp:positionV>
            <wp:extent cx="5143500" cy="3826568"/>
            <wp:effectExtent l="0" t="0" r="0" b="2540"/>
            <wp:wrapSquare wrapText="bothSides"/>
            <wp:docPr id="107380409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804094" name="Picture 1" descr="A screenshot of a computer&#10;&#10;Description automatically generated"/>
                    <pic:cNvPicPr/>
                  </pic:nvPicPr>
                  <pic:blipFill>
                    <a:blip r:embed="rId59">
                      <a:extLst>
                        <a:ext uri="{28A0092B-C50C-407E-A947-70E740481C1C}">
                          <a14:useLocalDpi xmlns:a14="http://schemas.microsoft.com/office/drawing/2010/main" val="0"/>
                        </a:ext>
                      </a:extLst>
                    </a:blip>
                    <a:stretch>
                      <a:fillRect/>
                    </a:stretch>
                  </pic:blipFill>
                  <pic:spPr>
                    <a:xfrm>
                      <a:off x="0" y="0"/>
                      <a:ext cx="5143500" cy="3826568"/>
                    </a:xfrm>
                    <a:prstGeom prst="rect">
                      <a:avLst/>
                    </a:prstGeom>
                  </pic:spPr>
                </pic:pic>
              </a:graphicData>
            </a:graphic>
            <wp14:sizeRelH relativeFrom="page">
              <wp14:pctWidth>0</wp14:pctWidth>
            </wp14:sizeRelH>
            <wp14:sizeRelV relativeFrom="page">
              <wp14:pctHeight>0</wp14:pctHeight>
            </wp14:sizeRelV>
          </wp:anchor>
        </w:drawing>
      </w:r>
      <w:r w:rsidRPr="00C722E5">
        <w:rPr>
          <w:noProof/>
        </w:rPr>
        <w:drawing>
          <wp:anchor distT="0" distB="0" distL="114300" distR="114300" simplePos="0" relativeHeight="251696128" behindDoc="0" locked="0" layoutInCell="1" allowOverlap="1" wp14:anchorId="6A041207" wp14:editId="009D2B53">
            <wp:simplePos x="0" y="0"/>
            <wp:positionH relativeFrom="margin">
              <wp:posOffset>177800</wp:posOffset>
            </wp:positionH>
            <wp:positionV relativeFrom="paragraph">
              <wp:posOffset>0</wp:posOffset>
            </wp:positionV>
            <wp:extent cx="5731510" cy="2938145"/>
            <wp:effectExtent l="0" t="0" r="2540" b="0"/>
            <wp:wrapSquare wrapText="bothSides"/>
            <wp:docPr id="163188556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885560" name="Picture 1" descr="A screenshot of a computer&#10;&#10;Description automatically generated"/>
                    <pic:cNvPicPr/>
                  </pic:nvPicPr>
                  <pic:blipFill>
                    <a:blip r:embed="rId60">
                      <a:extLst>
                        <a:ext uri="{28A0092B-C50C-407E-A947-70E740481C1C}">
                          <a14:useLocalDpi xmlns:a14="http://schemas.microsoft.com/office/drawing/2010/main" val="0"/>
                        </a:ext>
                      </a:extLst>
                    </a:blip>
                    <a:stretch>
                      <a:fillRect/>
                    </a:stretch>
                  </pic:blipFill>
                  <pic:spPr>
                    <a:xfrm>
                      <a:off x="0" y="0"/>
                      <a:ext cx="5731510" cy="2938145"/>
                    </a:xfrm>
                    <a:prstGeom prst="rect">
                      <a:avLst/>
                    </a:prstGeom>
                  </pic:spPr>
                </pic:pic>
              </a:graphicData>
            </a:graphic>
          </wp:anchor>
        </w:drawing>
      </w:r>
    </w:p>
    <w:p w14:paraId="32A21815" w14:textId="07CBB783" w:rsidR="00764649" w:rsidRDefault="00764649" w:rsidP="00764649"/>
    <w:p w14:paraId="238356C1" w14:textId="38FDCC19" w:rsidR="00764649" w:rsidRDefault="00764649" w:rsidP="00764649"/>
    <w:p w14:paraId="29957A3C" w14:textId="526B5AC4" w:rsidR="00764649" w:rsidRDefault="00764649" w:rsidP="00764649"/>
    <w:p w14:paraId="36EEB514" w14:textId="37CB0076" w:rsidR="00764649" w:rsidRDefault="00764649" w:rsidP="00764649"/>
    <w:p w14:paraId="32A2A925" w14:textId="6D672E54" w:rsidR="00764649" w:rsidRDefault="00764649" w:rsidP="00764649"/>
    <w:p w14:paraId="2970542D" w14:textId="771CC2FB" w:rsidR="00764649" w:rsidRDefault="00764649" w:rsidP="00764649"/>
    <w:p w14:paraId="2BC1923D" w14:textId="071D68A2" w:rsidR="00764649" w:rsidRPr="00764649" w:rsidRDefault="00764649" w:rsidP="00764649">
      <w:pPr>
        <w:ind w:firstLine="720"/>
      </w:pPr>
    </w:p>
    <w:sectPr w:rsidR="00764649" w:rsidRPr="00764649" w:rsidSect="00BA1E8D">
      <w:footerReference w:type="default" r:id="rId61"/>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31" w:author="Kirsty Jones-Higginson (1901468)" w:date="2024-05-04T20:55:00Z" w:initials="KJ">
    <w:p w14:paraId="14DDE8C3" w14:textId="77777777" w:rsidR="00AF296A" w:rsidRDefault="00AF296A" w:rsidP="00AF296A">
      <w:pPr>
        <w:pStyle w:val="CommentText"/>
      </w:pPr>
      <w:r>
        <w:rPr>
          <w:rStyle w:val="CommentReference"/>
        </w:rPr>
        <w:annotationRef/>
      </w:r>
      <w:r>
        <w:t>Change wording B) on graph</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14DDE8C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7CD1F424" w16cex:dateUtc="2024-05-04T19:5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14DDE8C3" w16cid:durableId="7CD1F42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D79756" w14:textId="77777777" w:rsidR="00BA1E8D" w:rsidRDefault="00BA1E8D" w:rsidP="00AA63CE">
      <w:pPr>
        <w:spacing w:after="0" w:line="240" w:lineRule="auto"/>
      </w:pPr>
      <w:r>
        <w:separator/>
      </w:r>
    </w:p>
  </w:endnote>
  <w:endnote w:type="continuationSeparator" w:id="0">
    <w:p w14:paraId="36864E57" w14:textId="77777777" w:rsidR="00BA1E8D" w:rsidRDefault="00BA1E8D" w:rsidP="00AA63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83127805"/>
      <w:docPartObj>
        <w:docPartGallery w:val="Page Numbers (Bottom of Page)"/>
        <w:docPartUnique/>
      </w:docPartObj>
    </w:sdtPr>
    <w:sdtEndPr>
      <w:rPr>
        <w:color w:val="7F7F7F" w:themeColor="background1" w:themeShade="7F"/>
        <w:spacing w:val="60"/>
      </w:rPr>
    </w:sdtEndPr>
    <w:sdtContent>
      <w:p w14:paraId="720C4A4A" w14:textId="0C030A09" w:rsidR="00AA63CE" w:rsidRDefault="00AA63CE">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238711A" w14:textId="77777777" w:rsidR="00AA63CE" w:rsidRDefault="00AA63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699EFA" w14:textId="77777777" w:rsidR="00BA1E8D" w:rsidRDefault="00BA1E8D" w:rsidP="00AA63CE">
      <w:pPr>
        <w:spacing w:after="0" w:line="240" w:lineRule="auto"/>
      </w:pPr>
      <w:r>
        <w:separator/>
      </w:r>
    </w:p>
  </w:footnote>
  <w:footnote w:type="continuationSeparator" w:id="0">
    <w:p w14:paraId="1A02C184" w14:textId="77777777" w:rsidR="00BA1E8D" w:rsidRDefault="00BA1E8D" w:rsidP="00AA63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BC0688"/>
    <w:multiLevelType w:val="hybridMultilevel"/>
    <w:tmpl w:val="B43CF85E"/>
    <w:lvl w:ilvl="0" w:tplc="2B4ECB4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F03D64"/>
    <w:multiLevelType w:val="hybridMultilevel"/>
    <w:tmpl w:val="E292BC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B8D47EB"/>
    <w:multiLevelType w:val="hybridMultilevel"/>
    <w:tmpl w:val="899A48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DA7030F"/>
    <w:multiLevelType w:val="hybridMultilevel"/>
    <w:tmpl w:val="AABC9D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71246B7"/>
    <w:multiLevelType w:val="hybridMultilevel"/>
    <w:tmpl w:val="6B6EF2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541599B"/>
    <w:multiLevelType w:val="hybridMultilevel"/>
    <w:tmpl w:val="9AF4053A"/>
    <w:lvl w:ilvl="0" w:tplc="3F865FC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8AB58CE"/>
    <w:multiLevelType w:val="hybridMultilevel"/>
    <w:tmpl w:val="1E0AED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1895778">
    <w:abstractNumId w:val="6"/>
  </w:num>
  <w:num w:numId="2" w16cid:durableId="1588421436">
    <w:abstractNumId w:val="4"/>
  </w:num>
  <w:num w:numId="3" w16cid:durableId="863907445">
    <w:abstractNumId w:val="2"/>
  </w:num>
  <w:num w:numId="4" w16cid:durableId="1062291334">
    <w:abstractNumId w:val="3"/>
  </w:num>
  <w:num w:numId="5" w16cid:durableId="60948786">
    <w:abstractNumId w:val="0"/>
  </w:num>
  <w:num w:numId="6" w16cid:durableId="582298404">
    <w:abstractNumId w:val="1"/>
  </w:num>
  <w:num w:numId="7" w16cid:durableId="447118158">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Kirsty Jones-Higginson (1901468)">
    <w15:presenceInfo w15:providerId="AD" w15:userId="S::1901468@student.uwtsd.ac.uk::10c2dbd4-d02e-4df7-aef4-d10cdbd8ece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573"/>
    <w:rsid w:val="00001AC3"/>
    <w:rsid w:val="00002D02"/>
    <w:rsid w:val="00007373"/>
    <w:rsid w:val="000103F0"/>
    <w:rsid w:val="000121EB"/>
    <w:rsid w:val="0001453D"/>
    <w:rsid w:val="00014EA5"/>
    <w:rsid w:val="00015A63"/>
    <w:rsid w:val="00015BE8"/>
    <w:rsid w:val="00017C59"/>
    <w:rsid w:val="00022EA1"/>
    <w:rsid w:val="00043A1C"/>
    <w:rsid w:val="00046546"/>
    <w:rsid w:val="00046D25"/>
    <w:rsid w:val="0005354E"/>
    <w:rsid w:val="00054C85"/>
    <w:rsid w:val="00063075"/>
    <w:rsid w:val="000715C8"/>
    <w:rsid w:val="00080829"/>
    <w:rsid w:val="000937F0"/>
    <w:rsid w:val="000A27EA"/>
    <w:rsid w:val="000A5D67"/>
    <w:rsid w:val="000A7D6A"/>
    <w:rsid w:val="000B1BDE"/>
    <w:rsid w:val="000B2855"/>
    <w:rsid w:val="000B7E9D"/>
    <w:rsid w:val="000C179B"/>
    <w:rsid w:val="000C1B97"/>
    <w:rsid w:val="000C66FB"/>
    <w:rsid w:val="000D052A"/>
    <w:rsid w:val="000D0BEC"/>
    <w:rsid w:val="000D16A9"/>
    <w:rsid w:val="000E053D"/>
    <w:rsid w:val="000E05E6"/>
    <w:rsid w:val="000E419B"/>
    <w:rsid w:val="000E432C"/>
    <w:rsid w:val="000E4A23"/>
    <w:rsid w:val="000E72E8"/>
    <w:rsid w:val="000F03A1"/>
    <w:rsid w:val="000F3D19"/>
    <w:rsid w:val="000F7719"/>
    <w:rsid w:val="000F78BF"/>
    <w:rsid w:val="00100F4E"/>
    <w:rsid w:val="001056A6"/>
    <w:rsid w:val="00114F80"/>
    <w:rsid w:val="001246D3"/>
    <w:rsid w:val="00126BC3"/>
    <w:rsid w:val="00126E20"/>
    <w:rsid w:val="001332ED"/>
    <w:rsid w:val="00134587"/>
    <w:rsid w:val="00134E06"/>
    <w:rsid w:val="00147F80"/>
    <w:rsid w:val="00150A87"/>
    <w:rsid w:val="00154DFA"/>
    <w:rsid w:val="0015729A"/>
    <w:rsid w:val="00160A86"/>
    <w:rsid w:val="00170477"/>
    <w:rsid w:val="00170DED"/>
    <w:rsid w:val="00173588"/>
    <w:rsid w:val="00175744"/>
    <w:rsid w:val="0018214A"/>
    <w:rsid w:val="00187E14"/>
    <w:rsid w:val="001905A3"/>
    <w:rsid w:val="00193B12"/>
    <w:rsid w:val="0019514F"/>
    <w:rsid w:val="001A04B5"/>
    <w:rsid w:val="001A67EA"/>
    <w:rsid w:val="001B168E"/>
    <w:rsid w:val="001B31ED"/>
    <w:rsid w:val="001B37C9"/>
    <w:rsid w:val="001B380D"/>
    <w:rsid w:val="001C3305"/>
    <w:rsid w:val="001C36FB"/>
    <w:rsid w:val="001C3944"/>
    <w:rsid w:val="001C45E5"/>
    <w:rsid w:val="001D09EB"/>
    <w:rsid w:val="001D3827"/>
    <w:rsid w:val="001D462F"/>
    <w:rsid w:val="001D6C5E"/>
    <w:rsid w:val="001E2C57"/>
    <w:rsid w:val="001E6145"/>
    <w:rsid w:val="001F1955"/>
    <w:rsid w:val="001F3519"/>
    <w:rsid w:val="00200636"/>
    <w:rsid w:val="00200B7D"/>
    <w:rsid w:val="0020201E"/>
    <w:rsid w:val="002034C4"/>
    <w:rsid w:val="00210D37"/>
    <w:rsid w:val="00210E47"/>
    <w:rsid w:val="002139AC"/>
    <w:rsid w:val="00213E36"/>
    <w:rsid w:val="00220D9B"/>
    <w:rsid w:val="002233A0"/>
    <w:rsid w:val="002239D4"/>
    <w:rsid w:val="00224293"/>
    <w:rsid w:val="00231D0A"/>
    <w:rsid w:val="00244279"/>
    <w:rsid w:val="00246F90"/>
    <w:rsid w:val="00257222"/>
    <w:rsid w:val="00262483"/>
    <w:rsid w:val="00263F0B"/>
    <w:rsid w:val="00265E85"/>
    <w:rsid w:val="00273676"/>
    <w:rsid w:val="00273B90"/>
    <w:rsid w:val="002753CC"/>
    <w:rsid w:val="00277208"/>
    <w:rsid w:val="002838FC"/>
    <w:rsid w:val="002845AB"/>
    <w:rsid w:val="00287A2C"/>
    <w:rsid w:val="00295F03"/>
    <w:rsid w:val="00296BFF"/>
    <w:rsid w:val="00297E0C"/>
    <w:rsid w:val="002A45DA"/>
    <w:rsid w:val="002A7BD9"/>
    <w:rsid w:val="002B128D"/>
    <w:rsid w:val="002B6137"/>
    <w:rsid w:val="002B7CAC"/>
    <w:rsid w:val="002C0FF4"/>
    <w:rsid w:val="002C357A"/>
    <w:rsid w:val="002C5B4E"/>
    <w:rsid w:val="002C69CC"/>
    <w:rsid w:val="002D1399"/>
    <w:rsid w:val="002D226F"/>
    <w:rsid w:val="002D41F5"/>
    <w:rsid w:val="002E096F"/>
    <w:rsid w:val="002E182F"/>
    <w:rsid w:val="002E3511"/>
    <w:rsid w:val="002E39E1"/>
    <w:rsid w:val="002E4467"/>
    <w:rsid w:val="002E501D"/>
    <w:rsid w:val="002F0F67"/>
    <w:rsid w:val="002F33DF"/>
    <w:rsid w:val="002F569F"/>
    <w:rsid w:val="00301F37"/>
    <w:rsid w:val="00304015"/>
    <w:rsid w:val="003071FE"/>
    <w:rsid w:val="00314ACB"/>
    <w:rsid w:val="00315F36"/>
    <w:rsid w:val="00320FEC"/>
    <w:rsid w:val="0032455E"/>
    <w:rsid w:val="00326DD3"/>
    <w:rsid w:val="00331C36"/>
    <w:rsid w:val="00332067"/>
    <w:rsid w:val="00333B14"/>
    <w:rsid w:val="0033602D"/>
    <w:rsid w:val="00350D38"/>
    <w:rsid w:val="0035466B"/>
    <w:rsid w:val="00355BED"/>
    <w:rsid w:val="003630C1"/>
    <w:rsid w:val="00365859"/>
    <w:rsid w:val="003732B4"/>
    <w:rsid w:val="003874CF"/>
    <w:rsid w:val="00387573"/>
    <w:rsid w:val="0039308C"/>
    <w:rsid w:val="003A357F"/>
    <w:rsid w:val="003A5C05"/>
    <w:rsid w:val="003A6185"/>
    <w:rsid w:val="003B0760"/>
    <w:rsid w:val="003B7C8B"/>
    <w:rsid w:val="003C32B8"/>
    <w:rsid w:val="003C3A07"/>
    <w:rsid w:val="003C4161"/>
    <w:rsid w:val="003D029E"/>
    <w:rsid w:val="003D0814"/>
    <w:rsid w:val="003E41DA"/>
    <w:rsid w:val="003E78FB"/>
    <w:rsid w:val="003E7B62"/>
    <w:rsid w:val="003F1B75"/>
    <w:rsid w:val="003F1EB3"/>
    <w:rsid w:val="003F78DE"/>
    <w:rsid w:val="003F7BAC"/>
    <w:rsid w:val="00402CDE"/>
    <w:rsid w:val="00404135"/>
    <w:rsid w:val="00404926"/>
    <w:rsid w:val="00406D0B"/>
    <w:rsid w:val="00413C49"/>
    <w:rsid w:val="00415DD8"/>
    <w:rsid w:val="00417BEA"/>
    <w:rsid w:val="00427659"/>
    <w:rsid w:val="00441FEE"/>
    <w:rsid w:val="004424D6"/>
    <w:rsid w:val="00443594"/>
    <w:rsid w:val="004461BA"/>
    <w:rsid w:val="0045002F"/>
    <w:rsid w:val="004522A8"/>
    <w:rsid w:val="00453187"/>
    <w:rsid w:val="0045393A"/>
    <w:rsid w:val="0045639B"/>
    <w:rsid w:val="004724BE"/>
    <w:rsid w:val="00473FE5"/>
    <w:rsid w:val="00491B5A"/>
    <w:rsid w:val="00494440"/>
    <w:rsid w:val="00495686"/>
    <w:rsid w:val="004A1F0F"/>
    <w:rsid w:val="004A2148"/>
    <w:rsid w:val="004A2B75"/>
    <w:rsid w:val="004A59DB"/>
    <w:rsid w:val="004B2045"/>
    <w:rsid w:val="004B6E2D"/>
    <w:rsid w:val="004C5B9C"/>
    <w:rsid w:val="004D186D"/>
    <w:rsid w:val="004D4830"/>
    <w:rsid w:val="004D71A4"/>
    <w:rsid w:val="004E4D94"/>
    <w:rsid w:val="004E5F16"/>
    <w:rsid w:val="004E7584"/>
    <w:rsid w:val="0050459A"/>
    <w:rsid w:val="00510A0C"/>
    <w:rsid w:val="00517223"/>
    <w:rsid w:val="00517678"/>
    <w:rsid w:val="00524A97"/>
    <w:rsid w:val="00531044"/>
    <w:rsid w:val="00533399"/>
    <w:rsid w:val="00545FC6"/>
    <w:rsid w:val="0055522D"/>
    <w:rsid w:val="005564F5"/>
    <w:rsid w:val="005574A7"/>
    <w:rsid w:val="00561B0F"/>
    <w:rsid w:val="00565608"/>
    <w:rsid w:val="00566CD5"/>
    <w:rsid w:val="005809AB"/>
    <w:rsid w:val="0058385D"/>
    <w:rsid w:val="00595815"/>
    <w:rsid w:val="00596476"/>
    <w:rsid w:val="00596706"/>
    <w:rsid w:val="005C3102"/>
    <w:rsid w:val="005C3583"/>
    <w:rsid w:val="005C5F70"/>
    <w:rsid w:val="005E1CFF"/>
    <w:rsid w:val="005E5D3B"/>
    <w:rsid w:val="00606D92"/>
    <w:rsid w:val="00612731"/>
    <w:rsid w:val="006179C8"/>
    <w:rsid w:val="00617EE6"/>
    <w:rsid w:val="006263E8"/>
    <w:rsid w:val="00630C60"/>
    <w:rsid w:val="00633BEC"/>
    <w:rsid w:val="006347CE"/>
    <w:rsid w:val="00640A10"/>
    <w:rsid w:val="00642EC3"/>
    <w:rsid w:val="0065030F"/>
    <w:rsid w:val="0065292B"/>
    <w:rsid w:val="006541EC"/>
    <w:rsid w:val="00654E98"/>
    <w:rsid w:val="0065553E"/>
    <w:rsid w:val="006558B6"/>
    <w:rsid w:val="00661000"/>
    <w:rsid w:val="006624B6"/>
    <w:rsid w:val="00666DB1"/>
    <w:rsid w:val="0067365F"/>
    <w:rsid w:val="006861BA"/>
    <w:rsid w:val="00687C65"/>
    <w:rsid w:val="00692397"/>
    <w:rsid w:val="00695802"/>
    <w:rsid w:val="006A1396"/>
    <w:rsid w:val="006B0FF1"/>
    <w:rsid w:val="006C3D3E"/>
    <w:rsid w:val="006C6024"/>
    <w:rsid w:val="006D3F1F"/>
    <w:rsid w:val="006D6974"/>
    <w:rsid w:val="006E1C44"/>
    <w:rsid w:val="006E1E9A"/>
    <w:rsid w:val="006F51A6"/>
    <w:rsid w:val="006F55BC"/>
    <w:rsid w:val="006F7E1D"/>
    <w:rsid w:val="0070593F"/>
    <w:rsid w:val="00720921"/>
    <w:rsid w:val="007217A4"/>
    <w:rsid w:val="00723D7D"/>
    <w:rsid w:val="00726E38"/>
    <w:rsid w:val="00741547"/>
    <w:rsid w:val="00741C44"/>
    <w:rsid w:val="007433B9"/>
    <w:rsid w:val="00751358"/>
    <w:rsid w:val="00751FE6"/>
    <w:rsid w:val="00761F85"/>
    <w:rsid w:val="00764649"/>
    <w:rsid w:val="0077771A"/>
    <w:rsid w:val="007814D5"/>
    <w:rsid w:val="00782938"/>
    <w:rsid w:val="007833CD"/>
    <w:rsid w:val="00790F4D"/>
    <w:rsid w:val="00791DDF"/>
    <w:rsid w:val="00795D78"/>
    <w:rsid w:val="007A3EB8"/>
    <w:rsid w:val="007A54DA"/>
    <w:rsid w:val="007B04A8"/>
    <w:rsid w:val="007B1F7E"/>
    <w:rsid w:val="007B35CB"/>
    <w:rsid w:val="007B4B8B"/>
    <w:rsid w:val="007B73EE"/>
    <w:rsid w:val="007C0923"/>
    <w:rsid w:val="007C114B"/>
    <w:rsid w:val="007C2894"/>
    <w:rsid w:val="007D0848"/>
    <w:rsid w:val="007D22EC"/>
    <w:rsid w:val="007E3EA1"/>
    <w:rsid w:val="007E56FB"/>
    <w:rsid w:val="007E6E54"/>
    <w:rsid w:val="007F01D5"/>
    <w:rsid w:val="007F75EA"/>
    <w:rsid w:val="008004AC"/>
    <w:rsid w:val="008009C3"/>
    <w:rsid w:val="0080162E"/>
    <w:rsid w:val="008062CD"/>
    <w:rsid w:val="00806D14"/>
    <w:rsid w:val="008103DE"/>
    <w:rsid w:val="00813920"/>
    <w:rsid w:val="00825B0A"/>
    <w:rsid w:val="0083306D"/>
    <w:rsid w:val="008420E1"/>
    <w:rsid w:val="008438BE"/>
    <w:rsid w:val="00844D22"/>
    <w:rsid w:val="00851754"/>
    <w:rsid w:val="008557C3"/>
    <w:rsid w:val="00856101"/>
    <w:rsid w:val="008577FE"/>
    <w:rsid w:val="00865EC4"/>
    <w:rsid w:val="00867038"/>
    <w:rsid w:val="00867FFD"/>
    <w:rsid w:val="00873563"/>
    <w:rsid w:val="00875027"/>
    <w:rsid w:val="00875F92"/>
    <w:rsid w:val="00876FA1"/>
    <w:rsid w:val="00877027"/>
    <w:rsid w:val="00881007"/>
    <w:rsid w:val="00885925"/>
    <w:rsid w:val="00891F77"/>
    <w:rsid w:val="008A22F8"/>
    <w:rsid w:val="008A31D1"/>
    <w:rsid w:val="008B02F2"/>
    <w:rsid w:val="008B465A"/>
    <w:rsid w:val="008B53A3"/>
    <w:rsid w:val="008B5DF7"/>
    <w:rsid w:val="008C26A4"/>
    <w:rsid w:val="008D557E"/>
    <w:rsid w:val="008E18E7"/>
    <w:rsid w:val="008E3E71"/>
    <w:rsid w:val="008E41F5"/>
    <w:rsid w:val="00910A76"/>
    <w:rsid w:val="0091280C"/>
    <w:rsid w:val="009140F4"/>
    <w:rsid w:val="00917AC0"/>
    <w:rsid w:val="00924F86"/>
    <w:rsid w:val="00925D23"/>
    <w:rsid w:val="009307C0"/>
    <w:rsid w:val="00935398"/>
    <w:rsid w:val="0094086C"/>
    <w:rsid w:val="009408CC"/>
    <w:rsid w:val="00941640"/>
    <w:rsid w:val="009419D1"/>
    <w:rsid w:val="00941B39"/>
    <w:rsid w:val="00951381"/>
    <w:rsid w:val="00952548"/>
    <w:rsid w:val="009555BB"/>
    <w:rsid w:val="00961716"/>
    <w:rsid w:val="0097054E"/>
    <w:rsid w:val="00971DAD"/>
    <w:rsid w:val="0097226F"/>
    <w:rsid w:val="009768F6"/>
    <w:rsid w:val="0098022F"/>
    <w:rsid w:val="0098448B"/>
    <w:rsid w:val="009844A7"/>
    <w:rsid w:val="00984A8F"/>
    <w:rsid w:val="00991676"/>
    <w:rsid w:val="00992C7B"/>
    <w:rsid w:val="0099572E"/>
    <w:rsid w:val="009A391D"/>
    <w:rsid w:val="009A60F5"/>
    <w:rsid w:val="009B12AF"/>
    <w:rsid w:val="009B4BA4"/>
    <w:rsid w:val="009B74C4"/>
    <w:rsid w:val="009C2336"/>
    <w:rsid w:val="009C4213"/>
    <w:rsid w:val="009D1C49"/>
    <w:rsid w:val="009D48D4"/>
    <w:rsid w:val="009E073D"/>
    <w:rsid w:val="009E701A"/>
    <w:rsid w:val="009E725A"/>
    <w:rsid w:val="009E7B04"/>
    <w:rsid w:val="009F01DA"/>
    <w:rsid w:val="009F2AE4"/>
    <w:rsid w:val="009F6705"/>
    <w:rsid w:val="00A025B3"/>
    <w:rsid w:val="00A04387"/>
    <w:rsid w:val="00A07441"/>
    <w:rsid w:val="00A12CF6"/>
    <w:rsid w:val="00A144A6"/>
    <w:rsid w:val="00A1600C"/>
    <w:rsid w:val="00A21D5B"/>
    <w:rsid w:val="00A31792"/>
    <w:rsid w:val="00A3431B"/>
    <w:rsid w:val="00A474C3"/>
    <w:rsid w:val="00A52F00"/>
    <w:rsid w:val="00A55EA9"/>
    <w:rsid w:val="00A56302"/>
    <w:rsid w:val="00A5676D"/>
    <w:rsid w:val="00A67A62"/>
    <w:rsid w:val="00A836B4"/>
    <w:rsid w:val="00A85C6C"/>
    <w:rsid w:val="00A909D7"/>
    <w:rsid w:val="00A90A7B"/>
    <w:rsid w:val="00AA10B2"/>
    <w:rsid w:val="00AA2390"/>
    <w:rsid w:val="00AA4B34"/>
    <w:rsid w:val="00AA63CE"/>
    <w:rsid w:val="00AB09C3"/>
    <w:rsid w:val="00AB2081"/>
    <w:rsid w:val="00AB5B82"/>
    <w:rsid w:val="00AC57C4"/>
    <w:rsid w:val="00AC5DDE"/>
    <w:rsid w:val="00AC7949"/>
    <w:rsid w:val="00AD1BFB"/>
    <w:rsid w:val="00AD1C59"/>
    <w:rsid w:val="00AD55E1"/>
    <w:rsid w:val="00AD5957"/>
    <w:rsid w:val="00AE7561"/>
    <w:rsid w:val="00AF296A"/>
    <w:rsid w:val="00AF4F44"/>
    <w:rsid w:val="00AF7BBB"/>
    <w:rsid w:val="00B0210B"/>
    <w:rsid w:val="00B0237B"/>
    <w:rsid w:val="00B06CDB"/>
    <w:rsid w:val="00B07374"/>
    <w:rsid w:val="00B073A0"/>
    <w:rsid w:val="00B1315F"/>
    <w:rsid w:val="00B151A0"/>
    <w:rsid w:val="00B2005A"/>
    <w:rsid w:val="00B264B4"/>
    <w:rsid w:val="00B30193"/>
    <w:rsid w:val="00B422BB"/>
    <w:rsid w:val="00B42F58"/>
    <w:rsid w:val="00B43549"/>
    <w:rsid w:val="00B50B4B"/>
    <w:rsid w:val="00B533ED"/>
    <w:rsid w:val="00B55B63"/>
    <w:rsid w:val="00B6003C"/>
    <w:rsid w:val="00B617F3"/>
    <w:rsid w:val="00B63BF5"/>
    <w:rsid w:val="00B647BC"/>
    <w:rsid w:val="00B65B4C"/>
    <w:rsid w:val="00B6603A"/>
    <w:rsid w:val="00B71C4A"/>
    <w:rsid w:val="00B74146"/>
    <w:rsid w:val="00B778E1"/>
    <w:rsid w:val="00B83A40"/>
    <w:rsid w:val="00B90C1D"/>
    <w:rsid w:val="00B97EA3"/>
    <w:rsid w:val="00BA1E8D"/>
    <w:rsid w:val="00BA62E1"/>
    <w:rsid w:val="00BB4AD1"/>
    <w:rsid w:val="00BB5538"/>
    <w:rsid w:val="00BB7D80"/>
    <w:rsid w:val="00BC0C14"/>
    <w:rsid w:val="00BC1805"/>
    <w:rsid w:val="00BC31E9"/>
    <w:rsid w:val="00BC4543"/>
    <w:rsid w:val="00BD1A4D"/>
    <w:rsid w:val="00BD68C6"/>
    <w:rsid w:val="00BE0102"/>
    <w:rsid w:val="00BF6B86"/>
    <w:rsid w:val="00BF7272"/>
    <w:rsid w:val="00C02CAC"/>
    <w:rsid w:val="00C04CEC"/>
    <w:rsid w:val="00C060FF"/>
    <w:rsid w:val="00C07C3F"/>
    <w:rsid w:val="00C130F7"/>
    <w:rsid w:val="00C15F15"/>
    <w:rsid w:val="00C16E91"/>
    <w:rsid w:val="00C23B32"/>
    <w:rsid w:val="00C309DE"/>
    <w:rsid w:val="00C3278B"/>
    <w:rsid w:val="00C373E5"/>
    <w:rsid w:val="00C37C56"/>
    <w:rsid w:val="00C40231"/>
    <w:rsid w:val="00C405AA"/>
    <w:rsid w:val="00C43A2E"/>
    <w:rsid w:val="00C4711D"/>
    <w:rsid w:val="00C50DD4"/>
    <w:rsid w:val="00C5496F"/>
    <w:rsid w:val="00C605B8"/>
    <w:rsid w:val="00C616FB"/>
    <w:rsid w:val="00C61911"/>
    <w:rsid w:val="00C67F97"/>
    <w:rsid w:val="00C722E5"/>
    <w:rsid w:val="00C74464"/>
    <w:rsid w:val="00C74970"/>
    <w:rsid w:val="00C82C99"/>
    <w:rsid w:val="00C85539"/>
    <w:rsid w:val="00C9544D"/>
    <w:rsid w:val="00C95DBB"/>
    <w:rsid w:val="00C96922"/>
    <w:rsid w:val="00C97300"/>
    <w:rsid w:val="00CA04EC"/>
    <w:rsid w:val="00CA1499"/>
    <w:rsid w:val="00CA729A"/>
    <w:rsid w:val="00CB177B"/>
    <w:rsid w:val="00CB1BAB"/>
    <w:rsid w:val="00CB4C08"/>
    <w:rsid w:val="00CB5E3F"/>
    <w:rsid w:val="00CB632B"/>
    <w:rsid w:val="00CC12D9"/>
    <w:rsid w:val="00CC3E6B"/>
    <w:rsid w:val="00CC6945"/>
    <w:rsid w:val="00CD04CB"/>
    <w:rsid w:val="00CD0B05"/>
    <w:rsid w:val="00CD73E3"/>
    <w:rsid w:val="00CF4997"/>
    <w:rsid w:val="00CF49FF"/>
    <w:rsid w:val="00D027CB"/>
    <w:rsid w:val="00D033A9"/>
    <w:rsid w:val="00D03494"/>
    <w:rsid w:val="00D21988"/>
    <w:rsid w:val="00D239FA"/>
    <w:rsid w:val="00D2609D"/>
    <w:rsid w:val="00D26CF3"/>
    <w:rsid w:val="00D41EBE"/>
    <w:rsid w:val="00D43774"/>
    <w:rsid w:val="00D44BA2"/>
    <w:rsid w:val="00D44BD4"/>
    <w:rsid w:val="00D4737F"/>
    <w:rsid w:val="00D477AC"/>
    <w:rsid w:val="00D5217A"/>
    <w:rsid w:val="00D717B9"/>
    <w:rsid w:val="00D718D6"/>
    <w:rsid w:val="00D8131B"/>
    <w:rsid w:val="00D93FB8"/>
    <w:rsid w:val="00D967AF"/>
    <w:rsid w:val="00DA6F7A"/>
    <w:rsid w:val="00DB5DFF"/>
    <w:rsid w:val="00DC3C0B"/>
    <w:rsid w:val="00DC45FF"/>
    <w:rsid w:val="00DC558F"/>
    <w:rsid w:val="00DD5CB1"/>
    <w:rsid w:val="00DD7348"/>
    <w:rsid w:val="00DE3C93"/>
    <w:rsid w:val="00DE4CAE"/>
    <w:rsid w:val="00E023BD"/>
    <w:rsid w:val="00E07537"/>
    <w:rsid w:val="00E123BD"/>
    <w:rsid w:val="00E14CC7"/>
    <w:rsid w:val="00E20F60"/>
    <w:rsid w:val="00E219E6"/>
    <w:rsid w:val="00E247FA"/>
    <w:rsid w:val="00E25937"/>
    <w:rsid w:val="00E30C31"/>
    <w:rsid w:val="00E319D5"/>
    <w:rsid w:val="00E37F4E"/>
    <w:rsid w:val="00E41CC5"/>
    <w:rsid w:val="00E5110A"/>
    <w:rsid w:val="00E63C5C"/>
    <w:rsid w:val="00E65885"/>
    <w:rsid w:val="00E730FE"/>
    <w:rsid w:val="00E8291C"/>
    <w:rsid w:val="00E82C0C"/>
    <w:rsid w:val="00E865F4"/>
    <w:rsid w:val="00E94561"/>
    <w:rsid w:val="00E9784D"/>
    <w:rsid w:val="00EA66D7"/>
    <w:rsid w:val="00EA6D16"/>
    <w:rsid w:val="00EB0C62"/>
    <w:rsid w:val="00EB3917"/>
    <w:rsid w:val="00EB4377"/>
    <w:rsid w:val="00EB562B"/>
    <w:rsid w:val="00EB5F0D"/>
    <w:rsid w:val="00EC73D1"/>
    <w:rsid w:val="00EC7B94"/>
    <w:rsid w:val="00ED196A"/>
    <w:rsid w:val="00ED7B60"/>
    <w:rsid w:val="00EE0D1D"/>
    <w:rsid w:val="00EE15E0"/>
    <w:rsid w:val="00EE18D7"/>
    <w:rsid w:val="00EE3DCC"/>
    <w:rsid w:val="00EE5D90"/>
    <w:rsid w:val="00EF2ACC"/>
    <w:rsid w:val="00EF4E69"/>
    <w:rsid w:val="00F03F8D"/>
    <w:rsid w:val="00F061E0"/>
    <w:rsid w:val="00F071AD"/>
    <w:rsid w:val="00F07381"/>
    <w:rsid w:val="00F10CE5"/>
    <w:rsid w:val="00F17E17"/>
    <w:rsid w:val="00F17E7F"/>
    <w:rsid w:val="00F22D29"/>
    <w:rsid w:val="00F3101A"/>
    <w:rsid w:val="00F3295E"/>
    <w:rsid w:val="00F344AD"/>
    <w:rsid w:val="00F501B7"/>
    <w:rsid w:val="00F5129D"/>
    <w:rsid w:val="00F518B1"/>
    <w:rsid w:val="00F51C3E"/>
    <w:rsid w:val="00F54E0C"/>
    <w:rsid w:val="00F578D7"/>
    <w:rsid w:val="00F57A66"/>
    <w:rsid w:val="00F655B9"/>
    <w:rsid w:val="00F65FA7"/>
    <w:rsid w:val="00F6769C"/>
    <w:rsid w:val="00F70C9A"/>
    <w:rsid w:val="00F759E7"/>
    <w:rsid w:val="00F82166"/>
    <w:rsid w:val="00F83FFA"/>
    <w:rsid w:val="00F925C6"/>
    <w:rsid w:val="00FA14D2"/>
    <w:rsid w:val="00FB0D30"/>
    <w:rsid w:val="00FC10B6"/>
    <w:rsid w:val="00FC18E7"/>
    <w:rsid w:val="00FC1DD7"/>
    <w:rsid w:val="00FD08FD"/>
    <w:rsid w:val="00FE0994"/>
    <w:rsid w:val="00FE1C33"/>
    <w:rsid w:val="00FE3EFA"/>
    <w:rsid w:val="00FF092F"/>
    <w:rsid w:val="00FF48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77E14"/>
  <w15:chartTrackingRefBased/>
  <w15:docId w15:val="{C5F90933-EC43-4E02-B6AA-6E6D06B5D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30FE"/>
  </w:style>
  <w:style w:type="paragraph" w:styleId="Heading1">
    <w:name w:val="heading 1"/>
    <w:basedOn w:val="Normal"/>
    <w:next w:val="Normal"/>
    <w:link w:val="Heading1Char"/>
    <w:uiPriority w:val="9"/>
    <w:qFormat/>
    <w:rsid w:val="003874CF"/>
    <w:pPr>
      <w:keepNext/>
      <w:keepLines/>
      <w:spacing w:before="320" w:after="0" w:line="240" w:lineRule="auto"/>
      <w:outlineLvl w:val="0"/>
    </w:pPr>
    <w:rPr>
      <w:rFonts w:asciiTheme="majorHAnsi" w:eastAsiaTheme="majorEastAsia" w:hAnsiTheme="majorHAnsi" w:cstheme="majorBidi"/>
      <w:color w:val="00948B" w:themeColor="accent1" w:themeShade="BF"/>
      <w:sz w:val="32"/>
      <w:szCs w:val="32"/>
    </w:rPr>
  </w:style>
  <w:style w:type="paragraph" w:styleId="Heading2">
    <w:name w:val="heading 2"/>
    <w:basedOn w:val="Normal"/>
    <w:next w:val="Normal"/>
    <w:link w:val="Heading2Char"/>
    <w:uiPriority w:val="9"/>
    <w:unhideWhenUsed/>
    <w:qFormat/>
    <w:rsid w:val="003874CF"/>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3874CF"/>
    <w:pPr>
      <w:keepNext/>
      <w:keepLines/>
      <w:spacing w:before="40" w:after="0" w:line="240" w:lineRule="auto"/>
      <w:outlineLvl w:val="2"/>
    </w:pPr>
    <w:rPr>
      <w:rFonts w:asciiTheme="majorHAnsi" w:eastAsiaTheme="majorEastAsia" w:hAnsiTheme="majorHAnsi" w:cstheme="majorBidi"/>
      <w:color w:val="212121" w:themeColor="text2"/>
      <w:sz w:val="24"/>
      <w:szCs w:val="24"/>
    </w:rPr>
  </w:style>
  <w:style w:type="paragraph" w:styleId="Heading4">
    <w:name w:val="heading 4"/>
    <w:basedOn w:val="Normal"/>
    <w:next w:val="Normal"/>
    <w:link w:val="Heading4Char"/>
    <w:uiPriority w:val="9"/>
    <w:semiHidden/>
    <w:unhideWhenUsed/>
    <w:qFormat/>
    <w:rsid w:val="003874CF"/>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3874CF"/>
    <w:pPr>
      <w:keepNext/>
      <w:keepLines/>
      <w:spacing w:before="40" w:after="0"/>
      <w:outlineLvl w:val="4"/>
    </w:pPr>
    <w:rPr>
      <w:rFonts w:asciiTheme="majorHAnsi" w:eastAsiaTheme="majorEastAsia" w:hAnsiTheme="majorHAnsi" w:cstheme="majorBidi"/>
      <w:color w:val="212121" w:themeColor="text2"/>
      <w:sz w:val="22"/>
      <w:szCs w:val="22"/>
    </w:rPr>
  </w:style>
  <w:style w:type="paragraph" w:styleId="Heading6">
    <w:name w:val="heading 6"/>
    <w:basedOn w:val="Normal"/>
    <w:next w:val="Normal"/>
    <w:link w:val="Heading6Char"/>
    <w:uiPriority w:val="9"/>
    <w:semiHidden/>
    <w:unhideWhenUsed/>
    <w:qFormat/>
    <w:rsid w:val="003874CF"/>
    <w:pPr>
      <w:keepNext/>
      <w:keepLines/>
      <w:spacing w:before="40" w:after="0"/>
      <w:outlineLvl w:val="5"/>
    </w:pPr>
    <w:rPr>
      <w:rFonts w:asciiTheme="majorHAnsi" w:eastAsiaTheme="majorEastAsia" w:hAnsiTheme="majorHAnsi" w:cstheme="majorBidi"/>
      <w:i/>
      <w:iCs/>
      <w:color w:val="212121" w:themeColor="text2"/>
      <w:sz w:val="21"/>
      <w:szCs w:val="21"/>
    </w:rPr>
  </w:style>
  <w:style w:type="paragraph" w:styleId="Heading7">
    <w:name w:val="heading 7"/>
    <w:basedOn w:val="Normal"/>
    <w:next w:val="Normal"/>
    <w:link w:val="Heading7Char"/>
    <w:uiPriority w:val="9"/>
    <w:semiHidden/>
    <w:unhideWhenUsed/>
    <w:qFormat/>
    <w:rsid w:val="003874CF"/>
    <w:pPr>
      <w:keepNext/>
      <w:keepLines/>
      <w:spacing w:before="40" w:after="0"/>
      <w:outlineLvl w:val="6"/>
    </w:pPr>
    <w:rPr>
      <w:rFonts w:asciiTheme="majorHAnsi" w:eastAsiaTheme="majorEastAsia" w:hAnsiTheme="majorHAnsi" w:cstheme="majorBidi"/>
      <w:i/>
      <w:iCs/>
      <w:color w:val="00635D" w:themeColor="accent1" w:themeShade="80"/>
      <w:sz w:val="21"/>
      <w:szCs w:val="21"/>
    </w:rPr>
  </w:style>
  <w:style w:type="paragraph" w:styleId="Heading8">
    <w:name w:val="heading 8"/>
    <w:basedOn w:val="Normal"/>
    <w:next w:val="Normal"/>
    <w:link w:val="Heading8Char"/>
    <w:uiPriority w:val="9"/>
    <w:semiHidden/>
    <w:unhideWhenUsed/>
    <w:qFormat/>
    <w:rsid w:val="003874CF"/>
    <w:pPr>
      <w:keepNext/>
      <w:keepLines/>
      <w:spacing w:before="40" w:after="0"/>
      <w:outlineLvl w:val="7"/>
    </w:pPr>
    <w:rPr>
      <w:rFonts w:asciiTheme="majorHAnsi" w:eastAsiaTheme="majorEastAsia" w:hAnsiTheme="majorHAnsi" w:cstheme="majorBidi"/>
      <w:b/>
      <w:bCs/>
      <w:color w:val="212121" w:themeColor="text2"/>
    </w:rPr>
  </w:style>
  <w:style w:type="paragraph" w:styleId="Heading9">
    <w:name w:val="heading 9"/>
    <w:basedOn w:val="Normal"/>
    <w:next w:val="Normal"/>
    <w:link w:val="Heading9Char"/>
    <w:uiPriority w:val="9"/>
    <w:semiHidden/>
    <w:unhideWhenUsed/>
    <w:qFormat/>
    <w:rsid w:val="003874CF"/>
    <w:pPr>
      <w:keepNext/>
      <w:keepLines/>
      <w:spacing w:before="40" w:after="0"/>
      <w:outlineLvl w:val="8"/>
    </w:pPr>
    <w:rPr>
      <w:rFonts w:asciiTheme="majorHAnsi" w:eastAsiaTheme="majorEastAsia" w:hAnsiTheme="majorHAnsi" w:cstheme="majorBidi"/>
      <w:b/>
      <w:bCs/>
      <w:i/>
      <w:iCs/>
      <w:color w:val="212121"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874CF"/>
    <w:pPr>
      <w:spacing w:after="0" w:line="240" w:lineRule="auto"/>
    </w:pPr>
  </w:style>
  <w:style w:type="character" w:customStyle="1" w:styleId="NoSpacingChar">
    <w:name w:val="No Spacing Char"/>
    <w:basedOn w:val="DefaultParagraphFont"/>
    <w:link w:val="NoSpacing"/>
    <w:uiPriority w:val="1"/>
    <w:rsid w:val="009D1C49"/>
  </w:style>
  <w:style w:type="paragraph" w:styleId="ListParagraph">
    <w:name w:val="List Paragraph"/>
    <w:basedOn w:val="Normal"/>
    <w:uiPriority w:val="34"/>
    <w:qFormat/>
    <w:rsid w:val="009D1C49"/>
    <w:pPr>
      <w:ind w:left="720"/>
      <w:contextualSpacing/>
    </w:pPr>
  </w:style>
  <w:style w:type="character" w:customStyle="1" w:styleId="Heading1Char">
    <w:name w:val="Heading 1 Char"/>
    <w:basedOn w:val="DefaultParagraphFont"/>
    <w:link w:val="Heading1"/>
    <w:uiPriority w:val="9"/>
    <w:rsid w:val="003874CF"/>
    <w:rPr>
      <w:rFonts w:asciiTheme="majorHAnsi" w:eastAsiaTheme="majorEastAsia" w:hAnsiTheme="majorHAnsi" w:cstheme="majorBidi"/>
      <w:color w:val="00948B" w:themeColor="accent1" w:themeShade="BF"/>
      <w:sz w:val="32"/>
      <w:szCs w:val="32"/>
    </w:rPr>
  </w:style>
  <w:style w:type="character" w:customStyle="1" w:styleId="Heading2Char">
    <w:name w:val="Heading 2 Char"/>
    <w:basedOn w:val="DefaultParagraphFont"/>
    <w:link w:val="Heading2"/>
    <w:uiPriority w:val="9"/>
    <w:rsid w:val="003874CF"/>
    <w:rPr>
      <w:rFonts w:asciiTheme="majorHAnsi" w:eastAsiaTheme="majorEastAsia" w:hAnsiTheme="majorHAnsi" w:cstheme="majorBidi"/>
      <w:color w:val="404040" w:themeColor="text1" w:themeTint="BF"/>
      <w:sz w:val="28"/>
      <w:szCs w:val="28"/>
    </w:rPr>
  </w:style>
  <w:style w:type="paragraph" w:styleId="TOCHeading">
    <w:name w:val="TOC Heading"/>
    <w:basedOn w:val="Heading1"/>
    <w:next w:val="Normal"/>
    <w:uiPriority w:val="39"/>
    <w:unhideWhenUsed/>
    <w:qFormat/>
    <w:rsid w:val="003874CF"/>
    <w:pPr>
      <w:outlineLvl w:val="9"/>
    </w:pPr>
  </w:style>
  <w:style w:type="paragraph" w:styleId="TOC1">
    <w:name w:val="toc 1"/>
    <w:basedOn w:val="Normal"/>
    <w:next w:val="Normal"/>
    <w:autoRedefine/>
    <w:uiPriority w:val="39"/>
    <w:unhideWhenUsed/>
    <w:rsid w:val="009D1C49"/>
    <w:pPr>
      <w:spacing w:after="100"/>
    </w:pPr>
  </w:style>
  <w:style w:type="paragraph" w:styleId="TOC2">
    <w:name w:val="toc 2"/>
    <w:basedOn w:val="Normal"/>
    <w:next w:val="Normal"/>
    <w:autoRedefine/>
    <w:uiPriority w:val="39"/>
    <w:unhideWhenUsed/>
    <w:rsid w:val="009D1C49"/>
    <w:pPr>
      <w:spacing w:after="100"/>
      <w:ind w:left="220"/>
    </w:pPr>
  </w:style>
  <w:style w:type="character" w:styleId="Hyperlink">
    <w:name w:val="Hyperlink"/>
    <w:basedOn w:val="DefaultParagraphFont"/>
    <w:uiPriority w:val="99"/>
    <w:unhideWhenUsed/>
    <w:rsid w:val="009D1C49"/>
    <w:rPr>
      <w:color w:val="8F8F8F" w:themeColor="hyperlink"/>
      <w:u w:val="single"/>
    </w:rPr>
  </w:style>
  <w:style w:type="paragraph" w:styleId="Header">
    <w:name w:val="header"/>
    <w:basedOn w:val="Normal"/>
    <w:link w:val="HeaderChar"/>
    <w:uiPriority w:val="99"/>
    <w:unhideWhenUsed/>
    <w:rsid w:val="00AA63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63CE"/>
  </w:style>
  <w:style w:type="paragraph" w:styleId="Footer">
    <w:name w:val="footer"/>
    <w:basedOn w:val="Normal"/>
    <w:link w:val="FooterChar"/>
    <w:uiPriority w:val="99"/>
    <w:unhideWhenUsed/>
    <w:rsid w:val="00AA63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63CE"/>
  </w:style>
  <w:style w:type="character" w:styleId="CommentReference">
    <w:name w:val="annotation reference"/>
    <w:basedOn w:val="DefaultParagraphFont"/>
    <w:uiPriority w:val="99"/>
    <w:semiHidden/>
    <w:unhideWhenUsed/>
    <w:rsid w:val="001F3519"/>
    <w:rPr>
      <w:sz w:val="16"/>
      <w:szCs w:val="16"/>
    </w:rPr>
  </w:style>
  <w:style w:type="paragraph" w:styleId="CommentText">
    <w:name w:val="annotation text"/>
    <w:basedOn w:val="Normal"/>
    <w:link w:val="CommentTextChar"/>
    <w:uiPriority w:val="99"/>
    <w:unhideWhenUsed/>
    <w:rsid w:val="001F3519"/>
    <w:pPr>
      <w:spacing w:line="240" w:lineRule="auto"/>
    </w:pPr>
    <w:rPr>
      <w:kern w:val="2"/>
      <w14:ligatures w14:val="standardContextual"/>
    </w:rPr>
  </w:style>
  <w:style w:type="character" w:customStyle="1" w:styleId="CommentTextChar">
    <w:name w:val="Comment Text Char"/>
    <w:basedOn w:val="DefaultParagraphFont"/>
    <w:link w:val="CommentText"/>
    <w:uiPriority w:val="99"/>
    <w:rsid w:val="001F3519"/>
    <w:rPr>
      <w:kern w:val="2"/>
      <w:sz w:val="20"/>
      <w:szCs w:val="20"/>
      <w14:ligatures w14:val="standardContextual"/>
    </w:rPr>
  </w:style>
  <w:style w:type="character" w:styleId="UnresolvedMention">
    <w:name w:val="Unresolved Mention"/>
    <w:basedOn w:val="DefaultParagraphFont"/>
    <w:uiPriority w:val="99"/>
    <w:semiHidden/>
    <w:unhideWhenUsed/>
    <w:rsid w:val="00F759E7"/>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8438BE"/>
    <w:rPr>
      <w:b/>
      <w:bCs/>
      <w:kern w:val="0"/>
      <w14:ligatures w14:val="none"/>
    </w:rPr>
  </w:style>
  <w:style w:type="character" w:customStyle="1" w:styleId="CommentSubjectChar">
    <w:name w:val="Comment Subject Char"/>
    <w:basedOn w:val="CommentTextChar"/>
    <w:link w:val="CommentSubject"/>
    <w:uiPriority w:val="99"/>
    <w:semiHidden/>
    <w:rsid w:val="008438BE"/>
    <w:rPr>
      <w:b/>
      <w:bCs/>
      <w:kern w:val="2"/>
      <w:sz w:val="20"/>
      <w:szCs w:val="20"/>
      <w14:ligatures w14:val="standardContextual"/>
    </w:rPr>
  </w:style>
  <w:style w:type="character" w:styleId="FollowedHyperlink">
    <w:name w:val="FollowedHyperlink"/>
    <w:basedOn w:val="DefaultParagraphFont"/>
    <w:uiPriority w:val="99"/>
    <w:semiHidden/>
    <w:unhideWhenUsed/>
    <w:rsid w:val="00AB09C3"/>
    <w:rPr>
      <w:color w:val="A5A5A5" w:themeColor="followedHyperlink"/>
      <w:u w:val="single"/>
    </w:rPr>
  </w:style>
  <w:style w:type="character" w:customStyle="1" w:styleId="Heading3Char">
    <w:name w:val="Heading 3 Char"/>
    <w:basedOn w:val="DefaultParagraphFont"/>
    <w:link w:val="Heading3"/>
    <w:uiPriority w:val="9"/>
    <w:semiHidden/>
    <w:rsid w:val="003874CF"/>
    <w:rPr>
      <w:rFonts w:asciiTheme="majorHAnsi" w:eastAsiaTheme="majorEastAsia" w:hAnsiTheme="majorHAnsi" w:cstheme="majorBidi"/>
      <w:color w:val="212121" w:themeColor="text2"/>
      <w:sz w:val="24"/>
      <w:szCs w:val="24"/>
    </w:rPr>
  </w:style>
  <w:style w:type="character" w:customStyle="1" w:styleId="Heading4Char">
    <w:name w:val="Heading 4 Char"/>
    <w:basedOn w:val="DefaultParagraphFont"/>
    <w:link w:val="Heading4"/>
    <w:uiPriority w:val="9"/>
    <w:semiHidden/>
    <w:rsid w:val="003874CF"/>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3874CF"/>
    <w:rPr>
      <w:rFonts w:asciiTheme="majorHAnsi" w:eastAsiaTheme="majorEastAsia" w:hAnsiTheme="majorHAnsi" w:cstheme="majorBidi"/>
      <w:color w:val="212121" w:themeColor="text2"/>
      <w:sz w:val="22"/>
      <w:szCs w:val="22"/>
    </w:rPr>
  </w:style>
  <w:style w:type="character" w:customStyle="1" w:styleId="Heading6Char">
    <w:name w:val="Heading 6 Char"/>
    <w:basedOn w:val="DefaultParagraphFont"/>
    <w:link w:val="Heading6"/>
    <w:uiPriority w:val="9"/>
    <w:semiHidden/>
    <w:rsid w:val="003874CF"/>
    <w:rPr>
      <w:rFonts w:asciiTheme="majorHAnsi" w:eastAsiaTheme="majorEastAsia" w:hAnsiTheme="majorHAnsi" w:cstheme="majorBidi"/>
      <w:i/>
      <w:iCs/>
      <w:color w:val="212121" w:themeColor="text2"/>
      <w:sz w:val="21"/>
      <w:szCs w:val="21"/>
    </w:rPr>
  </w:style>
  <w:style w:type="character" w:customStyle="1" w:styleId="Heading7Char">
    <w:name w:val="Heading 7 Char"/>
    <w:basedOn w:val="DefaultParagraphFont"/>
    <w:link w:val="Heading7"/>
    <w:uiPriority w:val="9"/>
    <w:semiHidden/>
    <w:rsid w:val="003874CF"/>
    <w:rPr>
      <w:rFonts w:asciiTheme="majorHAnsi" w:eastAsiaTheme="majorEastAsia" w:hAnsiTheme="majorHAnsi" w:cstheme="majorBidi"/>
      <w:i/>
      <w:iCs/>
      <w:color w:val="00635D" w:themeColor="accent1" w:themeShade="80"/>
      <w:sz w:val="21"/>
      <w:szCs w:val="21"/>
    </w:rPr>
  </w:style>
  <w:style w:type="character" w:customStyle="1" w:styleId="Heading8Char">
    <w:name w:val="Heading 8 Char"/>
    <w:basedOn w:val="DefaultParagraphFont"/>
    <w:link w:val="Heading8"/>
    <w:uiPriority w:val="9"/>
    <w:semiHidden/>
    <w:rsid w:val="003874CF"/>
    <w:rPr>
      <w:rFonts w:asciiTheme="majorHAnsi" w:eastAsiaTheme="majorEastAsia" w:hAnsiTheme="majorHAnsi" w:cstheme="majorBidi"/>
      <w:b/>
      <w:bCs/>
      <w:color w:val="212121" w:themeColor="text2"/>
    </w:rPr>
  </w:style>
  <w:style w:type="character" w:customStyle="1" w:styleId="Heading9Char">
    <w:name w:val="Heading 9 Char"/>
    <w:basedOn w:val="DefaultParagraphFont"/>
    <w:link w:val="Heading9"/>
    <w:uiPriority w:val="9"/>
    <w:semiHidden/>
    <w:rsid w:val="003874CF"/>
    <w:rPr>
      <w:rFonts w:asciiTheme="majorHAnsi" w:eastAsiaTheme="majorEastAsia" w:hAnsiTheme="majorHAnsi" w:cstheme="majorBidi"/>
      <w:b/>
      <w:bCs/>
      <w:i/>
      <w:iCs/>
      <w:color w:val="212121" w:themeColor="text2"/>
    </w:rPr>
  </w:style>
  <w:style w:type="paragraph" w:styleId="Caption">
    <w:name w:val="caption"/>
    <w:basedOn w:val="Normal"/>
    <w:next w:val="Normal"/>
    <w:uiPriority w:val="35"/>
    <w:semiHidden/>
    <w:unhideWhenUsed/>
    <w:qFormat/>
    <w:rsid w:val="003874CF"/>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3874CF"/>
    <w:pPr>
      <w:spacing w:after="0" w:line="240" w:lineRule="auto"/>
      <w:contextualSpacing/>
    </w:pPr>
    <w:rPr>
      <w:rFonts w:asciiTheme="majorHAnsi" w:eastAsiaTheme="majorEastAsia" w:hAnsiTheme="majorHAnsi" w:cstheme="majorBidi"/>
      <w:color w:val="00C6BB" w:themeColor="accent1"/>
      <w:spacing w:val="-10"/>
      <w:sz w:val="56"/>
      <w:szCs w:val="56"/>
    </w:rPr>
  </w:style>
  <w:style w:type="character" w:customStyle="1" w:styleId="TitleChar">
    <w:name w:val="Title Char"/>
    <w:basedOn w:val="DefaultParagraphFont"/>
    <w:link w:val="Title"/>
    <w:uiPriority w:val="10"/>
    <w:rsid w:val="003874CF"/>
    <w:rPr>
      <w:rFonts w:asciiTheme="majorHAnsi" w:eastAsiaTheme="majorEastAsia" w:hAnsiTheme="majorHAnsi" w:cstheme="majorBidi"/>
      <w:color w:val="00C6BB" w:themeColor="accent1"/>
      <w:spacing w:val="-10"/>
      <w:sz w:val="56"/>
      <w:szCs w:val="56"/>
    </w:rPr>
  </w:style>
  <w:style w:type="paragraph" w:styleId="Subtitle">
    <w:name w:val="Subtitle"/>
    <w:basedOn w:val="Normal"/>
    <w:next w:val="Normal"/>
    <w:link w:val="SubtitleChar"/>
    <w:uiPriority w:val="11"/>
    <w:qFormat/>
    <w:rsid w:val="003874CF"/>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3874CF"/>
    <w:rPr>
      <w:rFonts w:asciiTheme="majorHAnsi" w:eastAsiaTheme="majorEastAsia" w:hAnsiTheme="majorHAnsi" w:cstheme="majorBidi"/>
      <w:sz w:val="24"/>
      <w:szCs w:val="24"/>
    </w:rPr>
  </w:style>
  <w:style w:type="character" w:styleId="Strong">
    <w:name w:val="Strong"/>
    <w:basedOn w:val="DefaultParagraphFont"/>
    <w:uiPriority w:val="22"/>
    <w:qFormat/>
    <w:rsid w:val="003874CF"/>
    <w:rPr>
      <w:b/>
      <w:bCs/>
    </w:rPr>
  </w:style>
  <w:style w:type="character" w:styleId="Emphasis">
    <w:name w:val="Emphasis"/>
    <w:basedOn w:val="DefaultParagraphFont"/>
    <w:uiPriority w:val="20"/>
    <w:qFormat/>
    <w:rsid w:val="003874CF"/>
    <w:rPr>
      <w:i/>
      <w:iCs/>
    </w:rPr>
  </w:style>
  <w:style w:type="paragraph" w:styleId="Quote">
    <w:name w:val="Quote"/>
    <w:basedOn w:val="Normal"/>
    <w:next w:val="Normal"/>
    <w:link w:val="QuoteChar"/>
    <w:uiPriority w:val="29"/>
    <w:qFormat/>
    <w:rsid w:val="003874CF"/>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3874CF"/>
    <w:rPr>
      <w:i/>
      <w:iCs/>
      <w:color w:val="404040" w:themeColor="text1" w:themeTint="BF"/>
    </w:rPr>
  </w:style>
  <w:style w:type="paragraph" w:styleId="IntenseQuote">
    <w:name w:val="Intense Quote"/>
    <w:basedOn w:val="Normal"/>
    <w:next w:val="Normal"/>
    <w:link w:val="IntenseQuoteChar"/>
    <w:uiPriority w:val="30"/>
    <w:qFormat/>
    <w:rsid w:val="003874CF"/>
    <w:pPr>
      <w:pBdr>
        <w:left w:val="single" w:sz="18" w:space="12" w:color="00C6BB" w:themeColor="accent1"/>
      </w:pBdr>
      <w:spacing w:before="100" w:beforeAutospacing="1" w:line="300" w:lineRule="auto"/>
      <w:ind w:left="1224" w:right="1224"/>
    </w:pPr>
    <w:rPr>
      <w:rFonts w:asciiTheme="majorHAnsi" w:eastAsiaTheme="majorEastAsia" w:hAnsiTheme="majorHAnsi" w:cstheme="majorBidi"/>
      <w:color w:val="00C6BB" w:themeColor="accent1"/>
      <w:sz w:val="28"/>
      <w:szCs w:val="28"/>
    </w:rPr>
  </w:style>
  <w:style w:type="character" w:customStyle="1" w:styleId="IntenseQuoteChar">
    <w:name w:val="Intense Quote Char"/>
    <w:basedOn w:val="DefaultParagraphFont"/>
    <w:link w:val="IntenseQuote"/>
    <w:uiPriority w:val="30"/>
    <w:rsid w:val="003874CF"/>
    <w:rPr>
      <w:rFonts w:asciiTheme="majorHAnsi" w:eastAsiaTheme="majorEastAsia" w:hAnsiTheme="majorHAnsi" w:cstheme="majorBidi"/>
      <w:color w:val="00C6BB" w:themeColor="accent1"/>
      <w:sz w:val="28"/>
      <w:szCs w:val="28"/>
    </w:rPr>
  </w:style>
  <w:style w:type="character" w:styleId="SubtleEmphasis">
    <w:name w:val="Subtle Emphasis"/>
    <w:basedOn w:val="DefaultParagraphFont"/>
    <w:uiPriority w:val="19"/>
    <w:qFormat/>
    <w:rsid w:val="003874CF"/>
    <w:rPr>
      <w:i/>
      <w:iCs/>
      <w:color w:val="404040" w:themeColor="text1" w:themeTint="BF"/>
    </w:rPr>
  </w:style>
  <w:style w:type="character" w:styleId="IntenseEmphasis">
    <w:name w:val="Intense Emphasis"/>
    <w:basedOn w:val="DefaultParagraphFont"/>
    <w:uiPriority w:val="21"/>
    <w:qFormat/>
    <w:rsid w:val="003874CF"/>
    <w:rPr>
      <w:b/>
      <w:bCs/>
      <w:i/>
      <w:iCs/>
    </w:rPr>
  </w:style>
  <w:style w:type="character" w:styleId="SubtleReference">
    <w:name w:val="Subtle Reference"/>
    <w:basedOn w:val="DefaultParagraphFont"/>
    <w:uiPriority w:val="31"/>
    <w:qFormat/>
    <w:rsid w:val="003874CF"/>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3874CF"/>
    <w:rPr>
      <w:b/>
      <w:bCs/>
      <w:smallCaps/>
      <w:spacing w:val="5"/>
      <w:u w:val="single"/>
    </w:rPr>
  </w:style>
  <w:style w:type="character" w:styleId="BookTitle">
    <w:name w:val="Book Title"/>
    <w:basedOn w:val="DefaultParagraphFont"/>
    <w:uiPriority w:val="33"/>
    <w:qFormat/>
    <w:rsid w:val="003874CF"/>
    <w:rPr>
      <w:b/>
      <w:bCs/>
      <w:smallCaps/>
    </w:rPr>
  </w:style>
  <w:style w:type="paragraph" w:styleId="TOC3">
    <w:name w:val="toc 3"/>
    <w:basedOn w:val="Normal"/>
    <w:next w:val="Normal"/>
    <w:autoRedefine/>
    <w:uiPriority w:val="39"/>
    <w:unhideWhenUsed/>
    <w:rsid w:val="00A04387"/>
    <w:pPr>
      <w:spacing w:after="100" w:line="278" w:lineRule="auto"/>
      <w:ind w:left="480"/>
    </w:pPr>
    <w:rPr>
      <w:kern w:val="2"/>
      <w:sz w:val="24"/>
      <w:szCs w:val="24"/>
      <w:lang w:eastAsia="en-GB"/>
      <w14:ligatures w14:val="standardContextual"/>
    </w:rPr>
  </w:style>
  <w:style w:type="paragraph" w:styleId="TOC4">
    <w:name w:val="toc 4"/>
    <w:basedOn w:val="Normal"/>
    <w:next w:val="Normal"/>
    <w:autoRedefine/>
    <w:uiPriority w:val="39"/>
    <w:unhideWhenUsed/>
    <w:rsid w:val="00A04387"/>
    <w:pPr>
      <w:spacing w:after="100" w:line="278" w:lineRule="auto"/>
      <w:ind w:left="720"/>
    </w:pPr>
    <w:rPr>
      <w:kern w:val="2"/>
      <w:sz w:val="24"/>
      <w:szCs w:val="24"/>
      <w:lang w:eastAsia="en-GB"/>
      <w14:ligatures w14:val="standardContextual"/>
    </w:rPr>
  </w:style>
  <w:style w:type="paragraph" w:styleId="TOC5">
    <w:name w:val="toc 5"/>
    <w:basedOn w:val="Normal"/>
    <w:next w:val="Normal"/>
    <w:autoRedefine/>
    <w:uiPriority w:val="39"/>
    <w:unhideWhenUsed/>
    <w:rsid w:val="00A04387"/>
    <w:pPr>
      <w:spacing w:after="100" w:line="278" w:lineRule="auto"/>
      <w:ind w:left="960"/>
    </w:pPr>
    <w:rPr>
      <w:kern w:val="2"/>
      <w:sz w:val="24"/>
      <w:szCs w:val="24"/>
      <w:lang w:eastAsia="en-GB"/>
      <w14:ligatures w14:val="standardContextual"/>
    </w:rPr>
  </w:style>
  <w:style w:type="paragraph" w:styleId="TOC6">
    <w:name w:val="toc 6"/>
    <w:basedOn w:val="Normal"/>
    <w:next w:val="Normal"/>
    <w:autoRedefine/>
    <w:uiPriority w:val="39"/>
    <w:unhideWhenUsed/>
    <w:rsid w:val="00A04387"/>
    <w:pPr>
      <w:spacing w:after="100" w:line="278" w:lineRule="auto"/>
      <w:ind w:left="1200"/>
    </w:pPr>
    <w:rPr>
      <w:kern w:val="2"/>
      <w:sz w:val="24"/>
      <w:szCs w:val="24"/>
      <w:lang w:eastAsia="en-GB"/>
      <w14:ligatures w14:val="standardContextual"/>
    </w:rPr>
  </w:style>
  <w:style w:type="paragraph" w:styleId="TOC7">
    <w:name w:val="toc 7"/>
    <w:basedOn w:val="Normal"/>
    <w:next w:val="Normal"/>
    <w:autoRedefine/>
    <w:uiPriority w:val="39"/>
    <w:unhideWhenUsed/>
    <w:rsid w:val="00A04387"/>
    <w:pPr>
      <w:spacing w:after="100" w:line="278" w:lineRule="auto"/>
      <w:ind w:left="1440"/>
    </w:pPr>
    <w:rPr>
      <w:kern w:val="2"/>
      <w:sz w:val="24"/>
      <w:szCs w:val="24"/>
      <w:lang w:eastAsia="en-GB"/>
      <w14:ligatures w14:val="standardContextual"/>
    </w:rPr>
  </w:style>
  <w:style w:type="paragraph" w:styleId="TOC8">
    <w:name w:val="toc 8"/>
    <w:basedOn w:val="Normal"/>
    <w:next w:val="Normal"/>
    <w:autoRedefine/>
    <w:uiPriority w:val="39"/>
    <w:unhideWhenUsed/>
    <w:rsid w:val="00A04387"/>
    <w:pPr>
      <w:spacing w:after="100" w:line="278" w:lineRule="auto"/>
      <w:ind w:left="1680"/>
    </w:pPr>
    <w:rPr>
      <w:kern w:val="2"/>
      <w:sz w:val="24"/>
      <w:szCs w:val="24"/>
      <w:lang w:eastAsia="en-GB"/>
      <w14:ligatures w14:val="standardContextual"/>
    </w:rPr>
  </w:style>
  <w:style w:type="paragraph" w:styleId="TOC9">
    <w:name w:val="toc 9"/>
    <w:basedOn w:val="Normal"/>
    <w:next w:val="Normal"/>
    <w:autoRedefine/>
    <w:uiPriority w:val="39"/>
    <w:unhideWhenUsed/>
    <w:rsid w:val="00A04387"/>
    <w:pPr>
      <w:spacing w:after="100" w:line="278" w:lineRule="auto"/>
      <w:ind w:left="1920"/>
    </w:pPr>
    <w:rPr>
      <w:kern w:val="2"/>
      <w:sz w:val="24"/>
      <w:szCs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2076710">
      <w:bodyDiv w:val="1"/>
      <w:marLeft w:val="0"/>
      <w:marRight w:val="0"/>
      <w:marTop w:val="0"/>
      <w:marBottom w:val="0"/>
      <w:divBdr>
        <w:top w:val="none" w:sz="0" w:space="0" w:color="auto"/>
        <w:left w:val="none" w:sz="0" w:space="0" w:color="auto"/>
        <w:bottom w:val="none" w:sz="0" w:space="0" w:color="auto"/>
        <w:right w:val="none" w:sz="0" w:space="0" w:color="auto"/>
      </w:divBdr>
    </w:div>
    <w:div w:id="314991272">
      <w:bodyDiv w:val="1"/>
      <w:marLeft w:val="0"/>
      <w:marRight w:val="0"/>
      <w:marTop w:val="0"/>
      <w:marBottom w:val="0"/>
      <w:divBdr>
        <w:top w:val="none" w:sz="0" w:space="0" w:color="auto"/>
        <w:left w:val="none" w:sz="0" w:space="0" w:color="auto"/>
        <w:bottom w:val="none" w:sz="0" w:space="0" w:color="auto"/>
        <w:right w:val="none" w:sz="0" w:space="0" w:color="auto"/>
      </w:divBdr>
    </w:div>
    <w:div w:id="372733331">
      <w:bodyDiv w:val="1"/>
      <w:marLeft w:val="0"/>
      <w:marRight w:val="0"/>
      <w:marTop w:val="0"/>
      <w:marBottom w:val="0"/>
      <w:divBdr>
        <w:top w:val="none" w:sz="0" w:space="0" w:color="auto"/>
        <w:left w:val="none" w:sz="0" w:space="0" w:color="auto"/>
        <w:bottom w:val="none" w:sz="0" w:space="0" w:color="auto"/>
        <w:right w:val="none" w:sz="0" w:space="0" w:color="auto"/>
      </w:divBdr>
    </w:div>
    <w:div w:id="1715690857">
      <w:bodyDiv w:val="1"/>
      <w:marLeft w:val="0"/>
      <w:marRight w:val="0"/>
      <w:marTop w:val="0"/>
      <w:marBottom w:val="0"/>
      <w:divBdr>
        <w:top w:val="none" w:sz="0" w:space="0" w:color="auto"/>
        <w:left w:val="none" w:sz="0" w:space="0" w:color="auto"/>
        <w:bottom w:val="none" w:sz="0" w:space="0" w:color="auto"/>
        <w:right w:val="none" w:sz="0" w:space="0" w:color="auto"/>
      </w:divBdr>
    </w:div>
    <w:div w:id="191261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customXml" Target="ink/ink3.xml"/><Relationship Id="rId26" Type="http://schemas.openxmlformats.org/officeDocument/2006/relationships/image" Target="media/image11.png"/><Relationship Id="rId39" Type="http://schemas.microsoft.com/office/2018/08/relationships/commentsExtensible" Target="commentsExtensible.xml"/><Relationship Id="rId21" Type="http://schemas.openxmlformats.org/officeDocument/2006/relationships/image" Target="media/image6.png"/><Relationship Id="rId34" Type="http://schemas.openxmlformats.org/officeDocument/2006/relationships/image" Target="media/image18.emf"/><Relationship Id="rId42" Type="http://schemas.openxmlformats.org/officeDocument/2006/relationships/image" Target="media/image22.png"/><Relationship Id="rId47" Type="http://schemas.openxmlformats.org/officeDocument/2006/relationships/hyperlink" Target="https://docs.google.com/forms/d/e/1FAIpQLSfLO6ITdnmw57G6bf46k4a6aJtBAMKebS5hy618LVmMWan4Ww/viewform?usp=sf_link" TargetMode="External"/><Relationship Id="rId50" Type="http://schemas.openxmlformats.org/officeDocument/2006/relationships/image" Target="media/image29.png"/><Relationship Id="rId55" Type="http://schemas.openxmlformats.org/officeDocument/2006/relationships/image" Target="media/image34.png"/><Relationship Id="rId63" Type="http://schemas.microsoft.com/office/2011/relationships/people" Target="peop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customXml" Target="ink/ink2.xml"/><Relationship Id="rId29" Type="http://schemas.openxmlformats.org/officeDocument/2006/relationships/customXml" Target="ink/ink5.xml"/><Relationship Id="rId11" Type="http://schemas.openxmlformats.org/officeDocument/2006/relationships/endnotes" Target="endnotes.xml"/><Relationship Id="rId24" Type="http://schemas.openxmlformats.org/officeDocument/2006/relationships/image" Target="media/image9.png"/><Relationship Id="rId32" Type="http://schemas.openxmlformats.org/officeDocument/2006/relationships/image" Target="media/image16.png"/><Relationship Id="rId37" Type="http://schemas.microsoft.com/office/2011/relationships/commentsExtended" Target="commentsExtended.xml"/><Relationship Id="rId40" Type="http://schemas.openxmlformats.org/officeDocument/2006/relationships/image" Target="media/image20.png"/><Relationship Id="rId45" Type="http://schemas.openxmlformats.org/officeDocument/2006/relationships/image" Target="media/image25.png"/><Relationship Id="rId53" Type="http://schemas.openxmlformats.org/officeDocument/2006/relationships/image" Target="media/image32.png"/><Relationship Id="rId58" Type="http://schemas.openxmlformats.org/officeDocument/2006/relationships/image" Target="media/image37.png"/><Relationship Id="rId5" Type="http://schemas.openxmlformats.org/officeDocument/2006/relationships/customXml" Target="../customXml/item5.xml"/><Relationship Id="rId61" Type="http://schemas.openxmlformats.org/officeDocument/2006/relationships/footer" Target="footer1.xml"/><Relationship Id="rId19" Type="http://schemas.openxmlformats.org/officeDocument/2006/relationships/image" Target="media/image5.png"/><Relationship Id="rId14" Type="http://schemas.openxmlformats.org/officeDocument/2006/relationships/customXml" Target="ink/ink1.xm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4.png"/><Relationship Id="rId35" Type="http://schemas.openxmlformats.org/officeDocument/2006/relationships/image" Target="media/image19.png"/><Relationship Id="rId43" Type="http://schemas.openxmlformats.org/officeDocument/2006/relationships/image" Target="media/image23.png"/><Relationship Id="rId48" Type="http://schemas.openxmlformats.org/officeDocument/2006/relationships/image" Target="media/image27.png"/><Relationship Id="rId56" Type="http://schemas.openxmlformats.org/officeDocument/2006/relationships/image" Target="media/image35.png"/><Relationship Id="rId64" Type="http://schemas.openxmlformats.org/officeDocument/2006/relationships/theme" Target="theme/theme1.xml"/><Relationship Id="rId8" Type="http://schemas.openxmlformats.org/officeDocument/2006/relationships/settings" Target="settings.xml"/><Relationship Id="rId51" Type="http://schemas.openxmlformats.org/officeDocument/2006/relationships/image" Target="media/image30.png"/><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4.png"/><Relationship Id="rId25" Type="http://schemas.openxmlformats.org/officeDocument/2006/relationships/image" Target="media/image10.png"/><Relationship Id="rId33" Type="http://schemas.openxmlformats.org/officeDocument/2006/relationships/image" Target="media/image17.png"/><Relationship Id="rId38" Type="http://schemas.microsoft.com/office/2016/09/relationships/commentsIds" Target="commentsIds.xml"/><Relationship Id="rId46" Type="http://schemas.openxmlformats.org/officeDocument/2006/relationships/image" Target="media/image26.png"/><Relationship Id="rId59" Type="http://schemas.openxmlformats.org/officeDocument/2006/relationships/image" Target="media/image38.png"/><Relationship Id="rId20" Type="http://schemas.openxmlformats.org/officeDocument/2006/relationships/customXml" Target="ink/ink4.xml"/><Relationship Id="rId41" Type="http://schemas.openxmlformats.org/officeDocument/2006/relationships/image" Target="media/image21.png"/><Relationship Id="rId54" Type="http://schemas.openxmlformats.org/officeDocument/2006/relationships/image" Target="media/image33.png"/><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8.emf"/><Relationship Id="rId28" Type="http://schemas.openxmlformats.org/officeDocument/2006/relationships/image" Target="media/image13.png"/><Relationship Id="rId36" Type="http://schemas.openxmlformats.org/officeDocument/2006/relationships/comments" Target="comments.xml"/><Relationship Id="rId49" Type="http://schemas.openxmlformats.org/officeDocument/2006/relationships/image" Target="media/image28.png"/><Relationship Id="rId57" Type="http://schemas.openxmlformats.org/officeDocument/2006/relationships/image" Target="media/image36.png"/><Relationship Id="rId10" Type="http://schemas.openxmlformats.org/officeDocument/2006/relationships/footnotes" Target="footnotes.xml"/><Relationship Id="rId31" Type="http://schemas.openxmlformats.org/officeDocument/2006/relationships/image" Target="media/image15.png"/><Relationship Id="rId44" Type="http://schemas.openxmlformats.org/officeDocument/2006/relationships/image" Target="media/image24.emf"/><Relationship Id="rId52" Type="http://schemas.openxmlformats.org/officeDocument/2006/relationships/image" Target="media/image31.png"/><Relationship Id="rId60" Type="http://schemas.openxmlformats.org/officeDocument/2006/relationships/image" Target="media/image39.png"/><Relationship Id="rId4" Type="http://schemas.openxmlformats.org/officeDocument/2006/relationships/customXml" Target="../customXml/item4.xml"/><Relationship Id="rId9" Type="http://schemas.openxmlformats.org/officeDocument/2006/relationships/webSettings" Target="webSettings.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06T08:46:54.044"/>
    </inkml:context>
    <inkml:brush xml:id="br0">
      <inkml:brushProperty name="width" value="0.035" units="cm"/>
      <inkml:brushProperty name="height" value="0.035" units="cm"/>
    </inkml:brush>
  </inkml:definitions>
  <inkml:trace contextRef="#ctx0" brushRef="#br0">3821 1314 24575,'-104'-102'0,"-196"-148"0,157 155 0,-249-123 0,-13-6 0,341 183 0,-231-137 0,232 145 0,0 3 0,-127-41 0,175 66 0,-60-17 0,-93-15 0,143 34 0,0 0 0,0 2 0,0 1 0,0 0 0,0 2 0,0 1 0,-46 12 0,12 5 0,0 3 0,2 2 0,0 3 0,2 2 0,2 3 0,0 2 0,3 2 0,-54 51 0,56-43 0,-73 90 0,-27 62 0,51-65 0,-28 13 0,83-97 0,27-29 0,-1-2 0,0 0 0,-32 25 0,41-35 0,0-1 0,0 1 0,1 0 0,0 1 0,0-1 0,1 1 0,0 0 0,0 1 0,1-1 0,0 1 0,-5 17 0,8-25 0,1 0 0,-1 0 0,1 0 0,-1 0 0,1 0 0,0 1 0,0-1 0,0 0 0,0 0 0,-1 0 0,2 1 0,-1-1 0,0 0 0,0 0 0,0 0 0,0 1 0,1-1 0,-1 0 0,1 0 0,-1 0 0,1 0 0,-1 0 0,1 0 0,-1 0 0,1 0 0,0 0 0,0 0 0,0 0 0,-1 0 0,1 0 0,0-1 0,0 1 0,0 0 0,0 0 0,2 0 0,4 1 0,-1 0 0,0 0 0,1 0 0,0-1 0,10 1 0,2 0 0,122 25 0,222 28 0,106-31 0,404 36 0,-619-17 0,-203-30 0,0 2 0,91 42 0,270 119 0,-386-166 0,1-2 0,48 10 0,-61-17 0,0 1 0,0-2 0,0 0 0,1-1 0,-1 0 0,0-1 0,18-5 0,-18 4 0,0-1 0,-1-1 0,0 0 0,21-11 0,-29 13 0,0-1 0,0 1 0,-1-1 0,1 0 0,-1 0 0,0 0 0,0-1 0,0 1 0,-1-1 0,0 0 0,0 0 0,0 0 0,0-1 0,1-5 0,6-18 0,-7 18 0,0 0 0,1 0 0,0 0 0,1 0 0,0 1 0,1 0 0,0 0 0,0 1 0,1-1 0,1 1 0,14-14 0,4 3 0,2 0 0,1 2 0,0 1 0,1 2 0,1 0 0,0 2 0,1 2 0,0 0 0,1 3 0,0 0 0,1 3 0,-1 0 0,1 2 0,46 2 0,-82 1 0,-136 0 0,84-8 0,-101-28 0,114 25 0,21 7 34,0 1 1,-35-2-1,38 5-328,1-1 1,-1-1-1,0-1 1,-20-6-1,27 6-6532</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06T08:46:26.344"/>
    </inkml:context>
    <inkml:brush xml:id="br0">
      <inkml:brushProperty name="width" value="0.035" units="cm"/>
      <inkml:brushProperty name="height" value="0.035" units="cm"/>
    </inkml:brush>
  </inkml:definitions>
  <inkml:trace contextRef="#ctx0" brushRef="#br0">0 1 24575,'0'1247'-1365,"0"-1227"-5461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06T08:46:32.699"/>
    </inkml:context>
    <inkml:brush xml:id="br0">
      <inkml:brushProperty name="width" value="0.035" units="cm"/>
      <inkml:brushProperty name="height" value="0.035" units="cm"/>
    </inkml:brush>
  </inkml:definitions>
  <inkml:trace contextRef="#ctx0" brushRef="#br0">1 95 24575,'0'896'0,"0"-892"0,0 1 0,0 0 0,1 0 0,0-1 0,2 9 0,-3-12 0,1 0 0,-1-1 0,0 1 0,0-1 0,1 1 0,-1 0 0,0-1 0,1 1 0,-1-1 0,0 1 0,1-1 0,-1 1 0,1-1 0,-1 0 0,1 1 0,-1-1 0,1 0 0,-1 1 0,1-1 0,-1 0 0,1 1 0,-1-1 0,1 0 0,0 0 0,-1 0 0,1 0 0,-1 1 0,1-1 0,0 0 0,-1 0 0,1 0 0,-1 0 0,1 0 0,0-1 0,-1 1 0,1 0 0,0 0 0,-1 0 0,1 0 0,-1-1 0,1 1 0,-1 0 0,1-1 0,-1 1 0,1 0 0,-1-1 0,1 1 0,-1 0 0,1-1 0,-1 1 0,1-1 0,-1 1 0,0-1 0,1 1 0,-1-1 0,0 0 0,22-22 0,-10 11 0,-1 0 0,2 1 0,16-12 0,-25 20 0,1 1 0,-1-1 0,1 1 0,0 0 0,0 0 0,0 0 0,0 1 0,0-1 0,1 1 0,-1 1 0,0-1 0,0 1 0,1 0 0,6 1 0,4 1 0,0 2 0,0 0 0,-1 1 0,20 9 0,-20-7 0,0-1 0,1-1 0,-1-1 0,27 5 0,69-3-1365,-96-6-5461</inkml:trace>
  <inkml:trace contextRef="#ctx0" brushRef="#br0" timeOffset="2235.5">635 1 24575,'-2'44'0,"-8"46"0,-2 33 0,11 411 0,3-258 0,-3-254 0,-2 0 0,0 0 0,-1 0 0,-1 0 0,-1-1 0,-1 0 0,-16 36 0,-26 90 0,42-128 0,-1-1 0,0 0 0,-11 18 0,14-29 0,1 0 0,-2-1 0,1 0 0,-1 0 0,1-1 0,-1 1 0,-1-1 0,-9 6 0,5-4 0,-1-1 0,0 1 0,0-2 0,-1 0 0,0-1 0,0 0 0,0 0 0,-26 2 0,30-5 0,1-1 0,-1 0 0,0-1 0,0 1 0,0-2 0,1 1 0,-1-1 0,1-1 0,-1 1 0,1-1 0,0-1 0,0 0 0,0 0 0,-14-10 0,19 11-80,-1 0 0,1 0-1,0-1 1,0 0 0,0 1-1,1-1 1,-1 0 0,1 0-1,0 0 1,0-1 0,0 1 0,1 0-1,0-1 1,-1 1 0,1-1-1,0-7 1,-1-7-6746</inkml:trace>
  <inkml:trace contextRef="#ctx0" brushRef="#br0" timeOffset="3634.43">1363 541 24575,'0'0'-8191</inkml:trace>
  <inkml:trace contextRef="#ctx0" brushRef="#br0" timeOffset="6936.01">1270 495 24575,'-1'-3'0,"1"-1"0,-1 1 0,0-1 0,0 1 0,0-1 0,-1 1 0,1-1 0,-1 1 0,1 0 0,-1 0 0,0 0 0,0 0 0,-1 0 0,1 0 0,-1 1 0,1-1 0,-4-1 0,1-1 0,0 1 0,-1 1 0,1-1 0,-1 1 0,1 0 0,-1 0 0,0 0 0,-12-2 0,7 3 0,-1 0 0,1 2 0,-1-1 0,1 1 0,-1 1 0,1 0 0,-17 4 0,-81 26 0,84-23 0,22-7 0,0 0 0,1 1 0,-1 0 0,0-1 0,1 1 0,-1 0 0,1 0 0,-1 0 0,1 0 0,0 1 0,0-1 0,0 1 0,0-1 0,1 1 0,-1 0 0,1 0 0,-2 4 0,-3 8 0,1 0 0,-4 21 0,0-2 0,-6 29 0,13-49 0,0-1 0,-1 0 0,-1-1 0,0 1 0,-12 23 0,8-19 0,1 0 0,1 0 0,0 1 0,2 0 0,0 0 0,1 0 0,0 1 0,1 29 0,2-44 0,0 0 0,0 0 0,0 0 0,1 0 0,-1 0 0,1-1 0,0 1 0,0 0 0,1 0 0,-1-1 0,1 1 0,0-1 0,0 1 0,0-1 0,0 0 0,0 0 0,4 4 0,-2-4 0,0 0 0,-1 0 0,2-1 0,-1 1 0,0-1 0,0 0 0,1 0 0,-1-1 0,1 1 0,-1-1 0,1 0 0,0 0 0,-1 0 0,6-1 0,43 9 0,-41-7 0,0 1 0,0-2 0,20 1 0,-27-2 0,-1 0 0,0-1 0,0 0 0,0 0 0,0 0 0,0 0 0,0-1 0,0 1 0,0-1 0,0 0 0,-1 0 0,1-1 0,-1 1 0,6-5 0,2-5 0,0-1 0,0 0 0,-1-1 0,16-29 0,-17 27 0,1 0 0,0 1 0,22-26 0,-15 22 0,-1 0 0,23-38 0,-5 8 0,-30 44 0,3-4 0,0-1 0,-1 0 0,1-1 0,-2 1 0,6-15 0,-10 22 0,0 0 0,0 0 0,-1 0 0,1 0 0,-1-1 0,0 1 0,0 0 0,0 0 0,0 0 0,0 0 0,-1-1 0,1 1 0,-1 0 0,0 0 0,0 0 0,0 0 0,-1 0 0,1 0 0,-1 1 0,1-1 0,-1 0 0,0 1 0,0-1 0,0 1 0,-3-3 0,-5-4 0,0 0 0,-1 0 0,0 1 0,0 0 0,-1 1 0,-22-10 0,32 16-105,0 0 0,-1 0 0,1-1 0,-1 1 0,1-1 0,0 1 0,0-1 0,0 0 0,0 0 0,0 0 0,0 0 0,-1-3 0,-7-11-6721</inkml:trace>
  <inkml:trace contextRef="#ctx0" brushRef="#br0" timeOffset="10185.9">1410 519 24575,'0'660'0,"1"-688"0,10-50 0,-6 48 0,2-48 0,-9-11 0,0 47 0,2 1 0,2-1 0,8-51 0,-4 64 0,-2 4 0,1 1 0,1-1 0,1 1 0,1 0 0,1 1 0,13-24 0,-20 44 0,1-1 0,0 1 0,-1 0 0,1 0 0,0 0 0,1 1 0,-1-1 0,0 1 0,1 0 0,0 0 0,-1 0 0,1 0 0,0 0 0,0 1 0,0 0 0,0 0 0,0 0 0,0 0 0,0 1 0,8-1 0,-4 1 0,0 0 0,-1 1 0,1 0 0,-1 0 0,1 1 0,-1 0 0,0 0 0,0 0 0,1 1 0,9 6 0,-10-6 0,0 0 0,0 0 0,0 0 0,0-1 0,0 0 0,1-1 0,-1 0 0,1 0 0,-1 0 0,0-1 0,1 0 0,-1-1 0,1 0 0,14-3 0,-9 2 0,0 1 0,1 0 0,19 1 0,-31 0 0,0 1 0,0-1 0,0 1 0,0-1 0,0 1 0,0 0 0,0 0 0,0 0 0,-1 0 0,1 0 0,0 0 0,-1 0 0,1 1 0,-1-1 0,1 1 0,-1-1 0,1 1 0,-1-1 0,0 1 0,0 0 0,0 0 0,0 0 0,0-1 0,0 1 0,-1 0 0,1 0 0,-1 0 0,1 0 0,-1 0 0,0 0 0,0 0 0,0 3 0,1 9 0,-1 0 0,-1 0 0,-3 24 0,1-21 0,0 2 0,1 0 0,1 0 0,1 0 0,0 0 0,1 1 0,7 34 0,-3-28 0,-1 1 0,-1 0 0,-1 0 0,-2 0 0,-4 38 0,1-45 0,-1 1 0,-12 32 0,11-39 0,1 1 0,0 0 0,1 0 0,0 0 0,-1 29 0,4-41-124,0-1 0,0 0 0,1 1 0,-1-1 0,1 0 0,-1 0-1,1 0 1,0 1 0,0-1 0,2 4 0</inkml:trace>
  <inkml:trace contextRef="#ctx0" brushRef="#br0" timeOffset="13325.93">2022 942 24575,'14'-7'0,"1"0"0,-1-1 0,-1-1 0,0 0 0,0-1 0,-1 0 0,13-14 0,13-10 0,8-3 0,147-128 0,-149 124 0,1 2 0,100-66 0,-111 94 0,-20 6 0,-32 5 0,-64 5 0,-121-7 0,195 0 0,1 1 0,-1-2 0,1 1 0,-1-1 0,1 0 0,-10-5 0,9 3 0,0 2 0,0-1 0,-1 1 0,-14-4 0,18 6 0,0 1 0,1-1 0,-1 1 0,0 0 0,1 0 0,-1 0 0,0 1 0,1-1 0,-1 1 0,1 0 0,-1 1 0,1-1 0,-1 1 0,1 0 0,0 0 0,0 0 0,-4 3 0,3 0 0,0-1 0,0 1 0,1 0 0,-1 0 0,1 0 0,1 1 0,-1-1 0,1 1 0,0 0 0,0 0 0,-2 8 0,-3 9 0,1 1 0,1-1 0,-3 28 0,5-36 0,1-1 0,-2 0 0,1 0 0,-2 0 0,-7 13 0,7-15 0,0-1 0,1 1 0,1 1 0,0-1 0,0 0 0,1 1 0,-1 15 0,3-21 0,1 1 0,0 0 0,0 0 0,1-1 0,0 1 0,0 0 0,1-1 0,3 11 0,-4-16 0,1 1 0,-1 0 0,1-1 0,-1 1 0,1-1 0,0 0 0,0 1 0,0-1 0,1 0 0,-1 0 0,0 0 0,1-1 0,-1 1 0,1-1 0,0 1 0,-1-1 0,1 0 0,0 0 0,0 0 0,0 0 0,0 0 0,0-1 0,0 1 0,3-1 0,0 1 0,1 0 0,-1 0 0,0 1 0,0 0 0,0 0 0,0 0 0,0 1 0,0 0 0,-1 0 0,1 1 0,-1-1 0,0 1 0,5 5 0,0 1 0,-1 0 0,0 1 0,-1 0 0,0 0 0,7 15 0,1-1 0,1 0 0,29 32 0,15 20 0,-52-66 0,0 0 0,0-1 0,1 0 0,1-1 0,-1 0 0,1-1 0,1 0 0,-1 0 0,2-1 0,-1-1 0,20 8 0,-29-14 0,1 1 0,-1 0 0,0-1 0,1 1 0,-1-1 0,1 0 0,-1-1 0,1 1 0,-1 0 0,1-1 0,-1 0 0,1 0 0,-1 0 0,6-3 0,3-1 0,-1-2 0,19-14 0,15-8 0,-39 26 0,-1 1 0,0 0 0,0 0 0,-1 0 0,1-1 0,-1 0 0,1 0 0,-1 0 0,0-1 0,0 1 0,-1-1 0,1 0 0,4-7 0,33-42-1365,-34 39-5461</inkml:trace>
  <inkml:trace contextRef="#ctx0" brushRef="#br0" timeOffset="16610.68">3386 401 24575,'0'-1'0,"-1"0"0,1 0 0,0 0 0,-1 0 0,0 0 0,1 0 0,-1 0 0,0 0 0,1 0 0,-1 0 0,0 0 0,0 1 0,0-1 0,0 0 0,0 1 0,1-1 0,-1 1 0,0-1 0,-1 1 0,1-1 0,0 1 0,0 0 0,0-1 0,0 1 0,0 0 0,0 0 0,-2 0 0,-36-5 0,35 5 0,-175-1 0,95 2 0,79-2 0,0 1 0,1 0 0,-1 1 0,0-1 0,1 1 0,-1 0 0,1 0 0,-1 1 0,1-1 0,-1 1 0,1 0 0,0 0 0,0 1 0,0-1 0,0 1 0,0 0 0,1 0 0,-1 0 0,1 0 0,0 0 0,0 1 0,0 0 0,0 0 0,0-1 0,-2 7 0,-13 17 0,-20 40 0,34-58 0,0 1 0,0-1 0,1 1 0,0 0 0,0 0 0,1 0 0,1 1 0,-1 14 0,2-23 0,0 0 0,0 0 0,1 0 0,-1 0 0,0 0 0,1 0 0,0 0 0,-1 0 0,1 0 0,0-1 0,0 1 0,0 0 0,0 0 0,0-1 0,1 1 0,-1-1 0,0 1 0,1-1 0,-1 1 0,1-1 0,1 1 0,4 2 0,0 0 0,0-1 0,1 0 0,9 3 0,-10-3 0,1-1 0,-1 1 0,0 0 0,9 6 0,-1 1 0,0-1 0,0 0 0,1-1 0,1-1 0,32 10 0,-39-14 0,-1 1 0,1 1 0,-1-1 0,-1 1 0,1 1 0,-1 0 0,0 0 0,0 0 0,-1 1 0,1 0 0,-1 1 0,-1-1 0,0 1 0,9 15 0,5 12 0,-1 2 0,19 52 0,-10-22 0,-8-6 0,-15-45 0,-1-1 0,10 20 0,-10-27 0,-1 0 0,0 0 0,0 0 0,-1 1 0,0-1 0,0 1 0,-1-1 0,0 1 0,-1 0 0,0 0 0,0-1 0,-3 14 0,3-18 0,-1 0 0,0 0 0,-1 0 0,1 0 0,-1 0 0,0-1 0,0 1 0,0 0 0,0-1 0,-1 0 0,1 1 0,-1-1 0,0 0 0,0 0 0,0 0 0,0-1 0,0 1 0,-1-1 0,1 0 0,-1 0 0,0 0 0,0 0 0,1 0 0,-1-1 0,0 0 0,0 0 0,-8 1 0,1 0 0,0-1 0,1 0 0,-1 0 0,0-1 0,0-1 0,-12-1 0,19 1 0,0 0 0,0 0 0,1 0 0,-1-1 0,0 0 0,0 1 0,1-1 0,-1 0 0,1-1 0,0 1 0,-1-1 0,1 1 0,0-1 0,1 0 0,-1 0 0,0 0 0,1-1 0,0 1 0,-3-5 0,-28-62 0,22 45 0,-1-1 0,-21-32 0,31 55 0,0 0 0,-1 0 0,1 1 0,-1-1 0,0 1 0,0-1 0,1 1 0,-2 0 0,1 0 0,0 0 0,0 1 0,0-1 0,-1 1 0,1 0 0,-1 0 0,1 0 0,-6-1 0,-5 1 0,1 1 0,-1 0 0,-20 3 0,25-2 0,0 0 0,0 0 0,-1-1 0,1 0 0,0-1 0,0 0 0,-17-4 0,12-3-1365,3-2-5461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06T08:46:29.695"/>
    </inkml:context>
    <inkml:brush xml:id="br0">
      <inkml:brushProperty name="width" value="0.035" units="cm"/>
      <inkml:brushProperty name="height" value="0.035" units="cm"/>
    </inkml:brush>
  </inkml:definitions>
  <inkml:trace contextRef="#ctx0" brushRef="#br0">339 1 24575,'-23'55'0,"20"-44"0,-1-1 0,0 1 0,-1-1 0,0 0 0,-1 0 0,0 0 0,0-1 0,-12 13 0,-58 69 0,4-6 0,-29 35 0,101-119 0,-1-1 0,0 1 0,1 0 0,-1-1 0,0 1 0,1 0 0,-1-1 0,1 1 0,-1 0 0,1 0 0,-1 0 0,1 0 0,-1-1 0,1 1 0,0 0 0,0 0 0,-1 0 0,1 0 0,0 0 0,0 1 0,12 7 0,7 2 0,-14-6 0,-1 1 0,0-1 0,0 1 0,0 0 0,-1 0 0,0 1 0,0-1 0,3 11 0,13 26 0,2-10 0,-12-22 0,-1 1 0,0 0 0,-1 1 0,0 0 0,-2 0 0,1 0 0,-1 1 0,-1 0 0,3 16 0,-5-18 0,0 0 0,0 0 0,2 0 0,-1-1 0,1 1 0,1-1 0,0 0 0,1-1 0,8 14 0,35 73 0,-25-44 0,-19-41 0,1 1 0,0-1 0,12 19 0,2-1 0,-13-18 0,1 0 0,-1-1 0,2-1 0,12 13 0,-18-20 0,0-1 0,-1 0 0,1 0 0,1 0 0,-1 0 0,0 0 0,0 0 0,1-1 0,-1 0 0,1 0 0,-1 0 0,1 0 0,-1 0 0,1-1 0,0 1 0,-1-1 0,1 0 0,0 0 0,-1-1 0,7 0 0,-7 0 0,1 0 0,-1 0 0,0-1 0,0 1 0,0-1 0,0 0 0,0 0 0,0 0 0,-1 0 0,1 0 0,3-5 0,26-34 0,-13 15 0,-15 22-151,-1-1-1,0 0 0,0 1 0,0-1 1,0-1-1,-1 1 0,0 0 1,2-7-1,0-4-6674</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25T04:55:29.334"/>
    </inkml:context>
    <inkml:brush xml:id="br0">
      <inkml:brushProperty name="width" value="0.035" units="cm"/>
      <inkml:brushProperty name="height" value="0.035" units="cm"/>
    </inkml:brush>
  </inkml:definitions>
  <inkml:trace contextRef="#ctx0" brushRef="#br0">1 1 24575,'0'0'-8191</inkml:trace>
</inkml:ink>
</file>

<file path=word/theme/_rels/theme1.xml.rels><?xml version="1.0" encoding="UTF-8" standalone="yes"?>
<Relationships xmlns="http://schemas.openxmlformats.org/package/2006/relationships"><Relationship Id="rId1" Type="http://schemas.openxmlformats.org/officeDocument/2006/relationships/image" Target="../media/image40.jpeg"/></Relationships>
</file>

<file path=word/theme/theme1.xml><?xml version="1.0" encoding="utf-8"?>
<a:theme xmlns:a="http://schemas.openxmlformats.org/drawingml/2006/main" name="Quotable">
  <a:themeElements>
    <a:clrScheme name="Quotable">
      <a:dk1>
        <a:sysClr val="windowText" lastClr="000000"/>
      </a:dk1>
      <a:lt1>
        <a:sysClr val="window" lastClr="FFFFFF"/>
      </a:lt1>
      <a:dk2>
        <a:srgbClr val="212121"/>
      </a:dk2>
      <a:lt2>
        <a:srgbClr val="636363"/>
      </a:lt2>
      <a:accent1>
        <a:srgbClr val="00C6BB"/>
      </a:accent1>
      <a:accent2>
        <a:srgbClr val="6FEBA0"/>
      </a:accent2>
      <a:accent3>
        <a:srgbClr val="B6DF5E"/>
      </a:accent3>
      <a:accent4>
        <a:srgbClr val="EFB251"/>
      </a:accent4>
      <a:accent5>
        <a:srgbClr val="EF755F"/>
      </a:accent5>
      <a:accent6>
        <a:srgbClr val="ED515C"/>
      </a:accent6>
      <a:hlink>
        <a:srgbClr val="8F8F8F"/>
      </a:hlink>
      <a:folHlink>
        <a:srgbClr val="A5A5A5"/>
      </a:folHlink>
    </a:clrScheme>
    <a:fontScheme name="Quotable">
      <a:majorFont>
        <a:latin typeface="Century Gothic" panose="020B0502020202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Quotable">
      <a:fillStyleLst>
        <a:solidFill>
          <a:schemeClr val="phClr"/>
        </a:solidFill>
        <a:gradFill rotWithShape="1">
          <a:gsLst>
            <a:gs pos="0">
              <a:schemeClr val="phClr">
                <a:tint val="80000"/>
                <a:lumMod val="105000"/>
              </a:schemeClr>
            </a:gs>
            <a:gs pos="100000">
              <a:schemeClr val="phClr">
                <a:tint val="90000"/>
              </a:schemeClr>
            </a:gs>
          </a:gsLst>
          <a:lin ang="5400000" scaled="0"/>
        </a:gradFill>
        <a:blipFill rotWithShape="1">
          <a:blip xmlns:r="http://schemas.openxmlformats.org/officeDocument/2006/relationships" r:embed="rId1">
            <a:duotone>
              <a:schemeClr val="phClr">
                <a:tint val="98000"/>
                <a:lumMod val="102000"/>
              </a:schemeClr>
              <a:schemeClr val="phClr">
                <a:shade val="98000"/>
                <a:lumMod val="98000"/>
              </a:schemeClr>
            </a:duotone>
          </a:blip>
          <a:tile tx="0" ty="0" sx="100000" sy="100000" flip="none" algn="tl"/>
        </a:blipFill>
      </a:fillStyleLst>
      <a:lnStyleLst>
        <a:ln w="9525" cap="rnd" cmpd="sng" algn="ctr">
          <a:solidFill>
            <a:schemeClr val="phClr"/>
          </a:solidFill>
          <a:prstDash val="solid"/>
        </a:ln>
        <a:ln w="15875" cap="rnd" cmpd="sng" algn="ctr">
          <a:solidFill>
            <a:schemeClr val="phClr"/>
          </a:solidFill>
          <a:prstDash val="solid"/>
        </a:ln>
        <a:ln w="25400" cap="rnd" cmpd="sng" algn="ctr">
          <a:solidFill>
            <a:schemeClr val="phClr"/>
          </a:solidFill>
          <a:prstDash val="solid"/>
        </a:ln>
      </a:lnStyleLst>
      <a:effectStyleLst>
        <a:effectStyle>
          <a:effectLst/>
        </a:effectStyle>
        <a:effectStyle>
          <a:effectLst/>
        </a:effectStyle>
        <a:effectStyle>
          <a:effectLst>
            <a:innerShdw blurRad="63500" dist="25400" dir="13500000">
              <a:srgbClr val="000000">
                <a:alpha val="75000"/>
              </a:srgbClr>
            </a:innerShdw>
          </a:effectLst>
        </a:effectStyle>
      </a:effectStyleLst>
      <a:bgFillStyleLst>
        <a:solidFill>
          <a:schemeClr val="phClr"/>
        </a:solidFill>
        <a:gradFill rotWithShape="1">
          <a:gsLst>
            <a:gs pos="0">
              <a:schemeClr val="phClr">
                <a:tint val="100000"/>
              </a:schemeClr>
            </a:gs>
            <a:gs pos="100000">
              <a:schemeClr val="phClr">
                <a:tint val="84000"/>
                <a:shade val="84000"/>
                <a:lumMod val="90000"/>
              </a:schemeClr>
            </a:gs>
          </a:gsLst>
          <a:lin ang="5400000" scaled="0"/>
        </a:gradFill>
        <a:gradFill rotWithShape="1">
          <a:gsLst>
            <a:gs pos="0">
              <a:schemeClr val="phClr">
                <a:tint val="84000"/>
                <a:shade val="90000"/>
                <a:satMod val="120000"/>
                <a:lumMod val="90000"/>
              </a:schemeClr>
            </a:gs>
            <a:gs pos="100000">
              <a:schemeClr val="phClr"/>
            </a:gs>
          </a:gsLst>
          <a:lin ang="5400000" scaled="0"/>
        </a:gradFill>
      </a:bgFillStyleLst>
    </a:fmtScheme>
  </a:themeElements>
  <a:objectDefaults/>
  <a:extraClrSchemeLst/>
  <a:extLst>
    <a:ext uri="{05A4C25C-085E-4340-85A3-A5531E510DB2}">
      <thm15:themeFamily xmlns:thm15="http://schemas.microsoft.com/office/thememl/2012/main" name="Quotable" id="{39EC5628-30ED-4578-ACD8-9820EDB8E15A}" vid="{6F3559E9-1A4C-49D8-94D4-F41003531C49}"/>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Report represents an analysis and evaluation of … Analysis shows … The report finds … Evidence suggests … The major issues are … Recommendations suggest</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0" ma:contentTypeDescription="Create a new document." ma:contentTypeScope="" ma:versionID="8c5f53de9d7b599d457b412304ec10db">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b7fb970bd7d2ddb9ad2976c4981f5778"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_activity" ma:index="14"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F98F7D7-ECFA-42B3-B78E-80FBEBDCF536}">
  <ds:schemaRefs>
    <ds:schemaRef ds:uri="90b58af8-24e5-4252-ab67-b2f2985aee88"/>
    <ds:schemaRef ds:uri="http://purl.org/dc/dcmitype/"/>
    <ds:schemaRef ds:uri="http://schemas.microsoft.com/office/2006/documentManagement/types"/>
    <ds:schemaRef ds:uri="http://www.w3.org/XML/1998/namespace"/>
    <ds:schemaRef ds:uri="http://purl.org/dc/elements/1.1/"/>
    <ds:schemaRef ds:uri="http://schemas.microsoft.com/office/infopath/2007/PartnerControls"/>
    <ds:schemaRef ds:uri="http://schemas.openxmlformats.org/package/2006/metadata/core-properties"/>
    <ds:schemaRef ds:uri="http://schemas.microsoft.com/office/2006/metadata/properties"/>
    <ds:schemaRef ds:uri="be49ff73-cec0-4379-9da8-63ff3cc411bb"/>
    <ds:schemaRef ds:uri="http://purl.org/dc/terms/"/>
  </ds:schemaRefs>
</ds:datastoreItem>
</file>

<file path=customXml/itemProps3.xml><?xml version="1.0" encoding="utf-8"?>
<ds:datastoreItem xmlns:ds="http://schemas.openxmlformats.org/officeDocument/2006/customXml" ds:itemID="{EDB4B5DA-C999-4E32-B098-96EFF9B0C9DE}">
  <ds:schemaRefs>
    <ds:schemaRef ds:uri="http://schemas.openxmlformats.org/officeDocument/2006/bibliography"/>
  </ds:schemaRefs>
</ds:datastoreItem>
</file>

<file path=customXml/itemProps4.xml><?xml version="1.0" encoding="utf-8"?>
<ds:datastoreItem xmlns:ds="http://schemas.openxmlformats.org/officeDocument/2006/customXml" ds:itemID="{ED4B84E5-EF01-426E-8882-2DC2E32D0679}">
  <ds:schemaRefs>
    <ds:schemaRef ds:uri="http://schemas.microsoft.com/sharepoint/v3/contenttype/forms"/>
  </ds:schemaRefs>
</ds:datastoreItem>
</file>

<file path=customXml/itemProps5.xml><?xml version="1.0" encoding="utf-8"?>
<ds:datastoreItem xmlns:ds="http://schemas.openxmlformats.org/officeDocument/2006/customXml" ds:itemID="{7D61EBC3-13FB-4932-BFC1-2D5746A466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55</Pages>
  <Words>12569</Words>
  <Characters>71648</Characters>
  <Application>Microsoft Office Word</Application>
  <DocSecurity>0</DocSecurity>
  <Lines>597</Lines>
  <Paragraphs>168</Paragraphs>
  <ScaleCrop>false</ScaleCrop>
  <HeadingPairs>
    <vt:vector size="2" baseType="variant">
      <vt:variant>
        <vt:lpstr>Title</vt:lpstr>
      </vt:variant>
      <vt:variant>
        <vt:i4>1</vt:i4>
      </vt:variant>
    </vt:vector>
  </HeadingPairs>
  <TitlesOfParts>
    <vt:vector size="1" baseType="lpstr">
      <vt:lpstr>A Critical anlaysis of policing in South Wales during the COVID 19 pandemic.</vt:lpstr>
    </vt:vector>
  </TitlesOfParts>
  <Company/>
  <LinksUpToDate>false</LinksUpToDate>
  <CharactersWithSpaces>84049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anlaysis of policing in South Wales during the COVID 19 pandemic.</dc:title>
  <dc:subject>Kirsty Lauren Jones-Higginson - 1901468</dc:subject>
  <dc:creator>Mike Durke</dc:creator>
  <cp:keywords/>
  <dc:description/>
  <cp:lastModifiedBy>Kirsty Jones</cp:lastModifiedBy>
  <cp:revision>2</cp:revision>
  <dcterms:created xsi:type="dcterms:W3CDTF">2024-05-06T11:12:00Z</dcterms:created>
  <dcterms:modified xsi:type="dcterms:W3CDTF">2024-05-06T11:12:00Z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