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108CF559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C92908">
        <w:rPr>
          <w:rFonts w:ascii="Arial" w:hAnsi="Arial" w:cs="Arial"/>
          <w:sz w:val="28"/>
          <w:szCs w:val="28"/>
          <w:lang w:val="nl-NL"/>
        </w:rPr>
        <w:t xml:space="preserve"> Joice Rumila Dos Reis Gomes Pina </w:t>
      </w:r>
    </w:p>
    <w:p w14:paraId="00429E76" w14:textId="1E46B6EF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C92908">
        <w:rPr>
          <w:rFonts w:ascii="Arial" w:hAnsi="Arial" w:cs="Arial"/>
          <w:sz w:val="28"/>
          <w:szCs w:val="28"/>
          <w:lang w:val="nl-NL"/>
        </w:rPr>
        <w:t xml:space="preserve"> 2312503</w:t>
      </w:r>
    </w:p>
    <w:p w14:paraId="16C5D4A2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3E7B146F" w14:textId="685BE336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C92908">
        <w:rPr>
          <w:rFonts w:ascii="Arial" w:hAnsi="Arial" w:cs="Arial"/>
          <w:sz w:val="28"/>
          <w:szCs w:val="28"/>
          <w:lang w:val="nl-NL"/>
        </w:rPr>
        <w:t xml:space="preserve"> Independent Project </w:t>
      </w:r>
    </w:p>
    <w:p w14:paraId="12CBB668" w14:textId="381B207D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C92908">
        <w:rPr>
          <w:rFonts w:ascii="Arial" w:hAnsi="Arial" w:cs="Arial"/>
          <w:sz w:val="28"/>
          <w:szCs w:val="28"/>
        </w:rPr>
        <w:t xml:space="preserve"> </w:t>
      </w:r>
      <w:r w:rsidR="00C92908" w:rsidRPr="00C92908">
        <w:rPr>
          <w:rFonts w:ascii="Arial" w:hAnsi="Arial" w:cs="Arial"/>
          <w:sz w:val="28"/>
          <w:szCs w:val="28"/>
        </w:rPr>
        <w:t>BMHP6020</w:t>
      </w:r>
    </w:p>
    <w:p w14:paraId="4832A53A" w14:textId="77777777" w:rsidR="00C92908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C92908" w:rsidRPr="00C92908">
        <w:t xml:space="preserve"> </w:t>
      </w:r>
      <w:r w:rsidR="00C92908">
        <w:rPr>
          <w:rFonts w:ascii="Arial" w:hAnsi="Arial" w:cs="Arial"/>
          <w:sz w:val="28"/>
          <w:szCs w:val="28"/>
        </w:rPr>
        <w:t xml:space="preserve">Bianca Sanfilippo </w:t>
      </w:r>
    </w:p>
    <w:p w14:paraId="2C2175CB" w14:textId="5F2276C1" w:rsidR="00ED1049" w:rsidRDefault="00C92908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346FFA" w:rsidRPr="00EB6F36" w14:paraId="600B3A42" w14:textId="77777777" w:rsidTr="00EB6F36">
        <w:trPr>
          <w:trHeight w:val="2393"/>
          <w:jc w:val="center"/>
        </w:trPr>
        <w:tc>
          <w:tcPr>
            <w:tcW w:w="4534" w:type="dxa"/>
          </w:tcPr>
          <w:p w14:paraId="505098AA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7C84B224" w14:textId="5C76DE79" w:rsidR="00346FFA" w:rsidRPr="00EB6F36" w:rsidRDefault="005E4CB6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08BAD9E" wp14:editId="27AF5762">
                  <wp:extent cx="2680689" cy="2984500"/>
                  <wp:effectExtent l="0" t="0" r="5715" b="6350"/>
                  <wp:docPr id="20372681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683622" cy="29877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</w:tcPr>
          <w:p w14:paraId="32810FCF" w14:textId="55B88B77" w:rsidR="00B67824" w:rsidRPr="00AA2600" w:rsidRDefault="00C92908" w:rsidP="00F37523">
            <w:pPr>
              <w:pStyle w:val="Heading1"/>
              <w:rPr>
                <w:rStyle w:val="Heading1Char"/>
                <w:rFonts w:ascii="Arial" w:hAnsi="Arial" w:cs="Arial"/>
                <w:b/>
                <w:sz w:val="32"/>
                <w:szCs w:val="32"/>
              </w:rPr>
            </w:pPr>
            <w:r w:rsidRPr="00AA2600">
              <w:rPr>
                <w:rFonts w:ascii="Arial" w:hAnsi="Arial" w:cs="Arial"/>
                <w:sz w:val="32"/>
                <w:szCs w:val="32"/>
              </w:rPr>
              <w:t>Introduction</w:t>
            </w:r>
          </w:p>
          <w:p w14:paraId="5CD34565" w14:textId="1868AD40" w:rsidR="00151EA5" w:rsidRPr="00151EA5" w:rsidRDefault="00151EA5" w:rsidP="00151EA5">
            <w:pPr>
              <w:rPr>
                <w:rFonts w:ascii="Arial" w:hAnsi="Arial" w:cs="Arial"/>
              </w:rPr>
            </w:pPr>
            <w:r w:rsidRPr="007F097C">
              <w:rPr>
                <w:rFonts w:ascii="Arial" w:hAnsi="Arial" w:cs="Arial"/>
                <w:b/>
                <w:bCs/>
              </w:rPr>
              <w:t>My project title</w:t>
            </w:r>
            <w:r w:rsidRPr="008659EB">
              <w:rPr>
                <w:rFonts w:ascii="Arial" w:hAnsi="Arial" w:cs="Arial"/>
                <w:b/>
                <w:bCs/>
              </w:rPr>
              <w:t>:</w:t>
            </w:r>
            <w:r w:rsidRPr="00151EA5">
              <w:rPr>
                <w:rFonts w:ascii="Arial" w:hAnsi="Arial" w:cs="Arial"/>
              </w:rPr>
              <w:t xml:space="preserve"> The Impact of Socioeconomic Factors on Health Inequalities in the UK. </w:t>
            </w:r>
          </w:p>
          <w:p w14:paraId="4770F95F" w14:textId="77777777" w:rsidR="00EB6F36" w:rsidRDefault="00151EA5" w:rsidP="00151EA5">
            <w:pPr>
              <w:rPr>
                <w:rFonts w:ascii="Arial" w:hAnsi="Arial" w:cs="Arial"/>
              </w:rPr>
            </w:pPr>
            <w:r w:rsidRPr="00151EA5">
              <w:rPr>
                <w:rFonts w:ascii="Arial" w:hAnsi="Arial" w:cs="Arial"/>
              </w:rPr>
              <w:t xml:space="preserve">       </w:t>
            </w:r>
            <w:r w:rsidRPr="00F337D0">
              <w:rPr>
                <w:rFonts w:ascii="Arial" w:hAnsi="Arial" w:cs="Arial"/>
                <w:b/>
                <w:bCs/>
              </w:rPr>
              <w:t>Aim:</w:t>
            </w:r>
            <w:r w:rsidRPr="00151EA5">
              <w:rPr>
                <w:rFonts w:ascii="Arial" w:hAnsi="Arial" w:cs="Arial"/>
              </w:rPr>
              <w:t xml:space="preserve"> To explore how socioeconomic factors such as income, education, employment, and housing contribute to health inequalities in the UK.</w:t>
            </w:r>
          </w:p>
          <w:p w14:paraId="2801F296" w14:textId="77777777" w:rsidR="00434590" w:rsidRPr="00434590" w:rsidRDefault="00434590" w:rsidP="00434590">
            <w:pPr>
              <w:rPr>
                <w:rFonts w:ascii="Arial" w:hAnsi="Arial" w:cs="Arial"/>
              </w:rPr>
            </w:pPr>
            <w:r w:rsidRPr="00F337D0">
              <w:rPr>
                <w:rFonts w:ascii="Arial" w:hAnsi="Arial" w:cs="Arial"/>
                <w:b/>
                <w:bCs/>
              </w:rPr>
              <w:t>Objectives:</w:t>
            </w:r>
          </w:p>
          <w:p w14:paraId="181D2828" w14:textId="451BDAA5" w:rsidR="00434590" w:rsidRPr="00434590" w:rsidRDefault="00434590" w:rsidP="00434590">
            <w:pPr>
              <w:rPr>
                <w:rFonts w:ascii="Arial" w:hAnsi="Arial" w:cs="Arial"/>
              </w:rPr>
            </w:pPr>
            <w:r w:rsidRPr="00434590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</w:t>
            </w:r>
            <w:r w:rsidRPr="00434590">
              <w:rPr>
                <w:rFonts w:ascii="Arial" w:hAnsi="Arial" w:cs="Arial"/>
              </w:rPr>
              <w:t>To examine how key socioeconomic factors—such as income, education, employment, and housing—contribute to patterns of health inequalities across different UK populations.</w:t>
            </w:r>
          </w:p>
          <w:p w14:paraId="319A3450" w14:textId="24903160" w:rsidR="00434590" w:rsidRPr="00434590" w:rsidRDefault="00434590" w:rsidP="00434590">
            <w:pPr>
              <w:rPr>
                <w:rFonts w:ascii="Arial" w:hAnsi="Arial" w:cs="Arial"/>
              </w:rPr>
            </w:pPr>
            <w:r w:rsidRPr="00434590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</w:t>
            </w:r>
            <w:r w:rsidRPr="00434590">
              <w:rPr>
                <w:rFonts w:ascii="Arial" w:hAnsi="Arial" w:cs="Arial"/>
              </w:rPr>
              <w:t xml:space="preserve">To analyze the relationship between socioeconomic deprivation and access to healthcare services, including barriers faced by disadvantaged groups and health inequalities. </w:t>
            </w:r>
          </w:p>
          <w:p w14:paraId="3D81EEE8" w14:textId="77777777" w:rsidR="007F097C" w:rsidRDefault="00434590" w:rsidP="00434590">
            <w:pPr>
              <w:rPr>
                <w:rFonts w:ascii="Arial" w:hAnsi="Arial" w:cs="Arial"/>
              </w:rPr>
            </w:pPr>
            <w:r w:rsidRPr="00434590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</w:t>
            </w:r>
            <w:r w:rsidRPr="00434590">
              <w:rPr>
                <w:rFonts w:ascii="Arial" w:hAnsi="Arial" w:cs="Arial"/>
              </w:rPr>
              <w:t>To identify evidence</w:t>
            </w:r>
            <w:r w:rsidRPr="00434590">
              <w:rPr>
                <w:rFonts w:ascii="Cambria Math" w:hAnsi="Cambria Math" w:cs="Cambria Math"/>
              </w:rPr>
              <w:t>‑</w:t>
            </w:r>
            <w:r w:rsidRPr="00434590">
              <w:rPr>
                <w:rFonts w:ascii="Arial" w:hAnsi="Arial" w:cs="Arial"/>
              </w:rPr>
              <w:t>based strategies and interventions that could reduce health inequalities linked to socioeconomic disadvantage in the UK.</w:t>
            </w:r>
            <w:r w:rsidR="004F6FED">
              <w:rPr>
                <w:rFonts w:ascii="Arial" w:hAnsi="Arial" w:cs="Arial"/>
              </w:rPr>
              <w:t xml:space="preserve"> </w:t>
            </w:r>
          </w:p>
          <w:p w14:paraId="3D1F5FD4" w14:textId="77777777" w:rsidR="004F6FED" w:rsidRPr="00F337D0" w:rsidRDefault="004F6FED" w:rsidP="004F6FED">
            <w:pPr>
              <w:rPr>
                <w:rFonts w:ascii="Arial" w:hAnsi="Arial" w:cs="Arial"/>
                <w:b/>
                <w:bCs/>
              </w:rPr>
            </w:pPr>
            <w:r w:rsidRPr="00F337D0">
              <w:rPr>
                <w:rFonts w:ascii="Arial" w:hAnsi="Arial" w:cs="Arial"/>
                <w:b/>
                <w:bCs/>
              </w:rPr>
              <w:t xml:space="preserve">Inclusion criteria: </w:t>
            </w:r>
          </w:p>
          <w:p w14:paraId="77AC2FA3" w14:textId="4D2C83E0" w:rsidR="004F6FED" w:rsidRPr="004F6FED" w:rsidRDefault="004F6FED" w:rsidP="004F6FED">
            <w:pPr>
              <w:rPr>
                <w:rFonts w:ascii="Arial" w:hAnsi="Arial" w:cs="Arial"/>
              </w:rPr>
            </w:pPr>
            <w:r w:rsidRPr="004F6FED">
              <w:rPr>
                <w:rFonts w:ascii="Arial" w:hAnsi="Arial" w:cs="Arial"/>
              </w:rPr>
              <w:t>•</w:t>
            </w:r>
            <w:r w:rsidR="00F3303E">
              <w:rPr>
                <w:rFonts w:ascii="Arial" w:hAnsi="Arial" w:cs="Arial"/>
              </w:rPr>
              <w:t xml:space="preserve"> </w:t>
            </w:r>
            <w:r w:rsidRPr="004F6FED">
              <w:rPr>
                <w:rFonts w:ascii="Arial" w:hAnsi="Arial" w:cs="Arial"/>
              </w:rPr>
              <w:t xml:space="preserve">Peer-reviewed  </w:t>
            </w:r>
          </w:p>
          <w:p w14:paraId="23AC8870" w14:textId="228ED315" w:rsidR="004F6FED" w:rsidRPr="004F6FED" w:rsidRDefault="004F6FED" w:rsidP="004F6FED">
            <w:pPr>
              <w:rPr>
                <w:rFonts w:ascii="Arial" w:hAnsi="Arial" w:cs="Arial"/>
              </w:rPr>
            </w:pPr>
            <w:r w:rsidRPr="004F6FED">
              <w:rPr>
                <w:rFonts w:ascii="Arial" w:hAnsi="Arial" w:cs="Arial"/>
              </w:rPr>
              <w:t>•</w:t>
            </w:r>
            <w:r w:rsidR="00F3303E">
              <w:rPr>
                <w:rFonts w:ascii="Arial" w:hAnsi="Arial" w:cs="Arial"/>
              </w:rPr>
              <w:t xml:space="preserve"> </w:t>
            </w:r>
            <w:r w:rsidRPr="004F6FED">
              <w:rPr>
                <w:rFonts w:ascii="Arial" w:hAnsi="Arial" w:cs="Arial"/>
              </w:rPr>
              <w:t xml:space="preserve">Primary research is first review person did the reviewed article such as questionnaires. </w:t>
            </w:r>
          </w:p>
          <w:p w14:paraId="2CFAECDB" w14:textId="2B512E9E" w:rsidR="004F6FED" w:rsidRPr="004F6FED" w:rsidRDefault="004F6FED" w:rsidP="004F6FED">
            <w:pPr>
              <w:rPr>
                <w:rFonts w:ascii="Arial" w:hAnsi="Arial" w:cs="Arial"/>
              </w:rPr>
            </w:pPr>
            <w:r w:rsidRPr="004F6FED">
              <w:rPr>
                <w:rFonts w:ascii="Arial" w:hAnsi="Arial" w:cs="Arial"/>
              </w:rPr>
              <w:t>•</w:t>
            </w:r>
            <w:r w:rsidR="00F3303E">
              <w:rPr>
                <w:rFonts w:ascii="Arial" w:hAnsi="Arial" w:cs="Arial"/>
              </w:rPr>
              <w:t xml:space="preserve"> </w:t>
            </w:r>
            <w:r w:rsidRPr="004F6FED">
              <w:rPr>
                <w:rFonts w:ascii="Arial" w:hAnsi="Arial" w:cs="Arial"/>
              </w:rPr>
              <w:t xml:space="preserve">Studies based in the UK. </w:t>
            </w:r>
          </w:p>
          <w:p w14:paraId="315D61EE" w14:textId="337B02CD" w:rsidR="004F6FED" w:rsidRPr="004F6FED" w:rsidRDefault="004F6FED" w:rsidP="004F6FED">
            <w:pPr>
              <w:rPr>
                <w:rFonts w:ascii="Arial" w:hAnsi="Arial" w:cs="Arial"/>
              </w:rPr>
            </w:pPr>
            <w:r w:rsidRPr="004F6FED">
              <w:rPr>
                <w:rFonts w:ascii="Arial" w:hAnsi="Arial" w:cs="Arial"/>
              </w:rPr>
              <w:t>•</w:t>
            </w:r>
            <w:r w:rsidR="00F3303E">
              <w:rPr>
                <w:rFonts w:ascii="Arial" w:hAnsi="Arial" w:cs="Arial"/>
              </w:rPr>
              <w:t xml:space="preserve"> </w:t>
            </w:r>
            <w:r w:rsidRPr="004F6FED">
              <w:rPr>
                <w:rFonts w:ascii="Arial" w:hAnsi="Arial" w:cs="Arial"/>
              </w:rPr>
              <w:t>Studies related to the topic/ title.</w:t>
            </w:r>
          </w:p>
          <w:p w14:paraId="6682AF2A" w14:textId="56124BC0" w:rsidR="004F6FED" w:rsidRPr="004F6FED" w:rsidRDefault="004F6FED" w:rsidP="004F6FED">
            <w:pPr>
              <w:rPr>
                <w:rFonts w:ascii="Arial" w:hAnsi="Arial" w:cs="Arial"/>
              </w:rPr>
            </w:pPr>
            <w:r w:rsidRPr="004F6FED">
              <w:rPr>
                <w:rFonts w:ascii="Arial" w:hAnsi="Arial" w:cs="Arial"/>
              </w:rPr>
              <w:t>•</w:t>
            </w:r>
            <w:r w:rsidR="00F3303E">
              <w:rPr>
                <w:rFonts w:ascii="Arial" w:hAnsi="Arial" w:cs="Arial"/>
              </w:rPr>
              <w:t xml:space="preserve"> </w:t>
            </w:r>
            <w:r w:rsidRPr="004F6FED">
              <w:rPr>
                <w:rFonts w:ascii="Arial" w:hAnsi="Arial" w:cs="Arial"/>
              </w:rPr>
              <w:t xml:space="preserve">Studies published after 2016 to 2026 </w:t>
            </w:r>
          </w:p>
          <w:p w14:paraId="3E86D7F1" w14:textId="77777777" w:rsidR="004F6FED" w:rsidRPr="00F337D0" w:rsidRDefault="004F6FED" w:rsidP="004F6FED">
            <w:pPr>
              <w:rPr>
                <w:rFonts w:ascii="Arial" w:hAnsi="Arial" w:cs="Arial"/>
                <w:b/>
                <w:bCs/>
              </w:rPr>
            </w:pPr>
            <w:r w:rsidRPr="00F337D0">
              <w:rPr>
                <w:rFonts w:ascii="Arial" w:hAnsi="Arial" w:cs="Arial"/>
                <w:b/>
                <w:bCs/>
              </w:rPr>
              <w:lastRenderedPageBreak/>
              <w:t xml:space="preserve">Exclusion criteria: </w:t>
            </w:r>
          </w:p>
          <w:p w14:paraId="561711CA" w14:textId="5181340E" w:rsidR="004F6FED" w:rsidRPr="004F6FED" w:rsidRDefault="004F6FED" w:rsidP="004F6FED">
            <w:pPr>
              <w:rPr>
                <w:rFonts w:ascii="Arial" w:hAnsi="Arial" w:cs="Arial"/>
              </w:rPr>
            </w:pPr>
            <w:r w:rsidRPr="004F6FED">
              <w:rPr>
                <w:rFonts w:ascii="Arial" w:hAnsi="Arial" w:cs="Arial"/>
              </w:rPr>
              <w:t>•</w:t>
            </w:r>
            <w:r w:rsidR="00F3303E">
              <w:rPr>
                <w:rFonts w:ascii="Arial" w:hAnsi="Arial" w:cs="Arial"/>
              </w:rPr>
              <w:t xml:space="preserve"> </w:t>
            </w:r>
            <w:r w:rsidRPr="004F6FED">
              <w:rPr>
                <w:rFonts w:ascii="Arial" w:hAnsi="Arial" w:cs="Arial"/>
              </w:rPr>
              <w:t xml:space="preserve">Non-Peer-reviewed studies and sources (reports, websites, blogs) </w:t>
            </w:r>
          </w:p>
          <w:p w14:paraId="4E125909" w14:textId="3CA1D95C" w:rsidR="004F6FED" w:rsidRPr="004F6FED" w:rsidRDefault="004F6FED" w:rsidP="004F6FED">
            <w:pPr>
              <w:rPr>
                <w:rFonts w:ascii="Arial" w:hAnsi="Arial" w:cs="Arial"/>
              </w:rPr>
            </w:pPr>
            <w:r w:rsidRPr="004F6FED">
              <w:rPr>
                <w:rFonts w:ascii="Arial" w:hAnsi="Arial" w:cs="Arial"/>
              </w:rPr>
              <w:t>•</w:t>
            </w:r>
            <w:r w:rsidR="00F3303E">
              <w:rPr>
                <w:rFonts w:ascii="Arial" w:hAnsi="Arial" w:cs="Arial"/>
              </w:rPr>
              <w:t xml:space="preserve"> </w:t>
            </w:r>
            <w:r w:rsidRPr="004F6FED">
              <w:rPr>
                <w:rFonts w:ascii="Arial" w:hAnsi="Arial" w:cs="Arial"/>
              </w:rPr>
              <w:t xml:space="preserve">Secondary research studies </w:t>
            </w:r>
            <w:r w:rsidR="00F3303E" w:rsidRPr="004F6FED">
              <w:rPr>
                <w:rFonts w:ascii="Arial" w:hAnsi="Arial" w:cs="Arial"/>
              </w:rPr>
              <w:t>(e.g.</w:t>
            </w:r>
            <w:r w:rsidRPr="004F6FED">
              <w:rPr>
                <w:rFonts w:ascii="Arial" w:hAnsi="Arial" w:cs="Arial"/>
              </w:rPr>
              <w:t>, literature reviews, meta-analyses)</w:t>
            </w:r>
          </w:p>
          <w:p w14:paraId="30EE8244" w14:textId="034C217B" w:rsidR="004F6FED" w:rsidRPr="004F6FED" w:rsidRDefault="004F6FED" w:rsidP="004F6FED">
            <w:pPr>
              <w:rPr>
                <w:rFonts w:ascii="Arial" w:hAnsi="Arial" w:cs="Arial"/>
              </w:rPr>
            </w:pPr>
            <w:r w:rsidRPr="004F6FED">
              <w:rPr>
                <w:rFonts w:ascii="Arial" w:hAnsi="Arial" w:cs="Arial"/>
              </w:rPr>
              <w:t>•</w:t>
            </w:r>
            <w:r w:rsidR="00F3303E">
              <w:rPr>
                <w:rFonts w:ascii="Arial" w:hAnsi="Arial" w:cs="Arial"/>
              </w:rPr>
              <w:t xml:space="preserve"> </w:t>
            </w:r>
            <w:r w:rsidRPr="004F6FED">
              <w:rPr>
                <w:rFonts w:ascii="Arial" w:hAnsi="Arial" w:cs="Arial"/>
              </w:rPr>
              <w:t xml:space="preserve">Studies based outside the UK. </w:t>
            </w:r>
          </w:p>
          <w:p w14:paraId="490835EE" w14:textId="7DB6C365" w:rsidR="004F6FED" w:rsidRPr="004F6FED" w:rsidRDefault="004F6FED" w:rsidP="004F6FED">
            <w:pPr>
              <w:rPr>
                <w:rFonts w:ascii="Arial" w:hAnsi="Arial" w:cs="Arial"/>
              </w:rPr>
            </w:pPr>
            <w:r w:rsidRPr="004F6FED">
              <w:rPr>
                <w:rFonts w:ascii="Arial" w:hAnsi="Arial" w:cs="Arial"/>
              </w:rPr>
              <w:t>•</w:t>
            </w:r>
            <w:r w:rsidR="00F3303E">
              <w:rPr>
                <w:rFonts w:ascii="Arial" w:hAnsi="Arial" w:cs="Arial"/>
              </w:rPr>
              <w:t xml:space="preserve"> </w:t>
            </w:r>
            <w:r w:rsidRPr="004F6FED">
              <w:rPr>
                <w:rFonts w:ascii="Arial" w:hAnsi="Arial" w:cs="Arial"/>
              </w:rPr>
              <w:t>Studies not related to the topic/ title (socioeconomic factors or health inequalities)</w:t>
            </w:r>
          </w:p>
          <w:p w14:paraId="5B09D363" w14:textId="3F7C884A" w:rsidR="004F6FED" w:rsidRPr="004F6FED" w:rsidRDefault="004F6FED" w:rsidP="004F6FED">
            <w:pPr>
              <w:rPr>
                <w:rFonts w:ascii="Arial" w:hAnsi="Arial" w:cs="Arial"/>
              </w:rPr>
            </w:pPr>
            <w:r w:rsidRPr="004F6FED">
              <w:rPr>
                <w:rFonts w:ascii="Arial" w:hAnsi="Arial" w:cs="Arial"/>
              </w:rPr>
              <w:t>•</w:t>
            </w:r>
            <w:r w:rsidR="00F3303E">
              <w:rPr>
                <w:rFonts w:ascii="Arial" w:hAnsi="Arial" w:cs="Arial"/>
              </w:rPr>
              <w:t xml:space="preserve"> </w:t>
            </w:r>
            <w:r w:rsidRPr="004F6FED">
              <w:rPr>
                <w:rFonts w:ascii="Arial" w:hAnsi="Arial" w:cs="Arial"/>
              </w:rPr>
              <w:t xml:space="preserve">Studies published prior to 2016. </w:t>
            </w:r>
          </w:p>
          <w:p w14:paraId="646D5584" w14:textId="65C5F323" w:rsidR="00574306" w:rsidRPr="00D34F44" w:rsidRDefault="004F6FED" w:rsidP="00FD305C">
            <w:pPr>
              <w:rPr>
                <w:rFonts w:ascii="Arial" w:hAnsi="Arial" w:cs="Arial"/>
                <w:b/>
                <w:bCs/>
              </w:rPr>
            </w:pPr>
            <w:r w:rsidRPr="00D34F44">
              <w:rPr>
                <w:rFonts w:ascii="Arial" w:hAnsi="Arial" w:cs="Arial"/>
                <w:b/>
                <w:bCs/>
              </w:rPr>
              <w:t>Data analysis: thematic analysis</w:t>
            </w:r>
            <w:r w:rsidR="00FD305C" w:rsidRPr="00D34F44">
              <w:rPr>
                <w:rFonts w:ascii="Arial" w:hAnsi="Arial" w:cs="Arial"/>
                <w:b/>
                <w:bCs/>
              </w:rPr>
              <w:t xml:space="preserve">. </w:t>
            </w:r>
            <w:r w:rsidR="00574306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3E9BDDC" wp14:editId="38ED1BC6">
                  <wp:extent cx="2519809" cy="1771650"/>
                  <wp:effectExtent l="152400" t="152400" r="166370" b="152400"/>
                  <wp:docPr id="27086449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0238" cy="1778982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vMerge w:val="restart"/>
          </w:tcPr>
          <w:p w14:paraId="51769EE4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Align w:val="center"/>
          </w:tcPr>
          <w:p w14:paraId="4EBA66EC" w14:textId="70ACB514" w:rsidR="00346FFA" w:rsidRPr="00EB6F36" w:rsidRDefault="00D94929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FF4D242" wp14:editId="6BA6CE8A">
                  <wp:extent cx="2819400" cy="3206750"/>
                  <wp:effectExtent l="0" t="0" r="0" b="0"/>
                  <wp:docPr id="54343119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206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FFA" w:rsidRPr="00EB6F36" w14:paraId="6595EC5A" w14:textId="77777777" w:rsidTr="00EB6F36">
        <w:trPr>
          <w:trHeight w:val="272"/>
          <w:jc w:val="center"/>
        </w:trPr>
        <w:tc>
          <w:tcPr>
            <w:tcW w:w="4534" w:type="dxa"/>
          </w:tcPr>
          <w:p w14:paraId="29C6DD9B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</w:tcPr>
          <w:p w14:paraId="777BDB3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EB6F36">
        <w:trPr>
          <w:trHeight w:val="473"/>
          <w:jc w:val="center"/>
        </w:trPr>
        <w:tc>
          <w:tcPr>
            <w:tcW w:w="4534" w:type="dxa"/>
            <w:vMerge w:val="restart"/>
          </w:tcPr>
          <w:p w14:paraId="099F684D" w14:textId="266F58C1" w:rsidR="00BB1D3D" w:rsidRPr="00AA2600" w:rsidRDefault="008659EB" w:rsidP="00AA5566">
            <w:pPr>
              <w:pStyle w:val="Heading1"/>
              <w:rPr>
                <w:rFonts w:ascii="Arial" w:hAnsi="Arial" w:cs="Arial"/>
                <w:sz w:val="32"/>
                <w:szCs w:val="32"/>
              </w:rPr>
            </w:pPr>
            <w:r w:rsidRPr="00AA2600">
              <w:rPr>
                <w:rFonts w:ascii="Arial" w:hAnsi="Arial" w:cs="Arial"/>
                <w:sz w:val="32"/>
                <w:szCs w:val="32"/>
              </w:rPr>
              <w:t>Methodology</w:t>
            </w:r>
          </w:p>
          <w:p w14:paraId="5DC46BF7" w14:textId="43711436" w:rsidR="00EB6F36" w:rsidRDefault="00BB1D3D" w:rsidP="00BB1D3D">
            <w:pPr>
              <w:rPr>
                <w:rFonts w:ascii="Arial" w:hAnsi="Arial" w:cs="Arial"/>
              </w:rPr>
            </w:pPr>
            <w:r w:rsidRPr="00BB1D3D">
              <w:rPr>
                <w:rFonts w:ascii="Arial" w:hAnsi="Arial" w:cs="Arial"/>
              </w:rPr>
              <w:t>The methodology is secondary research using a systematic literature review. Ten peer-reviewed journal articles will be included. This research will use secondary research methodology through a systematic literature review. The review will synthesise existing evidence on how socioeconomic factors influence health inequalities in the UK. A total of ten peer</w:t>
            </w:r>
            <w:r w:rsidRPr="00BB1D3D">
              <w:rPr>
                <w:rFonts w:ascii="Cambria Math" w:hAnsi="Cambria Math" w:cs="Cambria Math"/>
              </w:rPr>
              <w:t>‑</w:t>
            </w:r>
            <w:r w:rsidRPr="00BB1D3D">
              <w:rPr>
                <w:rFonts w:ascii="Arial" w:hAnsi="Arial" w:cs="Arial"/>
              </w:rPr>
              <w:t>reviewed journal articles will be selected for in</w:t>
            </w:r>
            <w:r w:rsidRPr="00BB1D3D">
              <w:rPr>
                <w:rFonts w:ascii="Cambria Math" w:hAnsi="Cambria Math" w:cs="Cambria Math"/>
              </w:rPr>
              <w:t>‑</w:t>
            </w:r>
            <w:r w:rsidRPr="00BB1D3D">
              <w:rPr>
                <w:rFonts w:ascii="Arial" w:hAnsi="Arial" w:cs="Arial"/>
              </w:rPr>
              <w:t>depth analysis.</w:t>
            </w:r>
          </w:p>
          <w:p w14:paraId="7FF205CA" w14:textId="77777777" w:rsidR="00DB17FE" w:rsidRDefault="00DB17FE" w:rsidP="00BB1D3D">
            <w:pPr>
              <w:rPr>
                <w:rFonts w:ascii="Arial" w:hAnsi="Arial" w:cs="Arial"/>
              </w:rPr>
            </w:pPr>
          </w:p>
          <w:p w14:paraId="4E6916C3" w14:textId="77777777" w:rsidR="00CA2CC1" w:rsidRPr="00EB6F36" w:rsidRDefault="00CA2CC1" w:rsidP="00BB1D3D">
            <w:pPr>
              <w:rPr>
                <w:rFonts w:ascii="Arial" w:hAnsi="Arial" w:cs="Arial"/>
              </w:rPr>
            </w:pPr>
          </w:p>
          <w:p w14:paraId="389E2E49" w14:textId="77777777" w:rsidR="00954D9B" w:rsidRPr="008659EB" w:rsidRDefault="00954D9B" w:rsidP="00954D9B">
            <w:pPr>
              <w:rPr>
                <w:rFonts w:ascii="Arial" w:hAnsi="Arial" w:cs="Arial"/>
                <w:b/>
                <w:bCs/>
              </w:rPr>
            </w:pPr>
            <w:r w:rsidRPr="008659EB">
              <w:rPr>
                <w:rFonts w:ascii="Arial" w:hAnsi="Arial" w:cs="Arial"/>
                <w:b/>
                <w:bCs/>
              </w:rPr>
              <w:lastRenderedPageBreak/>
              <w:t xml:space="preserve">Databases: </w:t>
            </w:r>
          </w:p>
          <w:p w14:paraId="27627D83" w14:textId="77777777" w:rsidR="00954D9B" w:rsidRPr="00954D9B" w:rsidRDefault="00954D9B" w:rsidP="00954D9B">
            <w:pPr>
              <w:rPr>
                <w:rFonts w:ascii="Arial" w:hAnsi="Arial" w:cs="Arial"/>
              </w:rPr>
            </w:pPr>
            <w:r w:rsidRPr="00954D9B">
              <w:rPr>
                <w:rFonts w:ascii="Arial" w:hAnsi="Arial" w:cs="Arial"/>
              </w:rPr>
              <w:t>• ProQuest</w:t>
            </w:r>
          </w:p>
          <w:p w14:paraId="0875E003" w14:textId="77777777" w:rsidR="00954D9B" w:rsidRPr="00954D9B" w:rsidRDefault="00954D9B" w:rsidP="00954D9B">
            <w:pPr>
              <w:rPr>
                <w:rFonts w:ascii="Arial" w:hAnsi="Arial" w:cs="Arial"/>
              </w:rPr>
            </w:pPr>
            <w:r w:rsidRPr="00954D9B">
              <w:rPr>
                <w:rFonts w:ascii="Arial" w:hAnsi="Arial" w:cs="Arial"/>
              </w:rPr>
              <w:t>• PubMed</w:t>
            </w:r>
          </w:p>
          <w:p w14:paraId="2D1F8944" w14:textId="77777777" w:rsidR="00954D9B" w:rsidRPr="00954D9B" w:rsidRDefault="00954D9B" w:rsidP="00954D9B">
            <w:pPr>
              <w:rPr>
                <w:rFonts w:ascii="Arial" w:hAnsi="Arial" w:cs="Arial"/>
              </w:rPr>
            </w:pPr>
            <w:r w:rsidRPr="00954D9B">
              <w:rPr>
                <w:rFonts w:ascii="Arial" w:hAnsi="Arial" w:cs="Arial"/>
              </w:rPr>
              <w:t xml:space="preserve">• Google Schoolar </w:t>
            </w:r>
          </w:p>
          <w:p w14:paraId="2DE1B5B1" w14:textId="77777777" w:rsidR="00954D9B" w:rsidRPr="008659EB" w:rsidRDefault="00954D9B" w:rsidP="00954D9B">
            <w:pPr>
              <w:rPr>
                <w:rFonts w:ascii="Arial" w:hAnsi="Arial" w:cs="Arial"/>
                <w:u w:val="single"/>
              </w:rPr>
            </w:pPr>
            <w:r w:rsidRPr="008659EB">
              <w:rPr>
                <w:rFonts w:ascii="Arial" w:hAnsi="Arial" w:cs="Arial"/>
                <w:u w:val="single"/>
              </w:rPr>
              <w:t>Keywords</w:t>
            </w:r>
          </w:p>
          <w:p w14:paraId="470425C9" w14:textId="77777777" w:rsidR="00954D9B" w:rsidRPr="00954D9B" w:rsidRDefault="00954D9B" w:rsidP="00954D9B">
            <w:pPr>
              <w:rPr>
                <w:rFonts w:ascii="Arial" w:hAnsi="Arial" w:cs="Arial"/>
              </w:rPr>
            </w:pPr>
            <w:r w:rsidRPr="00954D9B">
              <w:rPr>
                <w:rFonts w:ascii="Arial" w:hAnsi="Arial" w:cs="Arial"/>
              </w:rPr>
              <w:t>Search terms will include combinations of:</w:t>
            </w:r>
          </w:p>
          <w:p w14:paraId="052A6BBC" w14:textId="77777777" w:rsidR="00954D9B" w:rsidRPr="00954D9B" w:rsidRDefault="00954D9B" w:rsidP="00954D9B">
            <w:pPr>
              <w:rPr>
                <w:rFonts w:ascii="Arial" w:hAnsi="Arial" w:cs="Arial"/>
              </w:rPr>
            </w:pPr>
            <w:r w:rsidRPr="00954D9B">
              <w:rPr>
                <w:rFonts w:ascii="Arial" w:hAnsi="Arial" w:cs="Arial"/>
              </w:rPr>
              <w:t>“Health inequalities UK”</w:t>
            </w:r>
          </w:p>
          <w:p w14:paraId="4773CB5C" w14:textId="77777777" w:rsidR="00954D9B" w:rsidRPr="00954D9B" w:rsidRDefault="00954D9B" w:rsidP="00954D9B">
            <w:pPr>
              <w:rPr>
                <w:rFonts w:ascii="Arial" w:hAnsi="Arial" w:cs="Arial"/>
              </w:rPr>
            </w:pPr>
            <w:r w:rsidRPr="00954D9B">
              <w:rPr>
                <w:rFonts w:ascii="Arial" w:hAnsi="Arial" w:cs="Arial"/>
              </w:rPr>
              <w:t>“Socioeconomic factors”</w:t>
            </w:r>
          </w:p>
          <w:p w14:paraId="404D6DE0" w14:textId="77777777" w:rsidR="00954D9B" w:rsidRPr="00954D9B" w:rsidRDefault="00954D9B" w:rsidP="00954D9B">
            <w:pPr>
              <w:rPr>
                <w:rFonts w:ascii="Arial" w:hAnsi="Arial" w:cs="Arial"/>
              </w:rPr>
            </w:pPr>
            <w:r w:rsidRPr="00954D9B">
              <w:rPr>
                <w:rFonts w:ascii="Arial" w:hAnsi="Arial" w:cs="Arial"/>
              </w:rPr>
              <w:t>“Social determinants of health”</w:t>
            </w:r>
          </w:p>
          <w:p w14:paraId="57C14788" w14:textId="77777777" w:rsidR="00954D9B" w:rsidRPr="00954D9B" w:rsidRDefault="00954D9B" w:rsidP="00954D9B">
            <w:pPr>
              <w:rPr>
                <w:rFonts w:ascii="Arial" w:hAnsi="Arial" w:cs="Arial"/>
              </w:rPr>
            </w:pPr>
            <w:r w:rsidRPr="00954D9B">
              <w:rPr>
                <w:rFonts w:ascii="Arial" w:hAnsi="Arial" w:cs="Arial"/>
              </w:rPr>
              <w:t>“Deprivation and health outcomes”</w:t>
            </w:r>
          </w:p>
          <w:p w14:paraId="2CE20E57" w14:textId="77777777" w:rsidR="00954D9B" w:rsidRPr="00954D9B" w:rsidRDefault="00954D9B" w:rsidP="00954D9B">
            <w:pPr>
              <w:rPr>
                <w:rFonts w:ascii="Arial" w:hAnsi="Arial" w:cs="Arial"/>
              </w:rPr>
            </w:pPr>
            <w:r w:rsidRPr="00954D9B">
              <w:rPr>
                <w:rFonts w:ascii="Arial" w:hAnsi="Arial" w:cs="Arial"/>
              </w:rPr>
              <w:t>“Public health UK”</w:t>
            </w:r>
          </w:p>
          <w:p w14:paraId="766CB3C2" w14:textId="774CE297" w:rsidR="00EB6F36" w:rsidRPr="00EB6F36" w:rsidRDefault="00954D9B" w:rsidP="00954D9B">
            <w:pPr>
              <w:rPr>
                <w:rFonts w:ascii="Arial" w:hAnsi="Arial" w:cs="Arial"/>
              </w:rPr>
            </w:pPr>
            <w:r w:rsidRPr="00954D9B">
              <w:rPr>
                <w:rFonts w:ascii="Arial" w:hAnsi="Arial" w:cs="Arial"/>
              </w:rPr>
              <w:t>Boolean operators (AND, OR) will be used to refine searches.</w:t>
            </w: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7D78FDF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</w:tcPr>
          <w:p w14:paraId="7C994393" w14:textId="7A9D6FCC" w:rsidR="00B67824" w:rsidRPr="00EB6F36" w:rsidRDefault="00342ABB" w:rsidP="00F37523">
            <w:pPr>
              <w:pStyle w:val="Heading1"/>
              <w:rPr>
                <w:rStyle w:val="Heading1Char"/>
                <w:rFonts w:ascii="Arial" w:hAnsi="Arial" w:cs="Arial"/>
                <w:b/>
              </w:rPr>
            </w:pPr>
            <w:r w:rsidRPr="00342ABB">
              <w:rPr>
                <w:rFonts w:ascii="Arial" w:hAnsi="Arial" w:cs="Arial"/>
              </w:rPr>
              <w:t>Data Analysis method</w:t>
            </w:r>
          </w:p>
          <w:p w14:paraId="7D295A51" w14:textId="26F676EE" w:rsidR="00DB17FE" w:rsidRDefault="00BF5245" w:rsidP="00EB6F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Thematic analysis is used to identify common patterns and ideas among the </w:t>
            </w:r>
            <w:r w:rsidR="00A25903">
              <w:rPr>
                <w:rFonts w:ascii="Arial" w:hAnsi="Arial" w:cs="Arial"/>
              </w:rPr>
              <w:t xml:space="preserve">studies. </w:t>
            </w:r>
          </w:p>
          <w:p w14:paraId="457D94C7" w14:textId="77777777" w:rsidR="00DB17FE" w:rsidRPr="00EB6F36" w:rsidRDefault="00DB17FE" w:rsidP="00EB6F36">
            <w:pPr>
              <w:rPr>
                <w:rFonts w:ascii="Arial" w:hAnsi="Arial" w:cs="Arial"/>
              </w:rPr>
            </w:pPr>
          </w:p>
          <w:p w14:paraId="03AADF4C" w14:textId="059530BE" w:rsidR="00B67824" w:rsidRPr="00EB6F36" w:rsidRDefault="007D6687" w:rsidP="00F37523">
            <w:pPr>
              <w:pStyle w:val="Heading1"/>
              <w:rPr>
                <w:rStyle w:val="Heading1Char"/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Ethical</w:t>
            </w:r>
            <w:r w:rsidR="00342ABB" w:rsidRPr="00342ABB">
              <w:rPr>
                <w:rFonts w:ascii="Arial" w:hAnsi="Arial" w:cs="Arial"/>
              </w:rPr>
              <w:t xml:space="preserve"> considerations</w:t>
            </w:r>
          </w:p>
          <w:p w14:paraId="0EB12E4F" w14:textId="77777777" w:rsidR="00B67824" w:rsidRDefault="00EB6F36" w:rsidP="00990E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Ethical considerations for </w:t>
            </w:r>
            <w:r w:rsidR="00A25903">
              <w:rPr>
                <w:rFonts w:ascii="Arial" w:hAnsi="Arial" w:cs="Arial"/>
              </w:rPr>
              <w:t>secondary</w:t>
            </w:r>
            <w:r>
              <w:rPr>
                <w:rFonts w:ascii="Arial" w:hAnsi="Arial" w:cs="Arial"/>
              </w:rPr>
              <w:t xml:space="preserve"> research project</w:t>
            </w:r>
            <w:r w:rsidR="00A25903">
              <w:rPr>
                <w:rFonts w:ascii="Arial" w:hAnsi="Arial" w:cs="Arial"/>
              </w:rPr>
              <w:t xml:space="preserve"> include honest reporting of data, </w:t>
            </w:r>
            <w:r w:rsidR="00DD0DCC">
              <w:rPr>
                <w:rFonts w:ascii="Arial" w:hAnsi="Arial" w:cs="Arial"/>
              </w:rPr>
              <w:t xml:space="preserve">avoiding bias and </w:t>
            </w:r>
            <w:r w:rsidR="00965769">
              <w:rPr>
                <w:rFonts w:ascii="Arial" w:hAnsi="Arial" w:cs="Arial"/>
              </w:rPr>
              <w:t>providing</w:t>
            </w:r>
            <w:r w:rsidR="00DD0DCC">
              <w:rPr>
                <w:rFonts w:ascii="Arial" w:hAnsi="Arial" w:cs="Arial"/>
              </w:rPr>
              <w:t xml:space="preserve"> citations for all sources used. </w:t>
            </w:r>
          </w:p>
          <w:p w14:paraId="40845BEB" w14:textId="77777777" w:rsidR="00965769" w:rsidRDefault="00965769" w:rsidP="00990E76">
            <w:pPr>
              <w:rPr>
                <w:rFonts w:ascii="Arial" w:hAnsi="Arial" w:cs="Arial"/>
              </w:rPr>
            </w:pPr>
          </w:p>
          <w:p w14:paraId="4D4507A7" w14:textId="706480AD" w:rsidR="00965769" w:rsidRPr="00EB6F36" w:rsidRDefault="00BF716D" w:rsidP="00990E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78FDBC9E" wp14:editId="6A67712D">
                  <wp:extent cx="2870200" cy="2511425"/>
                  <wp:effectExtent l="0" t="0" r="6350" b="3175"/>
                  <wp:docPr id="59978442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1470" cy="25212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42F0" w:rsidRPr="00EB6F36" w14:paraId="7D852EB3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6C24B37D" w14:textId="2D3ADB41" w:rsidR="00E47B40" w:rsidRPr="00EB6F36" w:rsidRDefault="00E47B40" w:rsidP="00C46111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0C279995" w14:textId="77777777" w:rsidR="00CA2CC1" w:rsidRDefault="00CA2CC1" w:rsidP="00C46111"/>
    <w:p w14:paraId="5C96744E" w14:textId="77777777" w:rsidR="00CA2CC1" w:rsidRDefault="00CA2CC1" w:rsidP="00C46111"/>
    <w:p w14:paraId="489BBCE1" w14:textId="030ECDA7" w:rsidR="00ED1049" w:rsidRPr="00746D2E" w:rsidRDefault="00ED1049" w:rsidP="00C46111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746D2E">
        <w:rPr>
          <w:rFonts w:ascii="Arial" w:hAnsi="Arial" w:cs="Arial"/>
          <w:b/>
          <w:bCs/>
          <w:sz w:val="32"/>
          <w:szCs w:val="32"/>
          <w:u w:val="single"/>
        </w:rPr>
        <w:t>References</w:t>
      </w:r>
    </w:p>
    <w:p w14:paraId="4AA460E4" w14:textId="4B904D57" w:rsidR="005F576D" w:rsidRPr="00746D2E" w:rsidRDefault="005F576D" w:rsidP="00746D2E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746D2E">
        <w:rPr>
          <w:rFonts w:ascii="Arial" w:hAnsi="Arial" w:cs="Arial"/>
          <w:sz w:val="28"/>
          <w:szCs w:val="28"/>
        </w:rPr>
        <w:t>Bambra, C., Smith, K.E. and Pearce, J., 2019. Scaling up: The politics of health and place. Social Science &amp; Medicine, 232, pp.36–42.</w:t>
      </w:r>
    </w:p>
    <w:p w14:paraId="0D1296AA" w14:textId="59C6C82B" w:rsidR="005F576D" w:rsidRPr="00746D2E" w:rsidRDefault="005F576D" w:rsidP="00746D2E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746D2E">
        <w:rPr>
          <w:rFonts w:ascii="Arial" w:hAnsi="Arial" w:cs="Arial"/>
          <w:sz w:val="28"/>
          <w:szCs w:val="28"/>
        </w:rPr>
        <w:t>Marmot, M., Allen, J., Boyce, T., Goldblatt, P. and Morrison, J., 2020. Health Equity in England: The Marmot Review 10 Years On. Institute of Health Equity.</w:t>
      </w:r>
    </w:p>
    <w:p w14:paraId="0B61F2AB" w14:textId="7B2D94E7" w:rsidR="005F576D" w:rsidRPr="00746D2E" w:rsidRDefault="005F576D" w:rsidP="00746D2E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746D2E">
        <w:rPr>
          <w:rFonts w:ascii="Arial" w:hAnsi="Arial" w:cs="Arial"/>
          <w:sz w:val="28"/>
          <w:szCs w:val="28"/>
        </w:rPr>
        <w:t>Public Health England, 2018. Health Profile for England: Chapter 5 – Inequalities in Health. PHE Publications</w:t>
      </w:r>
      <w:r w:rsidR="00BD7B71" w:rsidRPr="00746D2E">
        <w:rPr>
          <w:rFonts w:ascii="Arial" w:hAnsi="Arial" w:cs="Arial"/>
          <w:sz w:val="28"/>
          <w:szCs w:val="28"/>
        </w:rPr>
        <w:t>.</w:t>
      </w:r>
    </w:p>
    <w:p w14:paraId="7554CF5D" w14:textId="6CF31160" w:rsidR="005F576D" w:rsidRPr="00746D2E" w:rsidRDefault="005F576D" w:rsidP="00746D2E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746D2E">
        <w:rPr>
          <w:rFonts w:ascii="Arial" w:hAnsi="Arial" w:cs="Arial"/>
          <w:sz w:val="28"/>
          <w:szCs w:val="28"/>
        </w:rPr>
        <w:t>Asaria, M., Doran, T. and Cookson, R., 2016. The costs of inequality: whole-population modelling study of lifetime inpatient hospital costs in the English NHS by level of neighbourhood deprivation. Journal of Epidemiology &amp; Community Health, 70(10), pp.990–996.</w:t>
      </w:r>
    </w:p>
    <w:p w14:paraId="2046BC97" w14:textId="3B51C98A" w:rsidR="005F576D" w:rsidRPr="00746D2E" w:rsidRDefault="005F576D" w:rsidP="00746D2E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746D2E">
        <w:rPr>
          <w:rFonts w:ascii="Arial" w:hAnsi="Arial" w:cs="Arial"/>
          <w:sz w:val="28"/>
          <w:szCs w:val="28"/>
        </w:rPr>
        <w:lastRenderedPageBreak/>
        <w:t>Darlington-Pollock, F. and Norman, P., 2020. Ethnic inequalities in health: The role of socioeconomic position. Population, Space and Place, 26(5), e2313.</w:t>
      </w:r>
    </w:p>
    <w:p w14:paraId="09FECB94" w14:textId="0270C9C7" w:rsidR="005F576D" w:rsidRPr="00746D2E" w:rsidRDefault="005F576D" w:rsidP="00746D2E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746D2E">
        <w:rPr>
          <w:rFonts w:ascii="Arial" w:hAnsi="Arial" w:cs="Arial"/>
          <w:sz w:val="28"/>
          <w:szCs w:val="28"/>
        </w:rPr>
        <w:t>Green, M.A., Strong, M. and Bailey, J., 2017. Investigating the relationship between deprivation and emergency hospital admissions in England. BMJ Open, 7(7), e014461.</w:t>
      </w:r>
    </w:p>
    <w:p w14:paraId="110DF9ED" w14:textId="7FE54686" w:rsidR="005F576D" w:rsidRPr="00746D2E" w:rsidRDefault="005F576D" w:rsidP="00746D2E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746D2E">
        <w:rPr>
          <w:rFonts w:ascii="Arial" w:hAnsi="Arial" w:cs="Arial"/>
          <w:sz w:val="28"/>
          <w:szCs w:val="28"/>
        </w:rPr>
        <w:t xml:space="preserve">Nazroo, J.Y. and Becares, L., 2020. Ethnic inequalities in health: Addressing the hidden causes. The Lancet Public Health, 5(3), </w:t>
      </w:r>
      <w:r w:rsidR="00A00605" w:rsidRPr="00746D2E">
        <w:rPr>
          <w:rFonts w:ascii="Arial" w:hAnsi="Arial" w:cs="Arial"/>
          <w:sz w:val="28"/>
          <w:szCs w:val="28"/>
        </w:rPr>
        <w:t>pp. e</w:t>
      </w:r>
      <w:r w:rsidRPr="00746D2E">
        <w:rPr>
          <w:rFonts w:ascii="Arial" w:hAnsi="Arial" w:cs="Arial"/>
          <w:sz w:val="28"/>
          <w:szCs w:val="28"/>
        </w:rPr>
        <w:t>123–e124.</w:t>
      </w:r>
    </w:p>
    <w:p w14:paraId="229DD28C" w14:textId="1245669D" w:rsidR="005F576D" w:rsidRPr="00746D2E" w:rsidRDefault="005F576D" w:rsidP="00746D2E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746D2E">
        <w:rPr>
          <w:rFonts w:ascii="Arial" w:hAnsi="Arial" w:cs="Arial"/>
          <w:sz w:val="28"/>
          <w:szCs w:val="28"/>
        </w:rPr>
        <w:t>Wickham, S., Anwar, E., Barr, B., Law, C. and Taylor-Robinson, D., 2016. Poverty and child health in the UK: Using evidence for action. Archives of Disease in Childhood, 101(8), pp.759–766.</w:t>
      </w:r>
    </w:p>
    <w:p w14:paraId="28DE961E" w14:textId="19D9CEA5" w:rsidR="00A00605" w:rsidRPr="00746D2E" w:rsidRDefault="005F576D" w:rsidP="00746D2E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746D2E">
        <w:rPr>
          <w:rFonts w:ascii="Arial" w:hAnsi="Arial" w:cs="Arial"/>
          <w:sz w:val="28"/>
          <w:szCs w:val="28"/>
        </w:rPr>
        <w:t>Cookson, R., Asaria, M. and Ali, S., 2018. Health equity monitoring for healthcare quality</w:t>
      </w:r>
      <w:r w:rsidR="00A00605" w:rsidRPr="00746D2E">
        <w:rPr>
          <w:sz w:val="28"/>
          <w:szCs w:val="28"/>
        </w:rPr>
        <w:t xml:space="preserve"> </w:t>
      </w:r>
      <w:r w:rsidR="00A00605" w:rsidRPr="00746D2E">
        <w:rPr>
          <w:rFonts w:ascii="Arial" w:hAnsi="Arial" w:cs="Arial"/>
          <w:sz w:val="28"/>
          <w:szCs w:val="28"/>
        </w:rPr>
        <w:t>assurance. Social Science &amp; Medicine, 198, pp.148–156.</w:t>
      </w:r>
    </w:p>
    <w:p w14:paraId="364E780A" w14:textId="7E31D815" w:rsidR="00EB6F36" w:rsidRPr="00746D2E" w:rsidRDefault="00A00605" w:rsidP="00746D2E">
      <w:pPr>
        <w:pStyle w:val="ListParagraph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746D2E">
        <w:rPr>
          <w:rFonts w:ascii="Arial" w:hAnsi="Arial" w:cs="Arial"/>
          <w:sz w:val="28"/>
          <w:szCs w:val="28"/>
        </w:rPr>
        <w:t>McGowan, V.J., 2021. The impact of housing quality on health inequalities in the UK: A systematic review. Housing Studies, 36(7), pp.1103–1125.</w:t>
      </w:r>
      <w:r w:rsidRPr="00746D2E">
        <w:rPr>
          <w:rFonts w:ascii="Arial" w:hAnsi="Arial" w:cs="Arial"/>
          <w:sz w:val="28"/>
          <w:szCs w:val="28"/>
        </w:rPr>
        <w:t xml:space="preserve"> </w:t>
      </w:r>
      <w:r w:rsidR="005F576D" w:rsidRPr="00746D2E">
        <w:rPr>
          <w:rFonts w:ascii="Arial" w:hAnsi="Arial" w:cs="Arial"/>
          <w:sz w:val="28"/>
          <w:szCs w:val="28"/>
        </w:rPr>
        <w:t xml:space="preserve"> </w:t>
      </w:r>
      <w:r w:rsidR="00EB6F36" w:rsidRPr="00746D2E">
        <w:rPr>
          <w:rFonts w:ascii="Arial" w:hAnsi="Arial" w:cs="Arial"/>
          <w:sz w:val="28"/>
          <w:szCs w:val="28"/>
        </w:rPr>
        <w:t xml:space="preserve">   </w:t>
      </w:r>
    </w:p>
    <w:p w14:paraId="787444DC" w14:textId="77777777" w:rsidR="00EB6F36" w:rsidRPr="00746D2E" w:rsidRDefault="00EB6F36" w:rsidP="00C46111">
      <w:pPr>
        <w:rPr>
          <w:rFonts w:ascii="Arial" w:hAnsi="Arial" w:cs="Arial"/>
          <w:sz w:val="28"/>
          <w:szCs w:val="28"/>
        </w:rPr>
      </w:pPr>
    </w:p>
    <w:p w14:paraId="725FE163" w14:textId="77777777" w:rsidR="00EB6F36" w:rsidRPr="00746D2E" w:rsidRDefault="00EB6F36" w:rsidP="00C46111">
      <w:pPr>
        <w:rPr>
          <w:rFonts w:ascii="Arial" w:hAnsi="Arial" w:cs="Arial"/>
          <w:sz w:val="28"/>
          <w:szCs w:val="28"/>
        </w:rPr>
      </w:pPr>
    </w:p>
    <w:sectPr w:rsidR="00EB6F36" w:rsidRPr="00746D2E" w:rsidSect="00C46111">
      <w:headerReference w:type="default" r:id="rId17"/>
      <w:headerReference w:type="first" r:id="rId18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9A990" w14:textId="77777777" w:rsidR="00210F38" w:rsidRDefault="00210F38" w:rsidP="00D210FA">
      <w:pPr>
        <w:spacing w:after="0"/>
      </w:pPr>
      <w:r>
        <w:separator/>
      </w:r>
    </w:p>
  </w:endnote>
  <w:endnote w:type="continuationSeparator" w:id="0">
    <w:p w14:paraId="3025B455" w14:textId="77777777" w:rsidR="00210F38" w:rsidRDefault="00210F38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9757C" w14:textId="77777777" w:rsidR="00210F38" w:rsidRDefault="00210F38" w:rsidP="00D210FA">
      <w:pPr>
        <w:spacing w:after="0"/>
      </w:pPr>
      <w:r>
        <w:separator/>
      </w:r>
    </w:p>
  </w:footnote>
  <w:footnote w:type="continuationSeparator" w:id="0">
    <w:p w14:paraId="5B638A4E" w14:textId="77777777" w:rsidR="00210F38" w:rsidRDefault="00210F38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C734B9"/>
    <w:multiLevelType w:val="hybridMultilevel"/>
    <w:tmpl w:val="A4862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97024"/>
    <w:multiLevelType w:val="hybridMultilevel"/>
    <w:tmpl w:val="DCFEB6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1"/>
  </w:num>
  <w:num w:numId="2" w16cid:durableId="66732129">
    <w:abstractNumId w:val="0"/>
  </w:num>
  <w:num w:numId="3" w16cid:durableId="1791968620">
    <w:abstractNumId w:val="7"/>
  </w:num>
  <w:num w:numId="4" w16cid:durableId="67852329">
    <w:abstractNumId w:val="8"/>
  </w:num>
  <w:num w:numId="5" w16cid:durableId="825783799">
    <w:abstractNumId w:val="3"/>
  </w:num>
  <w:num w:numId="6" w16cid:durableId="1203637911">
    <w:abstractNumId w:val="2"/>
  </w:num>
  <w:num w:numId="7" w16cid:durableId="1393117886">
    <w:abstractNumId w:val="6"/>
  </w:num>
  <w:num w:numId="8" w16cid:durableId="1715470660">
    <w:abstractNumId w:val="4"/>
  </w:num>
  <w:num w:numId="9" w16cid:durableId="400491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3219D"/>
    <w:rsid w:val="00061977"/>
    <w:rsid w:val="000679F1"/>
    <w:rsid w:val="0007598D"/>
    <w:rsid w:val="0008782A"/>
    <w:rsid w:val="000A065A"/>
    <w:rsid w:val="000C0D94"/>
    <w:rsid w:val="00106FC5"/>
    <w:rsid w:val="00120DEC"/>
    <w:rsid w:val="00123C19"/>
    <w:rsid w:val="00151EA5"/>
    <w:rsid w:val="001A6418"/>
    <w:rsid w:val="001C55B6"/>
    <w:rsid w:val="001D6CC4"/>
    <w:rsid w:val="001E0219"/>
    <w:rsid w:val="00206405"/>
    <w:rsid w:val="00210F38"/>
    <w:rsid w:val="00253267"/>
    <w:rsid w:val="002823CD"/>
    <w:rsid w:val="00287787"/>
    <w:rsid w:val="00291685"/>
    <w:rsid w:val="002B0A3D"/>
    <w:rsid w:val="002F7111"/>
    <w:rsid w:val="003007A7"/>
    <w:rsid w:val="00314000"/>
    <w:rsid w:val="00316D1C"/>
    <w:rsid w:val="003257E1"/>
    <w:rsid w:val="00325DEC"/>
    <w:rsid w:val="00327AA1"/>
    <w:rsid w:val="00342ABB"/>
    <w:rsid w:val="00346FFA"/>
    <w:rsid w:val="0037660B"/>
    <w:rsid w:val="003A0AA4"/>
    <w:rsid w:val="003A3069"/>
    <w:rsid w:val="003C20B5"/>
    <w:rsid w:val="003E545F"/>
    <w:rsid w:val="003F03D2"/>
    <w:rsid w:val="003F1E1A"/>
    <w:rsid w:val="004045E5"/>
    <w:rsid w:val="00421496"/>
    <w:rsid w:val="00422C27"/>
    <w:rsid w:val="00434590"/>
    <w:rsid w:val="0044367C"/>
    <w:rsid w:val="00452643"/>
    <w:rsid w:val="004642F0"/>
    <w:rsid w:val="004A07DE"/>
    <w:rsid w:val="004C650F"/>
    <w:rsid w:val="004E610A"/>
    <w:rsid w:val="004F6FED"/>
    <w:rsid w:val="00500564"/>
    <w:rsid w:val="0051102B"/>
    <w:rsid w:val="005531E7"/>
    <w:rsid w:val="0055337E"/>
    <w:rsid w:val="00574306"/>
    <w:rsid w:val="005838BC"/>
    <w:rsid w:val="005B42E8"/>
    <w:rsid w:val="005B57E1"/>
    <w:rsid w:val="005E4CB6"/>
    <w:rsid w:val="005E61E0"/>
    <w:rsid w:val="005F0F31"/>
    <w:rsid w:val="005F576D"/>
    <w:rsid w:val="006024ED"/>
    <w:rsid w:val="0061793F"/>
    <w:rsid w:val="0062123A"/>
    <w:rsid w:val="006605F8"/>
    <w:rsid w:val="006676A1"/>
    <w:rsid w:val="006833BD"/>
    <w:rsid w:val="006A3FB4"/>
    <w:rsid w:val="006A7704"/>
    <w:rsid w:val="006B4F08"/>
    <w:rsid w:val="006D2642"/>
    <w:rsid w:val="006E2D42"/>
    <w:rsid w:val="00720FEE"/>
    <w:rsid w:val="0074189D"/>
    <w:rsid w:val="00746D2E"/>
    <w:rsid w:val="00764B6F"/>
    <w:rsid w:val="00785D61"/>
    <w:rsid w:val="007958AE"/>
    <w:rsid w:val="007A59A2"/>
    <w:rsid w:val="007C7319"/>
    <w:rsid w:val="007D43B3"/>
    <w:rsid w:val="007D6687"/>
    <w:rsid w:val="007E4927"/>
    <w:rsid w:val="007F097C"/>
    <w:rsid w:val="007F20B4"/>
    <w:rsid w:val="007F525E"/>
    <w:rsid w:val="008126E1"/>
    <w:rsid w:val="0082695D"/>
    <w:rsid w:val="0083044C"/>
    <w:rsid w:val="008447A4"/>
    <w:rsid w:val="0085182D"/>
    <w:rsid w:val="008659EB"/>
    <w:rsid w:val="00867E5F"/>
    <w:rsid w:val="008709F5"/>
    <w:rsid w:val="00877A91"/>
    <w:rsid w:val="00884E86"/>
    <w:rsid w:val="008927FF"/>
    <w:rsid w:val="008B0F18"/>
    <w:rsid w:val="008B790F"/>
    <w:rsid w:val="008C2A22"/>
    <w:rsid w:val="008E3921"/>
    <w:rsid w:val="008E6DC2"/>
    <w:rsid w:val="0090027B"/>
    <w:rsid w:val="00905238"/>
    <w:rsid w:val="0094702A"/>
    <w:rsid w:val="00954D9B"/>
    <w:rsid w:val="00965769"/>
    <w:rsid w:val="00967DAB"/>
    <w:rsid w:val="00990E76"/>
    <w:rsid w:val="00991A53"/>
    <w:rsid w:val="00996F4E"/>
    <w:rsid w:val="009A3D80"/>
    <w:rsid w:val="009C09D1"/>
    <w:rsid w:val="009C18D5"/>
    <w:rsid w:val="009F71FE"/>
    <w:rsid w:val="00A00605"/>
    <w:rsid w:val="00A159FB"/>
    <w:rsid w:val="00A25903"/>
    <w:rsid w:val="00A31F33"/>
    <w:rsid w:val="00A70A62"/>
    <w:rsid w:val="00A71DA8"/>
    <w:rsid w:val="00A91896"/>
    <w:rsid w:val="00AA2600"/>
    <w:rsid w:val="00AA5566"/>
    <w:rsid w:val="00AB1210"/>
    <w:rsid w:val="00AB770D"/>
    <w:rsid w:val="00AF2088"/>
    <w:rsid w:val="00AF5FB0"/>
    <w:rsid w:val="00B0080A"/>
    <w:rsid w:val="00B0538C"/>
    <w:rsid w:val="00B37AB8"/>
    <w:rsid w:val="00B418DE"/>
    <w:rsid w:val="00B47B10"/>
    <w:rsid w:val="00B47FE7"/>
    <w:rsid w:val="00B67824"/>
    <w:rsid w:val="00BA4353"/>
    <w:rsid w:val="00BB1D3D"/>
    <w:rsid w:val="00BB20F4"/>
    <w:rsid w:val="00BD7B71"/>
    <w:rsid w:val="00BE15BA"/>
    <w:rsid w:val="00BF5245"/>
    <w:rsid w:val="00BF716D"/>
    <w:rsid w:val="00C20ED0"/>
    <w:rsid w:val="00C348A8"/>
    <w:rsid w:val="00C43B0B"/>
    <w:rsid w:val="00C46111"/>
    <w:rsid w:val="00C83332"/>
    <w:rsid w:val="00C92908"/>
    <w:rsid w:val="00C95E04"/>
    <w:rsid w:val="00CA2CC1"/>
    <w:rsid w:val="00CA4EFE"/>
    <w:rsid w:val="00CC0A8F"/>
    <w:rsid w:val="00CC24B6"/>
    <w:rsid w:val="00CD3A64"/>
    <w:rsid w:val="00CE08CD"/>
    <w:rsid w:val="00CF5BC2"/>
    <w:rsid w:val="00D0664A"/>
    <w:rsid w:val="00D210FA"/>
    <w:rsid w:val="00D30F1D"/>
    <w:rsid w:val="00D34F44"/>
    <w:rsid w:val="00D57231"/>
    <w:rsid w:val="00D62181"/>
    <w:rsid w:val="00D87B48"/>
    <w:rsid w:val="00D91203"/>
    <w:rsid w:val="00D94929"/>
    <w:rsid w:val="00D94FD1"/>
    <w:rsid w:val="00D95799"/>
    <w:rsid w:val="00DA4761"/>
    <w:rsid w:val="00DB16F8"/>
    <w:rsid w:val="00DB17FE"/>
    <w:rsid w:val="00DC5586"/>
    <w:rsid w:val="00DD0DCC"/>
    <w:rsid w:val="00DD2811"/>
    <w:rsid w:val="00DD48A2"/>
    <w:rsid w:val="00DE64B8"/>
    <w:rsid w:val="00E41692"/>
    <w:rsid w:val="00E47B40"/>
    <w:rsid w:val="00E55D74"/>
    <w:rsid w:val="00E81234"/>
    <w:rsid w:val="00E9037E"/>
    <w:rsid w:val="00EA120D"/>
    <w:rsid w:val="00EA49C3"/>
    <w:rsid w:val="00EB5E14"/>
    <w:rsid w:val="00EB6F36"/>
    <w:rsid w:val="00EC4363"/>
    <w:rsid w:val="00ED1049"/>
    <w:rsid w:val="00ED1F99"/>
    <w:rsid w:val="00EE19D9"/>
    <w:rsid w:val="00EF26FC"/>
    <w:rsid w:val="00F11F1B"/>
    <w:rsid w:val="00F3303E"/>
    <w:rsid w:val="00F337D0"/>
    <w:rsid w:val="00F37523"/>
    <w:rsid w:val="00F50168"/>
    <w:rsid w:val="00F50D34"/>
    <w:rsid w:val="00F61360"/>
    <w:rsid w:val="00FC538A"/>
    <w:rsid w:val="00FD305C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213DF7F1-8650-4C5E-A53C-2F8DA71F6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0B3F9BBA8ECD4DB871F8B18D95DDB4" ma:contentTypeVersion="9" ma:contentTypeDescription="Create a new document." ma:contentTypeScope="" ma:versionID="42a55b7ef9bd767cc8e05993966d74e2">
  <xsd:schema xmlns:xsd="http://www.w3.org/2001/XMLSchema" xmlns:xs="http://www.w3.org/2001/XMLSchema" xmlns:p="http://schemas.microsoft.com/office/2006/metadata/properties" xmlns:ns3="aab89d04-d0d2-4679-add0-ac2994428598" xmlns:ns4="63a72d97-7a91-4689-a388-73465b207458" targetNamespace="http://schemas.microsoft.com/office/2006/metadata/properties" ma:root="true" ma:fieldsID="8f4af3cb6c0c1b5dff62227a87311ef7" ns3:_="" ns4:_="">
    <xsd:import namespace="aab89d04-d0d2-4679-add0-ac2994428598"/>
    <xsd:import namespace="63a72d97-7a91-4689-a388-73465b2074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89d04-d0d2-4679-add0-ac29944285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72d97-7a91-4689-a388-73465b2074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b89d04-d0d2-4679-add0-ac2994428598" xsi:nil="true"/>
  </documentManagement>
</p:properties>
</file>

<file path=customXml/itemProps1.xml><?xml version="1.0" encoding="utf-8"?>
<ds:datastoreItem xmlns:ds="http://schemas.openxmlformats.org/officeDocument/2006/customXml" ds:itemID="{F8DCC2C4-0EEB-49BE-A9B7-A5AAF77E56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89d04-d0d2-4679-add0-ac2994428598"/>
    <ds:schemaRef ds:uri="63a72d97-7a91-4689-a388-73465b207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aab89d04-d0d2-4679-add0-ac29944285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10</TotalTime>
  <Pages>5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 Rumila Dos Reis Gomes Pina (2312503)</dc:creator>
  <cp:keywords/>
  <dc:description/>
  <cp:lastModifiedBy>Joice Rumila Dos Reis Gomes Pina (2312503)</cp:lastModifiedBy>
  <cp:revision>9</cp:revision>
  <dcterms:created xsi:type="dcterms:W3CDTF">2026-09-28T15:11:00Z</dcterms:created>
  <dcterms:modified xsi:type="dcterms:W3CDTF">2026-09-28T15:21:00Z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0x010100640B3F9BBA8ECD4DB871F8B18D95DDB4</vt:lpwstr>
  </property>
</Properties>
</file>