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88737" w14:textId="1A661EF7" w:rsidR="00046720" w:rsidRDefault="00046720" w:rsidP="00F11707">
      <w:pPr>
        <w:pStyle w:val="Title"/>
        <w:jc w:val="both"/>
      </w:pPr>
    </w:p>
    <w:p w14:paraId="5B17F3EA" w14:textId="77777777" w:rsidR="00046720" w:rsidRDefault="00046720" w:rsidP="00046720">
      <w:pPr>
        <w:pStyle w:val="Title"/>
      </w:pPr>
    </w:p>
    <w:p w14:paraId="40F534EB" w14:textId="7A678B6B" w:rsidR="00046720" w:rsidRDefault="28E84970" w:rsidP="00046720">
      <w:pPr>
        <w:pStyle w:val="Title"/>
      </w:pPr>
      <w:r>
        <w:t>Project Management [LCBB5005]</w:t>
      </w:r>
    </w:p>
    <w:p w14:paraId="770B694E" w14:textId="028A25CF" w:rsidR="00B30D5D" w:rsidRPr="000C7919" w:rsidRDefault="75187D12" w:rsidP="398F4B84">
      <w:pPr>
        <w:rPr>
          <w:b/>
          <w:bCs/>
        </w:rPr>
      </w:pPr>
      <w:r w:rsidRPr="398F4B84">
        <w:rPr>
          <w:b/>
          <w:bCs/>
          <w:sz w:val="40"/>
          <w:szCs w:val="40"/>
        </w:rPr>
        <w:t xml:space="preserve">              </w:t>
      </w:r>
      <w:r w:rsidR="300D017D" w:rsidRPr="398F4B84">
        <w:rPr>
          <w:b/>
          <w:bCs/>
          <w:sz w:val="40"/>
          <w:szCs w:val="40"/>
        </w:rPr>
        <w:t xml:space="preserve">Lecturer - Md </w:t>
      </w:r>
      <w:proofErr w:type="spellStart"/>
      <w:r w:rsidR="300D017D" w:rsidRPr="398F4B84">
        <w:rPr>
          <w:b/>
          <w:bCs/>
          <w:sz w:val="40"/>
          <w:szCs w:val="40"/>
        </w:rPr>
        <w:t>Sadeque</w:t>
      </w:r>
      <w:proofErr w:type="spellEnd"/>
      <w:r w:rsidR="300D017D" w:rsidRPr="398F4B84">
        <w:rPr>
          <w:b/>
          <w:bCs/>
          <w:sz w:val="40"/>
          <w:szCs w:val="40"/>
        </w:rPr>
        <w:t xml:space="preserve"> Imam </w:t>
      </w:r>
      <w:proofErr w:type="spellStart"/>
      <w:r w:rsidR="300D017D" w:rsidRPr="398F4B84">
        <w:rPr>
          <w:b/>
          <w:bCs/>
          <w:sz w:val="40"/>
          <w:szCs w:val="40"/>
        </w:rPr>
        <w:t>Shaikh</w:t>
      </w:r>
      <w:proofErr w:type="spellEnd"/>
    </w:p>
    <w:p w14:paraId="368D2B2E" w14:textId="39B62EE9" w:rsidR="00B30D5D" w:rsidRPr="000C7919" w:rsidRDefault="22D1224C" w:rsidP="398F4B84">
      <w:pPr>
        <w:rPr>
          <w:b/>
          <w:bCs/>
          <w:sz w:val="40"/>
          <w:szCs w:val="40"/>
        </w:rPr>
      </w:pPr>
      <w:r w:rsidRPr="398F4B84">
        <w:rPr>
          <w:b/>
          <w:bCs/>
          <w:sz w:val="40"/>
          <w:szCs w:val="40"/>
        </w:rPr>
        <w:t xml:space="preserve">              </w:t>
      </w:r>
      <w:r w:rsidR="0F5F7416" w:rsidRPr="398F4B84">
        <w:rPr>
          <w:b/>
          <w:bCs/>
          <w:sz w:val="40"/>
          <w:szCs w:val="40"/>
        </w:rPr>
        <w:t>Student – Lucica Barbu [2006789]</w:t>
      </w:r>
    </w:p>
    <w:p w14:paraId="60BE5D8C" w14:textId="77777777" w:rsidR="00046720" w:rsidRPr="00066D47" w:rsidRDefault="00832FB4" w:rsidP="000C7919">
      <w:pPr>
        <w:jc w:val="center"/>
        <w:rPr>
          <w:i/>
          <w:iCs/>
          <w:sz w:val="28"/>
          <w:szCs w:val="28"/>
        </w:rPr>
      </w:pPr>
      <w:r w:rsidRPr="398F4B84">
        <w:rPr>
          <w:i/>
          <w:iCs/>
          <w:sz w:val="28"/>
          <w:szCs w:val="28"/>
        </w:rPr>
        <w:t>“Critical evaluation of the Hinkley Point C Project of UK”</w:t>
      </w:r>
    </w:p>
    <w:p w14:paraId="2F2A4AF6" w14:textId="796CEB00" w:rsidR="398F4B84" w:rsidRDefault="398F4B84" w:rsidP="398F4B84">
      <w:pPr>
        <w:jc w:val="center"/>
        <w:rPr>
          <w:i/>
          <w:iCs/>
          <w:sz w:val="28"/>
          <w:szCs w:val="28"/>
        </w:rPr>
      </w:pPr>
    </w:p>
    <w:p w14:paraId="2E641303" w14:textId="0DCA4655" w:rsidR="398F4B84" w:rsidRDefault="398F4B84" w:rsidP="398F4B84">
      <w:pPr>
        <w:jc w:val="center"/>
        <w:rPr>
          <w:i/>
          <w:iCs/>
          <w:sz w:val="28"/>
          <w:szCs w:val="28"/>
        </w:rPr>
      </w:pPr>
    </w:p>
    <w:p w14:paraId="3A43B5E5" w14:textId="58DED17C" w:rsidR="398F4B84" w:rsidRDefault="398F4B84" w:rsidP="398F4B84">
      <w:pPr>
        <w:jc w:val="center"/>
        <w:rPr>
          <w:i/>
          <w:iCs/>
          <w:sz w:val="28"/>
          <w:szCs w:val="28"/>
        </w:rPr>
      </w:pPr>
    </w:p>
    <w:p w14:paraId="04EDBC0A" w14:textId="73EECDEA" w:rsidR="398F4B84" w:rsidRDefault="398F4B84" w:rsidP="398F4B84">
      <w:pPr>
        <w:jc w:val="center"/>
        <w:rPr>
          <w:i/>
          <w:iCs/>
          <w:sz w:val="28"/>
          <w:szCs w:val="28"/>
        </w:rPr>
      </w:pPr>
    </w:p>
    <w:p w14:paraId="7BC3C753" w14:textId="50C25143" w:rsidR="398F4B84" w:rsidRDefault="398F4B84" w:rsidP="398F4B84">
      <w:pPr>
        <w:jc w:val="center"/>
        <w:rPr>
          <w:i/>
          <w:iCs/>
          <w:sz w:val="28"/>
          <w:szCs w:val="28"/>
        </w:rPr>
      </w:pPr>
    </w:p>
    <w:p w14:paraId="0AD32675" w14:textId="27909F81" w:rsidR="398F4B84" w:rsidRDefault="398F4B84" w:rsidP="398F4B84">
      <w:pPr>
        <w:jc w:val="center"/>
        <w:rPr>
          <w:i/>
          <w:iCs/>
          <w:sz w:val="28"/>
          <w:szCs w:val="28"/>
        </w:rPr>
      </w:pPr>
    </w:p>
    <w:p w14:paraId="0217BBE6" w14:textId="77777777" w:rsidR="00046720" w:rsidRPr="00066D47" w:rsidRDefault="00832FB4">
      <w:pPr>
        <w:spacing w:line="259" w:lineRule="auto"/>
        <w:jc w:val="left"/>
        <w:rPr>
          <w:i/>
          <w:iCs/>
          <w:sz w:val="28"/>
          <w:szCs w:val="28"/>
        </w:rPr>
      </w:pPr>
      <w:r w:rsidRPr="00066D47">
        <w:rPr>
          <w:i/>
          <w:iCs/>
          <w:sz w:val="28"/>
          <w:szCs w:val="28"/>
        </w:rPr>
        <w:br w:type="page"/>
      </w:r>
    </w:p>
    <w:sdt>
      <w:sdtPr>
        <w:rPr>
          <w:rFonts w:ascii="Times New Roman" w:eastAsiaTheme="minorHAnsi" w:hAnsi="Times New Roman" w:cstheme="minorBidi"/>
          <w:color w:val="auto"/>
          <w:kern w:val="2"/>
          <w:sz w:val="24"/>
          <w:szCs w:val="22"/>
          <w:lang w:val="en-GB"/>
          <w14:ligatures w14:val="standardContextual"/>
        </w:rPr>
        <w:id w:val="-431592337"/>
        <w:docPartObj>
          <w:docPartGallery w:val="Table of Contents"/>
          <w:docPartUnique/>
        </w:docPartObj>
      </w:sdtPr>
      <w:sdtEndPr>
        <w:rPr>
          <w:b/>
          <w:bCs/>
          <w:noProof/>
        </w:rPr>
      </w:sdtEndPr>
      <w:sdtContent>
        <w:p w14:paraId="02EF449C" w14:textId="1025BC11" w:rsidR="002611F2" w:rsidRPr="002611F2" w:rsidRDefault="002611F2" w:rsidP="002611F2">
          <w:pPr>
            <w:pStyle w:val="TOCHeading"/>
            <w:spacing w:line="360" w:lineRule="auto"/>
            <w:jc w:val="center"/>
            <w:rPr>
              <w:rFonts w:ascii="Times New Roman" w:hAnsi="Times New Roman" w:cs="Times New Roman"/>
              <w:b/>
              <w:bCs/>
              <w:color w:val="auto"/>
              <w:sz w:val="28"/>
              <w:szCs w:val="28"/>
            </w:rPr>
          </w:pPr>
          <w:r w:rsidRPr="002611F2">
            <w:rPr>
              <w:rFonts w:ascii="Times New Roman" w:hAnsi="Times New Roman" w:cs="Times New Roman"/>
              <w:b/>
              <w:bCs/>
              <w:color w:val="auto"/>
              <w:sz w:val="28"/>
              <w:szCs w:val="28"/>
            </w:rPr>
            <w:t>Table of Contents</w:t>
          </w:r>
        </w:p>
        <w:p w14:paraId="02155AD8" w14:textId="4DD82F0D" w:rsidR="002611F2" w:rsidRDefault="002611F2">
          <w:pPr>
            <w:pStyle w:val="TOC1"/>
            <w:tabs>
              <w:tab w:val="right" w:leader="dot" w:pos="9016"/>
            </w:tabs>
            <w:rPr>
              <w:noProof/>
            </w:rPr>
          </w:pPr>
          <w:r>
            <w:fldChar w:fldCharType="begin"/>
          </w:r>
          <w:r>
            <w:instrText xml:space="preserve"> TOC \o "1-3" \h \z \u </w:instrText>
          </w:r>
          <w:r>
            <w:fldChar w:fldCharType="separate"/>
          </w:r>
          <w:hyperlink w:anchor="_Toc141170850" w:history="1">
            <w:r w:rsidRPr="003A7B2A">
              <w:rPr>
                <w:rStyle w:val="Hyperlink"/>
                <w:noProof/>
              </w:rPr>
              <w:t>Introduction</w:t>
            </w:r>
            <w:r>
              <w:rPr>
                <w:noProof/>
                <w:webHidden/>
              </w:rPr>
              <w:tab/>
            </w:r>
            <w:r>
              <w:rPr>
                <w:noProof/>
                <w:webHidden/>
              </w:rPr>
              <w:fldChar w:fldCharType="begin"/>
            </w:r>
            <w:r>
              <w:rPr>
                <w:noProof/>
                <w:webHidden/>
              </w:rPr>
              <w:instrText xml:space="preserve"> PAGEREF _Toc141170850 \h </w:instrText>
            </w:r>
            <w:r>
              <w:rPr>
                <w:noProof/>
                <w:webHidden/>
              </w:rPr>
            </w:r>
            <w:r>
              <w:rPr>
                <w:noProof/>
                <w:webHidden/>
              </w:rPr>
              <w:fldChar w:fldCharType="separate"/>
            </w:r>
            <w:r>
              <w:rPr>
                <w:noProof/>
                <w:webHidden/>
              </w:rPr>
              <w:t>3</w:t>
            </w:r>
            <w:r>
              <w:rPr>
                <w:noProof/>
                <w:webHidden/>
              </w:rPr>
              <w:fldChar w:fldCharType="end"/>
            </w:r>
          </w:hyperlink>
        </w:p>
        <w:p w14:paraId="084AC05A" w14:textId="13710B5A" w:rsidR="002611F2" w:rsidRDefault="003864E3">
          <w:pPr>
            <w:pStyle w:val="TOC1"/>
            <w:tabs>
              <w:tab w:val="right" w:leader="dot" w:pos="9016"/>
            </w:tabs>
            <w:rPr>
              <w:noProof/>
            </w:rPr>
          </w:pPr>
          <w:hyperlink w:anchor="_Toc141170851" w:history="1">
            <w:r w:rsidR="002611F2" w:rsidRPr="003A7B2A">
              <w:rPr>
                <w:rStyle w:val="Hyperlink"/>
                <w:noProof/>
              </w:rPr>
              <w:t>Body</w:t>
            </w:r>
            <w:r w:rsidR="002611F2">
              <w:rPr>
                <w:noProof/>
                <w:webHidden/>
              </w:rPr>
              <w:tab/>
            </w:r>
            <w:r w:rsidR="002611F2">
              <w:rPr>
                <w:noProof/>
                <w:webHidden/>
              </w:rPr>
              <w:fldChar w:fldCharType="begin"/>
            </w:r>
            <w:r w:rsidR="002611F2">
              <w:rPr>
                <w:noProof/>
                <w:webHidden/>
              </w:rPr>
              <w:instrText xml:space="preserve"> PAGEREF _Toc141170851 \h </w:instrText>
            </w:r>
            <w:r w:rsidR="002611F2">
              <w:rPr>
                <w:noProof/>
                <w:webHidden/>
              </w:rPr>
            </w:r>
            <w:r w:rsidR="002611F2">
              <w:rPr>
                <w:noProof/>
                <w:webHidden/>
              </w:rPr>
              <w:fldChar w:fldCharType="separate"/>
            </w:r>
            <w:r w:rsidR="002611F2">
              <w:rPr>
                <w:noProof/>
                <w:webHidden/>
              </w:rPr>
              <w:t>3</w:t>
            </w:r>
            <w:r w:rsidR="002611F2">
              <w:rPr>
                <w:noProof/>
                <w:webHidden/>
              </w:rPr>
              <w:fldChar w:fldCharType="end"/>
            </w:r>
          </w:hyperlink>
        </w:p>
        <w:p w14:paraId="36C1F2CC" w14:textId="0C1886E5" w:rsidR="002611F2" w:rsidRDefault="003864E3">
          <w:pPr>
            <w:pStyle w:val="TOC1"/>
            <w:tabs>
              <w:tab w:val="right" w:leader="dot" w:pos="9016"/>
            </w:tabs>
            <w:rPr>
              <w:noProof/>
            </w:rPr>
          </w:pPr>
          <w:hyperlink w:anchor="_Toc141170852" w:history="1">
            <w:r w:rsidR="002611F2" w:rsidRPr="003A7B2A">
              <w:rPr>
                <w:rStyle w:val="Hyperlink"/>
                <w:noProof/>
              </w:rPr>
              <w:t>Conclusion</w:t>
            </w:r>
            <w:r w:rsidR="002611F2">
              <w:rPr>
                <w:noProof/>
                <w:webHidden/>
              </w:rPr>
              <w:tab/>
            </w:r>
            <w:r w:rsidR="002611F2">
              <w:rPr>
                <w:noProof/>
                <w:webHidden/>
              </w:rPr>
              <w:fldChar w:fldCharType="begin"/>
            </w:r>
            <w:r w:rsidR="002611F2">
              <w:rPr>
                <w:noProof/>
                <w:webHidden/>
              </w:rPr>
              <w:instrText xml:space="preserve"> PAGEREF _Toc141170852 \h </w:instrText>
            </w:r>
            <w:r w:rsidR="002611F2">
              <w:rPr>
                <w:noProof/>
                <w:webHidden/>
              </w:rPr>
            </w:r>
            <w:r w:rsidR="002611F2">
              <w:rPr>
                <w:noProof/>
                <w:webHidden/>
              </w:rPr>
              <w:fldChar w:fldCharType="separate"/>
            </w:r>
            <w:r w:rsidR="002611F2">
              <w:rPr>
                <w:noProof/>
                <w:webHidden/>
              </w:rPr>
              <w:t>8</w:t>
            </w:r>
            <w:r w:rsidR="002611F2">
              <w:rPr>
                <w:noProof/>
                <w:webHidden/>
              </w:rPr>
              <w:fldChar w:fldCharType="end"/>
            </w:r>
          </w:hyperlink>
        </w:p>
        <w:p w14:paraId="498C4C20" w14:textId="7E5C9C4D" w:rsidR="002611F2" w:rsidRDefault="003864E3">
          <w:pPr>
            <w:pStyle w:val="TOC1"/>
            <w:tabs>
              <w:tab w:val="right" w:leader="dot" w:pos="9016"/>
            </w:tabs>
            <w:rPr>
              <w:noProof/>
            </w:rPr>
          </w:pPr>
          <w:hyperlink w:anchor="_Toc141170853" w:history="1">
            <w:r w:rsidR="002611F2" w:rsidRPr="003A7B2A">
              <w:rPr>
                <w:rStyle w:val="Hyperlink"/>
                <w:noProof/>
              </w:rPr>
              <w:t>Reference List</w:t>
            </w:r>
            <w:r w:rsidR="002611F2">
              <w:rPr>
                <w:noProof/>
                <w:webHidden/>
              </w:rPr>
              <w:tab/>
            </w:r>
            <w:r w:rsidR="002611F2">
              <w:rPr>
                <w:noProof/>
                <w:webHidden/>
              </w:rPr>
              <w:fldChar w:fldCharType="begin"/>
            </w:r>
            <w:r w:rsidR="002611F2">
              <w:rPr>
                <w:noProof/>
                <w:webHidden/>
              </w:rPr>
              <w:instrText xml:space="preserve"> PAGEREF _Toc141170853 \h </w:instrText>
            </w:r>
            <w:r w:rsidR="002611F2">
              <w:rPr>
                <w:noProof/>
                <w:webHidden/>
              </w:rPr>
            </w:r>
            <w:r w:rsidR="002611F2">
              <w:rPr>
                <w:noProof/>
                <w:webHidden/>
              </w:rPr>
              <w:fldChar w:fldCharType="separate"/>
            </w:r>
            <w:r w:rsidR="002611F2">
              <w:rPr>
                <w:noProof/>
                <w:webHidden/>
              </w:rPr>
              <w:t>10</w:t>
            </w:r>
            <w:r w:rsidR="002611F2">
              <w:rPr>
                <w:noProof/>
                <w:webHidden/>
              </w:rPr>
              <w:fldChar w:fldCharType="end"/>
            </w:r>
          </w:hyperlink>
        </w:p>
        <w:p w14:paraId="3027B9EA" w14:textId="41E52E15" w:rsidR="002611F2" w:rsidRDefault="002611F2">
          <w:r>
            <w:rPr>
              <w:b/>
              <w:bCs/>
              <w:noProof/>
            </w:rPr>
            <w:fldChar w:fldCharType="end"/>
          </w:r>
        </w:p>
      </w:sdtContent>
    </w:sdt>
    <w:p w14:paraId="2A32375C" w14:textId="77777777" w:rsidR="00046720" w:rsidRDefault="00832FB4">
      <w:pPr>
        <w:spacing w:line="259" w:lineRule="auto"/>
        <w:jc w:val="left"/>
        <w:rPr>
          <w:i/>
          <w:iCs/>
        </w:rPr>
      </w:pPr>
      <w:r>
        <w:rPr>
          <w:i/>
          <w:iCs/>
        </w:rPr>
        <w:br w:type="page"/>
      </w:r>
    </w:p>
    <w:p w14:paraId="638280D0" w14:textId="77777777" w:rsidR="00046720" w:rsidRDefault="00832FB4" w:rsidP="00046720">
      <w:pPr>
        <w:pStyle w:val="Heading1"/>
      </w:pPr>
      <w:bookmarkStart w:id="0" w:name="_Toc141170850"/>
      <w:r>
        <w:lastRenderedPageBreak/>
        <w:t>Introduction</w:t>
      </w:r>
      <w:bookmarkEnd w:id="0"/>
    </w:p>
    <w:p w14:paraId="209494D7" w14:textId="48296029" w:rsidR="00B1681C" w:rsidRDefault="00832FB4" w:rsidP="00B1681C">
      <w:r>
        <w:t>Hinkley Point C</w:t>
      </w:r>
      <w:r w:rsidR="00A71E63">
        <w:t xml:space="preserve"> project</w:t>
      </w:r>
      <w:r>
        <w:t xml:space="preserve"> is a nuclear power generation project in the UK.  It is going to be a two-unit nuclear electric generation plan</w:t>
      </w:r>
      <w:r w:rsidR="00667CE6">
        <w:t xml:space="preserve">t in </w:t>
      </w:r>
      <w:r w:rsidR="00667CE6" w:rsidRPr="00E33C2D">
        <w:t>Somerset</w:t>
      </w:r>
      <w:r w:rsidR="00667CE6">
        <w:t>. It is the first big nuclear power generation plan in the UK that would meet 7% electricity needs of the country</w:t>
      </w:r>
      <w:r w:rsidR="00DB019D">
        <w:t xml:space="preserve"> (ge.com, 2023)</w:t>
      </w:r>
      <w:r w:rsidR="00667CE6">
        <w:t>. Reserves of fossil fuels are limited and renewable energy sources are required to meet the energy needs in future. Therefore, governments are looking for alternatives to natural energy sources to ensure a sustainable supply of electricity. The advantage of nuclear power generation is low carbon emission and effective measure to control climate change. The project will also create employment opportunities and stimulate the economy.  Therefore, the UK is hopeful about the long-term benefits of this power plant. This project is going to be executed as an industrial partnership between French company "</w:t>
      </w:r>
      <w:proofErr w:type="spellStart"/>
      <w:r w:rsidR="00667CE6" w:rsidRPr="00E33C2D">
        <w:t>Electricite</w:t>
      </w:r>
      <w:proofErr w:type="spellEnd"/>
      <w:r w:rsidR="00667CE6" w:rsidRPr="00E33C2D">
        <w:t xml:space="preserve"> de France</w:t>
      </w:r>
      <w:r w:rsidR="00667CE6">
        <w:t>”</w:t>
      </w:r>
      <w:r w:rsidR="00B96070">
        <w:t xml:space="preserve"> </w:t>
      </w:r>
      <w:r w:rsidR="00667CE6">
        <w:t>EDF and Chinese company</w:t>
      </w:r>
      <w:r w:rsidR="00B96070">
        <w:t xml:space="preserve"> “</w:t>
      </w:r>
      <w:r w:rsidR="00B96070" w:rsidRPr="00E33C2D">
        <w:t>China General Nuclear Power Group</w:t>
      </w:r>
      <w:r w:rsidR="00B96070">
        <w:t>”</w:t>
      </w:r>
      <w:r w:rsidR="00667CE6">
        <w:t xml:space="preserve"> CGN.</w:t>
      </w:r>
      <w:r w:rsidR="00B96070">
        <w:t xml:space="preserve"> The total lifetime of this project would be 60 years.</w:t>
      </w:r>
    </w:p>
    <w:p w14:paraId="7F1EB772" w14:textId="77777777" w:rsidR="00B96070" w:rsidRPr="00B1681C" w:rsidRDefault="00832FB4" w:rsidP="00B1681C">
      <w:r>
        <w:t xml:space="preserve">Despite the optimistic approach of governments and sustainable outcomes of this project, there are some criticisms of this project. Cost overruns and delays are increasing risks for the timely completion of the project. It has also become a burden for industrial partners, as the cost is rising and the project is delayed due to uncertain events. This essay is going to evaluate the core elements of the project initiation charter to identify shortcomings of this Hinkley Point C project. A critical evaluation of the project will </w:t>
      </w:r>
      <w:r w:rsidR="00ED55BA">
        <w:t>help in suggesting recommendations to overcome the current challenges in the project.</w:t>
      </w:r>
    </w:p>
    <w:p w14:paraId="58708B38" w14:textId="77777777" w:rsidR="00046720" w:rsidRDefault="00832FB4" w:rsidP="00046720">
      <w:pPr>
        <w:pStyle w:val="Heading1"/>
      </w:pPr>
      <w:bookmarkStart w:id="1" w:name="_Toc141170851"/>
      <w:r>
        <w:t>Body</w:t>
      </w:r>
      <w:bookmarkEnd w:id="1"/>
    </w:p>
    <w:p w14:paraId="7099D874" w14:textId="77777777" w:rsidR="0061469A" w:rsidRDefault="00832FB4" w:rsidP="0061469A">
      <w:pPr>
        <w:rPr>
          <w:i/>
          <w:iCs/>
        </w:rPr>
      </w:pPr>
      <w:r w:rsidRPr="0061469A">
        <w:rPr>
          <w:i/>
          <w:iCs/>
        </w:rPr>
        <w:t>Project Scope</w:t>
      </w:r>
    </w:p>
    <w:p w14:paraId="5911D6AC" w14:textId="2C93476E" w:rsidR="00A71E63" w:rsidRDefault="00832FB4" w:rsidP="0061469A">
      <w:r>
        <w:t>The Hinkley Point C project is</w:t>
      </w:r>
      <w:r w:rsidR="000D70CF">
        <w:t xml:space="preserve"> one of the most complex and largest construction </w:t>
      </w:r>
      <w:r w:rsidR="00BB77E5">
        <w:t>projects</w:t>
      </w:r>
      <w:r w:rsidR="000D70CF">
        <w:t xml:space="preserve"> in the UK.</w:t>
      </w:r>
      <w:r w:rsidR="00BB77E5">
        <w:t xml:space="preserve"> It will consist of two pressurised water reactors which are designed considering sustainability requirements. For instance, it is designed to use less uranium in electricity generation to create less radioactive waste. The project was started in 2016 and is expected to take ten years to complete. The project will provide </w:t>
      </w:r>
      <w:r w:rsidR="00BB77E5" w:rsidRPr="00BB77E5">
        <w:t>3.2 GW</w:t>
      </w:r>
      <w:r w:rsidR="00BB77E5">
        <w:t xml:space="preserve"> of electricity capacity for 60 years. It will create 25,000 jobs during the construction period and 900 onsite jobs during its operational lifetime. Its economic contribution to the economy during construction will be £1.5 billion and during operation, it contribute £40 million every year. Low-carbon electricity will be provided to 6 million British homes</w:t>
      </w:r>
      <w:r w:rsidR="00DB019D">
        <w:t xml:space="preserve"> (ge.com, 2023)</w:t>
      </w:r>
      <w:r w:rsidR="00BB77E5">
        <w:t xml:space="preserve">. The project will require a highly skilled and competent workforce due to complexities. Each </w:t>
      </w:r>
      <w:r w:rsidR="0085206B">
        <w:t>unit</w:t>
      </w:r>
      <w:r w:rsidR="00BB77E5">
        <w:t xml:space="preserve"> of the nuclear power plant will include </w:t>
      </w:r>
      <w:r w:rsidR="00BB77E5">
        <w:lastRenderedPageBreak/>
        <w:t xml:space="preserve">a reactor building, an access tower, a fuel building, four safeguarding buildings and </w:t>
      </w:r>
      <w:r w:rsidR="0085206B">
        <w:t>a turbine hall.</w:t>
      </w:r>
    </w:p>
    <w:p w14:paraId="1C655A21" w14:textId="77777777" w:rsidR="0085206B" w:rsidRPr="0085206B" w:rsidRDefault="00832FB4" w:rsidP="0061469A">
      <w:r>
        <w:t>The issues have emerged in the Hinkley Point C project due to size and scope. Nuclear projects tend to be costly and slow. Market uncertainties increase economic and environmental risks. The given project is delayed due to covid-19 pandemic and the budget has increased due to inflation. These issues in the project can</w:t>
      </w:r>
      <w:r w:rsidR="00846857">
        <w:t xml:space="preserve"> affect the scope in future. For instance, higher costs can encourage project managers to overlook some areas. Similarly, delays can create work stress on the project team to accomplish the task quickly. </w:t>
      </w:r>
      <w:r w:rsidR="00F3660A">
        <w:t>Environmental risks can rise concerns among local communities and authorities. Nuclear projects can also have adverse effects on the health and safety of workers and people living near the construction site.</w:t>
      </w:r>
    </w:p>
    <w:p w14:paraId="773F6F10" w14:textId="77777777" w:rsidR="00BD36EA" w:rsidRDefault="00832FB4" w:rsidP="00BD36EA">
      <w:pPr>
        <w:rPr>
          <w:i/>
          <w:iCs/>
        </w:rPr>
      </w:pPr>
      <w:r w:rsidRPr="0061469A">
        <w:rPr>
          <w:i/>
          <w:iCs/>
        </w:rPr>
        <w:t>Quality improvement</w:t>
      </w:r>
    </w:p>
    <w:p w14:paraId="5794B92A" w14:textId="5EFFEC34" w:rsidR="00F86063" w:rsidRDefault="00832FB4" w:rsidP="00BD36EA">
      <w:r>
        <w:t>“</w:t>
      </w:r>
      <w:r w:rsidRPr="00F3660A">
        <w:t>Office for Nuclear Regulation</w:t>
      </w:r>
      <w:r>
        <w:t>”</w:t>
      </w:r>
      <w:r w:rsidRPr="00F3660A">
        <w:t xml:space="preserve"> (ONR)</w:t>
      </w:r>
      <w:r>
        <w:t xml:space="preserve"> inspected the </w:t>
      </w:r>
      <w:r w:rsidR="008502E3">
        <w:t>construction, design and manufacturing activities of the Hinkley Point C project</w:t>
      </w:r>
      <w:r>
        <w:t xml:space="preserve"> (</w:t>
      </w:r>
      <w:r w:rsidR="00A80B5B">
        <w:t>theguardian.com, 2018</w:t>
      </w:r>
      <w:r>
        <w:t>)</w:t>
      </w:r>
      <w:r w:rsidR="008502E3">
        <w:t xml:space="preserve">. It was found in the inspection that quality management is not consistently implemented in all areas of the project and some areas require improvement. This inspection was carried out when falsified documents </w:t>
      </w:r>
      <w:r>
        <w:t>were uncovered</w:t>
      </w:r>
      <w:r w:rsidR="008502E3">
        <w:t xml:space="preserve"> from Areva who is the main supplier for reactors in the Hinkley project. It was found in the inspection that the project has a strong quality control system. However, some areas need improvement and ratings were lowered by the inspection authorities.  These improvements would ensure that quality standards are maintained when resources and workload would increase with project progress. </w:t>
      </w:r>
    </w:p>
    <w:p w14:paraId="7F905FF0" w14:textId="0D4308BA" w:rsidR="008502E3" w:rsidRPr="00F3660A" w:rsidRDefault="00832FB4" w:rsidP="00BD36EA">
      <w:r>
        <w:t>The company responsible for the quality assurance of the project was advised to analyse the effectiveness of current quality assurance arrangements and highlight areas of improvement. A lack of clarity around project-wide leadership was identified in the inspection (</w:t>
      </w:r>
      <w:r w:rsidR="00A80B5B">
        <w:t>theguardian.com. 2018</w:t>
      </w:r>
      <w:r>
        <w:t>).</w:t>
      </w:r>
      <w:r w:rsidR="00F86063">
        <w:t xml:space="preserve"> Quality is an important area of project management and the success of a project depends on the quality of the project plan and activities. </w:t>
      </w:r>
      <w:r>
        <w:t>EDF has started to implement improvement strategies in the areas highlighted in the inspection.</w:t>
      </w:r>
      <w:r w:rsidR="00F86063">
        <w:t xml:space="preserve"> It is difficult to implement big changes in a complex project like Hinkley Point C. Strong leadership on all levels of project tasks can help in maintaining high standards of quality throughout the project.</w:t>
      </w:r>
    </w:p>
    <w:p w14:paraId="60BD78AA" w14:textId="77777777" w:rsidR="0061469A" w:rsidRDefault="00832FB4" w:rsidP="0061469A">
      <w:pPr>
        <w:rPr>
          <w:i/>
          <w:iCs/>
        </w:rPr>
      </w:pPr>
      <w:r w:rsidRPr="0061469A">
        <w:rPr>
          <w:i/>
          <w:iCs/>
        </w:rPr>
        <w:t>Time management</w:t>
      </w:r>
    </w:p>
    <w:p w14:paraId="5FCB02F9" w14:textId="77777777" w:rsidR="003E7FE0" w:rsidRDefault="00832FB4" w:rsidP="0061469A">
      <w:r>
        <w:t xml:space="preserve">The Hinkley Point C project was imitated in September 2016 and it was expected to take ten years to complete the project (theguardian.com. 2016). The first unit of the power plant was </w:t>
      </w:r>
      <w:r>
        <w:lastRenderedPageBreak/>
        <w:t xml:space="preserve">expected to be completed in June 2025 and the second unit was planned to be completed in 2026. However, the delays have hit the largest nuclear project and the project is delayed by 2 years. Brexit was the first event that affected the labour market and transportation in the country. EDF was concerned about the availability of skilled constriction workers for the project. There was also fear that the UK would become a less attractive investment market due to its exit from European Union (theguardian.com, 2017). However, the project did not experience major constraints during Brexit. The next major event was covid-19 pandemic, which interrupted construction work for a few months. </w:t>
      </w:r>
    </w:p>
    <w:p w14:paraId="0A3DF5E8" w14:textId="2885021D" w:rsidR="00F86063" w:rsidRPr="00F86063" w:rsidRDefault="00832FB4" w:rsidP="0061469A">
      <w:r>
        <w:t xml:space="preserve">In 2021, a delay of one year was announced by EDF and in 2022 further delay of one year was announced. An additional cost of </w:t>
      </w:r>
      <w:r w:rsidRPr="003E7FE0">
        <w:t>£</w:t>
      </w:r>
      <w:proofErr w:type="spellStart"/>
      <w:r>
        <w:t>3</w:t>
      </w:r>
      <w:r w:rsidRPr="003E7FE0">
        <w:t>bn</w:t>
      </w:r>
      <w:proofErr w:type="spellEnd"/>
      <w:r>
        <w:t xml:space="preserve"> was also added to the budget due to delays (</w:t>
      </w:r>
      <w:r w:rsidR="00DB019D">
        <w:t>theguardian.com, 2022</w:t>
      </w:r>
      <w:r>
        <w:t xml:space="preserve">). The uncertain global events affected the time management of the Hinkley project and the current completion date of the project is 2027. However, the government and EDF are optimistic about the success of this project and continuing funding to complete the project as per the current schedule. </w:t>
      </w:r>
    </w:p>
    <w:p w14:paraId="060F8AE5" w14:textId="77777777" w:rsidR="0061469A" w:rsidRDefault="00832FB4" w:rsidP="0061469A">
      <w:pPr>
        <w:rPr>
          <w:i/>
          <w:iCs/>
        </w:rPr>
      </w:pPr>
      <w:r w:rsidRPr="0061469A">
        <w:rPr>
          <w:i/>
          <w:iCs/>
        </w:rPr>
        <w:t>Budget</w:t>
      </w:r>
    </w:p>
    <w:p w14:paraId="1D501CDB" w14:textId="6C0C8A6F" w:rsidR="003E7FE0" w:rsidRDefault="00832FB4" w:rsidP="00291CCA">
      <w:r>
        <w:t xml:space="preserve">There has been a constant increase in the budget of the Hinkley project since its initiation. Inflation has increased significantly in the UK and global markets due to the pandemic and geo-political issues. The higher cost of the project can be a burden for both government and industrial partners. Originally, the budget for the Hinkley Point C project was </w:t>
      </w:r>
      <w:r w:rsidRPr="00291CCA">
        <w:t>£</w:t>
      </w:r>
      <w:proofErr w:type="spellStart"/>
      <w:r w:rsidRPr="00291CCA">
        <w:t>20.5bn</w:t>
      </w:r>
      <w:proofErr w:type="spellEnd"/>
      <w:r>
        <w:t xml:space="preserve">. In 2016, when project the confirmed, the budget reached </w:t>
      </w:r>
      <w:r w:rsidRPr="00291CCA">
        <w:t>$</w:t>
      </w:r>
      <w:proofErr w:type="spellStart"/>
      <w:r w:rsidRPr="00291CCA">
        <w:t>24.8bn</w:t>
      </w:r>
      <w:proofErr w:type="spellEnd"/>
      <w:r>
        <w:t xml:space="preserve">. In 2022, the budget increased by </w:t>
      </w:r>
      <w:r w:rsidRPr="00291CCA">
        <w:t>$</w:t>
      </w:r>
      <w:proofErr w:type="spellStart"/>
      <w:r w:rsidRPr="00291CCA">
        <w:t>3.6bn</w:t>
      </w:r>
      <w:proofErr w:type="spellEnd"/>
      <w:r>
        <w:t xml:space="preserve"> due to inflation and delays. The total lifetime cost of the project was </w:t>
      </w:r>
      <w:r w:rsidRPr="00291CCA">
        <w:t>$21.4</w:t>
      </w:r>
      <w:r>
        <w:t xml:space="preserve"> at the time of initiation, which is expected to reach </w:t>
      </w:r>
      <w:r w:rsidRPr="00291CCA">
        <w:t>$</w:t>
      </w:r>
      <w:proofErr w:type="spellStart"/>
      <w:r w:rsidRPr="00291CCA">
        <w:t>55bn</w:t>
      </w:r>
      <w:proofErr w:type="spellEnd"/>
      <w:r>
        <w:t xml:space="preserve"> as per current inflation trends</w:t>
      </w:r>
      <w:r w:rsidR="00623AB7">
        <w:t>. According to the partnership agreement, EDF can ask CGN to share the additional expenses</w:t>
      </w:r>
      <w:r>
        <w:t xml:space="preserve"> (</w:t>
      </w:r>
      <w:r w:rsidR="00C97CA5">
        <w:t>ft.com, 2023</w:t>
      </w:r>
      <w:r>
        <w:t xml:space="preserve">). </w:t>
      </w:r>
      <w:r w:rsidR="00623AB7">
        <w:t>However, CGN is not agreeing on paying an additional amount, as it has already paid its share of the budget. EDF is also at a loss due to delays in its other power projects.</w:t>
      </w:r>
    </w:p>
    <w:p w14:paraId="256FB0BD" w14:textId="77777777" w:rsidR="00623AB7" w:rsidRDefault="00832FB4" w:rsidP="00291CCA">
      <w:r>
        <w:t xml:space="preserve">Regular fluctuations in budget and uncertainties related to </w:t>
      </w:r>
      <w:r w:rsidR="00C05944">
        <w:t xml:space="preserve">the project can affect consistent construction operations. Higher costs can also result in the unavailability of resources and further delays in project delivery. Hinkley Point C need to consider market changes in budget preparation to avoid further issues related to funding. The UK government and EDF are looking for new investors to meet funding requirements. </w:t>
      </w:r>
    </w:p>
    <w:p w14:paraId="48DBF875" w14:textId="77777777" w:rsidR="0061469A" w:rsidRDefault="00832FB4" w:rsidP="0061469A">
      <w:pPr>
        <w:rPr>
          <w:i/>
          <w:iCs/>
        </w:rPr>
      </w:pPr>
      <w:r>
        <w:rPr>
          <w:i/>
          <w:iCs/>
        </w:rPr>
        <w:t>Assumptions</w:t>
      </w:r>
    </w:p>
    <w:p w14:paraId="39D78A61" w14:textId="78DC3EB2" w:rsidR="00C05944" w:rsidRDefault="00832FB4" w:rsidP="0061469A">
      <w:r w:rsidRPr="00B33F2B">
        <w:lastRenderedPageBreak/>
        <w:t>“</w:t>
      </w:r>
      <w:r w:rsidRPr="00805E48">
        <w:rPr>
          <w:b/>
          <w:bCs/>
          <w:i/>
          <w:iCs/>
        </w:rPr>
        <w:t>National Audit Office</w:t>
      </w:r>
      <w:r w:rsidRPr="00B33F2B">
        <w:t xml:space="preserve"> (NAO)”</w:t>
      </w:r>
      <w:r>
        <w:t xml:space="preserve"> published a report in 2017 stating that it is difficult to analyse whether the Hinkley Point C project will be a good value for taxpayers' money or not.</w:t>
      </w:r>
      <w:r w:rsidR="00805E48">
        <w:t xml:space="preserve"> The concerns related to the pricing structure "contract for difference" were raised in the report (</w:t>
      </w:r>
      <w:r w:rsidR="00C97CA5">
        <w:t>theguardian.com, 2018</w:t>
      </w:r>
      <w:r w:rsidR="00805E48">
        <w:t xml:space="preserve">). It also suggested that the economic impacts of this project are subject to higher uncertainties. The assumptions related to renewable costs, fossil fuel prices and future nuclear projects were reasonable and less favourable. According to the tests performed by the department, the deal is not value for money. The department further stated the cost and risks for consumers have not been considered in the deal. The guarantee strike price is high and top-up payments may not be affordable for consumers.  Therefore, the department negotiated that in future some terms can be adjusted in favour of consumers. </w:t>
      </w:r>
    </w:p>
    <w:p w14:paraId="1CE477F8" w14:textId="77777777" w:rsidR="00805E48" w:rsidRPr="00B33F2B" w:rsidRDefault="00832FB4" w:rsidP="0061469A">
      <w:r>
        <w:t xml:space="preserve">Wrong assumptions related to project cost and price of natural energy sources have created the risk of cost overrun and higher price burden on consumers. </w:t>
      </w:r>
      <w:r w:rsidR="00D14A8A">
        <w:t>It is difficult to determine that the project will be value for money considering consumer needs and government expectations. Current uncertainties and challenges in the project raise concerns of authorities and consumers about the outcome of the project.</w:t>
      </w:r>
    </w:p>
    <w:p w14:paraId="03DB1893" w14:textId="77777777" w:rsidR="0061469A" w:rsidRDefault="00832FB4" w:rsidP="0061469A">
      <w:pPr>
        <w:rPr>
          <w:i/>
          <w:iCs/>
        </w:rPr>
      </w:pPr>
      <w:r w:rsidRPr="0061469A">
        <w:rPr>
          <w:i/>
          <w:iCs/>
        </w:rPr>
        <w:t>Stakeholder engagement</w:t>
      </w:r>
    </w:p>
    <w:p w14:paraId="074A6AB7" w14:textId="3B1A4383" w:rsidR="00D14A8A" w:rsidRDefault="00832FB4" w:rsidP="0061469A">
      <w:r>
        <w:t>The Hinkley Point C project is an industrial partnership between French company EDF and Chinese company CGN. EDF is the key stakeholder with a 66.5% stake in the project and CGN has a 33.5% stake (</w:t>
      </w:r>
      <w:r w:rsidR="00A80B5B">
        <w:t>power-technology.com, 2023</w:t>
      </w:r>
      <w:r>
        <w:t xml:space="preserve">). Both companies have signed a strategic joint investment agreement and the UK government has approved the deal. These two partners are mainly responsible for meeting the financial requirements of the project. Key contractors of the project are AREVA, </w:t>
      </w:r>
      <w:r w:rsidRPr="00910545">
        <w:t>Bouygues and Laing O’Rourke</w:t>
      </w:r>
      <w:r>
        <w:t xml:space="preserve">, </w:t>
      </w:r>
      <w:r w:rsidRPr="00910545">
        <w:t>Balfour Beatty</w:t>
      </w:r>
      <w:r>
        <w:t xml:space="preserve"> and </w:t>
      </w:r>
      <w:r w:rsidRPr="00910545">
        <w:t>NG Bailey</w:t>
      </w:r>
      <w:r>
        <w:t xml:space="preserve">, National Grid of UK and </w:t>
      </w:r>
      <w:proofErr w:type="spellStart"/>
      <w:r w:rsidRPr="00910545">
        <w:t>Bilfinger</w:t>
      </w:r>
      <w:proofErr w:type="spellEnd"/>
      <w:r>
        <w:t xml:space="preserve">. The role of contractors is important in logistics, construction and maintenance activities. The UK government has guaranteed the partnership project </w:t>
      </w:r>
      <w:r w:rsidR="002E18FD">
        <w:t xml:space="preserve">with </w:t>
      </w:r>
      <w:r>
        <w:t xml:space="preserve">a strike price of </w:t>
      </w:r>
      <w:r w:rsidRPr="00910545">
        <w:t>£92.50</w:t>
      </w:r>
      <w:r>
        <w:t xml:space="preserve">, which was later reduced to </w:t>
      </w:r>
      <w:r w:rsidRPr="00910545">
        <w:t>£89.50</w:t>
      </w:r>
      <w:r>
        <w:t>.</w:t>
      </w:r>
      <w:r w:rsidR="002E18FD">
        <w:t xml:space="preserve"> Consumers are also key stakeholders, as they would use the electricity produced by the nuclear power plant. They will pay the price to recover the cost of the project.</w:t>
      </w:r>
    </w:p>
    <w:p w14:paraId="4CECA182" w14:textId="77777777" w:rsidR="002E18FD" w:rsidRPr="00910545" w:rsidRDefault="00832FB4" w:rsidP="0061469A">
      <w:r>
        <w:t xml:space="preserve">There have been conflicts among the interest of stakeholders due to different concerns. CGN and EDF are concerned about increasing the cost of the project. The government is concerned about regular delays and consumers are concerned about the higher price of electricity.  These differences among stakeholders can affect their engagement with the project. New investors might feel sceptical about investing in a big project with low certainty about its success. </w:t>
      </w:r>
    </w:p>
    <w:p w14:paraId="2CFCC674" w14:textId="77777777" w:rsidR="0061469A" w:rsidRDefault="00832FB4" w:rsidP="0061469A">
      <w:pPr>
        <w:rPr>
          <w:i/>
          <w:iCs/>
        </w:rPr>
      </w:pPr>
      <w:r w:rsidRPr="0061469A">
        <w:rPr>
          <w:i/>
          <w:iCs/>
        </w:rPr>
        <w:lastRenderedPageBreak/>
        <w:t>Health and safety risk assessment</w:t>
      </w:r>
    </w:p>
    <w:p w14:paraId="78561BE4" w14:textId="77777777" w:rsidR="00A227D0" w:rsidRDefault="00832FB4" w:rsidP="0061469A">
      <w:r>
        <w:t>Hinkley Point C is a lengthy and complex construction project, which is exposed to a wide range of health and safety risks.</w:t>
      </w:r>
      <w:r w:rsidR="00BA1573">
        <w:t xml:space="preserve"> Therefore, it requires experienced and trained staff to perform their duties</w:t>
      </w:r>
      <w:r w:rsidR="00FC16D4">
        <w:t xml:space="preserve"> safely with less environmental impact. EDF is committed to achieving the goal of "Zero Harm" by providing the best occupational health facilities to workers</w:t>
      </w:r>
      <w:r w:rsidR="00B20E71">
        <w:t xml:space="preserve"> (edfenergy.com, 2023)</w:t>
      </w:r>
      <w:r w:rsidR="00FC16D4">
        <w:t xml:space="preserve">. Contractors are required to appoint health, safety and environmental professionals as per the number of workers in their team. They are also encouraged to join orientation </w:t>
      </w:r>
      <w:r w:rsidR="00800458">
        <w:t>to introduce them to recording systems, metrics, construction tools and health and safety processes. All professionals need to wear red overall while visiting personal protective equipment (PPE) areas to make them visible. No alcohol or drug shall be consumed by professionals at the project location. The HS&amp;E leadership team has been formed to review the performance of the team. EDF is also working with contractors who are continuously improving their sustainability performance.</w:t>
      </w:r>
    </w:p>
    <w:p w14:paraId="1A78EC2C" w14:textId="77777777" w:rsidR="00800458" w:rsidRPr="00A227D0" w:rsidRDefault="00832FB4" w:rsidP="0061469A">
      <w:r>
        <w:t>However, cases of accidents and injuries have been reported at the Hinkley Point C</w:t>
      </w:r>
      <w:r w:rsidR="001B4CE8">
        <w:t>.</w:t>
      </w:r>
      <w:r>
        <w:t xml:space="preserve"> </w:t>
      </w:r>
      <w:r w:rsidR="001B4CE8">
        <w:t>C</w:t>
      </w:r>
      <w:r>
        <w:t xml:space="preserve">ontractors served safety </w:t>
      </w:r>
      <w:r w:rsidR="001B4CE8">
        <w:t>notice when one worker fell from a height (Horgan, 2022).</w:t>
      </w:r>
      <w:r w:rsidR="00B20E71">
        <w:t xml:space="preserve"> Suicides at the project site also called for action. Many workers are staying away from their families and straining their relationships due to project activities. Hence, mental health issues are increasing among workers (theguardian.com, 2019).</w:t>
      </w:r>
    </w:p>
    <w:p w14:paraId="2C090EA8" w14:textId="77777777" w:rsidR="00BD36EA" w:rsidRDefault="00832FB4" w:rsidP="0061469A">
      <w:pPr>
        <w:rPr>
          <w:i/>
          <w:iCs/>
        </w:rPr>
      </w:pPr>
      <w:r>
        <w:rPr>
          <w:i/>
          <w:iCs/>
        </w:rPr>
        <w:t>Reporting and control</w:t>
      </w:r>
    </w:p>
    <w:p w14:paraId="7283FF1F" w14:textId="77777777" w:rsidR="00B20E71" w:rsidRDefault="00832FB4" w:rsidP="0061469A">
      <w:r>
        <w:t xml:space="preserve">Hinkley Point C is a </w:t>
      </w:r>
      <w:r w:rsidR="004A09BF">
        <w:t>mega</w:t>
      </w:r>
      <w:r>
        <w:t xml:space="preserve"> project that is going to take a decade to complete. Therefore, it requires detailed planning, construction and engineering to build.</w:t>
      </w:r>
      <w:r w:rsidR="004A09BF">
        <w:t xml:space="preserve"> Thousands of engineers, analysts project managers and controllers are working on plant design</w:t>
      </w:r>
      <w:r w:rsidR="00E92386">
        <w:t>. Communication is an important area to ensure that the right information is flowing up to the tom management.</w:t>
      </w:r>
      <w:r w:rsidR="00BD7D9A">
        <w:t xml:space="preserve"> It becomes more important when international teams are involved. This project has experienced many issues in the past therefore, engineers must have accurate data to understand previous issues and coordinate with different teams. </w:t>
      </w:r>
      <w:r w:rsidR="00BD7D9A" w:rsidRPr="00BD7D9A">
        <w:t>MI-GSO | PCUBED</w:t>
      </w:r>
      <w:r w:rsidR="00BD7D9A">
        <w:t xml:space="preserve"> is managing project control and communication to support engineering teams (Wheeler, 2021).</w:t>
      </w:r>
      <w:r w:rsidR="00462189">
        <w:t xml:space="preserve"> 30 consultants are working in different PMO entities to facilitate communication and synchronise the engineering process. These consultants also manage project schedules by dividing sub-projects into hundreds of activities. </w:t>
      </w:r>
    </w:p>
    <w:p w14:paraId="4CDF3C07" w14:textId="77777777" w:rsidR="00462189" w:rsidRPr="00415066" w:rsidRDefault="00832FB4" w:rsidP="0061469A">
      <w:r>
        <w:t xml:space="preserve">Hinkley Point C project involves various regulations, audits and approvals as it is a nuclear project. Hence, accurate and detailed documentation is needed. The team of consultants also </w:t>
      </w:r>
      <w:r>
        <w:lastRenderedPageBreak/>
        <w:t>offer consistent reporting on project and cost status (Wheeler, 2021).</w:t>
      </w:r>
      <w:r w:rsidR="00B74C8F">
        <w:t xml:space="preserve"> A monthly control cycle is followed, which audits the process and ensures that data is aligned with project objectives. </w:t>
      </w:r>
      <w:r>
        <w:t>These records are used to identify lessons learned and the progress of the project.</w:t>
      </w:r>
    </w:p>
    <w:p w14:paraId="2B0EA472" w14:textId="77777777" w:rsidR="00BD36EA" w:rsidRDefault="00832FB4" w:rsidP="0061469A">
      <w:pPr>
        <w:rPr>
          <w:i/>
          <w:iCs/>
        </w:rPr>
      </w:pPr>
      <w:r>
        <w:rPr>
          <w:i/>
          <w:iCs/>
        </w:rPr>
        <w:t>Project Milestone</w:t>
      </w:r>
    </w:p>
    <w:p w14:paraId="6BC78353" w14:textId="77777777" w:rsidR="00833ECE" w:rsidRPr="00833ECE" w:rsidRDefault="00832FB4" w:rsidP="0061469A">
      <w:r>
        <w:t>Ten years of project duration of the Hinkley Point C Project has been divided into five phases. The first phase is two and a half years long and includes groundwork. Plant operators and project managers would operate in this phase to facilitate construction in the next phase. The second phase is six years long which is the main part of the project. Construction of both units would take place at this stage.</w:t>
      </w:r>
    </w:p>
    <w:p w14:paraId="60060627" w14:textId="77777777" w:rsidR="005A746B" w:rsidRDefault="00832FB4" w:rsidP="00833ECE">
      <w:pPr>
        <w:jc w:val="center"/>
        <w:rPr>
          <w:i/>
          <w:iCs/>
        </w:rPr>
      </w:pPr>
      <w:r>
        <w:rPr>
          <w:noProof/>
        </w:rPr>
        <w:drawing>
          <wp:inline distT="0" distB="0" distL="0" distR="0" wp14:anchorId="42C01182" wp14:editId="5D6C7759">
            <wp:extent cx="4400311" cy="2168856"/>
            <wp:effectExtent l="76200" t="76200" r="133985" b="136525"/>
            <wp:docPr id="1079262358" name="Picture 1079262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62358" name=""/>
                    <pic:cNvPicPr/>
                  </pic:nvPicPr>
                  <pic:blipFill>
                    <a:blip r:embed="rId8"/>
                    <a:stretch>
                      <a:fillRect/>
                    </a:stretch>
                  </pic:blipFill>
                  <pic:spPr>
                    <a:xfrm>
                      <a:off x="0" y="0"/>
                      <a:ext cx="4415889" cy="2176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2701DF" w14:textId="77777777" w:rsidR="005A746B" w:rsidRDefault="00832FB4" w:rsidP="005A746B">
      <w:pPr>
        <w:jc w:val="center"/>
        <w:rPr>
          <w:b/>
          <w:bCs/>
        </w:rPr>
      </w:pPr>
      <w:r w:rsidRPr="005A746B">
        <w:rPr>
          <w:b/>
          <w:bCs/>
        </w:rPr>
        <w:t>Figure 1: Project milestone</w:t>
      </w:r>
    </w:p>
    <w:p w14:paraId="0D7FC3F2" w14:textId="77777777" w:rsidR="005A746B" w:rsidRDefault="00832FB4" w:rsidP="005A746B">
      <w:pPr>
        <w:jc w:val="center"/>
      </w:pPr>
      <w:r>
        <w:t>(</w:t>
      </w:r>
      <w:r w:rsidRPr="005A746B">
        <w:t>Source:</w:t>
      </w:r>
      <w:r w:rsidRPr="00E406CF">
        <w:t xml:space="preserve"> </w:t>
      </w:r>
      <w:r>
        <w:t>assets.publishing.service.gov.uk, 2023)</w:t>
      </w:r>
    </w:p>
    <w:p w14:paraId="798CDF05" w14:textId="77777777" w:rsidR="009C27D8" w:rsidRPr="005A746B" w:rsidRDefault="00832FB4" w:rsidP="009C27D8">
      <w:r>
        <w:t xml:space="preserve">The third phase will be for years long and it will involve mechanical and electrical work. Tools and equipment will be installed in construction to prepare the infrastructure. The fourth phase is </w:t>
      </w:r>
      <w:r w:rsidR="00087FD1">
        <w:t xml:space="preserve">three and a half years long and will involve maintenance </w:t>
      </w:r>
      <w:r w:rsidR="003D05E8">
        <w:t>and electrical installation. Electrical instruments will be installed and checked at this stage.</w:t>
      </w:r>
      <w:r w:rsidR="00C76E52">
        <w:t xml:space="preserve"> The fifth stage will be one year long, and will mainly involve landscaping and ground maintenance.  However, the project is already two years late and the construction phase is delayed.</w:t>
      </w:r>
    </w:p>
    <w:p w14:paraId="2C54C74B" w14:textId="77777777" w:rsidR="00046720" w:rsidRDefault="00832FB4" w:rsidP="00046720">
      <w:pPr>
        <w:pStyle w:val="Heading1"/>
      </w:pPr>
      <w:bookmarkStart w:id="2" w:name="_Toc141170852"/>
      <w:r>
        <w:t>Conclusion</w:t>
      </w:r>
      <w:bookmarkEnd w:id="2"/>
    </w:p>
    <w:p w14:paraId="4B6E411E" w14:textId="77777777" w:rsidR="00C76E52" w:rsidRPr="00C76E52" w:rsidRDefault="00832FB4" w:rsidP="00C76E52">
      <w:r>
        <w:t>Thus, it can be concluded</w:t>
      </w:r>
      <w:r w:rsidR="00DF368B">
        <w:t xml:space="preserve"> from the essay that the Hinkley Point C project is an ongoing nuclear power project in the UK, which is delayed and over budget. The project scope included multiple benefits of the project for the economy, communities and climate change. However, uncertain </w:t>
      </w:r>
      <w:r w:rsidR="00DF368B">
        <w:lastRenderedPageBreak/>
        <w:t xml:space="preserve">market events have affected the project. The higher cost </w:t>
      </w:r>
      <w:r w:rsidR="00294234">
        <w:t xml:space="preserve">is raising concerns of investors and delays are increasing the cost burden. There are also health and safety risks associated with the project. Physical and mental health issues have been identified in the workers. Reporting and control process of the project is effective and communication is managed efficiently throughout the process. </w:t>
      </w:r>
    </w:p>
    <w:p w14:paraId="5FC4F091" w14:textId="77777777" w:rsidR="00C76E52" w:rsidRPr="00C76E52" w:rsidRDefault="00832FB4" w:rsidP="00C76E52">
      <w:pPr>
        <w:rPr>
          <w:i/>
          <w:iCs/>
        </w:rPr>
      </w:pPr>
      <w:r w:rsidRPr="00C76E52">
        <w:rPr>
          <w:i/>
          <w:iCs/>
        </w:rPr>
        <w:t>Recommendations</w:t>
      </w:r>
    </w:p>
    <w:p w14:paraId="214DCE42" w14:textId="77777777" w:rsidR="008C30E8" w:rsidRPr="008C30E8" w:rsidRDefault="00832FB4" w:rsidP="008C30E8">
      <w:pPr>
        <w:pStyle w:val="ListParagraph"/>
        <w:numPr>
          <w:ilvl w:val="0"/>
          <w:numId w:val="2"/>
        </w:numPr>
        <w:rPr>
          <w:rFonts w:eastAsiaTheme="majorEastAsia" w:cstheme="majorBidi"/>
          <w:b/>
          <w:sz w:val="28"/>
          <w:szCs w:val="32"/>
        </w:rPr>
      </w:pPr>
      <w:r>
        <w:t xml:space="preserve">The first suggestion is to find </w:t>
      </w:r>
      <w:r w:rsidRPr="008C30E8">
        <w:rPr>
          <w:b/>
          <w:bCs/>
          <w:i/>
          <w:iCs/>
        </w:rPr>
        <w:t>cost-effective energy alternatives</w:t>
      </w:r>
      <w:r>
        <w:t xml:space="preserve"> to reduce the risk of cost overrun. Nuclear energy is expensive and it is a slow process of setting up plant and generating electricity. Solar and wind energy technologies are affordable and sustainable alternatives that take less time to set up. Therefore, sustainable and renewable energy sources can be combined to meet overall electricity demands in the country.</w:t>
      </w:r>
    </w:p>
    <w:p w14:paraId="40EE7CD0" w14:textId="77777777" w:rsidR="004609D2" w:rsidRPr="004609D2" w:rsidRDefault="00832FB4" w:rsidP="008C30E8">
      <w:pPr>
        <w:pStyle w:val="ListParagraph"/>
        <w:numPr>
          <w:ilvl w:val="0"/>
          <w:numId w:val="2"/>
        </w:numPr>
        <w:rPr>
          <w:rFonts w:eastAsiaTheme="majorEastAsia" w:cstheme="majorBidi"/>
          <w:b/>
          <w:sz w:val="28"/>
          <w:szCs w:val="32"/>
        </w:rPr>
      </w:pPr>
      <w:r>
        <w:t xml:space="preserve">The second recommendation is the </w:t>
      </w:r>
      <w:r w:rsidRPr="008C30E8">
        <w:rPr>
          <w:b/>
          <w:bCs/>
          <w:i/>
          <w:iCs/>
        </w:rPr>
        <w:t>proper disposal of toxic waste</w:t>
      </w:r>
      <w:r>
        <w:t xml:space="preserve"> from nuclear power plants. The </w:t>
      </w:r>
      <w:r w:rsidR="005273BB">
        <w:t xml:space="preserve">Hinkley project is going to less uranium and it aims to create less toxic waste in operations. It has also created infrastructure for toxic waste disposal. There are still risks related to the handling of toxic substances. </w:t>
      </w:r>
      <w:r w:rsidR="000905FC">
        <w:t xml:space="preserve">Trained staff </w:t>
      </w:r>
      <w:r>
        <w:t>is required to manage these harmful substances safely.</w:t>
      </w:r>
    </w:p>
    <w:p w14:paraId="1837124E" w14:textId="77777777" w:rsidR="004609D2" w:rsidRPr="004609D2" w:rsidRDefault="00832FB4" w:rsidP="004609D2">
      <w:pPr>
        <w:pStyle w:val="ListParagraph"/>
        <w:numPr>
          <w:ilvl w:val="0"/>
          <w:numId w:val="2"/>
        </w:numPr>
      </w:pPr>
      <w:r>
        <w:t xml:space="preserve">The third recommendation is </w:t>
      </w:r>
      <w:r w:rsidRPr="004609D2">
        <w:rPr>
          <w:b/>
          <w:bCs/>
          <w:i/>
          <w:iCs/>
        </w:rPr>
        <w:t>the proper implementation of a quality system</w:t>
      </w:r>
      <w:r>
        <w:t xml:space="preserve"> to ensure clarity of roles and responsibilities. Quality is crucial to mitigate the waste of time and resources. Teams can be trained and guided to comply with quality standards at all operational levels.</w:t>
      </w:r>
      <w:r w:rsidR="00B101BD">
        <w:t xml:space="preserve"> Leadership can pay attention to quality policies and assurance. Regular inspection and improvements can help in maintaining quality.</w:t>
      </w:r>
    </w:p>
    <w:p w14:paraId="13C5EC8A" w14:textId="77777777" w:rsidR="00A71E63" w:rsidRPr="008C30E8" w:rsidRDefault="00832FB4" w:rsidP="008C30E8">
      <w:pPr>
        <w:pStyle w:val="ListParagraph"/>
        <w:numPr>
          <w:ilvl w:val="0"/>
          <w:numId w:val="2"/>
        </w:numPr>
        <w:rPr>
          <w:rFonts w:eastAsiaTheme="majorEastAsia" w:cstheme="majorBidi"/>
          <w:b/>
          <w:sz w:val="28"/>
          <w:szCs w:val="32"/>
        </w:rPr>
      </w:pPr>
      <w:r>
        <w:br w:type="page"/>
      </w:r>
    </w:p>
    <w:p w14:paraId="2B10386F" w14:textId="77777777" w:rsidR="00046720" w:rsidRDefault="00832FB4" w:rsidP="00046720">
      <w:pPr>
        <w:pStyle w:val="Heading1"/>
      </w:pPr>
      <w:bookmarkStart w:id="3" w:name="_Toc141170853"/>
      <w:r>
        <w:lastRenderedPageBreak/>
        <w:t>Reference List</w:t>
      </w:r>
      <w:bookmarkEnd w:id="3"/>
    </w:p>
    <w:p w14:paraId="5850984E" w14:textId="77777777" w:rsidR="00B96D23" w:rsidRDefault="00B96D23" w:rsidP="007F510B">
      <w:pPr>
        <w:rPr>
          <w:lang w:val="en-IN"/>
        </w:rPr>
      </w:pPr>
      <w:r>
        <w:t>assets.publishing.service.gov.uk. 2023. </w:t>
      </w:r>
      <w:proofErr w:type="spellStart"/>
      <w:r w:rsidRPr="00F56008">
        <w:rPr>
          <w:i/>
          <w:iCs/>
        </w:rPr>
        <w:t>HINKLEY</w:t>
      </w:r>
      <w:proofErr w:type="spellEnd"/>
      <w:r w:rsidRPr="00F56008">
        <w:rPr>
          <w:i/>
          <w:iCs/>
        </w:rPr>
        <w:t xml:space="preserve"> POINT C WIDER BENEFITS REALISATION PLAN</w:t>
      </w:r>
      <w:r>
        <w:t>. Available at: https://assets.publishing.service.gov.uk/government/uploads/system/uploads/attachment_data/file/725960/HPC_Benefits_Realisation_Plan.pdf (Accessed: 24 July 2023).</w:t>
      </w:r>
    </w:p>
    <w:p w14:paraId="26EFDA14" w14:textId="77777777" w:rsidR="00B96D23" w:rsidRDefault="00B96D23" w:rsidP="00B20E71">
      <w:pPr>
        <w:rPr>
          <w:lang w:val="en-IN"/>
        </w:rPr>
      </w:pPr>
      <w:r>
        <w:t xml:space="preserve">edfenergy.com. 2023. </w:t>
      </w:r>
      <w:r>
        <w:rPr>
          <w:i/>
          <w:iCs/>
        </w:rPr>
        <w:t>Company policy: Health, Safety &amp; Wellbeing policy - EDF</w:t>
      </w:r>
      <w:r>
        <w:t xml:space="preserve">. Available at: https://www.edfenergy.com/sites/default/files/health_and_safety_policy.pdf (Accessed: 25 July 2023). </w:t>
      </w:r>
    </w:p>
    <w:p w14:paraId="5A8E00C3" w14:textId="77777777" w:rsidR="00B96D23" w:rsidRDefault="00B96D23" w:rsidP="00C97CA5">
      <w:pPr>
        <w:rPr>
          <w:lang w:val="en-IN"/>
        </w:rPr>
      </w:pPr>
      <w:r>
        <w:t>ft.com. 2023.</w:t>
      </w:r>
      <w:r w:rsidRPr="00C97CA5">
        <w:rPr>
          <w:i/>
          <w:iCs/>
        </w:rPr>
        <w:t xml:space="preserve"> </w:t>
      </w:r>
      <w:r>
        <w:rPr>
          <w:i/>
          <w:iCs/>
        </w:rPr>
        <w:t>EDF faces shouldering more of soaring bill for Hinkley Point</w:t>
      </w:r>
      <w:r>
        <w:t>. Available at: https://www.ft.com/content/ae5fb399-08ce-4045-bb70-45a6531ac5f2 (Accessed: 25 July 2023).</w:t>
      </w:r>
    </w:p>
    <w:p w14:paraId="14C02E55" w14:textId="77777777" w:rsidR="00B96D23" w:rsidRDefault="00B96D23" w:rsidP="00DB019D">
      <w:pPr>
        <w:rPr>
          <w:lang w:val="en-IN"/>
        </w:rPr>
      </w:pPr>
      <w:r>
        <w:t>ge.com. 2023.</w:t>
      </w:r>
      <w:r w:rsidRPr="00DB019D">
        <w:t xml:space="preserve"> </w:t>
      </w:r>
      <w:r>
        <w:t>GE Power and EDF Energy Progress on Hinkley Point C Nuclear Project to Supply 6 Million UK Households with Clean Power | GE News. Available at: https://www.ge.com/news/press-releases/ge-power-and-edf-energy-progress-hinkley-point-c-nuclear-project-supply-6-million-uk (Accessed: 25 July 2023).</w:t>
      </w:r>
    </w:p>
    <w:p w14:paraId="2BBE1F2A" w14:textId="77777777" w:rsidR="00B96D23" w:rsidRPr="00C97CA5" w:rsidRDefault="00B96D23" w:rsidP="00B33F2B">
      <w:pPr>
        <w:rPr>
          <w:lang w:val="en-IN"/>
        </w:rPr>
      </w:pPr>
      <w:r>
        <w:t>Horgan, R. 2022. </w:t>
      </w:r>
      <w:r>
        <w:rPr>
          <w:i/>
          <w:iCs/>
        </w:rPr>
        <w:t>Hinkley Point C contractors served safety notice after worker falls from height   | New Civil Engineer</w:t>
      </w:r>
      <w:r>
        <w:t>, </w:t>
      </w:r>
      <w:r>
        <w:rPr>
          <w:i/>
          <w:iCs/>
        </w:rPr>
        <w:t>New Civil Engineer</w:t>
      </w:r>
      <w:r>
        <w:t xml:space="preserve">. Available at: https://www.newcivilengineer.com/latest/hinkley-point-c-contractors-served-safety-notice-after-worker-falls-from-height-05-05-2022/ (Accessed: 25 July 2023). </w:t>
      </w:r>
    </w:p>
    <w:p w14:paraId="37BE4F26" w14:textId="77777777" w:rsidR="00B96D23" w:rsidRDefault="00B96D23" w:rsidP="00A80B5B">
      <w:pPr>
        <w:rPr>
          <w:lang w:val="en-IN"/>
        </w:rPr>
      </w:pPr>
      <w:r>
        <w:t>power-technology.com. 2023.</w:t>
      </w:r>
      <w:r w:rsidRPr="00A80B5B">
        <w:rPr>
          <w:i/>
          <w:iCs/>
        </w:rPr>
        <w:t xml:space="preserve"> </w:t>
      </w:r>
      <w:r>
        <w:rPr>
          <w:i/>
          <w:iCs/>
        </w:rPr>
        <w:t>Hinkley Point C nuclear power station</w:t>
      </w:r>
      <w:r>
        <w:t>. Available at: https://www.power-technology.com/projects/hinkley-point-c-nuclear-power-station/ (Accessed: 25 July 2023).</w:t>
      </w:r>
    </w:p>
    <w:p w14:paraId="1AEF23D2" w14:textId="77777777" w:rsidR="00B96D23" w:rsidRDefault="00B96D23" w:rsidP="00F86063">
      <w:pPr>
        <w:rPr>
          <w:lang w:val="en-IN"/>
        </w:rPr>
      </w:pPr>
      <w:r>
        <w:t xml:space="preserve">theguardian.com. 2016. </w:t>
      </w:r>
      <w:r>
        <w:rPr>
          <w:i/>
          <w:iCs/>
        </w:rPr>
        <w:t>Hinkley Point C timeline: all the key moments</w:t>
      </w:r>
      <w:r>
        <w:t>. Available at: https://www.theguardian.com/environment/2016/jul/28/hinkley-point-c-timeline-all-the-key-moments (Accessed: 24 July 2023).</w:t>
      </w:r>
    </w:p>
    <w:p w14:paraId="633DFFE9" w14:textId="77777777" w:rsidR="00B96D23" w:rsidRDefault="00B96D23" w:rsidP="003E7FE0">
      <w:pPr>
        <w:rPr>
          <w:lang w:val="en-IN"/>
        </w:rPr>
      </w:pPr>
      <w:r>
        <w:t>theguardian.com. 2017.</w:t>
      </w:r>
      <w:r w:rsidRPr="003E7FE0">
        <w:rPr>
          <w:i/>
          <w:iCs/>
        </w:rPr>
        <w:t xml:space="preserve"> </w:t>
      </w:r>
      <w:r>
        <w:rPr>
          <w:i/>
          <w:iCs/>
        </w:rPr>
        <w:t>Energy projects including Hinkley Point threatened by Brexit, experts warn</w:t>
      </w:r>
      <w:r>
        <w:t>. Available at: https://www.theguardian.com/uk-news/2017/apr/05/uk-energy-projects-hinkley-point-threatened-brexit-experts-warn (Accessed: 24 July 2023).</w:t>
      </w:r>
    </w:p>
    <w:p w14:paraId="5C8F7891" w14:textId="77777777" w:rsidR="00B96D23" w:rsidRDefault="00B96D23" w:rsidP="00A80B5B">
      <w:pPr>
        <w:rPr>
          <w:lang w:val="en-IN"/>
        </w:rPr>
      </w:pPr>
      <w:r>
        <w:lastRenderedPageBreak/>
        <w:t xml:space="preserve">theguardian.com. 2018. </w:t>
      </w:r>
      <w:r>
        <w:rPr>
          <w:i/>
          <w:iCs/>
        </w:rPr>
        <w:t>Nuclear watchdog raises Hinkley Point C concerns</w:t>
      </w:r>
      <w:r>
        <w:t>. Available at: https://www.theguardian.com/uk-news/2018/mar/25/nuclear-watchdog-raises-hinkley-point-c-concerns (Accessed: 25 July 2023).</w:t>
      </w:r>
    </w:p>
    <w:p w14:paraId="0711343C" w14:textId="77777777" w:rsidR="00B96D23" w:rsidRDefault="00B96D23" w:rsidP="00B20E71">
      <w:pPr>
        <w:rPr>
          <w:lang w:val="en-IN"/>
        </w:rPr>
      </w:pPr>
      <w:r>
        <w:t>theguardian.com. 2019.</w:t>
      </w:r>
      <w:r w:rsidRPr="00B20E71">
        <w:rPr>
          <w:i/>
          <w:iCs/>
        </w:rPr>
        <w:t xml:space="preserve"> </w:t>
      </w:r>
      <w:r>
        <w:rPr>
          <w:i/>
          <w:iCs/>
        </w:rPr>
        <w:t>Revealed: mental health crisis at Hinkley Point C construction site</w:t>
      </w:r>
      <w:r>
        <w:t>. Available at: https://www.theguardian.com/uk-news/2019/aug/13/revealed-suicide-alarm-hinkley-point-c-construction-site (Accessed: 25 July 2023).</w:t>
      </w:r>
    </w:p>
    <w:p w14:paraId="3A0DA84E" w14:textId="77777777" w:rsidR="00B96D23" w:rsidRDefault="00B96D23" w:rsidP="00A80B5B">
      <w:pPr>
        <w:rPr>
          <w:lang w:val="en-IN"/>
        </w:rPr>
      </w:pPr>
      <w:r>
        <w:t xml:space="preserve">theguardian.com. 2022. </w:t>
      </w:r>
      <w:r>
        <w:rPr>
          <w:i/>
          <w:iCs/>
        </w:rPr>
        <w:t>Boss of Hinkley Point C blames pandemic disruption for £</w:t>
      </w:r>
      <w:proofErr w:type="spellStart"/>
      <w:r>
        <w:rPr>
          <w:i/>
          <w:iCs/>
        </w:rPr>
        <w:t>3bn</w:t>
      </w:r>
      <w:proofErr w:type="spellEnd"/>
      <w:r>
        <w:rPr>
          <w:i/>
          <w:iCs/>
        </w:rPr>
        <w:t xml:space="preserve"> delay</w:t>
      </w:r>
      <w:r>
        <w:t>. Available at: https://www.theguardian.com/uk-news/2022/may/20/hinkley-point-c-nuclear-power-station-edf-delayed-covid-costs-rise (Accessed: 25 July 2023).</w:t>
      </w:r>
    </w:p>
    <w:p w14:paraId="38FE8F41" w14:textId="77777777" w:rsidR="00B96D23" w:rsidRDefault="00B96D23" w:rsidP="00415066">
      <w:pPr>
        <w:rPr>
          <w:lang w:val="en-IN"/>
        </w:rPr>
      </w:pPr>
      <w:r>
        <w:t>Wheeler, E. 2021. </w:t>
      </w:r>
      <w:r>
        <w:rPr>
          <w:i/>
          <w:iCs/>
        </w:rPr>
        <w:t>Project Controls for Hinkley Point C Engineering</w:t>
      </w:r>
      <w:r>
        <w:t>, </w:t>
      </w:r>
      <w:r>
        <w:rPr>
          <w:i/>
          <w:iCs/>
        </w:rPr>
        <w:t>MI-GSO|PCUBED</w:t>
      </w:r>
      <w:r>
        <w:t>. Available at: https://www.migso-pcubed.com/case-studies/project-controls-for-hinkley-point-c-engineering/ (Accessed: 25 July 2023).</w:t>
      </w:r>
    </w:p>
    <w:p w14:paraId="684BE5E9" w14:textId="77777777" w:rsidR="00A71E63" w:rsidRPr="00A71E63" w:rsidRDefault="00A71E63" w:rsidP="00C97CA5"/>
    <w:sectPr w:rsidR="00A71E63" w:rsidRPr="00A71E6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7FE73" w14:textId="77777777" w:rsidR="00695EB2" w:rsidRDefault="00695EB2">
      <w:pPr>
        <w:spacing w:after="0" w:line="240" w:lineRule="auto"/>
      </w:pPr>
      <w:r>
        <w:separator/>
      </w:r>
    </w:p>
  </w:endnote>
  <w:endnote w:type="continuationSeparator" w:id="0">
    <w:p w14:paraId="4F52371B" w14:textId="77777777" w:rsidR="00695EB2" w:rsidRDefault="00695EB2">
      <w:pPr>
        <w:spacing w:after="0" w:line="240" w:lineRule="auto"/>
      </w:pPr>
      <w:r>
        <w:continuationSeparator/>
      </w:r>
    </w:p>
  </w:endnote>
  <w:endnote w:type="continuationNotice" w:id="1">
    <w:p w14:paraId="106EB0E9" w14:textId="77777777" w:rsidR="00BE314A" w:rsidRDefault="00BE31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623203"/>
      <w:docPartObj>
        <w:docPartGallery w:val="Page Numbers (Bottom of Page)"/>
        <w:docPartUnique/>
      </w:docPartObj>
    </w:sdtPr>
    <w:sdtEndPr>
      <w:rPr>
        <w:noProof/>
      </w:rPr>
    </w:sdtEndPr>
    <w:sdtContent>
      <w:p w14:paraId="1E07B6FF" w14:textId="77777777" w:rsidR="00046720" w:rsidRDefault="00832F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040EEF" w14:textId="77777777" w:rsidR="00046720" w:rsidRDefault="00046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5577C" w14:textId="77777777" w:rsidR="00695EB2" w:rsidRDefault="00695EB2">
      <w:pPr>
        <w:spacing w:after="0" w:line="240" w:lineRule="auto"/>
      </w:pPr>
      <w:r>
        <w:separator/>
      </w:r>
    </w:p>
  </w:footnote>
  <w:footnote w:type="continuationSeparator" w:id="0">
    <w:p w14:paraId="590EB25C" w14:textId="77777777" w:rsidR="00695EB2" w:rsidRDefault="00695EB2">
      <w:pPr>
        <w:spacing w:after="0" w:line="240" w:lineRule="auto"/>
      </w:pPr>
      <w:r>
        <w:continuationSeparator/>
      </w:r>
    </w:p>
  </w:footnote>
  <w:footnote w:type="continuationNotice" w:id="1">
    <w:p w14:paraId="6E458D46" w14:textId="77777777" w:rsidR="00BE314A" w:rsidRDefault="00BE314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2A0028"/>
    <w:multiLevelType w:val="hybridMultilevel"/>
    <w:tmpl w:val="4372F802"/>
    <w:lvl w:ilvl="0" w:tplc="9F7E1B28">
      <w:start w:val="1"/>
      <w:numFmt w:val="bullet"/>
      <w:lvlText w:val=""/>
      <w:lvlJc w:val="left"/>
      <w:pPr>
        <w:ind w:left="720" w:hanging="360"/>
      </w:pPr>
      <w:rPr>
        <w:rFonts w:ascii="Symbol" w:hAnsi="Symbol" w:hint="default"/>
      </w:rPr>
    </w:lvl>
    <w:lvl w:ilvl="1" w:tplc="182EDF2C" w:tentative="1">
      <w:start w:val="1"/>
      <w:numFmt w:val="bullet"/>
      <w:lvlText w:val="o"/>
      <w:lvlJc w:val="left"/>
      <w:pPr>
        <w:ind w:left="1440" w:hanging="360"/>
      </w:pPr>
      <w:rPr>
        <w:rFonts w:ascii="Courier New" w:hAnsi="Courier New" w:cs="Courier New" w:hint="default"/>
      </w:rPr>
    </w:lvl>
    <w:lvl w:ilvl="2" w:tplc="24DEB18A" w:tentative="1">
      <w:start w:val="1"/>
      <w:numFmt w:val="bullet"/>
      <w:lvlText w:val=""/>
      <w:lvlJc w:val="left"/>
      <w:pPr>
        <w:ind w:left="2160" w:hanging="360"/>
      </w:pPr>
      <w:rPr>
        <w:rFonts w:ascii="Wingdings" w:hAnsi="Wingdings" w:hint="default"/>
      </w:rPr>
    </w:lvl>
    <w:lvl w:ilvl="3" w:tplc="88080E9E" w:tentative="1">
      <w:start w:val="1"/>
      <w:numFmt w:val="bullet"/>
      <w:lvlText w:val=""/>
      <w:lvlJc w:val="left"/>
      <w:pPr>
        <w:ind w:left="2880" w:hanging="360"/>
      </w:pPr>
      <w:rPr>
        <w:rFonts w:ascii="Symbol" w:hAnsi="Symbol" w:hint="default"/>
      </w:rPr>
    </w:lvl>
    <w:lvl w:ilvl="4" w:tplc="49965160" w:tentative="1">
      <w:start w:val="1"/>
      <w:numFmt w:val="bullet"/>
      <w:lvlText w:val="o"/>
      <w:lvlJc w:val="left"/>
      <w:pPr>
        <w:ind w:left="3600" w:hanging="360"/>
      </w:pPr>
      <w:rPr>
        <w:rFonts w:ascii="Courier New" w:hAnsi="Courier New" w:cs="Courier New" w:hint="default"/>
      </w:rPr>
    </w:lvl>
    <w:lvl w:ilvl="5" w:tplc="60E0C85C" w:tentative="1">
      <w:start w:val="1"/>
      <w:numFmt w:val="bullet"/>
      <w:lvlText w:val=""/>
      <w:lvlJc w:val="left"/>
      <w:pPr>
        <w:ind w:left="4320" w:hanging="360"/>
      </w:pPr>
      <w:rPr>
        <w:rFonts w:ascii="Wingdings" w:hAnsi="Wingdings" w:hint="default"/>
      </w:rPr>
    </w:lvl>
    <w:lvl w:ilvl="6" w:tplc="F780871E" w:tentative="1">
      <w:start w:val="1"/>
      <w:numFmt w:val="bullet"/>
      <w:lvlText w:val=""/>
      <w:lvlJc w:val="left"/>
      <w:pPr>
        <w:ind w:left="5040" w:hanging="360"/>
      </w:pPr>
      <w:rPr>
        <w:rFonts w:ascii="Symbol" w:hAnsi="Symbol" w:hint="default"/>
      </w:rPr>
    </w:lvl>
    <w:lvl w:ilvl="7" w:tplc="17DA4B8E" w:tentative="1">
      <w:start w:val="1"/>
      <w:numFmt w:val="bullet"/>
      <w:lvlText w:val="o"/>
      <w:lvlJc w:val="left"/>
      <w:pPr>
        <w:ind w:left="5760" w:hanging="360"/>
      </w:pPr>
      <w:rPr>
        <w:rFonts w:ascii="Courier New" w:hAnsi="Courier New" w:cs="Courier New" w:hint="default"/>
      </w:rPr>
    </w:lvl>
    <w:lvl w:ilvl="8" w:tplc="05BE916E" w:tentative="1">
      <w:start w:val="1"/>
      <w:numFmt w:val="bullet"/>
      <w:lvlText w:val=""/>
      <w:lvlJc w:val="left"/>
      <w:pPr>
        <w:ind w:left="6480" w:hanging="360"/>
      </w:pPr>
      <w:rPr>
        <w:rFonts w:ascii="Wingdings" w:hAnsi="Wingdings" w:hint="default"/>
      </w:rPr>
    </w:lvl>
  </w:abstractNum>
  <w:abstractNum w:abstractNumId="1" w15:restartNumberingAfterBreak="0">
    <w:nsid w:val="714943CB"/>
    <w:multiLevelType w:val="hybridMultilevel"/>
    <w:tmpl w:val="244CC456"/>
    <w:lvl w:ilvl="0" w:tplc="9FC28576">
      <w:start w:val="1"/>
      <w:numFmt w:val="bullet"/>
      <w:lvlText w:val=""/>
      <w:lvlJc w:val="left"/>
      <w:pPr>
        <w:ind w:left="720" w:hanging="360"/>
      </w:pPr>
      <w:rPr>
        <w:rFonts w:ascii="Symbol" w:hAnsi="Symbol" w:hint="default"/>
      </w:rPr>
    </w:lvl>
    <w:lvl w:ilvl="1" w:tplc="6F78B024" w:tentative="1">
      <w:start w:val="1"/>
      <w:numFmt w:val="bullet"/>
      <w:lvlText w:val="o"/>
      <w:lvlJc w:val="left"/>
      <w:pPr>
        <w:ind w:left="1440" w:hanging="360"/>
      </w:pPr>
      <w:rPr>
        <w:rFonts w:ascii="Courier New" w:hAnsi="Courier New" w:cs="Courier New" w:hint="default"/>
      </w:rPr>
    </w:lvl>
    <w:lvl w:ilvl="2" w:tplc="F942E580" w:tentative="1">
      <w:start w:val="1"/>
      <w:numFmt w:val="bullet"/>
      <w:lvlText w:val=""/>
      <w:lvlJc w:val="left"/>
      <w:pPr>
        <w:ind w:left="2160" w:hanging="360"/>
      </w:pPr>
      <w:rPr>
        <w:rFonts w:ascii="Wingdings" w:hAnsi="Wingdings" w:hint="default"/>
      </w:rPr>
    </w:lvl>
    <w:lvl w:ilvl="3" w:tplc="F7006140" w:tentative="1">
      <w:start w:val="1"/>
      <w:numFmt w:val="bullet"/>
      <w:lvlText w:val=""/>
      <w:lvlJc w:val="left"/>
      <w:pPr>
        <w:ind w:left="2880" w:hanging="360"/>
      </w:pPr>
      <w:rPr>
        <w:rFonts w:ascii="Symbol" w:hAnsi="Symbol" w:hint="default"/>
      </w:rPr>
    </w:lvl>
    <w:lvl w:ilvl="4" w:tplc="38E4FE3A" w:tentative="1">
      <w:start w:val="1"/>
      <w:numFmt w:val="bullet"/>
      <w:lvlText w:val="o"/>
      <w:lvlJc w:val="left"/>
      <w:pPr>
        <w:ind w:left="3600" w:hanging="360"/>
      </w:pPr>
      <w:rPr>
        <w:rFonts w:ascii="Courier New" w:hAnsi="Courier New" w:cs="Courier New" w:hint="default"/>
      </w:rPr>
    </w:lvl>
    <w:lvl w:ilvl="5" w:tplc="B73E4C70" w:tentative="1">
      <w:start w:val="1"/>
      <w:numFmt w:val="bullet"/>
      <w:lvlText w:val=""/>
      <w:lvlJc w:val="left"/>
      <w:pPr>
        <w:ind w:left="4320" w:hanging="360"/>
      </w:pPr>
      <w:rPr>
        <w:rFonts w:ascii="Wingdings" w:hAnsi="Wingdings" w:hint="default"/>
      </w:rPr>
    </w:lvl>
    <w:lvl w:ilvl="6" w:tplc="C3705C42" w:tentative="1">
      <w:start w:val="1"/>
      <w:numFmt w:val="bullet"/>
      <w:lvlText w:val=""/>
      <w:lvlJc w:val="left"/>
      <w:pPr>
        <w:ind w:left="5040" w:hanging="360"/>
      </w:pPr>
      <w:rPr>
        <w:rFonts w:ascii="Symbol" w:hAnsi="Symbol" w:hint="default"/>
      </w:rPr>
    </w:lvl>
    <w:lvl w:ilvl="7" w:tplc="B4D02408" w:tentative="1">
      <w:start w:val="1"/>
      <w:numFmt w:val="bullet"/>
      <w:lvlText w:val="o"/>
      <w:lvlJc w:val="left"/>
      <w:pPr>
        <w:ind w:left="5760" w:hanging="360"/>
      </w:pPr>
      <w:rPr>
        <w:rFonts w:ascii="Courier New" w:hAnsi="Courier New" w:cs="Courier New" w:hint="default"/>
      </w:rPr>
    </w:lvl>
    <w:lvl w:ilvl="8" w:tplc="B38C9EA4" w:tentative="1">
      <w:start w:val="1"/>
      <w:numFmt w:val="bullet"/>
      <w:lvlText w:val=""/>
      <w:lvlJc w:val="left"/>
      <w:pPr>
        <w:ind w:left="6480" w:hanging="360"/>
      </w:pPr>
      <w:rPr>
        <w:rFonts w:ascii="Wingdings" w:hAnsi="Wingdings" w:hint="default"/>
      </w:rPr>
    </w:lvl>
  </w:abstractNum>
  <w:num w:numId="1" w16cid:durableId="94062078">
    <w:abstractNumId w:val="0"/>
  </w:num>
  <w:num w:numId="2" w16cid:durableId="1991399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activeWritingStyle w:appName="MSWord" w:lang="en-US" w:vendorID="64" w:dllVersion="4096" w:nlCheck="1" w:checkStyle="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1B5"/>
    <w:rsid w:val="000249DB"/>
    <w:rsid w:val="00046720"/>
    <w:rsid w:val="00066D47"/>
    <w:rsid w:val="00087FD1"/>
    <w:rsid w:val="000905FC"/>
    <w:rsid w:val="000C7919"/>
    <w:rsid w:val="000D70CF"/>
    <w:rsid w:val="001B4CE8"/>
    <w:rsid w:val="002611F2"/>
    <w:rsid w:val="00264DB7"/>
    <w:rsid w:val="00291CCA"/>
    <w:rsid w:val="00294234"/>
    <w:rsid w:val="002D7EA1"/>
    <w:rsid w:val="002E18FD"/>
    <w:rsid w:val="002F3573"/>
    <w:rsid w:val="003864E3"/>
    <w:rsid w:val="003D05E8"/>
    <w:rsid w:val="003E7FE0"/>
    <w:rsid w:val="00400A1C"/>
    <w:rsid w:val="00415066"/>
    <w:rsid w:val="004609D2"/>
    <w:rsid w:val="00462189"/>
    <w:rsid w:val="004A09BF"/>
    <w:rsid w:val="00506D67"/>
    <w:rsid w:val="005273BB"/>
    <w:rsid w:val="005A746B"/>
    <w:rsid w:val="0061469A"/>
    <w:rsid w:val="00623AB7"/>
    <w:rsid w:val="00667CE6"/>
    <w:rsid w:val="00695EB2"/>
    <w:rsid w:val="007E2C68"/>
    <w:rsid w:val="007F510B"/>
    <w:rsid w:val="00800458"/>
    <w:rsid w:val="00805E48"/>
    <w:rsid w:val="00832FB4"/>
    <w:rsid w:val="00833ECE"/>
    <w:rsid w:val="00846857"/>
    <w:rsid w:val="008502E3"/>
    <w:rsid w:val="0085206B"/>
    <w:rsid w:val="008C30E8"/>
    <w:rsid w:val="00910545"/>
    <w:rsid w:val="009C2557"/>
    <w:rsid w:val="009C27D8"/>
    <w:rsid w:val="00A227D0"/>
    <w:rsid w:val="00A241B5"/>
    <w:rsid w:val="00A71E63"/>
    <w:rsid w:val="00A80B5B"/>
    <w:rsid w:val="00B101BD"/>
    <w:rsid w:val="00B1681C"/>
    <w:rsid w:val="00B20E71"/>
    <w:rsid w:val="00B30D5D"/>
    <w:rsid w:val="00B31E0A"/>
    <w:rsid w:val="00B33F2B"/>
    <w:rsid w:val="00B74C8F"/>
    <w:rsid w:val="00B86ED7"/>
    <w:rsid w:val="00B96070"/>
    <w:rsid w:val="00B96D23"/>
    <w:rsid w:val="00BA1573"/>
    <w:rsid w:val="00BB77E5"/>
    <w:rsid w:val="00BD36EA"/>
    <w:rsid w:val="00BD7D9A"/>
    <w:rsid w:val="00BE314A"/>
    <w:rsid w:val="00C05944"/>
    <w:rsid w:val="00C174EE"/>
    <w:rsid w:val="00C76E52"/>
    <w:rsid w:val="00C8659E"/>
    <w:rsid w:val="00C87B63"/>
    <w:rsid w:val="00C97CA5"/>
    <w:rsid w:val="00D14A8A"/>
    <w:rsid w:val="00D532FE"/>
    <w:rsid w:val="00DB019D"/>
    <w:rsid w:val="00DF368B"/>
    <w:rsid w:val="00E33C2D"/>
    <w:rsid w:val="00E406CF"/>
    <w:rsid w:val="00E87E81"/>
    <w:rsid w:val="00E92386"/>
    <w:rsid w:val="00ED55BA"/>
    <w:rsid w:val="00EE7006"/>
    <w:rsid w:val="00F0717C"/>
    <w:rsid w:val="00F11707"/>
    <w:rsid w:val="00F17769"/>
    <w:rsid w:val="00F3660A"/>
    <w:rsid w:val="00F56008"/>
    <w:rsid w:val="00F86063"/>
    <w:rsid w:val="00F8726F"/>
    <w:rsid w:val="00FC16D4"/>
    <w:rsid w:val="0F5F7416"/>
    <w:rsid w:val="10D84E98"/>
    <w:rsid w:val="22D1224C"/>
    <w:rsid w:val="2364DD59"/>
    <w:rsid w:val="2500ADBA"/>
    <w:rsid w:val="28E84970"/>
    <w:rsid w:val="2B6FEF3E"/>
    <w:rsid w:val="300D017D"/>
    <w:rsid w:val="398F4B84"/>
    <w:rsid w:val="3B630157"/>
    <w:rsid w:val="5489D0D3"/>
    <w:rsid w:val="5625A134"/>
    <w:rsid w:val="66229CA1"/>
    <w:rsid w:val="75187D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F27F3"/>
  <w15:chartTrackingRefBased/>
  <w15:docId w15:val="{250CFD11-5CBC-4333-B6EC-7ED77F941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69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46720"/>
    <w:pPr>
      <w:keepNext/>
      <w:keepLines/>
      <w:spacing w:before="240" w:after="0"/>
      <w:jc w:val="left"/>
      <w:outlineLvl w:val="0"/>
    </w:pPr>
    <w:rPr>
      <w:rFonts w:eastAsiaTheme="majorEastAsia" w:cstheme="majorBidi"/>
      <w:b/>
      <w:sz w:val="28"/>
      <w:szCs w:val="32"/>
    </w:rPr>
  </w:style>
  <w:style w:type="paragraph" w:styleId="Heading4">
    <w:name w:val="heading 4"/>
    <w:basedOn w:val="Normal"/>
    <w:next w:val="Normal"/>
    <w:link w:val="Heading4Char"/>
    <w:uiPriority w:val="9"/>
    <w:semiHidden/>
    <w:unhideWhenUsed/>
    <w:qFormat/>
    <w:rsid w:val="00F366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7919"/>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C7919"/>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046720"/>
    <w:rPr>
      <w:rFonts w:ascii="Times New Roman" w:eastAsiaTheme="majorEastAsia" w:hAnsi="Times New Roman" w:cstheme="majorBidi"/>
      <w:b/>
      <w:sz w:val="28"/>
      <w:szCs w:val="32"/>
      <w:lang w:val="en-GB"/>
    </w:rPr>
  </w:style>
  <w:style w:type="paragraph" w:styleId="Header">
    <w:name w:val="header"/>
    <w:basedOn w:val="Normal"/>
    <w:link w:val="HeaderChar"/>
    <w:uiPriority w:val="99"/>
    <w:unhideWhenUsed/>
    <w:rsid w:val="00046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720"/>
    <w:rPr>
      <w:rFonts w:ascii="Times New Roman" w:hAnsi="Times New Roman"/>
      <w:sz w:val="24"/>
      <w:lang w:val="en-GB"/>
    </w:rPr>
  </w:style>
  <w:style w:type="paragraph" w:styleId="Footer">
    <w:name w:val="footer"/>
    <w:basedOn w:val="Normal"/>
    <w:link w:val="FooterChar"/>
    <w:uiPriority w:val="99"/>
    <w:unhideWhenUsed/>
    <w:rsid w:val="00046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720"/>
    <w:rPr>
      <w:rFonts w:ascii="Times New Roman" w:hAnsi="Times New Roman"/>
      <w:sz w:val="24"/>
      <w:lang w:val="en-GB"/>
    </w:rPr>
  </w:style>
  <w:style w:type="character" w:customStyle="1" w:styleId="Heading4Char">
    <w:name w:val="Heading 4 Char"/>
    <w:basedOn w:val="DefaultParagraphFont"/>
    <w:link w:val="Heading4"/>
    <w:uiPriority w:val="9"/>
    <w:semiHidden/>
    <w:rsid w:val="00F3660A"/>
    <w:rPr>
      <w:rFonts w:asciiTheme="majorHAnsi" w:eastAsiaTheme="majorEastAsia" w:hAnsiTheme="majorHAnsi" w:cstheme="majorBidi"/>
      <w:i/>
      <w:iCs/>
      <w:color w:val="2F5496" w:themeColor="accent1" w:themeShade="BF"/>
      <w:sz w:val="24"/>
      <w:lang w:val="en-GB"/>
    </w:rPr>
  </w:style>
  <w:style w:type="paragraph" w:styleId="NormalWeb">
    <w:name w:val="Normal (Web)"/>
    <w:basedOn w:val="Normal"/>
    <w:uiPriority w:val="99"/>
    <w:semiHidden/>
    <w:unhideWhenUsed/>
    <w:rsid w:val="00B20E71"/>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ListParagraph">
    <w:name w:val="List Paragraph"/>
    <w:basedOn w:val="Normal"/>
    <w:uiPriority w:val="34"/>
    <w:qFormat/>
    <w:rsid w:val="00C87B63"/>
    <w:pPr>
      <w:ind w:left="720"/>
      <w:contextualSpacing/>
    </w:pPr>
  </w:style>
  <w:style w:type="paragraph" w:styleId="TOCHeading">
    <w:name w:val="TOC Heading"/>
    <w:basedOn w:val="Heading1"/>
    <w:next w:val="Normal"/>
    <w:uiPriority w:val="39"/>
    <w:unhideWhenUsed/>
    <w:qFormat/>
    <w:rsid w:val="002611F2"/>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611F2"/>
    <w:pPr>
      <w:spacing w:after="100"/>
    </w:pPr>
  </w:style>
  <w:style w:type="character" w:styleId="Hyperlink">
    <w:name w:val="Hyperlink"/>
    <w:basedOn w:val="DefaultParagraphFont"/>
    <w:uiPriority w:val="99"/>
    <w:unhideWhenUsed/>
    <w:rsid w:val="002611F2"/>
    <w:rPr>
      <w:color w:val="0563C1" w:themeColor="hyperlink"/>
      <w:u w:val="single"/>
    </w:rPr>
  </w:style>
  <w:style w:type="paragraph" w:styleId="EndnoteText">
    <w:name w:val="endnote text"/>
    <w:basedOn w:val="Normal"/>
    <w:link w:val="EndnoteTextChar"/>
    <w:uiPriority w:val="99"/>
    <w:semiHidden/>
    <w:unhideWhenUsed/>
    <w:rsid w:val="002D7EA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D7EA1"/>
    <w:rPr>
      <w:rFonts w:ascii="Times New Roman" w:hAnsi="Times New Roman"/>
      <w:sz w:val="20"/>
      <w:szCs w:val="20"/>
      <w:lang w:val="en-GB"/>
    </w:rPr>
  </w:style>
  <w:style w:type="character" w:styleId="EndnoteReference">
    <w:name w:val="endnote reference"/>
    <w:basedOn w:val="DefaultParagraphFont"/>
    <w:uiPriority w:val="99"/>
    <w:semiHidden/>
    <w:unhideWhenUsed/>
    <w:rsid w:val="002D7EA1"/>
    <w:rPr>
      <w:vertAlign w:val="superscript"/>
    </w:rPr>
  </w:style>
  <w:style w:type="table" w:styleId="TableGrid">
    <w:name w:val="Table Grid"/>
    <w:basedOn w:val="TableNormal"/>
    <w:uiPriority w:val="39"/>
    <w:rsid w:val="00386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986676">
      <w:bodyDiv w:val="1"/>
      <w:marLeft w:val="0"/>
      <w:marRight w:val="0"/>
      <w:marTop w:val="0"/>
      <w:marBottom w:val="0"/>
      <w:divBdr>
        <w:top w:val="none" w:sz="0" w:space="0" w:color="auto"/>
        <w:left w:val="none" w:sz="0" w:space="0" w:color="auto"/>
        <w:bottom w:val="none" w:sz="0" w:space="0" w:color="auto"/>
        <w:right w:val="none" w:sz="0" w:space="0" w:color="auto"/>
      </w:divBdr>
    </w:div>
    <w:div w:id="541408039">
      <w:bodyDiv w:val="1"/>
      <w:marLeft w:val="0"/>
      <w:marRight w:val="0"/>
      <w:marTop w:val="0"/>
      <w:marBottom w:val="0"/>
      <w:divBdr>
        <w:top w:val="none" w:sz="0" w:space="0" w:color="auto"/>
        <w:left w:val="none" w:sz="0" w:space="0" w:color="auto"/>
        <w:bottom w:val="none" w:sz="0" w:space="0" w:color="auto"/>
        <w:right w:val="none" w:sz="0" w:space="0" w:color="auto"/>
      </w:divBdr>
    </w:div>
    <w:div w:id="993333736">
      <w:bodyDiv w:val="1"/>
      <w:marLeft w:val="0"/>
      <w:marRight w:val="0"/>
      <w:marTop w:val="0"/>
      <w:marBottom w:val="0"/>
      <w:divBdr>
        <w:top w:val="none" w:sz="0" w:space="0" w:color="auto"/>
        <w:left w:val="none" w:sz="0" w:space="0" w:color="auto"/>
        <w:bottom w:val="none" w:sz="0" w:space="0" w:color="auto"/>
        <w:right w:val="none" w:sz="0" w:space="0" w:color="auto"/>
      </w:divBdr>
    </w:div>
    <w:div w:id="1258711307">
      <w:bodyDiv w:val="1"/>
      <w:marLeft w:val="0"/>
      <w:marRight w:val="0"/>
      <w:marTop w:val="0"/>
      <w:marBottom w:val="0"/>
      <w:divBdr>
        <w:top w:val="none" w:sz="0" w:space="0" w:color="auto"/>
        <w:left w:val="none" w:sz="0" w:space="0" w:color="auto"/>
        <w:bottom w:val="none" w:sz="0" w:space="0" w:color="auto"/>
        <w:right w:val="none" w:sz="0" w:space="0" w:color="auto"/>
      </w:divBdr>
    </w:div>
    <w:div w:id="156181905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02F0B-AFFD-4551-8C2C-C56F6FEDF5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2945</Words>
  <Characters>16788</Characters>
  <Application>Microsoft Office Word</Application>
  <DocSecurity>0</DocSecurity>
  <Lines>139</Lines>
  <Paragraphs>39</Paragraphs>
  <ScaleCrop>false</ScaleCrop>
  <Company/>
  <LinksUpToDate>false</LinksUpToDate>
  <CharactersWithSpaces>19694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Blackstone</dc:creator>
  <cp:lastModifiedBy>Lucica Barbu (2006789)</cp:lastModifiedBy>
  <cp:revision>7</cp:revision>
  <dcterms:created xsi:type="dcterms:W3CDTF">2023-07-30T21:01:00Z</dcterms:created>
  <dcterms:modified xsi:type="dcterms:W3CDTF">2023-07-30T21:05:00Z</dcterms:modified>
</cp:coreProperties>
</file>