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59D3D" w14:textId="013362C6" w:rsidR="008E7900" w:rsidRPr="004E2B3C" w:rsidRDefault="004E2B3C" w:rsidP="008E7900">
      <w:pPr>
        <w:spacing w:before="100" w:beforeAutospacing="1" w:after="100" w:afterAutospacing="1" w:line="240" w:lineRule="auto"/>
        <w:outlineLvl w:val="0"/>
        <w:rPr>
          <w:rFonts w:ascii="Times New Roman" w:eastAsia="Times New Roman" w:hAnsi="Times New Roman" w:cs="Times New Roman"/>
          <w:b/>
          <w:bCs/>
          <w:kern w:val="36"/>
          <w14:ligatures w14:val="none"/>
        </w:rPr>
      </w:pPr>
      <w:r>
        <w:rPr>
          <w:rFonts w:ascii="Times New Roman" w:eastAsia="Times New Roman" w:hAnsi="Times New Roman" w:cs="Times New Roman"/>
          <w:b/>
          <w:bCs/>
          <w:kern w:val="36"/>
          <w14:ligatures w14:val="none"/>
        </w:rPr>
        <w:t xml:space="preserve">Report: </w:t>
      </w:r>
      <w:r w:rsidR="008E7900" w:rsidRPr="004E2B3C">
        <w:rPr>
          <w:rFonts w:ascii="Times New Roman" w:eastAsia="Times New Roman" w:hAnsi="Times New Roman" w:cs="Times New Roman"/>
          <w:b/>
          <w:bCs/>
          <w:kern w:val="36"/>
          <w14:ligatures w14:val="none"/>
        </w:rPr>
        <w:t>How Do Personality Traits Influence Our Daily Lives?</w:t>
      </w:r>
    </w:p>
    <w:p w14:paraId="4DB3488A" w14:textId="47A0ECB3" w:rsidR="004E2B3C" w:rsidRPr="004E2B3C" w:rsidRDefault="004E2B3C" w:rsidP="00ED2556">
      <w:pPr>
        <w:spacing w:after="0" w:line="324" w:lineRule="atLeast"/>
        <w:divId w:val="202448307"/>
        <w:rPr>
          <w:rFonts w:ascii="Times New Roman" w:hAnsi="Times New Roman" w:cs="Times New Roman"/>
          <w:b/>
          <w:bCs/>
          <w:color w:val="000000" w:themeColor="text1"/>
          <w:kern w:val="0"/>
          <w14:ligatures w14:val="none"/>
        </w:rPr>
      </w:pPr>
      <w:r w:rsidRPr="004E2B3C">
        <w:rPr>
          <w:rFonts w:ascii="Times New Roman" w:hAnsi="Times New Roman" w:cs="Times New Roman"/>
          <w:b/>
          <w:bCs/>
          <w:color w:val="000000" w:themeColor="text1"/>
          <w:kern w:val="0"/>
          <w14:ligatures w14:val="none"/>
        </w:rPr>
        <w:t>Abstract</w:t>
      </w:r>
    </w:p>
    <w:p w14:paraId="03EAE51B" w14:textId="77777777" w:rsidR="00D47C18" w:rsidRPr="004E2B3C" w:rsidRDefault="00D47C18" w:rsidP="00D47C18">
      <w:pPr>
        <w:spacing w:after="0" w:line="324" w:lineRule="atLeast"/>
        <w:divId w:val="202448307"/>
        <w:rPr>
          <w:rFonts w:ascii="Times New Roman" w:hAnsi="Times New Roman" w:cs="Times New Roman"/>
          <w:color w:val="000000"/>
          <w:kern w:val="0"/>
          <w14:ligatures w14:val="none"/>
        </w:rPr>
      </w:pPr>
      <w:r w:rsidRPr="004E2B3C">
        <w:rPr>
          <w:rFonts w:ascii="Times New Roman" w:hAnsi="Times New Roman" w:cs="Times New Roman"/>
          <w:color w:val="000000"/>
          <w:kern w:val="0"/>
          <w14:ligatures w14:val="none"/>
        </w:rPr>
        <w:t xml:space="preserve">Through the analysis of lived experiences, this report demonstrates that personality traits </w:t>
      </w:r>
      <w:r>
        <w:rPr>
          <w:rFonts w:ascii="Times New Roman" w:hAnsi="Times New Roman" w:cs="Times New Roman"/>
          <w:color w:val="000000"/>
          <w:kern w:val="0"/>
          <w14:ligatures w14:val="none"/>
        </w:rPr>
        <w:t xml:space="preserve">are </w:t>
      </w:r>
      <w:r w:rsidRPr="004E2B3C">
        <w:rPr>
          <w:rFonts w:ascii="Times New Roman" w:hAnsi="Times New Roman" w:cs="Times New Roman"/>
          <w:color w:val="000000"/>
          <w:kern w:val="0"/>
          <w14:ligatures w14:val="none"/>
        </w:rPr>
        <w:t>active forces shaping behaviour, well</w:t>
      </w:r>
      <w:r>
        <w:rPr>
          <w:rFonts w:ascii="Times New Roman" w:hAnsi="Times New Roman" w:cs="Times New Roman"/>
          <w:color w:val="000000"/>
          <w:kern w:val="0"/>
          <w14:ligatures w14:val="none"/>
        </w:rPr>
        <w:t>-</w:t>
      </w:r>
      <w:r w:rsidRPr="004E2B3C">
        <w:rPr>
          <w:rFonts w:ascii="Times New Roman" w:hAnsi="Times New Roman" w:cs="Times New Roman"/>
          <w:color w:val="000000"/>
          <w:kern w:val="0"/>
          <w14:ligatures w14:val="none"/>
        </w:rPr>
        <w:t>being, and individual difference</w:t>
      </w:r>
      <w:r>
        <w:rPr>
          <w:rFonts w:ascii="Times New Roman" w:hAnsi="Times New Roman" w:cs="Times New Roman"/>
          <w:color w:val="000000"/>
          <w:kern w:val="0"/>
          <w14:ligatures w14:val="none"/>
        </w:rPr>
        <w:t>s</w:t>
      </w:r>
      <w:r w:rsidRPr="004E2B3C">
        <w:rPr>
          <w:rFonts w:ascii="Times New Roman" w:hAnsi="Times New Roman" w:cs="Times New Roman"/>
          <w:color w:val="000000"/>
          <w:kern w:val="0"/>
          <w14:ligatures w14:val="none"/>
        </w:rPr>
        <w:t>. It highlights the importance of personality awareness in both personal development and applied psychology, and it suggests that while traits are enduring, individuals can learn to adapt their behaviours for more effective functioning.</w:t>
      </w:r>
    </w:p>
    <w:p w14:paraId="30889C8F" w14:textId="77777777" w:rsidR="00D47C18" w:rsidRDefault="00D47C18" w:rsidP="00ED2556">
      <w:pPr>
        <w:spacing w:after="0" w:line="324" w:lineRule="atLeast"/>
        <w:divId w:val="202448307"/>
        <w:rPr>
          <w:rFonts w:ascii="Times New Roman" w:hAnsi="Times New Roman" w:cs="Times New Roman"/>
          <w:color w:val="000000"/>
          <w:kern w:val="0"/>
          <w14:ligatures w14:val="none"/>
        </w:rPr>
      </w:pPr>
    </w:p>
    <w:p w14:paraId="72327547" w14:textId="626FB869" w:rsidR="00ED2556" w:rsidRPr="004E2B3C" w:rsidRDefault="00D47C18" w:rsidP="00ED2556">
      <w:pPr>
        <w:spacing w:after="0" w:line="324" w:lineRule="atLeast"/>
        <w:divId w:val="202448307"/>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In terms of an analogy, p</w:t>
      </w:r>
      <w:r w:rsidR="00ED2556" w:rsidRPr="004E2B3C">
        <w:rPr>
          <w:rFonts w:ascii="Times New Roman" w:hAnsi="Times New Roman" w:cs="Times New Roman"/>
          <w:color w:val="000000"/>
          <w:kern w:val="0"/>
          <w14:ligatures w14:val="none"/>
        </w:rPr>
        <w:t xml:space="preserve">ersonality traits </w:t>
      </w:r>
      <w:r>
        <w:rPr>
          <w:rFonts w:ascii="Times New Roman" w:hAnsi="Times New Roman" w:cs="Times New Roman"/>
          <w:color w:val="000000"/>
          <w:kern w:val="0"/>
          <w14:ligatures w14:val="none"/>
        </w:rPr>
        <w:t>are a recipe of i</w:t>
      </w:r>
      <w:r w:rsidR="00ED2556" w:rsidRPr="004E2B3C">
        <w:rPr>
          <w:rFonts w:ascii="Times New Roman" w:hAnsi="Times New Roman" w:cs="Times New Roman"/>
          <w:color w:val="000000"/>
          <w:kern w:val="0"/>
          <w14:ligatures w14:val="none"/>
        </w:rPr>
        <w:t>nfluence</w:t>
      </w:r>
      <w:r w:rsidR="002E1978">
        <w:rPr>
          <w:rFonts w:ascii="Times New Roman" w:hAnsi="Times New Roman" w:cs="Times New Roman"/>
          <w:color w:val="000000"/>
          <w:kern w:val="0"/>
          <w14:ligatures w14:val="none"/>
        </w:rPr>
        <w:t>s</w:t>
      </w:r>
      <w:r w:rsidR="00ED2556" w:rsidRPr="004E2B3C">
        <w:rPr>
          <w:rFonts w:ascii="Times New Roman" w:hAnsi="Times New Roman" w:cs="Times New Roman"/>
          <w:color w:val="000000"/>
          <w:kern w:val="0"/>
          <w14:ligatures w14:val="none"/>
        </w:rPr>
        <w:t xml:space="preserve"> </w:t>
      </w:r>
      <w:r>
        <w:rPr>
          <w:rFonts w:ascii="Times New Roman" w:hAnsi="Times New Roman" w:cs="Times New Roman"/>
          <w:color w:val="000000"/>
          <w:kern w:val="0"/>
          <w14:ligatures w14:val="none"/>
        </w:rPr>
        <w:t>that shape how</w:t>
      </w:r>
      <w:r w:rsidR="00ED2556" w:rsidRPr="004E2B3C">
        <w:rPr>
          <w:rFonts w:ascii="Times New Roman" w:hAnsi="Times New Roman" w:cs="Times New Roman"/>
          <w:color w:val="000000"/>
          <w:kern w:val="0"/>
          <w14:ligatures w14:val="none"/>
        </w:rPr>
        <w:t xml:space="preserve"> individuals perceive, interpret, and interact with the world. This report explores how the Five Factor Model (FFM) extraversion, agreeableness, conscientiousness, neuroticism, and openness to experience </w:t>
      </w:r>
      <w:r w:rsidR="002E1978">
        <w:rPr>
          <w:rFonts w:ascii="Times New Roman" w:hAnsi="Times New Roman" w:cs="Times New Roman"/>
          <w:color w:val="000000"/>
          <w:kern w:val="0"/>
          <w14:ligatures w14:val="none"/>
        </w:rPr>
        <w:t xml:space="preserve">can </w:t>
      </w:r>
      <w:r w:rsidR="00ED2556" w:rsidRPr="004E2B3C">
        <w:rPr>
          <w:rFonts w:ascii="Times New Roman" w:hAnsi="Times New Roman" w:cs="Times New Roman"/>
          <w:color w:val="000000"/>
          <w:kern w:val="0"/>
          <w14:ligatures w14:val="none"/>
        </w:rPr>
        <w:t>manifest in daily life through a focus group</w:t>
      </w:r>
      <w:r>
        <w:rPr>
          <w:rFonts w:ascii="Times New Roman" w:hAnsi="Times New Roman" w:cs="Times New Roman"/>
          <w:color w:val="000000"/>
          <w:kern w:val="0"/>
          <w14:ligatures w14:val="none"/>
        </w:rPr>
        <w:t xml:space="preserve"> made up of </w:t>
      </w:r>
      <w:r w:rsidR="00ED2556" w:rsidRPr="004E2B3C">
        <w:rPr>
          <w:rFonts w:ascii="Times New Roman" w:hAnsi="Times New Roman" w:cs="Times New Roman"/>
          <w:color w:val="000000"/>
          <w:kern w:val="0"/>
          <w14:ligatures w14:val="none"/>
        </w:rPr>
        <w:t>four individuals, each representing a dominant trait. Drawing on the</w:t>
      </w:r>
      <w:r>
        <w:rPr>
          <w:rFonts w:ascii="Times New Roman" w:hAnsi="Times New Roman" w:cs="Times New Roman"/>
          <w:color w:val="000000"/>
          <w:kern w:val="0"/>
          <w14:ligatures w14:val="none"/>
        </w:rPr>
        <w:t xml:space="preserve"> focus</w:t>
      </w:r>
      <w:r w:rsidR="00ED2556" w:rsidRPr="004E2B3C">
        <w:rPr>
          <w:rFonts w:ascii="Times New Roman" w:hAnsi="Times New Roman" w:cs="Times New Roman"/>
          <w:color w:val="000000"/>
          <w:kern w:val="0"/>
          <w14:ligatures w14:val="none"/>
        </w:rPr>
        <w:t xml:space="preserve"> group discussion </w:t>
      </w:r>
      <w:r w:rsidRPr="004E2B3C">
        <w:rPr>
          <w:rFonts w:ascii="Times New Roman" w:hAnsi="Times New Roman" w:cs="Times New Roman"/>
          <w:color w:val="000000"/>
          <w:kern w:val="0"/>
          <w14:ligatures w14:val="none"/>
        </w:rPr>
        <w:t>and</w:t>
      </w:r>
      <w:r>
        <w:rPr>
          <w:rFonts w:ascii="Times New Roman" w:hAnsi="Times New Roman" w:cs="Times New Roman"/>
          <w:color w:val="000000"/>
          <w:kern w:val="0"/>
          <w14:ligatures w14:val="none"/>
        </w:rPr>
        <w:t xml:space="preserve"> referencing</w:t>
      </w:r>
      <w:r w:rsidR="00ED2556" w:rsidRPr="004E2B3C">
        <w:rPr>
          <w:rFonts w:ascii="Times New Roman" w:hAnsi="Times New Roman" w:cs="Times New Roman"/>
          <w:color w:val="000000"/>
          <w:kern w:val="0"/>
          <w14:ligatures w14:val="none"/>
        </w:rPr>
        <w:t xml:space="preserve"> relevant psychological literature, th</w:t>
      </w:r>
      <w:r>
        <w:rPr>
          <w:rFonts w:ascii="Times New Roman" w:hAnsi="Times New Roman" w:cs="Times New Roman"/>
          <w:color w:val="000000"/>
          <w:kern w:val="0"/>
          <w14:ligatures w14:val="none"/>
        </w:rPr>
        <w:t>is</w:t>
      </w:r>
      <w:r w:rsidR="00ED2556" w:rsidRPr="004E2B3C">
        <w:rPr>
          <w:rFonts w:ascii="Times New Roman" w:hAnsi="Times New Roman" w:cs="Times New Roman"/>
          <w:color w:val="000000"/>
          <w:kern w:val="0"/>
          <w14:ligatures w14:val="none"/>
        </w:rPr>
        <w:t xml:space="preserve"> report examines how traits influence work habits, stress coping mechanisms, interpersonal relationships, and personal development. Findings reveal that personality traits </w:t>
      </w:r>
      <w:r w:rsidR="002E1978">
        <w:rPr>
          <w:rFonts w:ascii="Times New Roman" w:hAnsi="Times New Roman" w:cs="Times New Roman"/>
          <w:color w:val="000000"/>
          <w:kern w:val="0"/>
          <w14:ligatures w14:val="none"/>
        </w:rPr>
        <w:t>can influence and determine</w:t>
      </w:r>
      <w:r w:rsidR="00ED2556" w:rsidRPr="004E2B3C">
        <w:rPr>
          <w:rFonts w:ascii="Times New Roman" w:hAnsi="Times New Roman" w:cs="Times New Roman"/>
          <w:color w:val="000000"/>
          <w:kern w:val="0"/>
          <w14:ligatures w14:val="none"/>
        </w:rPr>
        <w:t xml:space="preserve"> behaviour</w:t>
      </w:r>
      <w:r w:rsidR="002E1978">
        <w:rPr>
          <w:rFonts w:ascii="Times New Roman" w:hAnsi="Times New Roman" w:cs="Times New Roman"/>
          <w:color w:val="000000"/>
          <w:kern w:val="0"/>
          <w14:ligatures w14:val="none"/>
        </w:rPr>
        <w:t xml:space="preserve"> and are </w:t>
      </w:r>
      <w:r w:rsidR="00ED2556" w:rsidRPr="004E2B3C">
        <w:rPr>
          <w:rFonts w:ascii="Times New Roman" w:hAnsi="Times New Roman" w:cs="Times New Roman"/>
          <w:color w:val="000000"/>
          <w:kern w:val="0"/>
          <w14:ligatures w14:val="none"/>
        </w:rPr>
        <w:t xml:space="preserve">deeply embedded in </w:t>
      </w:r>
      <w:r>
        <w:rPr>
          <w:rFonts w:ascii="Times New Roman" w:hAnsi="Times New Roman" w:cs="Times New Roman"/>
          <w:color w:val="000000"/>
          <w:kern w:val="0"/>
          <w14:ligatures w14:val="none"/>
        </w:rPr>
        <w:t xml:space="preserve">human </w:t>
      </w:r>
      <w:r w:rsidR="00ED2556" w:rsidRPr="004E2B3C">
        <w:rPr>
          <w:rFonts w:ascii="Times New Roman" w:hAnsi="Times New Roman" w:cs="Times New Roman"/>
          <w:color w:val="000000"/>
          <w:kern w:val="0"/>
          <w14:ligatures w14:val="none"/>
        </w:rPr>
        <w:t xml:space="preserve">emotional </w:t>
      </w:r>
      <w:r>
        <w:rPr>
          <w:rFonts w:ascii="Times New Roman" w:hAnsi="Times New Roman" w:cs="Times New Roman"/>
          <w:color w:val="000000"/>
          <w:kern w:val="0"/>
          <w14:ligatures w14:val="none"/>
        </w:rPr>
        <w:t>development</w:t>
      </w:r>
      <w:r w:rsidR="00ED2556" w:rsidRPr="004E2B3C">
        <w:rPr>
          <w:rFonts w:ascii="Times New Roman" w:hAnsi="Times New Roman" w:cs="Times New Roman"/>
          <w:color w:val="000000"/>
          <w:kern w:val="0"/>
          <w14:ligatures w14:val="none"/>
        </w:rPr>
        <w:t>, value systems, and social functioning</w:t>
      </w:r>
      <w:r>
        <w:rPr>
          <w:rFonts w:ascii="Times New Roman" w:hAnsi="Times New Roman" w:cs="Times New Roman"/>
          <w:color w:val="000000"/>
          <w:kern w:val="0"/>
          <w14:ligatures w14:val="none"/>
        </w:rPr>
        <w:t xml:space="preserve">. </w:t>
      </w:r>
      <w:r w:rsidR="00ED2556" w:rsidRPr="004E2B3C">
        <w:rPr>
          <w:rFonts w:ascii="Times New Roman" w:hAnsi="Times New Roman" w:cs="Times New Roman"/>
          <w:color w:val="000000"/>
          <w:kern w:val="0"/>
          <w14:ligatures w14:val="none"/>
        </w:rPr>
        <w:t>Th</w:t>
      </w:r>
      <w:r>
        <w:rPr>
          <w:rFonts w:ascii="Times New Roman" w:hAnsi="Times New Roman" w:cs="Times New Roman"/>
          <w:color w:val="000000"/>
          <w:kern w:val="0"/>
          <w14:ligatures w14:val="none"/>
        </w:rPr>
        <w:t>is</w:t>
      </w:r>
      <w:r w:rsidR="00ED2556" w:rsidRPr="004E2B3C">
        <w:rPr>
          <w:rFonts w:ascii="Times New Roman" w:hAnsi="Times New Roman" w:cs="Times New Roman"/>
          <w:color w:val="000000"/>
          <w:kern w:val="0"/>
          <w14:ligatures w14:val="none"/>
        </w:rPr>
        <w:t xml:space="preserve"> report concludes that </w:t>
      </w:r>
      <w:r>
        <w:rPr>
          <w:rFonts w:ascii="Times New Roman" w:hAnsi="Times New Roman" w:cs="Times New Roman"/>
          <w:color w:val="000000"/>
          <w:kern w:val="0"/>
          <w14:ligatures w14:val="none"/>
        </w:rPr>
        <w:t>awareness of personality</w:t>
      </w:r>
      <w:r w:rsidR="00ED2556" w:rsidRPr="004E2B3C">
        <w:rPr>
          <w:rFonts w:ascii="Times New Roman" w:hAnsi="Times New Roman" w:cs="Times New Roman"/>
          <w:color w:val="000000"/>
          <w:kern w:val="0"/>
          <w14:ligatures w14:val="none"/>
        </w:rPr>
        <w:t xml:space="preserve"> trait</w:t>
      </w:r>
      <w:r>
        <w:rPr>
          <w:rFonts w:ascii="Times New Roman" w:hAnsi="Times New Roman" w:cs="Times New Roman"/>
          <w:color w:val="000000"/>
          <w:kern w:val="0"/>
          <w14:ligatures w14:val="none"/>
        </w:rPr>
        <w:t xml:space="preserve">s is central to building a foundation of knowledge and understanding of how </w:t>
      </w:r>
      <w:proofErr w:type="gramStart"/>
      <w:r>
        <w:rPr>
          <w:rFonts w:ascii="Times New Roman" w:hAnsi="Times New Roman" w:cs="Times New Roman"/>
          <w:color w:val="000000"/>
          <w:kern w:val="0"/>
          <w14:ligatures w14:val="none"/>
        </w:rPr>
        <w:t>individuals</w:t>
      </w:r>
      <w:proofErr w:type="gramEnd"/>
      <w:r>
        <w:rPr>
          <w:rFonts w:ascii="Times New Roman" w:hAnsi="Times New Roman" w:cs="Times New Roman"/>
          <w:color w:val="000000"/>
          <w:kern w:val="0"/>
          <w14:ligatures w14:val="none"/>
        </w:rPr>
        <w:t xml:space="preserve"> function and </w:t>
      </w:r>
      <w:r w:rsidR="00ED2556" w:rsidRPr="004E2B3C">
        <w:rPr>
          <w:rFonts w:ascii="Times New Roman" w:hAnsi="Times New Roman" w:cs="Times New Roman"/>
          <w:color w:val="000000"/>
          <w:kern w:val="0"/>
          <w14:ligatures w14:val="none"/>
        </w:rPr>
        <w:t xml:space="preserve">adapt </w:t>
      </w:r>
      <w:r>
        <w:rPr>
          <w:rFonts w:ascii="Times New Roman" w:hAnsi="Times New Roman" w:cs="Times New Roman"/>
          <w:color w:val="000000"/>
          <w:kern w:val="0"/>
          <w14:ligatures w14:val="none"/>
        </w:rPr>
        <w:t xml:space="preserve">in isolation and together </w:t>
      </w:r>
      <w:r w:rsidR="00ED2556" w:rsidRPr="004E2B3C">
        <w:rPr>
          <w:rFonts w:ascii="Times New Roman" w:hAnsi="Times New Roman" w:cs="Times New Roman"/>
          <w:color w:val="000000"/>
          <w:kern w:val="0"/>
          <w14:ligatures w14:val="none"/>
        </w:rPr>
        <w:t xml:space="preserve">across </w:t>
      </w:r>
      <w:r>
        <w:rPr>
          <w:rFonts w:ascii="Times New Roman" w:hAnsi="Times New Roman" w:cs="Times New Roman"/>
          <w:color w:val="000000"/>
          <w:kern w:val="0"/>
          <w14:ligatures w14:val="none"/>
        </w:rPr>
        <w:t xml:space="preserve">different </w:t>
      </w:r>
      <w:r w:rsidR="00ED2556" w:rsidRPr="004E2B3C">
        <w:rPr>
          <w:rFonts w:ascii="Times New Roman" w:hAnsi="Times New Roman" w:cs="Times New Roman"/>
          <w:color w:val="000000"/>
          <w:kern w:val="0"/>
          <w14:ligatures w14:val="none"/>
        </w:rPr>
        <w:t>contexts</w:t>
      </w:r>
      <w:r>
        <w:rPr>
          <w:rFonts w:ascii="Times New Roman" w:hAnsi="Times New Roman" w:cs="Times New Roman"/>
          <w:color w:val="000000"/>
          <w:kern w:val="0"/>
          <w14:ligatures w14:val="none"/>
        </w:rPr>
        <w:t>. Providing an</w:t>
      </w:r>
      <w:r w:rsidR="00ED2556" w:rsidRPr="004E2B3C">
        <w:rPr>
          <w:rFonts w:ascii="Times New Roman" w:hAnsi="Times New Roman" w:cs="Times New Roman"/>
          <w:color w:val="000000"/>
          <w:kern w:val="0"/>
          <w14:ligatures w14:val="none"/>
        </w:rPr>
        <w:t xml:space="preserve"> insight into both personal growth and applied psychological practice.</w:t>
      </w:r>
    </w:p>
    <w:p w14:paraId="7A700CEE" w14:textId="77777777" w:rsidR="004E2B3C" w:rsidRPr="004E2B3C" w:rsidRDefault="004E2B3C" w:rsidP="00ED2556">
      <w:pPr>
        <w:spacing w:after="0" w:line="324" w:lineRule="atLeast"/>
        <w:divId w:val="202448307"/>
        <w:rPr>
          <w:rFonts w:ascii="Times New Roman" w:hAnsi="Times New Roman" w:cs="Times New Roman"/>
          <w:b/>
          <w:bCs/>
          <w:color w:val="365F91"/>
          <w:kern w:val="0"/>
          <w14:ligatures w14:val="none"/>
        </w:rPr>
      </w:pPr>
    </w:p>
    <w:p w14:paraId="6E2DF739" w14:textId="3E6D81AC" w:rsidR="004E2B3C" w:rsidRPr="004E2B3C" w:rsidRDefault="004E2B3C" w:rsidP="00ED2556">
      <w:pPr>
        <w:spacing w:after="0" w:line="324" w:lineRule="atLeast"/>
        <w:divId w:val="202448307"/>
        <w:rPr>
          <w:rFonts w:ascii="Times New Roman" w:hAnsi="Times New Roman" w:cs="Times New Roman"/>
          <w:b/>
          <w:bCs/>
          <w:color w:val="000000" w:themeColor="text1"/>
          <w:kern w:val="0"/>
          <w14:ligatures w14:val="none"/>
        </w:rPr>
      </w:pPr>
      <w:r w:rsidRPr="004E2B3C">
        <w:rPr>
          <w:rFonts w:ascii="Times New Roman" w:hAnsi="Times New Roman" w:cs="Times New Roman"/>
          <w:b/>
          <w:bCs/>
          <w:color w:val="000000" w:themeColor="text1"/>
          <w:kern w:val="0"/>
          <w14:ligatures w14:val="none"/>
        </w:rPr>
        <w:t>Introduction</w:t>
      </w:r>
    </w:p>
    <w:p w14:paraId="2792F810" w14:textId="7C5CEF4A" w:rsidR="00ED2556" w:rsidRPr="004E2B3C" w:rsidRDefault="00ED2556" w:rsidP="00ED2556">
      <w:pPr>
        <w:spacing w:after="0" w:line="324" w:lineRule="atLeast"/>
        <w:divId w:val="202448307"/>
        <w:rPr>
          <w:rFonts w:ascii="Times New Roman" w:hAnsi="Times New Roman" w:cs="Times New Roman"/>
          <w:color w:val="000000"/>
          <w:kern w:val="0"/>
          <w14:ligatures w14:val="none"/>
        </w:rPr>
      </w:pPr>
      <w:r w:rsidRPr="004E2B3C">
        <w:rPr>
          <w:rFonts w:ascii="Times New Roman" w:hAnsi="Times New Roman" w:cs="Times New Roman"/>
          <w:color w:val="000000"/>
          <w:kern w:val="0"/>
          <w14:ligatures w14:val="none"/>
        </w:rPr>
        <w:t xml:space="preserve">Personality, as defined within psychological science, refers to the enduring patterns of thought, emotion, and behaviour that distinguish individuals from one another and influence how they interact with their environments (Cherry, 2023). Although personality traits may appear to be abstract constructs, they are deeply </w:t>
      </w:r>
      <w:r w:rsidR="002E1978">
        <w:rPr>
          <w:rFonts w:ascii="Times New Roman" w:hAnsi="Times New Roman" w:cs="Times New Roman"/>
          <w:color w:val="000000"/>
          <w:kern w:val="0"/>
          <w14:ligatures w14:val="none"/>
        </w:rPr>
        <w:t>intertwined throughout</w:t>
      </w:r>
      <w:r w:rsidRPr="004E2B3C">
        <w:rPr>
          <w:rFonts w:ascii="Times New Roman" w:hAnsi="Times New Roman" w:cs="Times New Roman"/>
          <w:color w:val="000000"/>
          <w:kern w:val="0"/>
          <w14:ligatures w14:val="none"/>
        </w:rPr>
        <w:t xml:space="preserve"> everyday </w:t>
      </w:r>
      <w:r w:rsidR="00D47C18" w:rsidRPr="004E2B3C">
        <w:rPr>
          <w:rFonts w:ascii="Times New Roman" w:hAnsi="Times New Roman" w:cs="Times New Roman"/>
          <w:color w:val="000000"/>
          <w:kern w:val="0"/>
          <w14:ligatures w14:val="none"/>
        </w:rPr>
        <w:t>life</w:t>
      </w:r>
      <w:r w:rsidR="00D47C18">
        <w:rPr>
          <w:rFonts w:ascii="Times New Roman" w:hAnsi="Times New Roman" w:cs="Times New Roman"/>
          <w:color w:val="000000"/>
          <w:kern w:val="0"/>
          <w14:ligatures w14:val="none"/>
        </w:rPr>
        <w:t xml:space="preserve"> and</w:t>
      </w:r>
      <w:r w:rsidR="002E1978">
        <w:rPr>
          <w:rFonts w:ascii="Times New Roman" w:hAnsi="Times New Roman" w:cs="Times New Roman"/>
          <w:color w:val="000000"/>
          <w:kern w:val="0"/>
          <w14:ligatures w14:val="none"/>
        </w:rPr>
        <w:t xml:space="preserve"> have an impact on</w:t>
      </w:r>
      <w:r w:rsidRPr="004E2B3C">
        <w:rPr>
          <w:rFonts w:ascii="Times New Roman" w:hAnsi="Times New Roman" w:cs="Times New Roman"/>
          <w:color w:val="000000"/>
          <w:kern w:val="0"/>
          <w14:ligatures w14:val="none"/>
        </w:rPr>
        <w:t xml:space="preserve"> </w:t>
      </w:r>
      <w:r w:rsidR="002E1978">
        <w:rPr>
          <w:rFonts w:ascii="Times New Roman" w:hAnsi="Times New Roman" w:cs="Times New Roman"/>
          <w:color w:val="000000"/>
          <w:kern w:val="0"/>
          <w14:ligatures w14:val="none"/>
        </w:rPr>
        <w:t xml:space="preserve">how we make </w:t>
      </w:r>
      <w:r w:rsidRPr="004E2B3C">
        <w:rPr>
          <w:rFonts w:ascii="Times New Roman" w:hAnsi="Times New Roman" w:cs="Times New Roman"/>
          <w:color w:val="000000"/>
          <w:kern w:val="0"/>
          <w14:ligatures w14:val="none"/>
        </w:rPr>
        <w:t>decisio</w:t>
      </w:r>
      <w:r w:rsidR="002E1978">
        <w:rPr>
          <w:rFonts w:ascii="Times New Roman" w:hAnsi="Times New Roman" w:cs="Times New Roman"/>
          <w:color w:val="000000"/>
          <w:kern w:val="0"/>
          <w14:ligatures w14:val="none"/>
        </w:rPr>
        <w:t>ns</w:t>
      </w:r>
      <w:r w:rsidRPr="004E2B3C">
        <w:rPr>
          <w:rFonts w:ascii="Times New Roman" w:hAnsi="Times New Roman" w:cs="Times New Roman"/>
          <w:color w:val="000000"/>
          <w:kern w:val="0"/>
          <w14:ligatures w14:val="none"/>
        </w:rPr>
        <w:t xml:space="preserve"> </w:t>
      </w:r>
      <w:r w:rsidR="002E1978">
        <w:rPr>
          <w:rFonts w:ascii="Times New Roman" w:hAnsi="Times New Roman" w:cs="Times New Roman"/>
          <w:color w:val="000000"/>
          <w:kern w:val="0"/>
          <w14:ligatures w14:val="none"/>
        </w:rPr>
        <w:t xml:space="preserve">that are intrinsic to </w:t>
      </w:r>
      <w:r w:rsidRPr="004E2B3C">
        <w:rPr>
          <w:rFonts w:ascii="Times New Roman" w:hAnsi="Times New Roman" w:cs="Times New Roman"/>
          <w:color w:val="000000"/>
          <w:kern w:val="0"/>
          <w14:ligatures w14:val="none"/>
        </w:rPr>
        <w:t>social interaction</w:t>
      </w:r>
      <w:r w:rsidR="002E1978">
        <w:rPr>
          <w:rFonts w:ascii="Times New Roman" w:hAnsi="Times New Roman" w:cs="Times New Roman"/>
          <w:color w:val="000000"/>
          <w:kern w:val="0"/>
          <w14:ligatures w14:val="none"/>
        </w:rPr>
        <w:t xml:space="preserve"> and </w:t>
      </w:r>
      <w:r w:rsidRPr="004E2B3C">
        <w:rPr>
          <w:rFonts w:ascii="Times New Roman" w:hAnsi="Times New Roman" w:cs="Times New Roman"/>
          <w:color w:val="000000"/>
          <w:kern w:val="0"/>
          <w14:ligatures w14:val="none"/>
        </w:rPr>
        <w:t>stress management</w:t>
      </w:r>
      <w:r w:rsidR="002E1978">
        <w:rPr>
          <w:rFonts w:ascii="Times New Roman" w:hAnsi="Times New Roman" w:cs="Times New Roman"/>
          <w:color w:val="000000"/>
          <w:kern w:val="0"/>
          <w14:ligatures w14:val="none"/>
        </w:rPr>
        <w:t xml:space="preserve">, as well as </w:t>
      </w:r>
      <w:r w:rsidRPr="004E2B3C">
        <w:rPr>
          <w:rFonts w:ascii="Times New Roman" w:hAnsi="Times New Roman" w:cs="Times New Roman"/>
          <w:color w:val="000000"/>
          <w:kern w:val="0"/>
          <w14:ligatures w14:val="none"/>
        </w:rPr>
        <w:t>long-term health</w:t>
      </w:r>
      <w:r w:rsidR="002E1978">
        <w:rPr>
          <w:rFonts w:ascii="Times New Roman" w:hAnsi="Times New Roman" w:cs="Times New Roman"/>
          <w:color w:val="000000"/>
          <w:kern w:val="0"/>
          <w14:ligatures w14:val="none"/>
        </w:rPr>
        <w:t xml:space="preserve">. </w:t>
      </w:r>
      <w:r w:rsidRPr="004E2B3C">
        <w:rPr>
          <w:rFonts w:ascii="Times New Roman" w:hAnsi="Times New Roman" w:cs="Times New Roman"/>
          <w:color w:val="000000"/>
          <w:kern w:val="0"/>
          <w14:ligatures w14:val="none"/>
        </w:rPr>
        <w:t xml:space="preserve"> (Kern &amp; Friedman, 2011). Understanding personality is critical not only to</w:t>
      </w:r>
      <w:r w:rsidR="002E1978">
        <w:rPr>
          <w:rFonts w:ascii="Times New Roman" w:hAnsi="Times New Roman" w:cs="Times New Roman"/>
          <w:color w:val="000000"/>
          <w:kern w:val="0"/>
          <w14:ligatures w14:val="none"/>
        </w:rPr>
        <w:t xml:space="preserve"> </w:t>
      </w:r>
      <w:r w:rsidRPr="004E2B3C">
        <w:rPr>
          <w:rFonts w:ascii="Times New Roman" w:hAnsi="Times New Roman" w:cs="Times New Roman"/>
          <w:color w:val="000000"/>
          <w:kern w:val="0"/>
          <w14:ligatures w14:val="none"/>
        </w:rPr>
        <w:t>psychology but to broader domains such as education, healthcare, and occupational performance.</w:t>
      </w:r>
      <w:r w:rsidRPr="004E2B3C">
        <w:rPr>
          <w:rFonts w:ascii="Times New Roman" w:hAnsi="Times New Roman" w:cs="Times New Roman"/>
          <w:color w:val="000000"/>
          <w:kern w:val="0"/>
          <w14:ligatures w14:val="none"/>
        </w:rPr>
        <w:br/>
      </w:r>
      <w:r w:rsidRPr="004E2B3C">
        <w:rPr>
          <w:rFonts w:ascii="Times New Roman" w:hAnsi="Times New Roman" w:cs="Times New Roman"/>
          <w:color w:val="000000"/>
          <w:kern w:val="0"/>
          <w14:ligatures w14:val="none"/>
        </w:rPr>
        <w:br/>
        <w:t xml:space="preserve">The dominant theoretical framework for understanding personality traits in contemporary psychology is the Five Factor Model (FFM), also known as the Big Five. This model proposes five broad </w:t>
      </w:r>
      <w:r w:rsidR="002E1978" w:rsidRPr="004E2B3C">
        <w:rPr>
          <w:rFonts w:ascii="Times New Roman" w:hAnsi="Times New Roman" w:cs="Times New Roman"/>
          <w:color w:val="000000"/>
          <w:kern w:val="0"/>
          <w14:ligatures w14:val="none"/>
        </w:rPr>
        <w:t>dimensions</w:t>
      </w:r>
      <w:r w:rsidR="002E1978">
        <w:rPr>
          <w:rFonts w:ascii="Times New Roman" w:hAnsi="Times New Roman" w:cs="Times New Roman"/>
          <w:color w:val="000000"/>
          <w:kern w:val="0"/>
          <w14:ligatures w14:val="none"/>
        </w:rPr>
        <w:t xml:space="preserve">: </w:t>
      </w:r>
      <w:r w:rsidRPr="004E2B3C">
        <w:rPr>
          <w:rFonts w:ascii="Times New Roman" w:hAnsi="Times New Roman" w:cs="Times New Roman"/>
          <w:color w:val="000000"/>
          <w:kern w:val="0"/>
          <w14:ligatures w14:val="none"/>
        </w:rPr>
        <w:t xml:space="preserve">extraversion, agreeableness, conscientiousness, neuroticism (or </w:t>
      </w:r>
      <w:r w:rsidR="00D47C18">
        <w:rPr>
          <w:rFonts w:ascii="Times New Roman" w:hAnsi="Times New Roman" w:cs="Times New Roman"/>
          <w:color w:val="000000"/>
          <w:kern w:val="0"/>
          <w14:ligatures w14:val="none"/>
        </w:rPr>
        <w:t>the opposite</w:t>
      </w:r>
      <w:r w:rsidRPr="004E2B3C">
        <w:rPr>
          <w:rFonts w:ascii="Times New Roman" w:hAnsi="Times New Roman" w:cs="Times New Roman"/>
          <w:color w:val="000000"/>
          <w:kern w:val="0"/>
          <w14:ligatures w14:val="none"/>
        </w:rPr>
        <w:t>, emotional stability), and openness to experience</w:t>
      </w:r>
      <w:r w:rsidR="002E1978">
        <w:rPr>
          <w:rFonts w:ascii="Times New Roman" w:hAnsi="Times New Roman" w:cs="Times New Roman"/>
          <w:color w:val="000000"/>
          <w:kern w:val="0"/>
          <w14:ligatures w14:val="none"/>
        </w:rPr>
        <w:t xml:space="preserve"> </w:t>
      </w:r>
      <w:r w:rsidRPr="004E2B3C">
        <w:rPr>
          <w:rFonts w:ascii="Times New Roman" w:hAnsi="Times New Roman" w:cs="Times New Roman"/>
          <w:color w:val="000000"/>
          <w:kern w:val="0"/>
          <w14:ligatures w14:val="none"/>
        </w:rPr>
        <w:t xml:space="preserve">(McCrae &amp; Costa, 2003). These traits are believed to be relatively stable </w:t>
      </w:r>
      <w:r w:rsidR="00D47C18">
        <w:rPr>
          <w:rFonts w:ascii="Times New Roman" w:hAnsi="Times New Roman" w:cs="Times New Roman"/>
          <w:color w:val="000000"/>
          <w:kern w:val="0"/>
          <w14:ligatures w14:val="none"/>
        </w:rPr>
        <w:t xml:space="preserve">in societies, </w:t>
      </w:r>
      <w:r w:rsidRPr="004E2B3C">
        <w:rPr>
          <w:rFonts w:ascii="Times New Roman" w:hAnsi="Times New Roman" w:cs="Times New Roman"/>
          <w:color w:val="000000"/>
          <w:kern w:val="0"/>
          <w14:ligatures w14:val="none"/>
        </w:rPr>
        <w:t>cultures</w:t>
      </w:r>
      <w:r w:rsidR="00D47C18">
        <w:rPr>
          <w:rFonts w:ascii="Times New Roman" w:hAnsi="Times New Roman" w:cs="Times New Roman"/>
          <w:color w:val="000000"/>
          <w:kern w:val="0"/>
          <w14:ligatures w14:val="none"/>
        </w:rPr>
        <w:t xml:space="preserve"> and through time</w:t>
      </w:r>
      <w:r w:rsidRPr="004E2B3C">
        <w:rPr>
          <w:rFonts w:ascii="Times New Roman" w:hAnsi="Times New Roman" w:cs="Times New Roman"/>
          <w:color w:val="000000"/>
          <w:kern w:val="0"/>
          <w14:ligatures w14:val="none"/>
        </w:rPr>
        <w:t>, with significant implications for</w:t>
      </w:r>
      <w:r w:rsidR="002E1978">
        <w:rPr>
          <w:rFonts w:ascii="Times New Roman" w:hAnsi="Times New Roman" w:cs="Times New Roman"/>
          <w:color w:val="000000"/>
          <w:kern w:val="0"/>
          <w14:ligatures w14:val="none"/>
        </w:rPr>
        <w:t xml:space="preserve"> emotion</w:t>
      </w:r>
      <w:r w:rsidR="00D47C18">
        <w:rPr>
          <w:rFonts w:ascii="Times New Roman" w:hAnsi="Times New Roman" w:cs="Times New Roman"/>
          <w:color w:val="000000"/>
          <w:kern w:val="0"/>
          <w14:ligatures w14:val="none"/>
        </w:rPr>
        <w:t xml:space="preserve">al development, </w:t>
      </w:r>
      <w:r w:rsidR="00D47C18" w:rsidRPr="004E2B3C">
        <w:rPr>
          <w:rFonts w:ascii="Times New Roman" w:hAnsi="Times New Roman" w:cs="Times New Roman"/>
          <w:color w:val="000000"/>
          <w:kern w:val="0"/>
          <w14:ligatures w14:val="none"/>
        </w:rPr>
        <w:t>behaviour</w:t>
      </w:r>
      <w:r w:rsidR="002E1978">
        <w:rPr>
          <w:rFonts w:ascii="Times New Roman" w:hAnsi="Times New Roman" w:cs="Times New Roman"/>
          <w:color w:val="000000"/>
          <w:kern w:val="0"/>
          <w14:ligatures w14:val="none"/>
        </w:rPr>
        <w:t xml:space="preserve"> and social interaction</w:t>
      </w:r>
      <w:r w:rsidRPr="004E2B3C">
        <w:rPr>
          <w:rFonts w:ascii="Times New Roman" w:hAnsi="Times New Roman" w:cs="Times New Roman"/>
          <w:color w:val="000000"/>
          <w:kern w:val="0"/>
          <w14:ligatures w14:val="none"/>
        </w:rPr>
        <w:t xml:space="preserve"> (Parks-Leduc, Feldman, &amp; Bardi, ).</w:t>
      </w:r>
      <w:r w:rsidRPr="004E2B3C">
        <w:rPr>
          <w:rFonts w:ascii="Times New Roman" w:hAnsi="Times New Roman" w:cs="Times New Roman"/>
          <w:color w:val="000000"/>
          <w:kern w:val="0"/>
          <w14:ligatures w14:val="none"/>
        </w:rPr>
        <w:br/>
      </w:r>
      <w:r w:rsidRPr="004E2B3C">
        <w:rPr>
          <w:rFonts w:ascii="Times New Roman" w:hAnsi="Times New Roman" w:cs="Times New Roman"/>
          <w:color w:val="000000"/>
          <w:kern w:val="0"/>
          <w14:ligatures w14:val="none"/>
        </w:rPr>
        <w:br/>
        <w:t>This report investigates how personality traits influence daily life using a focus group methodology</w:t>
      </w:r>
      <w:r w:rsidR="002E1978">
        <w:rPr>
          <w:rFonts w:ascii="Times New Roman" w:hAnsi="Times New Roman" w:cs="Times New Roman"/>
          <w:color w:val="000000"/>
          <w:kern w:val="0"/>
          <w14:ligatures w14:val="none"/>
        </w:rPr>
        <w:t xml:space="preserve"> by exploring </w:t>
      </w:r>
      <w:r w:rsidRPr="004E2B3C">
        <w:rPr>
          <w:rFonts w:ascii="Times New Roman" w:hAnsi="Times New Roman" w:cs="Times New Roman"/>
          <w:color w:val="000000"/>
          <w:kern w:val="0"/>
          <w14:ligatures w14:val="none"/>
        </w:rPr>
        <w:t xml:space="preserve">individual experiences and behaviours. The participants Sarah (conscientious), Mike (extraverted), Emily (introverted), and David (open to experience) </w:t>
      </w:r>
      <w:r w:rsidRPr="004E2B3C">
        <w:rPr>
          <w:rFonts w:ascii="Times New Roman" w:hAnsi="Times New Roman" w:cs="Times New Roman"/>
          <w:color w:val="000000"/>
          <w:kern w:val="0"/>
          <w14:ligatures w14:val="none"/>
        </w:rPr>
        <w:lastRenderedPageBreak/>
        <w:t xml:space="preserve">offer personal narratives that provide insight into </w:t>
      </w:r>
      <w:r w:rsidR="00D47C18">
        <w:rPr>
          <w:rFonts w:ascii="Times New Roman" w:hAnsi="Times New Roman" w:cs="Times New Roman"/>
          <w:color w:val="000000"/>
          <w:kern w:val="0"/>
          <w14:ligatures w14:val="none"/>
        </w:rPr>
        <w:t>how personality</w:t>
      </w:r>
      <w:r w:rsidRPr="004E2B3C">
        <w:rPr>
          <w:rFonts w:ascii="Times New Roman" w:hAnsi="Times New Roman" w:cs="Times New Roman"/>
          <w:color w:val="000000"/>
          <w:kern w:val="0"/>
          <w14:ligatures w14:val="none"/>
        </w:rPr>
        <w:t xml:space="preserve"> traits </w:t>
      </w:r>
      <w:r w:rsidR="00D47C18">
        <w:rPr>
          <w:rFonts w:ascii="Times New Roman" w:hAnsi="Times New Roman" w:cs="Times New Roman"/>
          <w:color w:val="000000"/>
          <w:kern w:val="0"/>
          <w14:ligatures w14:val="none"/>
        </w:rPr>
        <w:t xml:space="preserve">are experienced </w:t>
      </w:r>
      <w:r w:rsidRPr="004E2B3C">
        <w:rPr>
          <w:rFonts w:ascii="Times New Roman" w:hAnsi="Times New Roman" w:cs="Times New Roman"/>
          <w:color w:val="000000"/>
          <w:kern w:val="0"/>
          <w14:ligatures w14:val="none"/>
        </w:rPr>
        <w:t xml:space="preserve">in everyday contexts. </w:t>
      </w:r>
      <w:r w:rsidR="00D47C18">
        <w:rPr>
          <w:rFonts w:ascii="Times New Roman" w:hAnsi="Times New Roman" w:cs="Times New Roman"/>
          <w:color w:val="000000"/>
          <w:kern w:val="0"/>
          <w14:ligatures w14:val="none"/>
        </w:rPr>
        <w:t>Qualitative</w:t>
      </w:r>
      <w:r w:rsidRPr="004E2B3C">
        <w:rPr>
          <w:rFonts w:ascii="Times New Roman" w:hAnsi="Times New Roman" w:cs="Times New Roman"/>
          <w:color w:val="000000"/>
          <w:kern w:val="0"/>
          <w14:ligatures w14:val="none"/>
        </w:rPr>
        <w:t xml:space="preserve"> analysis is used to identify patterns in the </w:t>
      </w:r>
      <w:r w:rsidR="00D47C18">
        <w:rPr>
          <w:rFonts w:ascii="Times New Roman" w:hAnsi="Times New Roman" w:cs="Times New Roman"/>
          <w:color w:val="000000"/>
          <w:kern w:val="0"/>
          <w14:ligatures w14:val="none"/>
        </w:rPr>
        <w:t>transcripts</w:t>
      </w:r>
      <w:r w:rsidRPr="004E2B3C">
        <w:rPr>
          <w:rFonts w:ascii="Times New Roman" w:hAnsi="Times New Roman" w:cs="Times New Roman"/>
          <w:color w:val="000000"/>
          <w:kern w:val="0"/>
          <w14:ligatures w14:val="none"/>
        </w:rPr>
        <w:t xml:space="preserve">, and findings are interpreted within the framework of the FFM </w:t>
      </w:r>
      <w:r w:rsidR="00D47C18">
        <w:rPr>
          <w:rFonts w:ascii="Times New Roman" w:hAnsi="Times New Roman" w:cs="Times New Roman"/>
          <w:color w:val="000000"/>
          <w:kern w:val="0"/>
          <w14:ligatures w14:val="none"/>
        </w:rPr>
        <w:t xml:space="preserve">(The Bif Five) </w:t>
      </w:r>
      <w:r w:rsidRPr="004E2B3C">
        <w:rPr>
          <w:rFonts w:ascii="Times New Roman" w:hAnsi="Times New Roman" w:cs="Times New Roman"/>
          <w:color w:val="000000"/>
          <w:kern w:val="0"/>
          <w14:ligatures w14:val="none"/>
        </w:rPr>
        <w:t xml:space="preserve">and other key theories of personality. </w:t>
      </w:r>
      <w:r w:rsidR="00D47C18">
        <w:rPr>
          <w:rFonts w:ascii="Times New Roman" w:hAnsi="Times New Roman" w:cs="Times New Roman"/>
          <w:color w:val="000000"/>
          <w:kern w:val="0"/>
          <w14:ligatures w14:val="none"/>
        </w:rPr>
        <w:t xml:space="preserve">Additionally, this report references </w:t>
      </w:r>
      <w:r w:rsidRPr="004E2B3C">
        <w:rPr>
          <w:rFonts w:ascii="Times New Roman" w:hAnsi="Times New Roman" w:cs="Times New Roman"/>
          <w:color w:val="000000"/>
          <w:kern w:val="0"/>
          <w14:ligatures w14:val="none"/>
        </w:rPr>
        <w:t>empirical research and conceptual models that connect personality with health, values, and psychosocial functioning (Komulainen et al., 2014; Yunus et al., 2018; Kern &amp; Friedman, 2011).</w:t>
      </w:r>
    </w:p>
    <w:p w14:paraId="3B6C783C" w14:textId="15C58717" w:rsidR="004E2B3C" w:rsidRPr="004E2B3C" w:rsidRDefault="004E2B3C" w:rsidP="004E2B3C">
      <w:pPr>
        <w:spacing w:before="360" w:after="0" w:line="324" w:lineRule="atLeast"/>
        <w:rPr>
          <w:rFonts w:ascii="Times New Roman" w:hAnsi="Times New Roman" w:cs="Times New Roman"/>
          <w:color w:val="000000" w:themeColor="text1"/>
          <w:kern w:val="0"/>
          <w14:ligatures w14:val="none"/>
        </w:rPr>
      </w:pPr>
      <w:r w:rsidRPr="004E2B3C">
        <w:rPr>
          <w:rFonts w:ascii="Times New Roman" w:hAnsi="Times New Roman" w:cs="Times New Roman"/>
          <w:b/>
          <w:bCs/>
          <w:color w:val="000000" w:themeColor="text1"/>
          <w:kern w:val="0"/>
          <w14:ligatures w14:val="none"/>
        </w:rPr>
        <w:t>Understanding Personality and Trait Theory</w:t>
      </w:r>
    </w:p>
    <w:p w14:paraId="7D4F715A" w14:textId="77777777" w:rsidR="00D47C18"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 xml:space="preserve">Personality </w:t>
      </w:r>
      <w:r w:rsidR="002E1978">
        <w:rPr>
          <w:rFonts w:ascii="Times New Roman" w:hAnsi="Times New Roman" w:cs="Times New Roman"/>
          <w:kern w:val="0"/>
          <w14:ligatures w14:val="none"/>
        </w:rPr>
        <w:t>is an</w:t>
      </w:r>
      <w:r w:rsidRPr="004E2B3C">
        <w:rPr>
          <w:rFonts w:ascii="Times New Roman" w:hAnsi="Times New Roman" w:cs="Times New Roman"/>
          <w:kern w:val="0"/>
          <w14:ligatures w14:val="none"/>
        </w:rPr>
        <w:t xml:space="preserve"> enduring psychological characteristic that</w:t>
      </w:r>
      <w:r w:rsidR="00D47C18">
        <w:rPr>
          <w:rFonts w:ascii="Times New Roman" w:hAnsi="Times New Roman" w:cs="Times New Roman"/>
          <w:kern w:val="0"/>
          <w14:ligatures w14:val="none"/>
        </w:rPr>
        <w:t xml:space="preserve"> influences an</w:t>
      </w:r>
      <w:r w:rsidRPr="004E2B3C">
        <w:rPr>
          <w:rFonts w:ascii="Times New Roman" w:hAnsi="Times New Roman" w:cs="Times New Roman"/>
          <w:kern w:val="0"/>
          <w14:ligatures w14:val="none"/>
        </w:rPr>
        <w:t xml:space="preserve"> individual’s response </w:t>
      </w:r>
      <w:r w:rsidR="00D47C18">
        <w:rPr>
          <w:rFonts w:ascii="Times New Roman" w:hAnsi="Times New Roman" w:cs="Times New Roman"/>
          <w:kern w:val="0"/>
          <w14:ligatures w14:val="none"/>
        </w:rPr>
        <w:t xml:space="preserve">to day-to-day life </w:t>
      </w:r>
      <w:r w:rsidRPr="004E2B3C">
        <w:rPr>
          <w:rFonts w:ascii="Times New Roman" w:hAnsi="Times New Roman" w:cs="Times New Roman"/>
          <w:kern w:val="0"/>
          <w14:ligatures w14:val="none"/>
        </w:rPr>
        <w:t xml:space="preserve">situations. While numerous models exist, trait theories emphasise biologically and psychologically rooted dispositions that are relatively stable </w:t>
      </w:r>
      <w:r w:rsidR="002E1978">
        <w:rPr>
          <w:rFonts w:ascii="Times New Roman" w:hAnsi="Times New Roman" w:cs="Times New Roman"/>
          <w:kern w:val="0"/>
          <w14:ligatures w14:val="none"/>
        </w:rPr>
        <w:t>throughout an individual</w:t>
      </w:r>
      <w:r w:rsidR="00D47C18">
        <w:rPr>
          <w:rFonts w:ascii="Times New Roman" w:hAnsi="Times New Roman" w:cs="Times New Roman"/>
          <w:kern w:val="0"/>
          <w14:ligatures w14:val="none"/>
        </w:rPr>
        <w:t>’s</w:t>
      </w:r>
      <w:r w:rsidR="002E1978">
        <w:rPr>
          <w:rFonts w:ascii="Times New Roman" w:hAnsi="Times New Roman" w:cs="Times New Roman"/>
          <w:kern w:val="0"/>
          <w14:ligatures w14:val="none"/>
        </w:rPr>
        <w:t xml:space="preserve"> lifetime</w:t>
      </w:r>
      <w:r w:rsidRPr="004E2B3C">
        <w:rPr>
          <w:rFonts w:ascii="Times New Roman" w:hAnsi="Times New Roman" w:cs="Times New Roman"/>
          <w:kern w:val="0"/>
          <w14:ligatures w14:val="none"/>
        </w:rPr>
        <w:t xml:space="preserve"> (Parks-Leduc, Feldman, &amp; Bardi, in press; Cherry, 2023). </w:t>
      </w:r>
    </w:p>
    <w:p w14:paraId="726758A0" w14:textId="343C0318"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The FFM (also known as the Big Five) has been widely validated across cultures and populations (Komulainen et al., 2014). The traits include:</w:t>
      </w:r>
    </w:p>
    <w:p w14:paraId="01BFDBDA" w14:textId="08C3C588" w:rsidR="008E7900" w:rsidRPr="004E2B3C" w:rsidRDefault="008E7900" w:rsidP="008E7900">
      <w:pPr>
        <w:numPr>
          <w:ilvl w:val="0"/>
          <w:numId w:val="1"/>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 xml:space="preserve">Extraversion – sociability, assertiveness, and </w:t>
      </w:r>
      <w:r w:rsidR="004E2B3C" w:rsidRPr="004E2B3C">
        <w:rPr>
          <w:rFonts w:ascii="Times New Roman" w:hAnsi="Times New Roman" w:cs="Times New Roman"/>
          <w:kern w:val="0"/>
          <w14:ligatures w14:val="none"/>
        </w:rPr>
        <w:t>energy.</w:t>
      </w:r>
    </w:p>
    <w:p w14:paraId="3861F910" w14:textId="466B2897" w:rsidR="008E7900" w:rsidRPr="004E2B3C" w:rsidRDefault="008E7900" w:rsidP="008E7900">
      <w:pPr>
        <w:numPr>
          <w:ilvl w:val="0"/>
          <w:numId w:val="1"/>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 xml:space="preserve">Agreeableness – kindness, empathy, and </w:t>
      </w:r>
      <w:r w:rsidR="004E2B3C" w:rsidRPr="004E2B3C">
        <w:rPr>
          <w:rFonts w:ascii="Times New Roman" w:hAnsi="Times New Roman" w:cs="Times New Roman"/>
          <w:kern w:val="0"/>
          <w14:ligatures w14:val="none"/>
        </w:rPr>
        <w:t>cooperativeness.</w:t>
      </w:r>
    </w:p>
    <w:p w14:paraId="219C9D81" w14:textId="793E9EEE" w:rsidR="008E7900" w:rsidRPr="004E2B3C" w:rsidRDefault="008E7900" w:rsidP="008E7900">
      <w:pPr>
        <w:numPr>
          <w:ilvl w:val="0"/>
          <w:numId w:val="1"/>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 xml:space="preserve">Conscientiousness – organisation, diligence, and </w:t>
      </w:r>
      <w:r w:rsidR="004E2B3C" w:rsidRPr="004E2B3C">
        <w:rPr>
          <w:rFonts w:ascii="Times New Roman" w:hAnsi="Times New Roman" w:cs="Times New Roman"/>
          <w:kern w:val="0"/>
          <w14:ligatures w14:val="none"/>
        </w:rPr>
        <w:t>responsibility.</w:t>
      </w:r>
    </w:p>
    <w:p w14:paraId="10531B4F" w14:textId="00CF5EE4" w:rsidR="008E7900" w:rsidRPr="004E2B3C" w:rsidRDefault="008E7900" w:rsidP="008E7900">
      <w:pPr>
        <w:numPr>
          <w:ilvl w:val="0"/>
          <w:numId w:val="1"/>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 xml:space="preserve">Neuroticism – emotional instability and tendency towards negative </w:t>
      </w:r>
      <w:r w:rsidR="004E2B3C" w:rsidRPr="004E2B3C">
        <w:rPr>
          <w:rFonts w:ascii="Times New Roman" w:hAnsi="Times New Roman" w:cs="Times New Roman"/>
          <w:kern w:val="0"/>
          <w14:ligatures w14:val="none"/>
        </w:rPr>
        <w:t>affect.</w:t>
      </w:r>
    </w:p>
    <w:p w14:paraId="5F4B5713" w14:textId="77777777" w:rsidR="008E7900" w:rsidRPr="004E2B3C" w:rsidRDefault="008E7900" w:rsidP="008E7900">
      <w:pPr>
        <w:numPr>
          <w:ilvl w:val="0"/>
          <w:numId w:val="1"/>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Openness to Experience – creativity, curiosity, and willingness to explore.</w:t>
      </w:r>
    </w:p>
    <w:p w14:paraId="685868A3" w14:textId="77777777"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p>
    <w:p w14:paraId="77D88C6A" w14:textId="65199465" w:rsidR="002E1978"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These traits do not exist in isolation but interplay with environmental factors, influencing how individuals manage work, relationships, stress, and decision-making (Kern &amp; Friedman, 2011; Yunus et al., 2018).</w:t>
      </w:r>
    </w:p>
    <w:p w14:paraId="0A013E4A" w14:textId="3BC69CE4" w:rsidR="008E7900" w:rsidRPr="004E2B3C" w:rsidRDefault="008E7900" w:rsidP="004E2B3C">
      <w:pPr>
        <w:spacing w:before="100" w:beforeAutospacing="1" w:after="100" w:afterAutospacing="1" w:line="240" w:lineRule="auto"/>
        <w:outlineLvl w:val="2"/>
        <w:rPr>
          <w:rFonts w:ascii="Times New Roman" w:hAnsi="Times New Roman" w:cs="Times New Roman"/>
          <w:b/>
          <w:bCs/>
          <w:kern w:val="0"/>
          <w14:ligatures w14:val="none"/>
        </w:rPr>
      </w:pPr>
      <w:r w:rsidRPr="004E2B3C">
        <w:rPr>
          <w:rFonts w:ascii="Times New Roman" w:eastAsia="Times New Roman" w:hAnsi="Times New Roman" w:cs="Times New Roman"/>
          <w:b/>
          <w:bCs/>
          <w:kern w:val="0"/>
          <w14:ligatures w14:val="none"/>
        </w:rPr>
        <w:t>Focus Group Summary and Analysis</w:t>
      </w:r>
    </w:p>
    <w:p w14:paraId="6CBF4950" w14:textId="0AD7D72C"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The focus group explored personality traits in daily life, involving four participants, each reflecting a dominant trait:</w:t>
      </w:r>
    </w:p>
    <w:p w14:paraId="016C7741" w14:textId="7692D443" w:rsidR="008E7900" w:rsidRPr="004E2B3C" w:rsidRDefault="008E7900" w:rsidP="008E7900">
      <w:pPr>
        <w:numPr>
          <w:ilvl w:val="0"/>
          <w:numId w:val="2"/>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Sarah</w:t>
      </w:r>
      <w:r w:rsidR="002E1978">
        <w:rPr>
          <w:rFonts w:ascii="Times New Roman" w:hAnsi="Times New Roman" w:cs="Times New Roman"/>
          <w:kern w:val="0"/>
          <w14:ligatures w14:val="none"/>
        </w:rPr>
        <w:t xml:space="preserve">: </w:t>
      </w:r>
      <w:r w:rsidRPr="004E2B3C">
        <w:rPr>
          <w:rFonts w:ascii="Times New Roman" w:hAnsi="Times New Roman" w:cs="Times New Roman"/>
          <w:kern w:val="0"/>
          <w14:ligatures w14:val="none"/>
        </w:rPr>
        <w:t>high in conscientiousness</w:t>
      </w:r>
    </w:p>
    <w:p w14:paraId="3927AF63" w14:textId="3AFECC4F" w:rsidR="008E7900" w:rsidRPr="004E2B3C" w:rsidRDefault="008E7900" w:rsidP="008E7900">
      <w:pPr>
        <w:numPr>
          <w:ilvl w:val="0"/>
          <w:numId w:val="2"/>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Mike</w:t>
      </w:r>
      <w:r w:rsidR="002E1978">
        <w:rPr>
          <w:rFonts w:ascii="Times New Roman" w:hAnsi="Times New Roman" w:cs="Times New Roman"/>
          <w:kern w:val="0"/>
          <w14:ligatures w14:val="none"/>
        </w:rPr>
        <w:t xml:space="preserve">: </w:t>
      </w:r>
      <w:r w:rsidRPr="004E2B3C">
        <w:rPr>
          <w:rFonts w:ascii="Times New Roman" w:hAnsi="Times New Roman" w:cs="Times New Roman"/>
          <w:kern w:val="0"/>
          <w14:ligatures w14:val="none"/>
        </w:rPr>
        <w:t>high in extraversion</w:t>
      </w:r>
    </w:p>
    <w:p w14:paraId="42803A57" w14:textId="30FE9B88" w:rsidR="008E7900" w:rsidRPr="004E2B3C" w:rsidRDefault="008E7900" w:rsidP="008E7900">
      <w:pPr>
        <w:numPr>
          <w:ilvl w:val="0"/>
          <w:numId w:val="2"/>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Emily</w:t>
      </w:r>
      <w:r w:rsidR="002E1978">
        <w:rPr>
          <w:rFonts w:ascii="Times New Roman" w:hAnsi="Times New Roman" w:cs="Times New Roman"/>
          <w:kern w:val="0"/>
          <w14:ligatures w14:val="none"/>
        </w:rPr>
        <w:t xml:space="preserve">: </w:t>
      </w:r>
      <w:r w:rsidRPr="004E2B3C">
        <w:rPr>
          <w:rFonts w:ascii="Times New Roman" w:hAnsi="Times New Roman" w:cs="Times New Roman"/>
          <w:kern w:val="0"/>
          <w14:ligatures w14:val="none"/>
        </w:rPr>
        <w:t>high in introversion (low extraversion)</w:t>
      </w:r>
    </w:p>
    <w:p w14:paraId="7030252E" w14:textId="052E6C7E" w:rsidR="008E7900" w:rsidRPr="004E2B3C" w:rsidRDefault="008E7900" w:rsidP="008E7900">
      <w:pPr>
        <w:numPr>
          <w:ilvl w:val="0"/>
          <w:numId w:val="2"/>
        </w:num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David</w:t>
      </w:r>
      <w:r w:rsidR="002E1978">
        <w:rPr>
          <w:rFonts w:ascii="Times New Roman" w:hAnsi="Times New Roman" w:cs="Times New Roman"/>
          <w:kern w:val="0"/>
          <w14:ligatures w14:val="none"/>
        </w:rPr>
        <w:t xml:space="preserve">: </w:t>
      </w:r>
      <w:r w:rsidRPr="004E2B3C">
        <w:rPr>
          <w:rFonts w:ascii="Times New Roman" w:hAnsi="Times New Roman" w:cs="Times New Roman"/>
          <w:kern w:val="0"/>
          <w14:ligatures w14:val="none"/>
        </w:rPr>
        <w:t>high in openness to experience</w:t>
      </w:r>
    </w:p>
    <w:p w14:paraId="020F5BFD" w14:textId="5A699C66" w:rsidR="008E7900" w:rsidRPr="00D47C18" w:rsidRDefault="008E7900" w:rsidP="00D47C18">
      <w:pPr>
        <w:spacing w:after="0" w:line="324" w:lineRule="atLeast"/>
        <w:rPr>
          <w:rFonts w:ascii="Times New Roman" w:hAnsi="Times New Roman" w:cs="Times New Roman"/>
          <w:color w:val="000000"/>
          <w:kern w:val="0"/>
          <w14:ligatures w14:val="none"/>
        </w:rPr>
      </w:pPr>
      <w:r w:rsidRPr="004E2B3C">
        <w:rPr>
          <w:rFonts w:ascii="Times New Roman" w:hAnsi="Times New Roman" w:cs="Times New Roman"/>
          <w:kern w:val="0"/>
          <w14:ligatures w14:val="none"/>
        </w:rPr>
        <w:t xml:space="preserve">A </w:t>
      </w:r>
      <w:r w:rsidR="00D47C18">
        <w:rPr>
          <w:rFonts w:ascii="Times New Roman" w:hAnsi="Times New Roman" w:cs="Times New Roman"/>
          <w:kern w:val="0"/>
          <w14:ligatures w14:val="none"/>
        </w:rPr>
        <w:t>qualitative</w:t>
      </w:r>
      <w:r w:rsidRPr="004E2B3C">
        <w:rPr>
          <w:rFonts w:ascii="Times New Roman" w:hAnsi="Times New Roman" w:cs="Times New Roman"/>
          <w:kern w:val="0"/>
          <w14:ligatures w14:val="none"/>
        </w:rPr>
        <w:t xml:space="preserve"> analysis of the transcripts (Braun &amp; Clarke, 2006) identified four core themes: (1) Work and Study Habits, (2) Coping with Stress, (3) Interpersonal Relationships, and (4) Personal Development Strategies.</w:t>
      </w:r>
      <w:r w:rsidR="002E1978" w:rsidRPr="002E1978">
        <w:rPr>
          <w:rFonts w:ascii="Times New Roman" w:hAnsi="Times New Roman" w:cs="Times New Roman"/>
          <w:color w:val="000000"/>
          <w:kern w:val="0"/>
          <w14:ligatures w14:val="none"/>
        </w:rPr>
        <w:t xml:space="preserve"> </w:t>
      </w:r>
      <w:r w:rsidR="002E1978" w:rsidRPr="004E2B3C">
        <w:rPr>
          <w:rFonts w:ascii="Times New Roman" w:hAnsi="Times New Roman" w:cs="Times New Roman"/>
          <w:color w:val="000000"/>
          <w:kern w:val="0"/>
          <w14:ligatures w14:val="none"/>
        </w:rPr>
        <w:t>Each theme reveal</w:t>
      </w:r>
      <w:r w:rsidR="002E1978">
        <w:rPr>
          <w:rFonts w:ascii="Times New Roman" w:hAnsi="Times New Roman" w:cs="Times New Roman"/>
          <w:color w:val="000000"/>
          <w:kern w:val="0"/>
          <w14:ligatures w14:val="none"/>
        </w:rPr>
        <w:t>s</w:t>
      </w:r>
      <w:r w:rsidR="002E1978" w:rsidRPr="004E2B3C">
        <w:rPr>
          <w:rFonts w:ascii="Times New Roman" w:hAnsi="Times New Roman" w:cs="Times New Roman"/>
          <w:color w:val="000000"/>
          <w:kern w:val="0"/>
          <w14:ligatures w14:val="none"/>
        </w:rPr>
        <w:t xml:space="preserve"> unique patterns in behaviour</w:t>
      </w:r>
      <w:r w:rsidR="002E1978">
        <w:rPr>
          <w:rFonts w:ascii="Times New Roman" w:hAnsi="Times New Roman" w:cs="Times New Roman"/>
          <w:color w:val="000000"/>
          <w:kern w:val="0"/>
          <w14:ligatures w14:val="none"/>
        </w:rPr>
        <w:t xml:space="preserve"> </w:t>
      </w:r>
      <w:r w:rsidR="002E1978" w:rsidRPr="004E2B3C">
        <w:rPr>
          <w:rFonts w:ascii="Times New Roman" w:hAnsi="Times New Roman" w:cs="Times New Roman"/>
          <w:color w:val="000000"/>
          <w:kern w:val="0"/>
          <w14:ligatures w14:val="none"/>
        </w:rPr>
        <w:t>and emotional processing</w:t>
      </w:r>
      <w:r w:rsidR="002E1978">
        <w:rPr>
          <w:rFonts w:ascii="Times New Roman" w:hAnsi="Times New Roman" w:cs="Times New Roman"/>
          <w:color w:val="000000"/>
          <w:kern w:val="0"/>
          <w14:ligatures w14:val="none"/>
        </w:rPr>
        <w:t xml:space="preserve"> as well as cognitive reasoning</w:t>
      </w:r>
      <w:r w:rsidR="002E1978" w:rsidRPr="004E2B3C">
        <w:rPr>
          <w:rFonts w:ascii="Times New Roman" w:hAnsi="Times New Roman" w:cs="Times New Roman"/>
          <w:color w:val="000000"/>
          <w:kern w:val="0"/>
          <w14:ligatures w14:val="none"/>
        </w:rPr>
        <w:t xml:space="preserve"> that align</w:t>
      </w:r>
      <w:r w:rsidR="002E1978">
        <w:rPr>
          <w:rFonts w:ascii="Times New Roman" w:hAnsi="Times New Roman" w:cs="Times New Roman"/>
          <w:color w:val="000000"/>
          <w:kern w:val="0"/>
          <w14:ligatures w14:val="none"/>
        </w:rPr>
        <w:t>s</w:t>
      </w:r>
      <w:r w:rsidR="002E1978" w:rsidRPr="004E2B3C">
        <w:rPr>
          <w:rFonts w:ascii="Times New Roman" w:hAnsi="Times New Roman" w:cs="Times New Roman"/>
          <w:color w:val="000000"/>
          <w:kern w:val="0"/>
          <w14:ligatures w14:val="none"/>
        </w:rPr>
        <w:t xml:space="preserve"> with participants</w:t>
      </w:r>
      <w:r w:rsidR="002E1978">
        <w:rPr>
          <w:rFonts w:ascii="Times New Roman" w:hAnsi="Times New Roman" w:cs="Times New Roman"/>
          <w:color w:val="000000"/>
          <w:kern w:val="0"/>
          <w14:ligatures w14:val="none"/>
        </w:rPr>
        <w:t xml:space="preserve"> and their dominant traits</w:t>
      </w:r>
      <w:r w:rsidR="002E1978" w:rsidRPr="004E2B3C">
        <w:rPr>
          <w:rFonts w:ascii="Times New Roman" w:hAnsi="Times New Roman" w:cs="Times New Roman"/>
          <w:color w:val="000000"/>
          <w:kern w:val="0"/>
          <w14:ligatures w14:val="none"/>
        </w:rPr>
        <w:t>.</w:t>
      </w:r>
    </w:p>
    <w:p w14:paraId="2E9C3099" w14:textId="5D003382" w:rsidR="008E7900" w:rsidRPr="004E2B3C" w:rsidRDefault="008E7900" w:rsidP="004E2B3C">
      <w:pPr>
        <w:spacing w:before="100" w:beforeAutospacing="1" w:after="100" w:afterAutospacing="1" w:line="240" w:lineRule="auto"/>
        <w:outlineLvl w:val="2"/>
        <w:rPr>
          <w:rFonts w:ascii="Times New Roman" w:hAnsi="Times New Roman" w:cs="Times New Roman"/>
          <w:b/>
          <w:bCs/>
          <w:kern w:val="0"/>
          <w14:ligatures w14:val="none"/>
        </w:rPr>
      </w:pPr>
      <w:r w:rsidRPr="004E2B3C">
        <w:rPr>
          <w:rFonts w:ascii="Times New Roman" w:eastAsia="Times New Roman" w:hAnsi="Times New Roman" w:cs="Times New Roman"/>
          <w:b/>
          <w:bCs/>
          <w:kern w:val="0"/>
          <w14:ligatures w14:val="none"/>
        </w:rPr>
        <w:t>1. Work and Study Habits</w:t>
      </w:r>
    </w:p>
    <w:p w14:paraId="7E7E7E7D" w14:textId="6BC4E14F"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Participants’ personality traits directly influenced their preferred work styles and productivity.</w:t>
      </w:r>
    </w:p>
    <w:p w14:paraId="628D6CBA" w14:textId="0EA8EF46"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lastRenderedPageBreak/>
        <w:t>Sarah</w:t>
      </w:r>
      <w:r w:rsidRPr="004E2B3C">
        <w:rPr>
          <w:rFonts w:ascii="Times New Roman" w:hAnsi="Times New Roman" w:cs="Times New Roman"/>
          <w:kern w:val="0"/>
          <w14:ligatures w14:val="none"/>
        </w:rPr>
        <w:t>, high in conscientiousness, described her preference for structure and planning: “I keep detailed to-do lists and schedules… I get hung up on to-do lists and the need to complete the task.” Her behaviour is typical of conscientious individuals, who demonstrate diligence, discipline, and a focus on achievement (Yunus et al., 2018). However, her rigidity and over-reliance on structure suggest potential downsides such as work-life imbalance and inflexibility.</w:t>
      </w:r>
    </w:p>
    <w:p w14:paraId="65E0C3C0" w14:textId="76CDD791"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Mike</w:t>
      </w:r>
      <w:r w:rsidRPr="004E2B3C">
        <w:rPr>
          <w:rFonts w:ascii="Times New Roman" w:hAnsi="Times New Roman" w:cs="Times New Roman"/>
          <w:kern w:val="0"/>
          <w14:ligatures w14:val="none"/>
        </w:rPr>
        <w:t>’s extraversion fuelled his collaborative style: “I thrive in team settings… I need to work better alone.” Extraverts often prefer stimulating environments and gain energy from others (Komulainen et al., 2014). However, his struggle with solitary work implies that extraverts may experience challenges in roles requiring independent focus.</w:t>
      </w:r>
    </w:p>
    <w:p w14:paraId="128B622D" w14:textId="51D3BE33"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Emily</w:t>
      </w:r>
      <w:r w:rsidRPr="004E2B3C">
        <w:rPr>
          <w:rFonts w:ascii="Times New Roman" w:hAnsi="Times New Roman" w:cs="Times New Roman"/>
          <w:kern w:val="0"/>
          <w14:ligatures w14:val="none"/>
        </w:rPr>
        <w:t>, an introvert, preferred “quiet, solitary environments,” highlighting the contrast with Mike. Introverted individuals typically perform better when given autonomy and low-stimulation contexts (Cherry, 2023). Her need for privacy and time to process suggests introverts may struggle in collaborative or fast-paced environments.</w:t>
      </w:r>
    </w:p>
    <w:p w14:paraId="08420E60" w14:textId="6F9F18C1"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David</w:t>
      </w:r>
      <w:r w:rsidRPr="004E2B3C">
        <w:rPr>
          <w:rFonts w:ascii="Times New Roman" w:hAnsi="Times New Roman" w:cs="Times New Roman"/>
          <w:kern w:val="0"/>
          <w14:ligatures w14:val="none"/>
        </w:rPr>
        <w:t xml:space="preserve">, representing high openness, embraced innovation: “I love incorporating new methods and technologies… but spread myself thin.” His responses reflect the typical strengths and vulnerabilities of open </w:t>
      </w:r>
      <w:r w:rsidR="00D47C18" w:rsidRPr="004E2B3C">
        <w:rPr>
          <w:rFonts w:ascii="Times New Roman" w:hAnsi="Times New Roman" w:cs="Times New Roman"/>
          <w:kern w:val="0"/>
          <w14:ligatures w14:val="none"/>
        </w:rPr>
        <w:t>individuals’</w:t>
      </w:r>
      <w:r w:rsidRPr="004E2B3C">
        <w:rPr>
          <w:rFonts w:ascii="Times New Roman" w:hAnsi="Times New Roman" w:cs="Times New Roman"/>
          <w:kern w:val="0"/>
          <w14:ligatures w14:val="none"/>
        </w:rPr>
        <w:t xml:space="preserve"> creativity, flexibility, but also overextension (Komulainen et al., 2014; Yunus et al., 2018).</w:t>
      </w:r>
    </w:p>
    <w:p w14:paraId="3D2EBE2A" w14:textId="51981440" w:rsidR="008E7900" w:rsidRPr="00D47C18" w:rsidRDefault="008E7900" w:rsidP="00D47C18">
      <w:pPr>
        <w:spacing w:before="100" w:beforeAutospacing="1" w:after="100" w:afterAutospacing="1" w:line="240" w:lineRule="auto"/>
        <w:outlineLvl w:val="2"/>
        <w:rPr>
          <w:rFonts w:ascii="Times New Roman" w:hAnsi="Times New Roman" w:cs="Times New Roman"/>
          <w:b/>
          <w:bCs/>
          <w:kern w:val="0"/>
          <w14:ligatures w14:val="none"/>
        </w:rPr>
      </w:pPr>
      <w:r w:rsidRPr="004E2B3C">
        <w:rPr>
          <w:rFonts w:ascii="Times New Roman" w:eastAsia="Times New Roman" w:hAnsi="Times New Roman" w:cs="Times New Roman"/>
          <w:b/>
          <w:bCs/>
          <w:kern w:val="0"/>
          <w14:ligatures w14:val="none"/>
        </w:rPr>
        <w:t>2. Coping with Stress</w:t>
      </w:r>
    </w:p>
    <w:p w14:paraId="15963A1A" w14:textId="3D8B0571"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Sarah</w:t>
      </w:r>
      <w:r w:rsidRPr="004E2B3C">
        <w:rPr>
          <w:rFonts w:ascii="Times New Roman" w:hAnsi="Times New Roman" w:cs="Times New Roman"/>
          <w:kern w:val="0"/>
          <w14:ligatures w14:val="none"/>
        </w:rPr>
        <w:t>’s reliance on control-based strategies</w:t>
      </w:r>
      <w:r w:rsidR="002E1978">
        <w:rPr>
          <w:rFonts w:ascii="Times New Roman" w:hAnsi="Times New Roman" w:cs="Times New Roman"/>
          <w:kern w:val="0"/>
          <w14:ligatures w14:val="none"/>
        </w:rPr>
        <w:t>,</w:t>
      </w:r>
      <w:r w:rsidRPr="004E2B3C">
        <w:rPr>
          <w:rFonts w:ascii="Times New Roman" w:hAnsi="Times New Roman" w:cs="Times New Roman"/>
          <w:kern w:val="0"/>
          <w14:ligatures w14:val="none"/>
        </w:rPr>
        <w:t xml:space="preserve"> “I break down the problem into smaller tasks” is a common coping style among conscientious individuals, who manage stress through planning and task management (Kern &amp; Friedman, 2011). However, excessive control-seeking may lead to anxiety when unpredictability arises.</w:t>
      </w:r>
    </w:p>
    <w:p w14:paraId="0BE58ADF" w14:textId="5FF5EBBD"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Mike</w:t>
      </w:r>
      <w:r w:rsidRPr="004E2B3C">
        <w:rPr>
          <w:rFonts w:ascii="Times New Roman" w:hAnsi="Times New Roman" w:cs="Times New Roman"/>
          <w:kern w:val="0"/>
          <w14:ligatures w14:val="none"/>
        </w:rPr>
        <w:t xml:space="preserve">, consistent with extraversion, </w:t>
      </w:r>
      <w:r w:rsidR="00D47C18">
        <w:rPr>
          <w:rFonts w:ascii="Times New Roman" w:hAnsi="Times New Roman" w:cs="Times New Roman"/>
          <w:kern w:val="0"/>
          <w14:ligatures w14:val="none"/>
        </w:rPr>
        <w:t>prefers to find</w:t>
      </w:r>
      <w:r w:rsidRPr="004E2B3C">
        <w:rPr>
          <w:rFonts w:ascii="Times New Roman" w:hAnsi="Times New Roman" w:cs="Times New Roman"/>
          <w:kern w:val="0"/>
          <w14:ligatures w14:val="none"/>
        </w:rPr>
        <w:t xml:space="preserve"> social support: “If I can share what I’m going through, it feels less overwhelming.” Extraverts often benefit from externalising stress and </w:t>
      </w:r>
      <w:r w:rsidR="00D47C18">
        <w:rPr>
          <w:rFonts w:ascii="Times New Roman" w:hAnsi="Times New Roman" w:cs="Times New Roman"/>
          <w:kern w:val="0"/>
          <w14:ligatures w14:val="none"/>
        </w:rPr>
        <w:t>rely on</w:t>
      </w:r>
      <w:r w:rsidRPr="004E2B3C">
        <w:rPr>
          <w:rFonts w:ascii="Times New Roman" w:hAnsi="Times New Roman" w:cs="Times New Roman"/>
          <w:kern w:val="0"/>
          <w14:ligatures w14:val="none"/>
        </w:rPr>
        <w:t xml:space="preserve"> relationships</w:t>
      </w:r>
      <w:r w:rsidR="00D47C18">
        <w:rPr>
          <w:rFonts w:ascii="Times New Roman" w:hAnsi="Times New Roman" w:cs="Times New Roman"/>
          <w:kern w:val="0"/>
          <w14:ligatures w14:val="none"/>
        </w:rPr>
        <w:t xml:space="preserve"> for support</w:t>
      </w:r>
      <w:r w:rsidRPr="004E2B3C">
        <w:rPr>
          <w:rFonts w:ascii="Times New Roman" w:hAnsi="Times New Roman" w:cs="Times New Roman"/>
          <w:kern w:val="0"/>
          <w14:ligatures w14:val="none"/>
        </w:rPr>
        <w:t xml:space="preserve">, </w:t>
      </w:r>
      <w:r w:rsidR="00D47C18">
        <w:rPr>
          <w:rFonts w:ascii="Times New Roman" w:hAnsi="Times New Roman" w:cs="Times New Roman"/>
          <w:kern w:val="0"/>
          <w14:ligatures w14:val="none"/>
        </w:rPr>
        <w:t xml:space="preserve">because they have difficulty regulating and controlling their emotions </w:t>
      </w:r>
      <w:r w:rsidRPr="004E2B3C">
        <w:rPr>
          <w:rFonts w:ascii="Times New Roman" w:hAnsi="Times New Roman" w:cs="Times New Roman"/>
          <w:kern w:val="0"/>
          <w14:ligatures w14:val="none"/>
        </w:rPr>
        <w:t>(Komulainen et al., 2014).</w:t>
      </w:r>
    </w:p>
    <w:p w14:paraId="174D4EA3" w14:textId="0900FCCA"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Emily</w:t>
      </w:r>
      <w:r w:rsidR="00D47C18">
        <w:rPr>
          <w:rFonts w:ascii="Times New Roman" w:hAnsi="Times New Roman" w:cs="Times New Roman"/>
          <w:kern w:val="0"/>
          <w14:ligatures w14:val="none"/>
        </w:rPr>
        <w:t xml:space="preserve"> exhibits signs</w:t>
      </w:r>
      <w:r w:rsidRPr="004E2B3C">
        <w:rPr>
          <w:rFonts w:ascii="Times New Roman" w:hAnsi="Times New Roman" w:cs="Times New Roman"/>
          <w:kern w:val="0"/>
          <w14:ligatures w14:val="none"/>
        </w:rPr>
        <w:t xml:space="preserve"> of withdrawal and mindfulness </w:t>
      </w:r>
      <w:r w:rsidR="00D47C18">
        <w:rPr>
          <w:rFonts w:ascii="Times New Roman" w:hAnsi="Times New Roman" w:cs="Times New Roman"/>
          <w:kern w:val="0"/>
          <w14:ligatures w14:val="none"/>
        </w:rPr>
        <w:t xml:space="preserve">in her everyday life. </w:t>
      </w:r>
      <w:r w:rsidRPr="004E2B3C">
        <w:rPr>
          <w:rFonts w:ascii="Times New Roman" w:hAnsi="Times New Roman" w:cs="Times New Roman"/>
          <w:kern w:val="0"/>
          <w14:ligatures w14:val="none"/>
        </w:rPr>
        <w:t xml:space="preserve">She noted: “I prefer to withdraw and reflect… I can work my way through my feelings.” </w:t>
      </w:r>
      <w:r w:rsidR="00D47C18">
        <w:rPr>
          <w:rFonts w:ascii="Times New Roman" w:hAnsi="Times New Roman" w:cs="Times New Roman"/>
          <w:kern w:val="0"/>
          <w14:ligatures w14:val="none"/>
        </w:rPr>
        <w:t xml:space="preserve">Demonstrating an introverted tendency that also requires an element of self-control. </w:t>
      </w:r>
      <w:r w:rsidRPr="004E2B3C">
        <w:rPr>
          <w:rFonts w:ascii="Times New Roman" w:hAnsi="Times New Roman" w:cs="Times New Roman"/>
          <w:kern w:val="0"/>
          <w14:ligatures w14:val="none"/>
        </w:rPr>
        <w:t>Introverts tend to internalise stress and benefit from introspective techniques like mindfulness, which have been shown to support well-being (Friedman &amp; Booth-Kewley, 1987).</w:t>
      </w:r>
    </w:p>
    <w:p w14:paraId="0BCE8156" w14:textId="1FC3F4FF"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David</w:t>
      </w:r>
      <w:r w:rsidRPr="004E2B3C">
        <w:rPr>
          <w:rFonts w:ascii="Times New Roman" w:hAnsi="Times New Roman" w:cs="Times New Roman"/>
          <w:kern w:val="0"/>
          <w14:ligatures w14:val="none"/>
        </w:rPr>
        <w:t>, high in openness, used intellectualisation</w:t>
      </w:r>
      <w:r w:rsidR="00D47C18">
        <w:rPr>
          <w:rFonts w:ascii="Times New Roman" w:hAnsi="Times New Roman" w:cs="Times New Roman"/>
          <w:kern w:val="0"/>
          <w14:ligatures w14:val="none"/>
        </w:rPr>
        <w:t>, a way of coping with difficult emotions by focusing on logic and reason</w:t>
      </w:r>
      <w:r w:rsidRPr="004E2B3C">
        <w:rPr>
          <w:rFonts w:ascii="Times New Roman" w:hAnsi="Times New Roman" w:cs="Times New Roman"/>
          <w:kern w:val="0"/>
          <w14:ligatures w14:val="none"/>
        </w:rPr>
        <w:t>: “I dive into research or learning something new.” While creative problem-solving can be adaptive, his comment</w:t>
      </w:r>
      <w:r w:rsidR="002E1978">
        <w:rPr>
          <w:rFonts w:ascii="Times New Roman" w:hAnsi="Times New Roman" w:cs="Times New Roman"/>
          <w:kern w:val="0"/>
          <w14:ligatures w14:val="none"/>
        </w:rPr>
        <w:t>,</w:t>
      </w:r>
      <w:r w:rsidRPr="004E2B3C">
        <w:rPr>
          <w:rFonts w:ascii="Times New Roman" w:hAnsi="Times New Roman" w:cs="Times New Roman"/>
          <w:kern w:val="0"/>
          <w14:ligatures w14:val="none"/>
        </w:rPr>
        <w:t xml:space="preserve"> “not sure this is healthy though”</w:t>
      </w:r>
      <w:r w:rsidR="002E1978">
        <w:rPr>
          <w:rFonts w:ascii="Times New Roman" w:hAnsi="Times New Roman" w:cs="Times New Roman"/>
          <w:kern w:val="0"/>
          <w14:ligatures w14:val="none"/>
        </w:rPr>
        <w:t>,</w:t>
      </w:r>
      <w:r w:rsidRPr="004E2B3C">
        <w:rPr>
          <w:rFonts w:ascii="Times New Roman" w:hAnsi="Times New Roman" w:cs="Times New Roman"/>
          <w:kern w:val="0"/>
          <w14:ligatures w14:val="none"/>
        </w:rPr>
        <w:t xml:space="preserve"> reveals awareness that distraction may become avoidance, especially under pressure.</w:t>
      </w:r>
    </w:p>
    <w:p w14:paraId="53C8346C" w14:textId="4F0D3086" w:rsidR="008E7900" w:rsidRPr="004E2B3C" w:rsidRDefault="008E7900" w:rsidP="004E2B3C">
      <w:pPr>
        <w:spacing w:before="100" w:beforeAutospacing="1" w:after="100" w:afterAutospacing="1" w:line="240" w:lineRule="auto"/>
        <w:outlineLvl w:val="2"/>
        <w:rPr>
          <w:rFonts w:ascii="Times New Roman" w:hAnsi="Times New Roman" w:cs="Times New Roman"/>
          <w:b/>
          <w:bCs/>
          <w:kern w:val="0"/>
          <w14:ligatures w14:val="none"/>
        </w:rPr>
      </w:pPr>
      <w:r w:rsidRPr="004E2B3C">
        <w:rPr>
          <w:rFonts w:ascii="Times New Roman" w:eastAsia="Times New Roman" w:hAnsi="Times New Roman" w:cs="Times New Roman"/>
          <w:b/>
          <w:bCs/>
          <w:kern w:val="0"/>
          <w14:ligatures w14:val="none"/>
        </w:rPr>
        <w:t>3. Interpersonal Relationships</w:t>
      </w:r>
    </w:p>
    <w:p w14:paraId="28B18A9E" w14:textId="4334935A"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Interpersonal dynamics were deeply influenced by personality traits.</w:t>
      </w:r>
    </w:p>
    <w:p w14:paraId="349FBCDB" w14:textId="119612B4" w:rsidR="00D47C18"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lastRenderedPageBreak/>
        <w:t>Sarah</w:t>
      </w:r>
      <w:r w:rsidRPr="004E2B3C">
        <w:rPr>
          <w:rFonts w:ascii="Times New Roman" w:hAnsi="Times New Roman" w:cs="Times New Roman"/>
          <w:kern w:val="0"/>
          <w14:ligatures w14:val="none"/>
        </w:rPr>
        <w:t>’s conscientiousness translated into reliability but also rigidity: “People know they can count on me… but I can come across as too controlling.” While dependability is valued, an overbearing approach may strain relationships, especially when perfectionism overshadows empathy</w:t>
      </w:r>
      <w:r w:rsidR="00D47C18">
        <w:rPr>
          <w:rFonts w:ascii="Times New Roman" w:hAnsi="Times New Roman" w:cs="Times New Roman"/>
          <w:kern w:val="0"/>
          <w14:ligatures w14:val="none"/>
        </w:rPr>
        <w:t xml:space="preserve">, so sharing feelings with another person is difficult for her. </w:t>
      </w:r>
    </w:p>
    <w:p w14:paraId="39B6D48A" w14:textId="1EEE9AD0"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Mike</w:t>
      </w:r>
      <w:r w:rsidRPr="004E2B3C">
        <w:rPr>
          <w:rFonts w:ascii="Times New Roman" w:hAnsi="Times New Roman" w:cs="Times New Roman"/>
          <w:kern w:val="0"/>
          <w14:ligatures w14:val="none"/>
        </w:rPr>
        <w:t>, the extrovert, thrived on connection: “I build strong, friendly relationships easily,” but acknowledged a lack of boundaries: “I sometimes overlook the need for personal space.” This duality echoes research showing that extraverts are socially adept but may lack sensitivity to introverted others (Komulainen et al., 2014).</w:t>
      </w:r>
    </w:p>
    <w:p w14:paraId="6538DB1F" w14:textId="413B52F5"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Emily</w:t>
      </w:r>
      <w:r w:rsidRPr="004E2B3C">
        <w:rPr>
          <w:rFonts w:ascii="Times New Roman" w:hAnsi="Times New Roman" w:cs="Times New Roman"/>
          <w:kern w:val="0"/>
          <w14:ligatures w14:val="none"/>
        </w:rPr>
        <w:t>, who values depth over breadth, said, “I form close bonds… but may appear aloof.” This reflects a key trait of introversion</w:t>
      </w:r>
      <w:r w:rsidR="00D47C18">
        <w:rPr>
          <w:rFonts w:ascii="Times New Roman" w:hAnsi="Times New Roman" w:cs="Times New Roman"/>
          <w:kern w:val="0"/>
          <w14:ligatures w14:val="none"/>
        </w:rPr>
        <w:t>:</w:t>
      </w:r>
      <w:r w:rsidRPr="004E2B3C">
        <w:rPr>
          <w:rFonts w:ascii="Times New Roman" w:hAnsi="Times New Roman" w:cs="Times New Roman"/>
          <w:kern w:val="0"/>
          <w14:ligatures w14:val="none"/>
        </w:rPr>
        <w:t xml:space="preserve"> depth over frequency in social connections (Cherry, 2023). Her reflective approach </w:t>
      </w:r>
      <w:r w:rsidR="00D47C18">
        <w:rPr>
          <w:rFonts w:ascii="Times New Roman" w:hAnsi="Times New Roman" w:cs="Times New Roman"/>
          <w:kern w:val="0"/>
          <w14:ligatures w14:val="none"/>
        </w:rPr>
        <w:t xml:space="preserve">helps the </w:t>
      </w:r>
      <w:r w:rsidRPr="004E2B3C">
        <w:rPr>
          <w:rFonts w:ascii="Times New Roman" w:hAnsi="Times New Roman" w:cs="Times New Roman"/>
          <w:kern w:val="0"/>
          <w14:ligatures w14:val="none"/>
        </w:rPr>
        <w:t>intima</w:t>
      </w:r>
      <w:r w:rsidR="00D47C18">
        <w:rPr>
          <w:rFonts w:ascii="Times New Roman" w:hAnsi="Times New Roman" w:cs="Times New Roman"/>
          <w:kern w:val="0"/>
          <w14:ligatures w14:val="none"/>
        </w:rPr>
        <w:t>cy of</w:t>
      </w:r>
      <w:r w:rsidRPr="004E2B3C">
        <w:rPr>
          <w:rFonts w:ascii="Times New Roman" w:hAnsi="Times New Roman" w:cs="Times New Roman"/>
          <w:kern w:val="0"/>
          <w14:ligatures w14:val="none"/>
        </w:rPr>
        <w:t xml:space="preserve"> relationships, though perceived detachment could hinder initial </w:t>
      </w:r>
      <w:r w:rsidR="00D47C18">
        <w:rPr>
          <w:rFonts w:ascii="Times New Roman" w:hAnsi="Times New Roman" w:cs="Times New Roman"/>
          <w:kern w:val="0"/>
          <w14:ligatures w14:val="none"/>
        </w:rPr>
        <w:t>communication</w:t>
      </w:r>
      <w:r w:rsidRPr="004E2B3C">
        <w:rPr>
          <w:rFonts w:ascii="Times New Roman" w:hAnsi="Times New Roman" w:cs="Times New Roman"/>
          <w:kern w:val="0"/>
          <w14:ligatures w14:val="none"/>
        </w:rPr>
        <w:t>.</w:t>
      </w:r>
    </w:p>
    <w:p w14:paraId="513B245B" w14:textId="0AD253D4"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David</w:t>
      </w:r>
      <w:r w:rsidRPr="004E2B3C">
        <w:rPr>
          <w:rFonts w:ascii="Times New Roman" w:hAnsi="Times New Roman" w:cs="Times New Roman"/>
          <w:kern w:val="0"/>
          <w14:ligatures w14:val="none"/>
        </w:rPr>
        <w:t xml:space="preserve">, enthusiastic and open, connected with diverse individuals but struggled with commitment: “I can be seen as scattered or unfocused.” Openness is positively correlated with broad, flexible </w:t>
      </w:r>
      <w:r w:rsidR="00D47C18">
        <w:rPr>
          <w:rFonts w:ascii="Times New Roman" w:hAnsi="Times New Roman" w:cs="Times New Roman"/>
          <w:kern w:val="0"/>
          <w14:ligatures w14:val="none"/>
        </w:rPr>
        <w:t>social connections</w:t>
      </w:r>
      <w:r w:rsidRPr="004E2B3C">
        <w:rPr>
          <w:rFonts w:ascii="Times New Roman" w:hAnsi="Times New Roman" w:cs="Times New Roman"/>
          <w:kern w:val="0"/>
          <w14:ligatures w14:val="none"/>
        </w:rPr>
        <w:t xml:space="preserve"> but may conflict with the maintenance of long-term </w:t>
      </w:r>
      <w:r w:rsidR="00D47C18">
        <w:rPr>
          <w:rFonts w:ascii="Times New Roman" w:hAnsi="Times New Roman" w:cs="Times New Roman"/>
          <w:kern w:val="0"/>
          <w14:ligatures w14:val="none"/>
        </w:rPr>
        <w:t>relationships</w:t>
      </w:r>
      <w:r w:rsidRPr="004E2B3C">
        <w:rPr>
          <w:rFonts w:ascii="Times New Roman" w:hAnsi="Times New Roman" w:cs="Times New Roman"/>
          <w:kern w:val="0"/>
          <w14:ligatures w14:val="none"/>
        </w:rPr>
        <w:t xml:space="preserve"> (Parks-Leduc et al., in press).</w:t>
      </w:r>
    </w:p>
    <w:p w14:paraId="3A4FDE55" w14:textId="53E94DDC" w:rsidR="008E7900" w:rsidRPr="002E1978" w:rsidRDefault="008E7900" w:rsidP="002E1978">
      <w:pPr>
        <w:spacing w:before="100" w:beforeAutospacing="1" w:after="100" w:afterAutospacing="1" w:line="240" w:lineRule="auto"/>
        <w:outlineLvl w:val="2"/>
        <w:rPr>
          <w:rFonts w:ascii="Times New Roman" w:hAnsi="Times New Roman" w:cs="Times New Roman"/>
          <w:b/>
          <w:bCs/>
          <w:kern w:val="0"/>
          <w14:ligatures w14:val="none"/>
        </w:rPr>
      </w:pPr>
      <w:r w:rsidRPr="004E2B3C">
        <w:rPr>
          <w:rFonts w:ascii="Times New Roman" w:eastAsia="Times New Roman" w:hAnsi="Times New Roman" w:cs="Times New Roman"/>
          <w:b/>
          <w:bCs/>
          <w:kern w:val="0"/>
          <w14:ligatures w14:val="none"/>
        </w:rPr>
        <w:t>4. Personal Growth and Self-Awareness</w:t>
      </w:r>
    </w:p>
    <w:p w14:paraId="1DB2BA4A" w14:textId="57DE733D"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kern w:val="0"/>
          <w14:ligatures w14:val="none"/>
        </w:rPr>
        <w:t>Each participant described efforts to regulate or balance their dominant traits.</w:t>
      </w:r>
    </w:p>
    <w:p w14:paraId="0951F9B4" w14:textId="0BF7CD52"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Sarah</w:t>
      </w:r>
      <w:r w:rsidRPr="004E2B3C">
        <w:rPr>
          <w:rFonts w:ascii="Times New Roman" w:hAnsi="Times New Roman" w:cs="Times New Roman"/>
          <w:kern w:val="0"/>
          <w14:ligatures w14:val="none"/>
        </w:rPr>
        <w:t xml:space="preserve"> worked on becoming “more flexible and spontaneous,” indicating trait adaptation. Although personality traits are relatively stable, self-awareness can support behavioural flexibility (Yunus et al., 2018).</w:t>
      </w:r>
    </w:p>
    <w:p w14:paraId="7AF4C06F" w14:textId="3C8C7451"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Mike</w:t>
      </w:r>
      <w:r w:rsidRPr="004E2B3C">
        <w:rPr>
          <w:rFonts w:ascii="Times New Roman" w:hAnsi="Times New Roman" w:cs="Times New Roman"/>
          <w:kern w:val="0"/>
          <w14:ligatures w14:val="none"/>
        </w:rPr>
        <w:t xml:space="preserve"> noted efforts to “improve focus and independence,” highlighting the benefits of trait awareness. Extraverts can enhance performance by cultivating introverted skills like self-discipline (Komulainen et al., 2014).</w:t>
      </w:r>
    </w:p>
    <w:p w14:paraId="589C129D" w14:textId="081F1E80" w:rsidR="008E7900" w:rsidRPr="004E2B3C" w:rsidRDefault="008E7900" w:rsidP="008E7900">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Emily</w:t>
      </w:r>
      <w:r w:rsidRPr="004E2B3C">
        <w:rPr>
          <w:rFonts w:ascii="Times New Roman" w:hAnsi="Times New Roman" w:cs="Times New Roman"/>
          <w:kern w:val="0"/>
          <w14:ligatures w14:val="none"/>
        </w:rPr>
        <w:t>, despite her introversion, sought to “engage more in social settings.” Her behaviour reflects what the literature calls “trait compensation”</w:t>
      </w:r>
      <w:r w:rsidR="002E1978">
        <w:rPr>
          <w:rFonts w:ascii="Times New Roman" w:hAnsi="Times New Roman" w:cs="Times New Roman"/>
          <w:kern w:val="0"/>
          <w14:ligatures w14:val="none"/>
        </w:rPr>
        <w:t xml:space="preserve"> </w:t>
      </w:r>
      <w:r w:rsidRPr="004E2B3C">
        <w:rPr>
          <w:rFonts w:ascii="Times New Roman" w:hAnsi="Times New Roman" w:cs="Times New Roman"/>
          <w:kern w:val="0"/>
          <w14:ligatures w14:val="none"/>
        </w:rPr>
        <w:t>modifying behaviour to overcome trait-based limitations (Cherry, 2023).</w:t>
      </w:r>
    </w:p>
    <w:p w14:paraId="19D7E9C3" w14:textId="5B09BE8A" w:rsidR="008E7900" w:rsidRPr="004E2B3C" w:rsidRDefault="008E7900" w:rsidP="004E2B3C">
      <w:pPr>
        <w:spacing w:before="100" w:beforeAutospacing="1" w:after="100" w:afterAutospacing="1" w:line="240" w:lineRule="auto"/>
        <w:rPr>
          <w:rFonts w:ascii="Times New Roman" w:hAnsi="Times New Roman" w:cs="Times New Roman"/>
          <w:kern w:val="0"/>
          <w14:ligatures w14:val="none"/>
        </w:rPr>
      </w:pPr>
      <w:r w:rsidRPr="004E2B3C">
        <w:rPr>
          <w:rFonts w:ascii="Times New Roman" w:hAnsi="Times New Roman" w:cs="Times New Roman"/>
          <w:b/>
          <w:bCs/>
          <w:kern w:val="0"/>
          <w14:ligatures w14:val="none"/>
        </w:rPr>
        <w:t>David</w:t>
      </w:r>
      <w:r w:rsidRPr="004E2B3C">
        <w:rPr>
          <w:rFonts w:ascii="Times New Roman" w:hAnsi="Times New Roman" w:cs="Times New Roman"/>
          <w:kern w:val="0"/>
          <w14:ligatures w14:val="none"/>
        </w:rPr>
        <w:t xml:space="preserve"> focused on “learning to say no,” aligning with research showing that open individuals benefit from goal prioritisation and boundary setting (Kern &amp; Friedman, 2011)</w:t>
      </w:r>
    </w:p>
    <w:p w14:paraId="6156F61C" w14:textId="77777777" w:rsidR="004E2B3C" w:rsidRPr="004E2B3C" w:rsidRDefault="008E7900" w:rsidP="004E2B3C">
      <w:pPr>
        <w:spacing w:before="100" w:beforeAutospacing="1" w:after="100" w:afterAutospacing="1" w:line="240" w:lineRule="auto"/>
        <w:outlineLvl w:val="2"/>
        <w:rPr>
          <w:rFonts w:ascii="Times New Roman" w:hAnsi="Times New Roman" w:cs="Times New Roman"/>
          <w:b/>
          <w:bCs/>
          <w:kern w:val="0"/>
          <w14:ligatures w14:val="none"/>
        </w:rPr>
      </w:pPr>
      <w:r w:rsidRPr="004E2B3C">
        <w:rPr>
          <w:rFonts w:ascii="Times New Roman" w:eastAsia="Times New Roman" w:hAnsi="Times New Roman" w:cs="Times New Roman"/>
          <w:b/>
          <w:bCs/>
          <w:kern w:val="0"/>
          <w14:ligatures w14:val="none"/>
        </w:rPr>
        <w:t>Discussion</w:t>
      </w:r>
    </w:p>
    <w:p w14:paraId="441682AB" w14:textId="0396AE93" w:rsidR="008E7900" w:rsidRPr="004E2B3C" w:rsidRDefault="008E7900" w:rsidP="004E2B3C">
      <w:pPr>
        <w:spacing w:before="100" w:beforeAutospacing="1" w:after="100" w:afterAutospacing="1" w:line="240" w:lineRule="auto"/>
        <w:outlineLvl w:val="2"/>
        <w:rPr>
          <w:rFonts w:ascii="Times New Roman" w:hAnsi="Times New Roman" w:cs="Times New Roman"/>
          <w:b/>
          <w:bCs/>
          <w:kern w:val="0"/>
          <w14:ligatures w14:val="none"/>
        </w:rPr>
      </w:pPr>
      <w:r w:rsidRPr="004E2B3C">
        <w:rPr>
          <w:rFonts w:ascii="Times New Roman" w:hAnsi="Times New Roman" w:cs="Times New Roman"/>
          <w:kern w:val="0"/>
          <w14:ligatures w14:val="none"/>
        </w:rPr>
        <w:t>The focus group illustrates how personality traits are not abstract psychological categories but dynamic influences on everyday life. Participants’ experiences support the literature on the FFM’s</w:t>
      </w:r>
      <w:r w:rsidR="002E1978">
        <w:rPr>
          <w:rFonts w:ascii="Times New Roman" w:hAnsi="Times New Roman" w:cs="Times New Roman"/>
          <w:kern w:val="0"/>
          <w14:ligatures w14:val="none"/>
        </w:rPr>
        <w:t xml:space="preserve"> (the Big </w:t>
      </w:r>
      <w:r w:rsidR="00D47C18">
        <w:rPr>
          <w:rFonts w:ascii="Times New Roman" w:hAnsi="Times New Roman" w:cs="Times New Roman"/>
          <w:kern w:val="0"/>
          <w14:ligatures w14:val="none"/>
        </w:rPr>
        <w:t xml:space="preserve">Five) </w:t>
      </w:r>
      <w:r w:rsidR="00D47C18" w:rsidRPr="004E2B3C">
        <w:rPr>
          <w:rFonts w:ascii="Times New Roman" w:hAnsi="Times New Roman" w:cs="Times New Roman"/>
          <w:kern w:val="0"/>
          <w14:ligatures w14:val="none"/>
        </w:rPr>
        <w:t>predictive</w:t>
      </w:r>
      <w:r w:rsidRPr="004E2B3C">
        <w:rPr>
          <w:rFonts w:ascii="Times New Roman" w:hAnsi="Times New Roman" w:cs="Times New Roman"/>
          <w:kern w:val="0"/>
          <w14:ligatures w14:val="none"/>
        </w:rPr>
        <w:t xml:space="preserve"> value for behaviours in work, stress response, relationships, and growth (Komulainen et al., 2014; Parks-Leduc et al., in press)</w:t>
      </w:r>
      <w:r w:rsidR="002E1978">
        <w:rPr>
          <w:rFonts w:ascii="Times New Roman" w:hAnsi="Times New Roman" w:cs="Times New Roman"/>
          <w:kern w:val="0"/>
          <w14:ligatures w14:val="none"/>
        </w:rPr>
        <w:t>.</w:t>
      </w:r>
      <w:r w:rsidR="004E2B3C" w:rsidRPr="004E2B3C">
        <w:rPr>
          <w:rFonts w:ascii="Times New Roman" w:hAnsi="Times New Roman" w:cs="Times New Roman"/>
          <w:kern w:val="0"/>
          <w14:ligatures w14:val="none"/>
        </w:rPr>
        <w:t xml:space="preserve"> </w:t>
      </w:r>
      <w:r w:rsidRPr="004E2B3C">
        <w:rPr>
          <w:rFonts w:ascii="Times New Roman" w:hAnsi="Times New Roman" w:cs="Times New Roman"/>
          <w:kern w:val="0"/>
          <w14:ligatures w14:val="none"/>
        </w:rPr>
        <w:t>However, the analysis also highlights limitations. Traits do not operate in a vacuum; social context, cultural norms, and personal values shape their expression (Parks-Leduc et al., in press). For example, David’s trait of openness flourishes in innovation-focused environments but is hindered by rigid organisational demands. Similarly, Mike’s sociability is an asset in teamwork but problematic in solitary tasks.</w:t>
      </w:r>
      <w:r w:rsidR="004E2B3C">
        <w:rPr>
          <w:rFonts w:ascii="Times New Roman" w:hAnsi="Times New Roman" w:cs="Times New Roman"/>
          <w:kern w:val="0"/>
          <w14:ligatures w14:val="none"/>
        </w:rPr>
        <w:t xml:space="preserve"> </w:t>
      </w:r>
    </w:p>
    <w:p w14:paraId="4A491313" w14:textId="049207F5" w:rsidR="004E2B3C" w:rsidRPr="004E2B3C" w:rsidRDefault="004E2B3C" w:rsidP="004E2B3C">
      <w:pPr>
        <w:spacing w:before="100" w:beforeAutospacing="1" w:after="100" w:afterAutospacing="1" w:line="240" w:lineRule="auto"/>
        <w:outlineLvl w:val="2"/>
        <w:divId w:val="1086535544"/>
        <w:rPr>
          <w:rFonts w:ascii="Times New Roman" w:hAnsi="Times New Roman" w:cs="Times New Roman"/>
          <w:b/>
          <w:bCs/>
          <w:kern w:val="0"/>
          <w14:ligatures w14:val="none"/>
        </w:rPr>
      </w:pPr>
      <w:r w:rsidRPr="004E2B3C">
        <w:rPr>
          <w:rFonts w:ascii="Times New Roman" w:eastAsia="Times New Roman" w:hAnsi="Times New Roman" w:cs="Times New Roman"/>
          <w:b/>
          <w:bCs/>
          <w:kern w:val="0"/>
          <w14:ligatures w14:val="none"/>
        </w:rPr>
        <w:lastRenderedPageBreak/>
        <w:t>Conclusion</w:t>
      </w:r>
    </w:p>
    <w:p w14:paraId="78AEBCA1" w14:textId="03828CC3" w:rsidR="006E6AB4" w:rsidRPr="004E2B3C" w:rsidRDefault="006E6AB4">
      <w:pPr>
        <w:pStyle w:val="NormalWeb"/>
        <w:spacing w:before="0" w:beforeAutospacing="0" w:after="0" w:afterAutospacing="0" w:line="324" w:lineRule="atLeast"/>
        <w:divId w:val="1086535544"/>
        <w:rPr>
          <w:color w:val="000000"/>
        </w:rPr>
      </w:pPr>
      <w:r w:rsidRPr="004E2B3C">
        <w:rPr>
          <w:color w:val="000000"/>
        </w:rPr>
        <w:t xml:space="preserve">The </w:t>
      </w:r>
      <w:r w:rsidR="00D47C18">
        <w:rPr>
          <w:color w:val="000000"/>
        </w:rPr>
        <w:t>qualitative</w:t>
      </w:r>
      <w:r w:rsidRPr="004E2B3C">
        <w:rPr>
          <w:color w:val="000000"/>
        </w:rPr>
        <w:t xml:space="preserve"> analysis of the focus group discussion reveals that personality traits play a </w:t>
      </w:r>
      <w:r w:rsidR="00D47C18">
        <w:rPr>
          <w:color w:val="000000"/>
        </w:rPr>
        <w:t xml:space="preserve">pivotal </w:t>
      </w:r>
      <w:r w:rsidRPr="004E2B3C">
        <w:rPr>
          <w:color w:val="000000"/>
        </w:rPr>
        <w:t>role in shaping daily life. The FFM</w:t>
      </w:r>
      <w:r w:rsidR="00D47C18">
        <w:rPr>
          <w:color w:val="000000"/>
        </w:rPr>
        <w:t xml:space="preserve"> (The Big Five)</w:t>
      </w:r>
      <w:r w:rsidRPr="004E2B3C">
        <w:rPr>
          <w:color w:val="000000"/>
        </w:rPr>
        <w:t xml:space="preserve"> proves to be a</w:t>
      </w:r>
      <w:r w:rsidR="00D47C18">
        <w:rPr>
          <w:color w:val="000000"/>
        </w:rPr>
        <w:t xml:space="preserve">n in-depth </w:t>
      </w:r>
      <w:r w:rsidRPr="004E2B3C">
        <w:rPr>
          <w:color w:val="000000"/>
        </w:rPr>
        <w:t xml:space="preserve">framework for understanding individual behaviour, providing insight into why people approach work, relationships, and stress in particular ways. Sarah’s conscientiousness </w:t>
      </w:r>
      <w:r w:rsidR="00D47C18">
        <w:rPr>
          <w:color w:val="000000"/>
        </w:rPr>
        <w:t>shows</w:t>
      </w:r>
      <w:r w:rsidRPr="004E2B3C">
        <w:rPr>
          <w:color w:val="000000"/>
        </w:rPr>
        <w:t xml:space="preserve"> how structure can enhance reliability but may lead to perfectionism and social rigidity. Mike’s extraversion </w:t>
      </w:r>
      <w:r w:rsidR="00D47C18">
        <w:rPr>
          <w:color w:val="000000"/>
        </w:rPr>
        <w:t xml:space="preserve">is a good example of </w:t>
      </w:r>
      <w:r w:rsidRPr="004E2B3C">
        <w:rPr>
          <w:color w:val="000000"/>
        </w:rPr>
        <w:t xml:space="preserve">the </w:t>
      </w:r>
      <w:r w:rsidR="00D47C18">
        <w:rPr>
          <w:color w:val="000000"/>
        </w:rPr>
        <w:t xml:space="preserve">benefits and </w:t>
      </w:r>
      <w:r w:rsidRPr="004E2B3C">
        <w:rPr>
          <w:color w:val="000000"/>
        </w:rPr>
        <w:t xml:space="preserve">energising effects of social interaction, though with risks of over-dependence on others. Emily’s introversion highlights the power of reflection and emotional independence, whereas David’s openness reveals how creativity and curiosity can </w:t>
      </w:r>
      <w:r w:rsidR="00D47C18">
        <w:rPr>
          <w:color w:val="000000"/>
        </w:rPr>
        <w:t>support</w:t>
      </w:r>
      <w:r w:rsidRPr="004E2B3C">
        <w:rPr>
          <w:color w:val="000000"/>
        </w:rPr>
        <w:t xml:space="preserve"> innovation while </w:t>
      </w:r>
      <w:r w:rsidR="00D47C18">
        <w:rPr>
          <w:color w:val="000000"/>
        </w:rPr>
        <w:t>impacting his day-to-day</w:t>
      </w:r>
      <w:r w:rsidRPr="004E2B3C">
        <w:rPr>
          <w:color w:val="000000"/>
        </w:rPr>
        <w:t xml:space="preserve"> focus.</w:t>
      </w:r>
      <w:r w:rsidRPr="004E2B3C">
        <w:rPr>
          <w:color w:val="000000"/>
        </w:rPr>
        <w:br/>
        <w:t>Beyond these illustrative cases, the findings resonate with broader psychological research linking personality traits to health, wellbeing, and adaptive functioning. Studies such as Komulainen et al. (2014) demonstrate how neuroticism predicts emotional reactivity, while conscientiousness supports emotional stability and long-term planning. Similarly, Kern and Friedman (2011) show that personality predicts physical health and even longevity, with conscientiousness emerging as a stronger predictor than many traditional health indicators.</w:t>
      </w:r>
      <w:r w:rsidRPr="004E2B3C">
        <w:rPr>
          <w:color w:val="000000"/>
        </w:rPr>
        <w:br/>
      </w:r>
      <w:r w:rsidRPr="004E2B3C">
        <w:rPr>
          <w:color w:val="000000"/>
        </w:rPr>
        <w:br/>
        <w:t>Yet,</w:t>
      </w:r>
      <w:r w:rsidR="00D47C18">
        <w:rPr>
          <w:color w:val="000000"/>
        </w:rPr>
        <w:t xml:space="preserve"> personality</w:t>
      </w:r>
      <w:r w:rsidRPr="004E2B3C">
        <w:rPr>
          <w:color w:val="000000"/>
        </w:rPr>
        <w:t xml:space="preserve"> traits alone do not determine outcomes. As illustrated by the participants, self-awareness and behavioural flexibility enable individuals to transcend the limitations of their dominant traits. For example, Mike’s effort to improve focus and Sarah’s journey toward flexibility illustrate that while personality provides a framework, it does not represent a fixed </w:t>
      </w:r>
      <w:r w:rsidR="00D47C18">
        <w:rPr>
          <w:color w:val="000000"/>
        </w:rPr>
        <w:t>outcome</w:t>
      </w:r>
      <w:r w:rsidRPr="004E2B3C">
        <w:rPr>
          <w:color w:val="000000"/>
        </w:rPr>
        <w:t xml:space="preserve">. This aligns with the argument by Parks-Leduc et al. </w:t>
      </w:r>
      <w:r w:rsidR="00D47C18">
        <w:rPr>
          <w:color w:val="000000"/>
        </w:rPr>
        <w:t xml:space="preserve">(in press) </w:t>
      </w:r>
      <w:r w:rsidRPr="004E2B3C">
        <w:rPr>
          <w:color w:val="000000"/>
        </w:rPr>
        <w:t xml:space="preserve">that </w:t>
      </w:r>
      <w:r w:rsidR="00D47C18">
        <w:rPr>
          <w:color w:val="000000"/>
        </w:rPr>
        <w:t xml:space="preserve">personal, social and cultural </w:t>
      </w:r>
      <w:r w:rsidRPr="004E2B3C">
        <w:rPr>
          <w:color w:val="000000"/>
        </w:rPr>
        <w:t xml:space="preserve">values and </w:t>
      </w:r>
      <w:r w:rsidR="00D47C18">
        <w:rPr>
          <w:color w:val="000000"/>
        </w:rPr>
        <w:t xml:space="preserve">personality </w:t>
      </w:r>
      <w:r w:rsidRPr="004E2B3C">
        <w:rPr>
          <w:color w:val="000000"/>
        </w:rPr>
        <w:t>traits interact dynamically and are shaped by environmental contexts.</w:t>
      </w:r>
      <w:r w:rsidRPr="004E2B3C">
        <w:rPr>
          <w:color w:val="000000"/>
        </w:rPr>
        <w:br/>
      </w:r>
      <w:r w:rsidRPr="004E2B3C">
        <w:rPr>
          <w:color w:val="000000"/>
        </w:rPr>
        <w:br/>
        <w:t xml:space="preserve">In conclusion, personality traits are foundational to understanding individual differences in daily life. They shape how we think, feel, act, and relate to others. At the same time, their influence is mediated by </w:t>
      </w:r>
      <w:r w:rsidR="00D47C18">
        <w:rPr>
          <w:color w:val="000000"/>
        </w:rPr>
        <w:t xml:space="preserve">personal, social and cultural </w:t>
      </w:r>
      <w:r w:rsidRPr="004E2B3C">
        <w:rPr>
          <w:color w:val="000000"/>
        </w:rPr>
        <w:t>values, social learning</w:t>
      </w:r>
      <w:r w:rsidR="00D47C18">
        <w:rPr>
          <w:color w:val="000000"/>
        </w:rPr>
        <w:t xml:space="preserve"> and</w:t>
      </w:r>
      <w:r w:rsidRPr="004E2B3C">
        <w:rPr>
          <w:color w:val="000000"/>
        </w:rPr>
        <w:t xml:space="preserve"> adaptation. By cultivating self-awareness and learning to navigate our traits flexibly, individuals can enhance both personal effectiveness and interpersonal harmony. The study of personality, therefore, offers not only theoretical insight but practical value for everyday living.</w:t>
      </w:r>
    </w:p>
    <w:p w14:paraId="68A8C726" w14:textId="77777777" w:rsidR="002E1978" w:rsidRDefault="002E1978">
      <w:pPr>
        <w:pStyle w:val="s5"/>
        <w:spacing w:before="360" w:beforeAutospacing="0" w:after="0" w:afterAutospacing="0" w:line="324" w:lineRule="atLeast"/>
        <w:divId w:val="1086535544"/>
        <w:rPr>
          <w:rStyle w:val="s4"/>
          <w:b/>
          <w:bCs/>
          <w:color w:val="000000" w:themeColor="text1"/>
        </w:rPr>
      </w:pPr>
    </w:p>
    <w:p w14:paraId="62876CEA" w14:textId="04AFD5C6" w:rsidR="006E6AB4" w:rsidRPr="002E1978" w:rsidRDefault="006E6AB4">
      <w:pPr>
        <w:pStyle w:val="s5"/>
        <w:spacing w:before="360" w:beforeAutospacing="0" w:after="0" w:afterAutospacing="0" w:line="324" w:lineRule="atLeast"/>
        <w:divId w:val="1086535544"/>
        <w:rPr>
          <w:color w:val="000000" w:themeColor="text1"/>
        </w:rPr>
      </w:pPr>
      <w:r w:rsidRPr="002E1978">
        <w:rPr>
          <w:rStyle w:val="s4"/>
          <w:b/>
          <w:bCs/>
          <w:color w:val="000000" w:themeColor="text1"/>
        </w:rPr>
        <w:t>References</w:t>
      </w:r>
    </w:p>
    <w:p w14:paraId="619739CF" w14:textId="77777777" w:rsidR="004E2B3C" w:rsidRDefault="006E6AB4">
      <w:pPr>
        <w:pStyle w:val="NormalWeb"/>
        <w:spacing w:before="0" w:beforeAutospacing="0" w:after="0" w:afterAutospacing="0" w:line="324" w:lineRule="atLeast"/>
        <w:divId w:val="1086535544"/>
        <w:rPr>
          <w:color w:val="000000"/>
        </w:rPr>
      </w:pPr>
      <w:r w:rsidRPr="004E2B3C">
        <w:rPr>
          <w:color w:val="000000"/>
        </w:rPr>
        <w:t xml:space="preserve">Cherry, K. (2023). What is personality? Verywell Mind. </w:t>
      </w:r>
    </w:p>
    <w:p w14:paraId="5C1F3738" w14:textId="5CD94E88" w:rsidR="004E2B3C" w:rsidRDefault="006E6AB4">
      <w:pPr>
        <w:pStyle w:val="NormalWeb"/>
        <w:spacing w:before="0" w:beforeAutospacing="0" w:after="0" w:afterAutospacing="0" w:line="324" w:lineRule="atLeast"/>
        <w:divId w:val="1086535544"/>
        <w:rPr>
          <w:color w:val="000000"/>
        </w:rPr>
      </w:pPr>
      <w:r w:rsidRPr="004E2B3C">
        <w:rPr>
          <w:color w:val="000000"/>
        </w:rPr>
        <w:br/>
        <w:t>Friedman, H. S., &amp; Booth-Kewley, S. (1987). The 'disease-prone personality': A meta-analytic view of the construct. American Psychologist, 42(6), 539–555.</w:t>
      </w:r>
      <w:r w:rsidRPr="004E2B3C">
        <w:rPr>
          <w:color w:val="000000"/>
        </w:rPr>
        <w:br/>
      </w:r>
      <w:r w:rsidRPr="004E2B3C">
        <w:rPr>
          <w:color w:val="000000"/>
        </w:rPr>
        <w:br/>
        <w:t>Kern, M. L., &amp; Friedman, H. S. (2011). Personality and pathways of influence on physical health. Social and Personality Psychology Compass, 5(1), 76–87.</w:t>
      </w:r>
      <w:r w:rsidRPr="004E2B3C">
        <w:rPr>
          <w:color w:val="000000"/>
        </w:rPr>
        <w:br/>
      </w:r>
      <w:r w:rsidRPr="004E2B3C">
        <w:rPr>
          <w:color w:val="000000"/>
        </w:rPr>
        <w:lastRenderedPageBreak/>
        <w:br/>
        <w:t xml:space="preserve">Komulainen, E., Meskanen, K., Lipsanen, J., Lahti, J., Jylhä, P., Melartin, T., &amp; Ekelund, J. (2014). The effect of personality on daily life emotional processes. </w:t>
      </w:r>
    </w:p>
    <w:p w14:paraId="006A3397" w14:textId="7D473248" w:rsidR="006E6AB4" w:rsidRPr="004E2B3C" w:rsidRDefault="006E6AB4">
      <w:pPr>
        <w:pStyle w:val="NormalWeb"/>
        <w:spacing w:before="0" w:beforeAutospacing="0" w:after="0" w:afterAutospacing="0" w:line="324" w:lineRule="atLeast"/>
        <w:divId w:val="1086535544"/>
        <w:rPr>
          <w:color w:val="000000"/>
        </w:rPr>
      </w:pPr>
      <w:r w:rsidRPr="004E2B3C">
        <w:rPr>
          <w:color w:val="000000"/>
        </w:rPr>
        <w:br/>
        <w:t>McCrae, R. R., &amp; Costa, P. T. Jr. (2003). Personality in adulthood: A five-factor theory perspective (2nd ed.). New York: Guilford Press.</w:t>
      </w:r>
      <w:r w:rsidRPr="004E2B3C">
        <w:rPr>
          <w:color w:val="000000"/>
        </w:rPr>
        <w:br/>
      </w:r>
      <w:r w:rsidRPr="004E2B3C">
        <w:rPr>
          <w:color w:val="000000"/>
        </w:rPr>
        <w:br/>
        <w:t>Parks-Leduc, L., Feldman, G., &amp; Bardi, A. (in press). Personality traits and personal values: A meta-analysis. Personality and Social Psychology Review.</w:t>
      </w:r>
      <w:r w:rsidRPr="004E2B3C">
        <w:rPr>
          <w:color w:val="000000"/>
        </w:rPr>
        <w:br/>
      </w:r>
      <w:r w:rsidRPr="004E2B3C">
        <w:rPr>
          <w:color w:val="000000"/>
        </w:rPr>
        <w:br/>
        <w:t>Yunus, M. R. B. M., Wahab, N. B. A., Ismail, M. S., &amp; Othman, M. S. (2018). The importan</w:t>
      </w:r>
      <w:r w:rsidR="00D47C18">
        <w:rPr>
          <w:color w:val="000000"/>
        </w:rPr>
        <w:t>t</w:t>
      </w:r>
      <w:r w:rsidRPr="004E2B3C">
        <w:rPr>
          <w:color w:val="000000"/>
        </w:rPr>
        <w:t xml:space="preserve"> role of personality trait</w:t>
      </w:r>
      <w:r w:rsidR="00D47C18">
        <w:rPr>
          <w:color w:val="000000"/>
        </w:rPr>
        <w:t>s</w:t>
      </w:r>
      <w:r w:rsidRPr="004E2B3C">
        <w:rPr>
          <w:color w:val="000000"/>
        </w:rPr>
        <w:t xml:space="preserve">. International Journal of Academic Research in Business and Social Sciences, 8(7), 1028–1036. </w:t>
      </w:r>
    </w:p>
    <w:p w14:paraId="423D9523" w14:textId="77777777" w:rsidR="008E7900" w:rsidRPr="004E2B3C" w:rsidRDefault="008E7900">
      <w:pPr>
        <w:rPr>
          <w:rFonts w:ascii="Times New Roman" w:hAnsi="Times New Roman" w:cs="Times New Roman"/>
        </w:rPr>
      </w:pPr>
    </w:p>
    <w:sectPr w:rsidR="008E7900" w:rsidRPr="004E2B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DB31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A42C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1307109">
    <w:abstractNumId w:val="0"/>
  </w:num>
  <w:num w:numId="2" w16cid:durableId="651761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900"/>
    <w:rsid w:val="00185C82"/>
    <w:rsid w:val="001A5C63"/>
    <w:rsid w:val="002E1978"/>
    <w:rsid w:val="004E2B3C"/>
    <w:rsid w:val="006E6AB4"/>
    <w:rsid w:val="008658E3"/>
    <w:rsid w:val="008E7900"/>
    <w:rsid w:val="00D47C18"/>
    <w:rsid w:val="00ED2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D581F7"/>
  <w15:chartTrackingRefBased/>
  <w15:docId w15:val="{FE37ADBC-2B0E-5F4C-B9E3-E717320B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7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7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7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7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7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7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7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7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7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7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7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900"/>
    <w:rPr>
      <w:rFonts w:eastAsiaTheme="majorEastAsia" w:cstheme="majorBidi"/>
      <w:color w:val="272727" w:themeColor="text1" w:themeTint="D8"/>
    </w:rPr>
  </w:style>
  <w:style w:type="paragraph" w:styleId="Title">
    <w:name w:val="Title"/>
    <w:basedOn w:val="Normal"/>
    <w:next w:val="Normal"/>
    <w:link w:val="TitleChar"/>
    <w:uiPriority w:val="10"/>
    <w:qFormat/>
    <w:rsid w:val="008E7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900"/>
    <w:pPr>
      <w:spacing w:before="160"/>
      <w:jc w:val="center"/>
    </w:pPr>
    <w:rPr>
      <w:i/>
      <w:iCs/>
      <w:color w:val="404040" w:themeColor="text1" w:themeTint="BF"/>
    </w:rPr>
  </w:style>
  <w:style w:type="character" w:customStyle="1" w:styleId="QuoteChar">
    <w:name w:val="Quote Char"/>
    <w:basedOn w:val="DefaultParagraphFont"/>
    <w:link w:val="Quote"/>
    <w:uiPriority w:val="29"/>
    <w:rsid w:val="008E7900"/>
    <w:rPr>
      <w:i/>
      <w:iCs/>
      <w:color w:val="404040" w:themeColor="text1" w:themeTint="BF"/>
    </w:rPr>
  </w:style>
  <w:style w:type="paragraph" w:styleId="ListParagraph">
    <w:name w:val="List Paragraph"/>
    <w:basedOn w:val="Normal"/>
    <w:uiPriority w:val="34"/>
    <w:qFormat/>
    <w:rsid w:val="008E7900"/>
    <w:pPr>
      <w:ind w:left="720"/>
      <w:contextualSpacing/>
    </w:pPr>
  </w:style>
  <w:style w:type="character" w:styleId="IntenseEmphasis">
    <w:name w:val="Intense Emphasis"/>
    <w:basedOn w:val="DefaultParagraphFont"/>
    <w:uiPriority w:val="21"/>
    <w:qFormat/>
    <w:rsid w:val="008E7900"/>
    <w:rPr>
      <w:i/>
      <w:iCs/>
      <w:color w:val="0F4761" w:themeColor="accent1" w:themeShade="BF"/>
    </w:rPr>
  </w:style>
  <w:style w:type="paragraph" w:styleId="IntenseQuote">
    <w:name w:val="Intense Quote"/>
    <w:basedOn w:val="Normal"/>
    <w:next w:val="Normal"/>
    <w:link w:val="IntenseQuoteChar"/>
    <w:uiPriority w:val="30"/>
    <w:qFormat/>
    <w:rsid w:val="008E7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7900"/>
    <w:rPr>
      <w:i/>
      <w:iCs/>
      <w:color w:val="0F4761" w:themeColor="accent1" w:themeShade="BF"/>
    </w:rPr>
  </w:style>
  <w:style w:type="character" w:styleId="IntenseReference">
    <w:name w:val="Intense Reference"/>
    <w:basedOn w:val="DefaultParagraphFont"/>
    <w:uiPriority w:val="32"/>
    <w:qFormat/>
    <w:rsid w:val="008E7900"/>
    <w:rPr>
      <w:b/>
      <w:bCs/>
      <w:smallCaps/>
      <w:color w:val="0F4761" w:themeColor="accent1" w:themeShade="BF"/>
      <w:spacing w:val="5"/>
    </w:rPr>
  </w:style>
  <w:style w:type="paragraph" w:customStyle="1" w:styleId="p1">
    <w:name w:val="p1"/>
    <w:basedOn w:val="Normal"/>
    <w:rsid w:val="008E790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E7900"/>
  </w:style>
  <w:style w:type="paragraph" w:customStyle="1" w:styleId="p2">
    <w:name w:val="p2"/>
    <w:basedOn w:val="Normal"/>
    <w:rsid w:val="008E790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E7900"/>
  </w:style>
  <w:style w:type="paragraph" w:customStyle="1" w:styleId="p3">
    <w:name w:val="p3"/>
    <w:basedOn w:val="Normal"/>
    <w:rsid w:val="008E790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E7900"/>
  </w:style>
  <w:style w:type="paragraph" w:customStyle="1" w:styleId="s5">
    <w:name w:val="s5"/>
    <w:basedOn w:val="Normal"/>
    <w:rsid w:val="00ED2556"/>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ED2556"/>
  </w:style>
  <w:style w:type="paragraph" w:styleId="NormalWeb">
    <w:name w:val="Normal (Web)"/>
    <w:basedOn w:val="Normal"/>
    <w:uiPriority w:val="99"/>
    <w:semiHidden/>
    <w:unhideWhenUsed/>
    <w:rsid w:val="00ED255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48307">
      <w:marLeft w:val="0"/>
      <w:marRight w:val="0"/>
      <w:marTop w:val="0"/>
      <w:marBottom w:val="0"/>
      <w:divBdr>
        <w:top w:val="none" w:sz="0" w:space="0" w:color="auto"/>
        <w:left w:val="none" w:sz="0" w:space="0" w:color="auto"/>
        <w:bottom w:val="none" w:sz="0" w:space="0" w:color="auto"/>
        <w:right w:val="none" w:sz="0" w:space="0" w:color="auto"/>
      </w:divBdr>
    </w:div>
    <w:div w:id="10865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2051</Words>
  <Characters>12990</Characters>
  <Application>Microsoft Office Word</Application>
  <DocSecurity>0</DocSecurity>
  <Lines>206</Lines>
  <Paragraphs>70</Paragraphs>
  <ScaleCrop>false</ScaleCrop>
  <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Littleton</dc:creator>
  <cp:keywords/>
  <dc:description/>
  <cp:lastModifiedBy>Clare Littleton</cp:lastModifiedBy>
  <cp:revision>2</cp:revision>
  <cp:lastPrinted>2025-04-23T12:28:00Z</cp:lastPrinted>
  <dcterms:created xsi:type="dcterms:W3CDTF">2025-04-23T12:48:00Z</dcterms:created>
  <dcterms:modified xsi:type="dcterms:W3CDTF">2025-04-23T12:48:00Z</dcterms:modified>
</cp:coreProperties>
</file>