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79117109"/>
        <w:docPartObj>
          <w:docPartGallery w:val="Cover Pages"/>
          <w:docPartUnique/>
        </w:docPartObj>
      </w:sdtPr>
      <w:sdtEndPr>
        <w:rPr>
          <w:rFonts w:asciiTheme="minorHAnsi" w:hAnsiTheme="minorHAnsi" w:cstheme="minorBidi"/>
        </w:rPr>
      </w:sdtEndPr>
      <w:sdtContent>
        <w:p w14:paraId="04BB0931" w14:textId="676DB5BB" w:rsidR="00361704" w:rsidRPr="00D778AA" w:rsidRDefault="00361704" w:rsidP="00D778AA"/>
        <w:p w14:paraId="66FBE29D" w14:textId="408F69D9" w:rsidR="00D778AA" w:rsidRPr="00E968BB" w:rsidRDefault="00D778AA" w:rsidP="00D778AA">
          <w:pPr>
            <w:pStyle w:val="NoSpacing"/>
            <w:rPr>
              <w:rFonts w:asciiTheme="majorHAnsi" w:eastAsiaTheme="majorEastAsia" w:hAnsiTheme="majorHAnsi" w:cstheme="majorBidi"/>
              <w:color w:val="262626" w:themeColor="text1" w:themeTint="D9"/>
              <w:sz w:val="56"/>
              <w:szCs w:val="56"/>
            </w:rPr>
          </w:pPr>
          <w:sdt>
            <w:sdtPr>
              <w:rPr>
                <w:rFonts w:ascii="Arial" w:hAnsi="Arial" w:cs="Arial"/>
                <w:b/>
                <w:sz w:val="56"/>
                <w:szCs w:val="56"/>
              </w:rPr>
              <w:alias w:val="Title"/>
              <w:tag w:val=""/>
              <w:id w:val="-306015501"/>
              <w:showingPlcHd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56"/>
                  <w:szCs w:val="56"/>
                </w:rPr>
                <w:t xml:space="preserve">     </w:t>
              </w:r>
            </w:sdtContent>
          </w:sdt>
        </w:p>
        <w:p w14:paraId="68318A15" w14:textId="77777777" w:rsidR="00D778AA" w:rsidRDefault="00D778AA" w:rsidP="00D778AA">
          <w:pPr>
            <w:spacing w:before="120"/>
            <w:rPr>
              <w:color w:val="404040" w:themeColor="text1" w:themeTint="BF"/>
              <w:sz w:val="36"/>
              <w:szCs w:val="36"/>
            </w:rPr>
          </w:pPr>
        </w:p>
        <w:p w14:paraId="4F8B3ACB" w14:textId="77777777" w:rsidR="00D778AA" w:rsidRPr="00D778AA" w:rsidRDefault="00D778AA" w:rsidP="00D778AA">
          <w:pPr>
            <w:spacing w:before="120"/>
            <w:jc w:val="center"/>
            <w:rPr>
              <w:rFonts w:ascii="Arial" w:hAnsi="Arial" w:cs="Arial"/>
              <w:b/>
              <w:bCs/>
              <w:color w:val="404040" w:themeColor="text1" w:themeTint="BF"/>
              <w:sz w:val="40"/>
              <w:szCs w:val="40"/>
            </w:rPr>
          </w:pPr>
          <w:r w:rsidRPr="00D778AA">
            <w:rPr>
              <w:rFonts w:ascii="Arial" w:hAnsi="Arial" w:cs="Arial"/>
              <w:b/>
              <w:bCs/>
              <w:color w:val="404040" w:themeColor="text1" w:themeTint="BF"/>
              <w:sz w:val="40"/>
              <w:szCs w:val="40"/>
            </w:rPr>
            <w:t xml:space="preserve">MODULE TITLE: </w:t>
          </w:r>
          <w:r w:rsidRPr="00D778AA">
            <w:rPr>
              <w:rFonts w:ascii="Arial" w:hAnsi="Arial" w:cs="Arial"/>
              <w:sz w:val="40"/>
              <w:szCs w:val="40"/>
            </w:rPr>
            <w:t>Digital Skills and Research Methods</w:t>
          </w:r>
        </w:p>
        <w:p w14:paraId="2B5B5E8E" w14:textId="77777777" w:rsidR="00D778AA" w:rsidRPr="00D778AA" w:rsidRDefault="00D778AA" w:rsidP="00D778AA">
          <w:pPr>
            <w:spacing w:before="120"/>
            <w:jc w:val="center"/>
            <w:rPr>
              <w:rFonts w:ascii="Arial" w:hAnsi="Arial" w:cs="Arial"/>
              <w:sz w:val="40"/>
              <w:szCs w:val="40"/>
            </w:rPr>
          </w:pPr>
          <w:r w:rsidRPr="00D778AA">
            <w:rPr>
              <w:rFonts w:ascii="Arial" w:hAnsi="Arial" w:cs="Arial"/>
              <w:b/>
              <w:bCs/>
              <w:color w:val="404040" w:themeColor="text1" w:themeTint="BF"/>
              <w:sz w:val="40"/>
              <w:szCs w:val="40"/>
            </w:rPr>
            <w:t xml:space="preserve">MODULE CODE: </w:t>
          </w:r>
          <w:r w:rsidRPr="00D778AA">
            <w:rPr>
              <w:rFonts w:ascii="Arial" w:hAnsi="Arial" w:cs="Arial"/>
              <w:sz w:val="40"/>
              <w:szCs w:val="40"/>
            </w:rPr>
            <w:t>LCHS4007</w:t>
          </w:r>
        </w:p>
        <w:p w14:paraId="6B473B22" w14:textId="77777777" w:rsidR="00D778AA" w:rsidRPr="00D778AA" w:rsidRDefault="00D778AA" w:rsidP="00D778AA">
          <w:pPr>
            <w:spacing w:before="120"/>
            <w:jc w:val="center"/>
            <w:rPr>
              <w:rFonts w:ascii="Arial" w:hAnsi="Arial" w:cs="Arial"/>
              <w:sz w:val="40"/>
              <w:szCs w:val="40"/>
            </w:rPr>
          </w:pPr>
        </w:p>
        <w:p w14:paraId="26B4877B" w14:textId="77777777" w:rsidR="00D778AA" w:rsidRPr="00D778AA" w:rsidRDefault="00D778AA" w:rsidP="00D778AA">
          <w:pPr>
            <w:spacing w:before="120"/>
            <w:jc w:val="center"/>
            <w:rPr>
              <w:rFonts w:ascii="Arial" w:hAnsi="Arial" w:cs="Arial"/>
              <w:sz w:val="40"/>
              <w:szCs w:val="40"/>
            </w:rPr>
          </w:pPr>
        </w:p>
        <w:p w14:paraId="76BE4489" w14:textId="77777777" w:rsidR="00D778AA" w:rsidRPr="00D778AA" w:rsidRDefault="00D778AA" w:rsidP="00D778AA">
          <w:pPr>
            <w:spacing w:before="120"/>
            <w:jc w:val="center"/>
            <w:rPr>
              <w:rFonts w:ascii="Arial" w:hAnsi="Arial" w:cs="Arial"/>
              <w:sz w:val="40"/>
              <w:szCs w:val="40"/>
            </w:rPr>
          </w:pPr>
          <w:r w:rsidRPr="00D778AA">
            <w:rPr>
              <w:rFonts w:ascii="Arial" w:hAnsi="Arial" w:cs="Arial"/>
              <w:sz w:val="40"/>
              <w:szCs w:val="40"/>
            </w:rPr>
            <w:t>MAJDA OSMAN</w:t>
          </w:r>
        </w:p>
        <w:p w14:paraId="7C582737" w14:textId="77777777" w:rsidR="00D778AA" w:rsidRPr="00D778AA" w:rsidRDefault="00D778AA" w:rsidP="00D778AA">
          <w:pPr>
            <w:spacing w:before="120"/>
            <w:jc w:val="center"/>
            <w:rPr>
              <w:rFonts w:ascii="Arial" w:hAnsi="Arial" w:cs="Arial"/>
              <w:sz w:val="40"/>
              <w:szCs w:val="40"/>
            </w:rPr>
          </w:pPr>
          <w:r w:rsidRPr="00D778AA">
            <w:rPr>
              <w:rFonts w:ascii="Arial" w:hAnsi="Arial" w:cs="Arial"/>
              <w:sz w:val="40"/>
              <w:szCs w:val="40"/>
            </w:rPr>
            <w:t>2422432</w:t>
          </w:r>
        </w:p>
        <w:p w14:paraId="62029FE4" w14:textId="43BFFAE4" w:rsidR="00D778AA" w:rsidRPr="00D778AA" w:rsidRDefault="00361704" w:rsidP="00D778AA">
          <w:r w:rsidRPr="00D778AA">
            <mc:AlternateContent>
              <mc:Choice Requires="wps">
                <w:drawing>
                  <wp:anchor distT="0" distB="0" distL="114300" distR="114300" simplePos="0" relativeHeight="251661312" behindDoc="0" locked="0" layoutInCell="1" allowOverlap="1" wp14:anchorId="6FA118E7" wp14:editId="3435EE7A">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09-21T00:00:00Z">
                                    <w:dateFormat w:val="MMMM d, yyyy"/>
                                    <w:lid w:val="en-US"/>
                                    <w:storeMappedDataAs w:val="dateTime"/>
                                    <w:calendar w:val="gregorian"/>
                                  </w:date>
                                </w:sdtPr>
                                <w:sdtContent>
                                  <w:p w14:paraId="440918ED" w14:textId="77777777" w:rsidR="00361704" w:rsidRPr="002108BC" w:rsidRDefault="00361704" w:rsidP="00361704">
                                    <w:pPr>
                                      <w:pStyle w:val="NoSpacing"/>
                                      <w:jc w:val="right"/>
                                      <w:rPr>
                                        <w:b/>
                                        <w:caps/>
                                        <w:sz w:val="40"/>
                                        <w:szCs w:val="40"/>
                                      </w:rPr>
                                    </w:pPr>
                                    <w:r>
                                      <w:rPr>
                                        <w:rFonts w:ascii="Arial" w:hAnsi="Arial" w:cs="Arial"/>
                                        <w:b/>
                                        <w:caps/>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FA118E7" id="_x0000_t202" coordsize="21600,21600" o:spt="202" path="m,l,21600r21600,l21600,xe">
                    <v:stroke joinstyle="miter"/>
                    <v:path gradientshapeok="t" o:connecttype="rect"/>
                  </v:shapetype>
                  <v:shape id="Text Box 111" o:spid="_x0000_s1026"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w:hAnsi="Arial" w:cs="Arial"/>
                              <w:b/>
                              <w:caps/>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09-21T00:00:00Z">
                              <w:dateFormat w:val="MMMM d, yyyy"/>
                              <w:lid w:val="en-US"/>
                              <w:storeMappedDataAs w:val="dateTime"/>
                              <w:calendar w:val="gregorian"/>
                            </w:date>
                          </w:sdtPr>
                          <w:sdtContent>
                            <w:p w14:paraId="440918ED" w14:textId="77777777" w:rsidR="00361704" w:rsidRPr="002108BC" w:rsidRDefault="00361704" w:rsidP="00361704">
                              <w:pPr>
                                <w:pStyle w:val="NoSpacing"/>
                                <w:jc w:val="right"/>
                                <w:rPr>
                                  <w:b/>
                                  <w:caps/>
                                  <w:sz w:val="40"/>
                                  <w:szCs w:val="40"/>
                                </w:rPr>
                              </w:pPr>
                              <w:r>
                                <w:rPr>
                                  <w:rFonts w:ascii="Arial" w:hAnsi="Arial" w:cs="Arial"/>
                                  <w:b/>
                                  <w:caps/>
                                  <w:sz w:val="40"/>
                                  <w:szCs w:val="40"/>
                                </w:rPr>
                                <w:t xml:space="preserve">     </w:t>
                              </w:r>
                            </w:p>
                          </w:sdtContent>
                        </w:sdt>
                      </w:txbxContent>
                    </v:textbox>
                    <w10:wrap type="square" anchorx="page" anchory="page"/>
                  </v:shape>
                </w:pict>
              </mc:Fallback>
            </mc:AlternateContent>
          </w:r>
          <w:r w:rsidRPr="00D778AA">
            <mc:AlternateContent>
              <mc:Choice Requires="wpg">
                <w:drawing>
                  <wp:anchor distT="0" distB="0" distL="114300" distR="114300" simplePos="0" relativeHeight="251659264" behindDoc="0" locked="0" layoutInCell="1" allowOverlap="1" wp14:anchorId="2845535C" wp14:editId="53FDA1CC">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CA2B6C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dGAMAAIkKAAAOAAAAZHJzL2Uyb0RvYy54bWzsVltP2zAUfp+0/2D5fSStaCkRKarKQJMq&#10;QMDEs+s4F+HYnu02Zb9+5zhNCgUhwaRJk3hxfTk3fz7f15ycbmpJ1sK6SquUDg5iSoTiOqtUkdKf&#10;d+ffJpQ4z1TGpFYipY/C0dPp1y8njUnEUJdaZsISCKJc0piUlt6bJIocL0XN3IE2QsFhrm3NPCxt&#10;EWWWNRC9ltEwjsdRo21mrObCOdg9aw/pNMTPc8H9VZ474YlMKdTmw2jDuMQxmp6wpLDMlBXflsE+&#10;UEXNKgVJ+1BnzDOystWLUHXFrXY69wdc15HO84qLcAe4zSDeu82F1SsT7lIkTWF6mADaPZw+HJZf&#10;ri+suTXXFpBoTAFYhBXeZZPbGn+hSrIJkD32kImNJxw2h8PJOAZgORwdDw4PY1gETHkJwL9w4+X3&#10;tx2jLm30rJjGQHu4HQLu7xC4LZkRAViXAALXllQZdO9gRIliNbTpDTQOU4UUBDcDNMGyB8olDjD7&#10;CEqTo8kwHgWU+suyxFjnL4SuCU5SaiF/6Ce2XjgP+cG0M8GkTssqO6+kDAski5hLS9YM2jx7GGDF&#10;4PHMSiq0VRq92mPcAZi7q4SZf5QC7aS6ETmgEt69TWKLJeZoyQMtCK/eUQhyBQc0zCH+O323Lugt&#10;Amff6d87hfxa+d6/rpS2AcigKDuQpO9Aylv7DooWAMRiqbNH6AyrW9Fwhp9X8DgL5vw1s6ASAAAo&#10;n7+CIZe6Sanezigptf392j7aQ+vCKSUNqE5K3a8Vs4IS+UNBUwcKgUyFxeHoaAg57NOT5dMTtarn&#10;Gl58ABpreJiivZfdNLe6vgeBnGFWOGKKQ+6Ucm+7xdy3DwoSy8VsFsxAmgzzC3VrOAZHVLH57jb3&#10;zJpth3pQgEvdEYkle43a2qKn0rOV13kVuniH6xZvIDXqzj9h9/g1do/32I0lO7PQ/MERpeclqICY&#10;OQN8RCiQOFgtiAZKQVv6m0owOR6MQBXRE7r7FfHbKmhLyU5yO65/ygH+hfd0jrdUfluKPuXg/5aD&#10;8NcP3zvAtWcfVE/XgYe7L8jpHwAAAP//AwBQSwMEFAAGAAgAAAAhAL3Rd8PaAAAABQEAAA8AAABk&#10;cnMvZG93bnJldi54bWxMj81OwzAQhO9IfQdrK3Gjdn9UQRqnqpDoDQEpB3pz4iWJsNdR7Lbh7Vm4&#10;0MtKoxnNfpNvR+/EGYfYBdIwnykQSHWwHTUa3g9Pd/cgYjJkjQuEGr4xwraY3OQms+FCb3guUyO4&#10;hGJmNLQp9ZmUsW7RmzgLPRJ7n2HwJrEcGmkHc+Fy7+RCqbX0piP+0JoeH1usv8qT10DyYPe+fPEf&#10;y/RQLo6vlXveV1rfTsfdBkTCMf2H4Ref0aFgpiqcyEbhNPCQ9HfZW65ZVZxZrZQCWeTymr74AQAA&#10;//8DAFBLAQItABQABgAIAAAAIQC2gziS/gAAAOEBAAATAAAAAAAAAAAAAAAAAAAAAABbQ29udGVu&#10;dF9UeXBlc10ueG1sUEsBAi0AFAAGAAgAAAAhADj9If/WAAAAlAEAAAsAAAAAAAAAAAAAAAAALwEA&#10;AF9yZWxzLy5yZWxzUEsBAi0AFAAGAAgAAAAhAD95610YAwAAiQoAAA4AAAAAAAAAAAAAAAAALgIA&#10;AGRycy9lMm9Eb2MueG1sUEsBAi0AFAAGAAgAAAAhAL3Rd8PaAAAABQEAAA8AAAAAAAAAAAAAAAAA&#10;cgUAAGRycy9kb3ducmV2LnhtbFBLBQYAAAAABAAEAPMAAAB5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cowQAAANwAAAAPAAAAZHJzL2Rvd25yZXYueG1sRE9Li8Iw&#10;EL4v+B/CCN7WVEFXqlFUEGTBg4+Lt6EZ22AzqUms3X+/WRD2Nh/fcxarztaiJR+MYwWjYQaCuHDa&#10;cKngct59zkCEiKyxdkwKfijAatn7WGCu3YuP1J5iKVIIhxwVVDE2uZShqMhiGLqGOHE35y3GBH0p&#10;tcdXCre1HGfZVFo0nBoqbGhbUXE/Pa0CPnw/vlrK7ge3npqx8ZP95nZVatDv1nMQkbr4L3679zrN&#10;H03g75l0gVz+AgAA//8DAFBLAQItABQABgAIAAAAIQDb4fbL7gAAAIUBAAATAAAAAAAAAAAAAAAA&#10;AAAAAABbQ29udGVudF9UeXBlc10ueG1sUEsBAi0AFAAGAAgAAAAhAFr0LFu/AAAAFQEAAAsAAAAA&#10;AAAAAAAAAAAAHwEAAF9yZWxzLy5yZWxzUEsBAi0AFAAGAAgAAAAhAG515yjBAAAA3AAAAA8AAAAA&#10;AAAAAAAAAAAABwIAAGRycy9kb3ducmV2LnhtbFBLBQYAAAAAAwADALcAAAD1AgAAAAA=&#10;" fillcolor="black [3200]" stroked="f"/>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3lfwQAAANwAAAAPAAAAZHJzL2Rvd25yZXYueG1sRE9Ni8Iw&#10;EL0L/ocwgjdNFexKNYoKgix4WHcv3oZmbIPNpCaxdv/9ZmFhb/N4n7Pe9rYRHflgHCuYTTMQxKXT&#10;hisFX5/HyRJEiMgaG8ek4JsCbDfDwRoL7V78Qd0lViKFcChQQR1jW0gZyposhqlriRN3c95iTNBX&#10;Unt8pXDbyHmW5dKi4dRQY0uHmsr75WkV8Pn98dZRdj+7XW7mxi9O+9tVqfGo361AROrjv/jPfdJp&#10;/iyH32fSBXLzAwAA//8DAFBLAQItABQABgAIAAAAIQDb4fbL7gAAAIUBAAATAAAAAAAAAAAAAAAA&#10;AAAAAABbQ29udGVudF9UeXBlc10ueG1sUEsBAi0AFAAGAAgAAAAhAFr0LFu/AAAAFQEAAAsAAAAA&#10;AAAAAAAAAAAAHwEAAF9yZWxzLy5yZWxzUEsBAi0AFAAGAAgAAAAhAJ6neV/BAAAA3AAAAA8AAAAA&#10;AAAAAAAAAAAABwIAAGRycy9kb3ducmV2LnhtbFBLBQYAAAAAAwADALcAAAD1AgAAAAA=&#10;" fillcolor="black [3200]" stroked="f">
                      <o:lock v:ext="edit" aspectratio="t"/>
                    </v:rect>
                    <w10:wrap anchorx="page" anchory="page"/>
                  </v:group>
                </w:pict>
              </mc:Fallback>
            </mc:AlternateContent>
          </w:r>
          <w:r w:rsidRPr="00D778AA">
            <w:br w:type="page"/>
          </w:r>
          <w:sdt>
            <w:sdt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D778AA" w:rsidRPr="00D778AA">
                <w:t xml:space="preserve">     </w:t>
              </w:r>
            </w:sdtContent>
          </w:sdt>
        </w:p>
        <w:p w14:paraId="165C5261" w14:textId="148FA59C" w:rsidR="00361704" w:rsidRPr="00D778AA" w:rsidRDefault="00361704" w:rsidP="00D778AA"/>
      </w:sdtContent>
    </w:sdt>
    <w:sdt>
      <w:sdtPr>
        <w:id w:val="1197273940"/>
        <w:docPartObj>
          <w:docPartGallery w:val="Table of Contents"/>
          <w:docPartUnique/>
        </w:docPartObj>
      </w:sdtPr>
      <w:sdtEndPr>
        <w:rPr>
          <w:rFonts w:ascii="Arial" w:hAnsi="Arial" w:cs="Arial"/>
          <w:b/>
          <w:bCs/>
          <w:noProof/>
        </w:rPr>
      </w:sdtEndPr>
      <w:sdtContent>
        <w:p w14:paraId="3B35D138" w14:textId="77777777" w:rsidR="00D778AA" w:rsidRPr="00D778AA" w:rsidRDefault="00D778AA" w:rsidP="00D778AA"/>
        <w:p w14:paraId="00169417" w14:textId="1DF9AD56" w:rsidR="00D778AA" w:rsidRPr="00D778AA" w:rsidRDefault="00D778AA" w:rsidP="00D778AA">
          <w:sdt>
            <w:sdtPr>
              <w:alias w:val="Title"/>
              <w:tag w:val=""/>
              <w:id w:val="-946847815"/>
              <w:showingPlcHdr/>
              <w:dataBinding w:prefixMappings="xmlns:ns0='http://purl.org/dc/elements/1.1/' xmlns:ns1='http://schemas.openxmlformats.org/package/2006/metadata/core-properties' " w:xpath="/ns1:coreProperties[1]/ns0:title[1]" w:storeItemID="{6C3C8BC8-F283-45AE-878A-BAB7291924A1}"/>
              <w:text/>
            </w:sdtPr>
            <w:sdtContent>
              <w:r w:rsidRPr="00D778AA">
                <w:t xml:space="preserve">     </w:t>
              </w:r>
            </w:sdtContent>
          </w:sdt>
        </w:p>
        <w:p w14:paraId="3E995240" w14:textId="77777777" w:rsidR="00D778AA" w:rsidRPr="00D778AA" w:rsidRDefault="00D778AA" w:rsidP="00D778AA">
          <w:r w:rsidRPr="00D778AA">
            <w:br w:type="page"/>
          </w:r>
        </w:p>
        <w:p w14:paraId="4B11483D" w14:textId="77777777" w:rsidR="00D778AA" w:rsidRDefault="00D778AA" w:rsidP="00361704">
          <w:pPr>
            <w:pStyle w:val="TOCHeading"/>
            <w:spacing w:line="360" w:lineRule="auto"/>
            <w:rPr>
              <w:rFonts w:ascii="Arial" w:hAnsi="Arial" w:cs="Arial"/>
              <w:b/>
              <w:color w:val="auto"/>
              <w:sz w:val="22"/>
              <w:szCs w:val="22"/>
            </w:rPr>
          </w:pPr>
        </w:p>
        <w:p w14:paraId="6ED101D7" w14:textId="1007D7E3" w:rsidR="00361704" w:rsidRPr="00871070" w:rsidRDefault="00D778AA" w:rsidP="00D778AA">
          <w:pPr>
            <w:spacing w:line="278" w:lineRule="auto"/>
            <w:rPr>
              <w:rFonts w:ascii="Arial" w:hAnsi="Arial" w:cs="Arial"/>
              <w:b/>
            </w:rPr>
          </w:pPr>
          <w:r>
            <w:rPr>
              <w:rFonts w:ascii="Arial" w:hAnsi="Arial" w:cs="Arial"/>
              <w:b/>
            </w:rPr>
            <w:br w:type="page"/>
          </w:r>
          <w:r w:rsidR="00361704" w:rsidRPr="00871070">
            <w:rPr>
              <w:rFonts w:ascii="Arial" w:hAnsi="Arial" w:cs="Arial"/>
              <w:b/>
            </w:rPr>
            <w:lastRenderedPageBreak/>
            <w:t>Contents</w:t>
          </w:r>
        </w:p>
        <w:p w14:paraId="6340948F"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r w:rsidRPr="00871070">
            <w:rPr>
              <w:rFonts w:ascii="Arial" w:hAnsi="Arial" w:cs="Arial"/>
              <w:b/>
              <w:bCs/>
              <w:noProof/>
            </w:rPr>
            <w:fldChar w:fldCharType="begin"/>
          </w:r>
          <w:r w:rsidRPr="00871070">
            <w:rPr>
              <w:rFonts w:ascii="Arial" w:hAnsi="Arial" w:cs="Arial"/>
              <w:b/>
              <w:bCs/>
              <w:noProof/>
            </w:rPr>
            <w:instrText xml:space="preserve"> TOC \o "1-3" \h \z \u </w:instrText>
          </w:r>
          <w:r w:rsidRPr="00871070">
            <w:rPr>
              <w:rFonts w:ascii="Arial" w:hAnsi="Arial" w:cs="Arial"/>
              <w:b/>
              <w:bCs/>
              <w:noProof/>
            </w:rPr>
            <w:fldChar w:fldCharType="separate"/>
          </w:r>
          <w:hyperlink w:anchor="_Toc209375869" w:history="1">
            <w:r w:rsidRPr="00871070">
              <w:rPr>
                <w:rStyle w:val="Hyperlink"/>
                <w:rFonts w:ascii="Arial" w:hAnsi="Arial" w:cs="Arial"/>
                <w:noProof/>
              </w:rPr>
              <w:t>Introduction</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_Toc209375869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2</w:t>
            </w:r>
            <w:r w:rsidRPr="00871070">
              <w:rPr>
                <w:rFonts w:ascii="Arial" w:hAnsi="Arial" w:cs="Arial"/>
                <w:noProof/>
                <w:webHidden/>
              </w:rPr>
              <w:fldChar w:fldCharType="end"/>
            </w:r>
          </w:hyperlink>
        </w:p>
        <w:p w14:paraId="3F900ABD"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hyperlink w:anchor="_Toc209375870" w:history="1">
            <w:r w:rsidRPr="00871070">
              <w:rPr>
                <w:rStyle w:val="Hyperlink"/>
                <w:rFonts w:ascii="Arial" w:hAnsi="Arial" w:cs="Arial"/>
                <w:noProof/>
              </w:rPr>
              <w:t>Task 1: Research topic identification</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_Toc209375870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2</w:t>
            </w:r>
            <w:r w:rsidRPr="00871070">
              <w:rPr>
                <w:rFonts w:ascii="Arial" w:hAnsi="Arial" w:cs="Arial"/>
                <w:noProof/>
                <w:webHidden/>
              </w:rPr>
              <w:fldChar w:fldCharType="end"/>
            </w:r>
          </w:hyperlink>
        </w:p>
        <w:p w14:paraId="13F8D7DE"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71" w:history="1">
            <w:r w:rsidRPr="00871070">
              <w:rPr>
                <w:rStyle w:val="Hyperlink"/>
                <w:rFonts w:ascii="Arial" w:hAnsi="Arial" w:cs="Arial"/>
                <w:noProof/>
              </w:rPr>
              <w:t>Problem/issue and scope</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_Toc209375871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2</w:t>
            </w:r>
            <w:r w:rsidRPr="00871070">
              <w:rPr>
                <w:rFonts w:ascii="Arial" w:hAnsi="Arial" w:cs="Arial"/>
                <w:noProof/>
                <w:webHidden/>
              </w:rPr>
              <w:fldChar w:fldCharType="end"/>
            </w:r>
          </w:hyperlink>
        </w:p>
        <w:p w14:paraId="4C7E2601"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72" w:history="1">
            <w:r w:rsidRPr="00871070">
              <w:rPr>
                <w:rStyle w:val="Hyperlink"/>
                <w:rFonts w:ascii="Arial" w:hAnsi="Arial" w:cs="Arial"/>
                <w:noProof/>
              </w:rPr>
              <w:t>Justification for the research</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_Toc209375872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2</w:t>
            </w:r>
            <w:r w:rsidRPr="00871070">
              <w:rPr>
                <w:rFonts w:ascii="Arial" w:hAnsi="Arial" w:cs="Arial"/>
                <w:noProof/>
                <w:webHidden/>
              </w:rPr>
              <w:fldChar w:fldCharType="end"/>
            </w:r>
          </w:hyperlink>
        </w:p>
        <w:p w14:paraId="1E84E3B6"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73" w:history="1">
            <w:r w:rsidRPr="00871070">
              <w:rPr>
                <w:rStyle w:val="Hyperlink"/>
                <w:rFonts w:ascii="Arial" w:hAnsi="Arial" w:cs="Arial"/>
                <w:noProof/>
              </w:rPr>
              <w:t>Aim, research questions, and objectives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_Toc209375873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6B206D72"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74" w:history="1">
            <w:r w:rsidRPr="00871070">
              <w:rPr>
                <w:rStyle w:val="Hyperlink"/>
                <w:rFonts w:ascii="Arial" w:hAnsi="Arial" w:cs="Arial"/>
                <w:noProof/>
              </w:rPr>
              <w:t>Aim</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_Toc209375874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56138E52"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75" w:history="1">
            <w:r w:rsidRPr="00871070">
              <w:rPr>
                <w:rStyle w:val="Hyperlink"/>
                <w:rFonts w:ascii="Arial" w:hAnsi="Arial" w:cs="Arial"/>
                <w:noProof/>
              </w:rPr>
              <w:t>Research questions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_Toc209375875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4747CCCF"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76" w:history="1">
            <w:r w:rsidRPr="00871070">
              <w:rPr>
                <w:rStyle w:val="Hyperlink"/>
                <w:rFonts w:ascii="Arial" w:hAnsi="Arial" w:cs="Arial"/>
                <w:noProof/>
              </w:rPr>
              <w:t>Objectives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_Toc209375876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2889060E"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77" w:history="1">
            <w:r w:rsidRPr="00871070">
              <w:rPr>
                <w:rStyle w:val="Hyperlink"/>
                <w:rFonts w:ascii="Arial" w:hAnsi="Arial" w:cs="Arial"/>
                <w:noProof/>
              </w:rPr>
              <w:t>Information sources and reasons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_Toc209375877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2BBA0D4C"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78" w:history="1">
            <w:r w:rsidRPr="00871070">
              <w:rPr>
                <w:rStyle w:val="Hyperlink"/>
                <w:rFonts w:ascii="Arial" w:hAnsi="Arial" w:cs="Arial"/>
                <w:noProof/>
              </w:rPr>
              <w:t>NHS England and NHS Digital datasets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_Toc209375878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3</w:t>
            </w:r>
            <w:r w:rsidRPr="00871070">
              <w:rPr>
                <w:rFonts w:ascii="Arial" w:hAnsi="Arial" w:cs="Arial"/>
                <w:noProof/>
                <w:webHidden/>
              </w:rPr>
              <w:fldChar w:fldCharType="end"/>
            </w:r>
          </w:hyperlink>
        </w:p>
        <w:p w14:paraId="1B9CD7A8"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79" w:history="1">
            <w:r w:rsidRPr="00871070">
              <w:rPr>
                <w:rStyle w:val="Hyperlink"/>
                <w:rFonts w:ascii="Arial" w:hAnsi="Arial" w:cs="Arial"/>
                <w:noProof/>
              </w:rPr>
              <w:t>Office for National Statistics internet use reports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_Toc209375879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6B0A009A"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80" w:history="1">
            <w:r w:rsidRPr="00871070">
              <w:rPr>
                <w:rStyle w:val="Hyperlink"/>
                <w:rFonts w:ascii="Arial" w:hAnsi="Arial" w:cs="Arial"/>
                <w:noProof/>
              </w:rPr>
              <w:t>Policy and charity reports, such as Age UK and The King’s Fund</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_Toc209375880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79C5F31A"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hyperlink w:anchor="_Toc209375881" w:history="1">
            <w:r w:rsidRPr="00871070">
              <w:rPr>
                <w:rStyle w:val="Hyperlink"/>
                <w:rFonts w:ascii="Arial" w:hAnsi="Arial" w:cs="Arial"/>
                <w:noProof/>
              </w:rPr>
              <w:t>Task 2: Research methodologies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_Toc209375881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3A0C20A9"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82" w:history="1">
            <w:r w:rsidRPr="00871070">
              <w:rPr>
                <w:rStyle w:val="Hyperlink"/>
                <w:rFonts w:ascii="Arial" w:hAnsi="Arial" w:cs="Arial"/>
                <w:noProof/>
              </w:rPr>
              <w:t>Quantitative research</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_Toc209375882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7E4DC2BD"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83" w:history="1">
            <w:r w:rsidRPr="00871070">
              <w:rPr>
                <w:rStyle w:val="Hyperlink"/>
                <w:rFonts w:ascii="Arial" w:hAnsi="Arial" w:cs="Arial"/>
                <w:noProof/>
              </w:rPr>
              <w:t>Qualitative research</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_Toc209375883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0834DA94"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84" w:history="1">
            <w:r w:rsidRPr="00871070">
              <w:rPr>
                <w:rStyle w:val="Hyperlink"/>
                <w:rFonts w:ascii="Arial" w:hAnsi="Arial" w:cs="Arial"/>
                <w:noProof/>
              </w:rPr>
              <w:t>Chosen methodology and reasons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_Toc209375884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4</w:t>
            </w:r>
            <w:r w:rsidRPr="00871070">
              <w:rPr>
                <w:rFonts w:ascii="Arial" w:hAnsi="Arial" w:cs="Arial"/>
                <w:noProof/>
                <w:webHidden/>
              </w:rPr>
              <w:fldChar w:fldCharType="end"/>
            </w:r>
          </w:hyperlink>
        </w:p>
        <w:p w14:paraId="6EB21470"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hyperlink w:anchor="_Toc209375885" w:history="1">
            <w:r w:rsidRPr="00871070">
              <w:rPr>
                <w:rStyle w:val="Hyperlink"/>
                <w:rFonts w:ascii="Arial" w:hAnsi="Arial" w:cs="Arial"/>
                <w:noProof/>
              </w:rPr>
              <w:t>Task 3: Data collection</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_Toc209375885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40C70120"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86" w:history="1">
            <w:r w:rsidRPr="00871070">
              <w:rPr>
                <w:rStyle w:val="Hyperlink"/>
                <w:rFonts w:ascii="Arial" w:hAnsi="Arial" w:cs="Arial"/>
                <w:noProof/>
              </w:rPr>
              <w:t>Primary and secondary data</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_Toc209375886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2D830CF5" w14:textId="77777777" w:rsidR="00361704" w:rsidRPr="00871070" w:rsidRDefault="00361704" w:rsidP="00361704">
          <w:pPr>
            <w:pStyle w:val="TOC2"/>
            <w:tabs>
              <w:tab w:val="right" w:leader="dot" w:pos="9350"/>
            </w:tabs>
            <w:spacing w:line="360" w:lineRule="auto"/>
            <w:rPr>
              <w:rFonts w:ascii="Arial" w:eastAsiaTheme="minorEastAsia" w:hAnsi="Arial" w:cs="Arial"/>
              <w:noProof/>
            </w:rPr>
          </w:pPr>
          <w:hyperlink w:anchor="_Toc209375887" w:history="1">
            <w:r w:rsidRPr="00871070">
              <w:rPr>
                <w:rStyle w:val="Hyperlink"/>
                <w:rFonts w:ascii="Arial" w:hAnsi="Arial" w:cs="Arial"/>
                <w:noProof/>
              </w:rPr>
              <w:t>Data to address the problem and why</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_Toc209375887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1794CECD"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88" w:history="1">
            <w:r w:rsidRPr="00871070">
              <w:rPr>
                <w:rStyle w:val="Hyperlink"/>
                <w:rFonts w:ascii="Arial" w:hAnsi="Arial" w:cs="Arial"/>
                <w:noProof/>
              </w:rPr>
              <w:t>Quantitative items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_Toc209375888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42CE4000"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89" w:history="1">
            <w:r w:rsidRPr="00871070">
              <w:rPr>
                <w:rStyle w:val="Hyperlink"/>
                <w:rFonts w:ascii="Arial" w:eastAsia="Times New Roman" w:hAnsi="Arial" w:cs="Arial"/>
                <w:noProof/>
              </w:rPr>
              <w:t>Qualitative items:</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_Toc209375889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7D7A1C4F" w14:textId="77777777" w:rsidR="00361704" w:rsidRPr="00871070" w:rsidRDefault="00361704" w:rsidP="00361704">
          <w:pPr>
            <w:pStyle w:val="TOC3"/>
            <w:tabs>
              <w:tab w:val="right" w:leader="dot" w:pos="9350"/>
            </w:tabs>
            <w:spacing w:line="360" w:lineRule="auto"/>
            <w:rPr>
              <w:rFonts w:ascii="Arial" w:eastAsiaTheme="minorEastAsia" w:hAnsi="Arial" w:cs="Arial"/>
              <w:noProof/>
            </w:rPr>
          </w:pPr>
          <w:hyperlink w:anchor="_Toc209375890" w:history="1">
            <w:r w:rsidRPr="00871070">
              <w:rPr>
                <w:rStyle w:val="Hyperlink"/>
                <w:rFonts w:ascii="Arial" w:hAnsi="Arial" w:cs="Arial"/>
                <w:noProof/>
              </w:rPr>
              <w:t>Data handling</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_Toc209375890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5</w:t>
            </w:r>
            <w:r w:rsidRPr="00871070">
              <w:rPr>
                <w:rFonts w:ascii="Arial" w:hAnsi="Arial" w:cs="Arial"/>
                <w:noProof/>
                <w:webHidden/>
              </w:rPr>
              <w:fldChar w:fldCharType="end"/>
            </w:r>
          </w:hyperlink>
        </w:p>
        <w:p w14:paraId="509CFA82"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hyperlink w:anchor="_Toc209375891" w:history="1">
            <w:r w:rsidRPr="00871070">
              <w:rPr>
                <w:rStyle w:val="Hyperlink"/>
                <w:rFonts w:ascii="Arial" w:hAnsi="Arial" w:cs="Arial"/>
                <w:noProof/>
              </w:rPr>
              <w:t>Conclusion</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_Toc209375891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6</w:t>
            </w:r>
            <w:r w:rsidRPr="00871070">
              <w:rPr>
                <w:rFonts w:ascii="Arial" w:hAnsi="Arial" w:cs="Arial"/>
                <w:noProof/>
                <w:webHidden/>
              </w:rPr>
              <w:fldChar w:fldCharType="end"/>
            </w:r>
          </w:hyperlink>
        </w:p>
        <w:p w14:paraId="31433827" w14:textId="77777777" w:rsidR="00361704" w:rsidRPr="00871070" w:rsidRDefault="00361704" w:rsidP="00361704">
          <w:pPr>
            <w:pStyle w:val="TOC1"/>
            <w:tabs>
              <w:tab w:val="right" w:leader="dot" w:pos="9350"/>
            </w:tabs>
            <w:spacing w:line="360" w:lineRule="auto"/>
            <w:rPr>
              <w:rFonts w:ascii="Arial" w:eastAsiaTheme="minorEastAsia" w:hAnsi="Arial" w:cs="Arial"/>
              <w:noProof/>
            </w:rPr>
          </w:pPr>
          <w:hyperlink w:anchor="_Toc209375892" w:history="1">
            <w:r w:rsidRPr="00871070">
              <w:rPr>
                <w:rStyle w:val="Hyperlink"/>
                <w:rFonts w:ascii="Arial" w:hAnsi="Arial" w:cs="Arial"/>
                <w:noProof/>
              </w:rPr>
              <w:t>Reference list</w:t>
            </w:r>
            <w:r w:rsidRPr="00871070">
              <w:rPr>
                <w:rFonts w:ascii="Arial" w:hAnsi="Arial" w:cs="Arial"/>
                <w:noProof/>
                <w:webHidden/>
              </w:rPr>
              <w:tab/>
            </w:r>
            <w:r w:rsidRPr="00871070">
              <w:rPr>
                <w:rFonts w:ascii="Arial" w:hAnsi="Arial" w:cs="Arial"/>
                <w:noProof/>
                <w:webHidden/>
              </w:rPr>
              <w:fldChar w:fldCharType="begin"/>
            </w:r>
            <w:r w:rsidRPr="00871070">
              <w:rPr>
                <w:rFonts w:ascii="Arial" w:hAnsi="Arial" w:cs="Arial"/>
                <w:noProof/>
                <w:webHidden/>
              </w:rPr>
              <w:instrText xml:space="preserve"> PAGEREF _Toc209375892 \h </w:instrText>
            </w:r>
            <w:r w:rsidRPr="00871070">
              <w:rPr>
                <w:rFonts w:ascii="Arial" w:hAnsi="Arial" w:cs="Arial"/>
                <w:noProof/>
                <w:webHidden/>
              </w:rPr>
            </w:r>
            <w:r w:rsidRPr="00871070">
              <w:rPr>
                <w:rFonts w:ascii="Arial" w:hAnsi="Arial" w:cs="Arial"/>
                <w:noProof/>
                <w:webHidden/>
              </w:rPr>
              <w:fldChar w:fldCharType="separate"/>
            </w:r>
            <w:r w:rsidRPr="00871070">
              <w:rPr>
                <w:rFonts w:ascii="Arial" w:hAnsi="Arial" w:cs="Arial"/>
                <w:noProof/>
                <w:webHidden/>
              </w:rPr>
              <w:t>7</w:t>
            </w:r>
            <w:r w:rsidRPr="00871070">
              <w:rPr>
                <w:rFonts w:ascii="Arial" w:hAnsi="Arial" w:cs="Arial"/>
                <w:noProof/>
                <w:webHidden/>
              </w:rPr>
              <w:fldChar w:fldCharType="end"/>
            </w:r>
          </w:hyperlink>
        </w:p>
        <w:p w14:paraId="7ACDEB5C" w14:textId="77777777" w:rsidR="00361704" w:rsidRPr="00724404" w:rsidRDefault="00361704" w:rsidP="00361704">
          <w:pPr>
            <w:spacing w:line="360" w:lineRule="auto"/>
            <w:rPr>
              <w:rFonts w:ascii="Arial" w:hAnsi="Arial" w:cs="Arial"/>
            </w:rPr>
          </w:pPr>
          <w:r w:rsidRPr="00871070">
            <w:rPr>
              <w:rFonts w:ascii="Arial" w:hAnsi="Arial" w:cs="Arial"/>
              <w:b/>
              <w:bCs/>
              <w:noProof/>
            </w:rPr>
            <w:fldChar w:fldCharType="end"/>
          </w:r>
        </w:p>
      </w:sdtContent>
    </w:sdt>
    <w:p w14:paraId="48CB154B" w14:textId="77777777" w:rsidR="00361704" w:rsidRPr="00724404" w:rsidRDefault="00361704" w:rsidP="00361704">
      <w:pPr>
        <w:pStyle w:val="Heading1"/>
        <w:rPr>
          <w:rFonts w:cs="Arial"/>
          <w:sz w:val="22"/>
          <w:szCs w:val="22"/>
        </w:rPr>
      </w:pPr>
    </w:p>
    <w:p w14:paraId="31FCB53D" w14:textId="77777777" w:rsidR="00361704" w:rsidRPr="00724404" w:rsidRDefault="00361704" w:rsidP="00361704">
      <w:pPr>
        <w:pStyle w:val="Heading1"/>
        <w:rPr>
          <w:rFonts w:cs="Arial"/>
          <w:sz w:val="22"/>
          <w:szCs w:val="22"/>
        </w:rPr>
      </w:pPr>
      <w:bookmarkStart w:id="0" w:name="_Toc209375869"/>
      <w:r w:rsidRPr="00724404">
        <w:rPr>
          <w:rFonts w:cs="Arial"/>
          <w:sz w:val="22"/>
          <w:szCs w:val="22"/>
        </w:rPr>
        <w:t>Introduction</w:t>
      </w:r>
      <w:bookmarkEnd w:id="0"/>
    </w:p>
    <w:p w14:paraId="46C1BA94" w14:textId="77777777" w:rsidR="00361704" w:rsidRPr="00150B5A" w:rsidRDefault="00361704" w:rsidP="00361704">
      <w:pPr>
        <w:spacing w:line="360" w:lineRule="auto"/>
        <w:jc w:val="both"/>
        <w:rPr>
          <w:rFonts w:ascii="Arial" w:hAnsi="Arial" w:cs="Arial"/>
        </w:rPr>
      </w:pPr>
      <w:r w:rsidRPr="00D63EA6">
        <w:rPr>
          <w:rFonts w:ascii="Arial" w:hAnsi="Arial" w:cs="Arial"/>
        </w:rPr>
        <w:t xml:space="preserve">Online booking, NHS App, e-consult forms, and triage at a distance have become primary care tools in the UK. A high number of adult citizens who are 65 years and above </w:t>
      </w:r>
      <w:proofErr w:type="gramStart"/>
      <w:r w:rsidRPr="00D63EA6">
        <w:rPr>
          <w:rFonts w:ascii="Arial" w:hAnsi="Arial" w:cs="Arial"/>
        </w:rPr>
        <w:t>are not able to</w:t>
      </w:r>
      <w:proofErr w:type="gramEnd"/>
      <w:r w:rsidRPr="00D63EA6">
        <w:rPr>
          <w:rFonts w:ascii="Arial" w:hAnsi="Arial" w:cs="Arial"/>
        </w:rPr>
        <w:t xml:space="preserve"> use these tools. In this report, the digital exclusion is analyzed and how it restricts the access to GP services among this population. It is hoped that the key obstacles can be outlined, and the most vulnerable individuals are found out to offer some useful steps that can be implemented by a GP practice. The report concentrates on the UK primary care, which is routine in nature, and employs secondary evidence both quantit</w:t>
      </w:r>
      <w:r>
        <w:rPr>
          <w:rFonts w:ascii="Arial" w:hAnsi="Arial" w:cs="Arial"/>
        </w:rPr>
        <w:t xml:space="preserve">ative and qualitative in nature </w:t>
      </w:r>
      <w:r w:rsidRPr="00150B5A">
        <w:rPr>
          <w:rFonts w:ascii="Arial" w:hAnsi="Arial" w:cs="Arial"/>
        </w:rPr>
        <w:t>(Chowdhury et al., 2023)</w:t>
      </w:r>
      <w:r w:rsidRPr="00724404">
        <w:rPr>
          <w:rFonts w:ascii="Arial" w:hAnsi="Arial" w:cs="Arial"/>
        </w:rPr>
        <w:t>.</w:t>
      </w:r>
    </w:p>
    <w:p w14:paraId="111F9C4E" w14:textId="77777777" w:rsidR="00361704" w:rsidRPr="00724404" w:rsidRDefault="00361704" w:rsidP="00361704">
      <w:pPr>
        <w:pStyle w:val="Heading1"/>
        <w:rPr>
          <w:rFonts w:cs="Arial"/>
          <w:sz w:val="22"/>
          <w:szCs w:val="22"/>
        </w:rPr>
      </w:pPr>
      <w:bookmarkStart w:id="1" w:name="_Toc209375870"/>
      <w:r w:rsidRPr="00724404">
        <w:rPr>
          <w:rFonts w:cs="Arial"/>
          <w:sz w:val="22"/>
          <w:szCs w:val="22"/>
        </w:rPr>
        <w:t>Task 1: Research topic identification</w:t>
      </w:r>
      <w:bookmarkEnd w:id="1"/>
    </w:p>
    <w:p w14:paraId="04BC1C54" w14:textId="77777777" w:rsidR="00361704" w:rsidRPr="00724404" w:rsidRDefault="00361704" w:rsidP="00361704">
      <w:pPr>
        <w:pStyle w:val="Heading2"/>
        <w:rPr>
          <w:rFonts w:cs="Arial"/>
          <w:sz w:val="22"/>
          <w:szCs w:val="22"/>
        </w:rPr>
      </w:pPr>
      <w:bookmarkStart w:id="2" w:name="_Toc209375871"/>
      <w:r w:rsidRPr="00724404">
        <w:rPr>
          <w:rFonts w:cs="Arial"/>
          <w:sz w:val="22"/>
          <w:szCs w:val="22"/>
        </w:rPr>
        <w:t>Problem/issue and scope</w:t>
      </w:r>
      <w:bookmarkEnd w:id="2"/>
    </w:p>
    <w:p w14:paraId="3F977AA3" w14:textId="77777777" w:rsidR="00361704" w:rsidRPr="00BE7C09" w:rsidRDefault="00361704" w:rsidP="00361704">
      <w:pPr>
        <w:spacing w:before="100" w:beforeAutospacing="1" w:after="100" w:afterAutospacing="1" w:line="360" w:lineRule="auto"/>
        <w:jc w:val="both"/>
        <w:rPr>
          <w:rFonts w:ascii="Arial" w:eastAsia="Times New Roman" w:hAnsi="Arial" w:cs="Arial"/>
        </w:rPr>
      </w:pPr>
      <w:proofErr w:type="gramStart"/>
      <w:r w:rsidRPr="00BE7C09">
        <w:rPr>
          <w:rFonts w:ascii="Arial" w:eastAsia="Times New Roman" w:hAnsi="Arial" w:cs="Arial"/>
        </w:rPr>
        <w:t>A majority of</w:t>
      </w:r>
      <w:proofErr w:type="gramEnd"/>
      <w:r w:rsidRPr="00BE7C09">
        <w:rPr>
          <w:rFonts w:ascii="Arial" w:eastAsia="Times New Roman" w:hAnsi="Arial" w:cs="Arial"/>
        </w:rPr>
        <w:t xml:space="preserve"> GP contacts in the UK now have an initial step of </w:t>
      </w:r>
      <w:proofErr w:type="gramStart"/>
      <w:r w:rsidRPr="00BE7C09">
        <w:rPr>
          <w:rFonts w:ascii="Arial" w:eastAsia="Times New Roman" w:hAnsi="Arial" w:cs="Arial"/>
        </w:rPr>
        <w:t>a digital</w:t>
      </w:r>
      <w:proofErr w:type="gramEnd"/>
      <w:r w:rsidRPr="00BE7C09">
        <w:rPr>
          <w:rFonts w:ascii="Arial" w:eastAsia="Times New Roman" w:hAnsi="Arial" w:cs="Arial"/>
        </w:rPr>
        <w:t xml:space="preserve"> contact. The patients are requested to create an online profile, make appointments via the practice webpage, place repeat orders via NHS App, complete e-consult type forms, use SMS links to triage remotely, and view outcomes or messages through a telephone or a computer</w:t>
      </w:r>
      <w:r w:rsidRPr="00150B5A">
        <w:rPr>
          <w:rFonts w:ascii="Times New Roman" w:eastAsia="Times New Roman" w:hAnsi="Times New Roman" w:cs="Times New Roman"/>
          <w:sz w:val="24"/>
          <w:szCs w:val="24"/>
        </w:rPr>
        <w:t xml:space="preserve"> </w:t>
      </w:r>
      <w:r w:rsidRPr="00150B5A">
        <w:rPr>
          <w:rFonts w:ascii="Arial" w:eastAsia="Times New Roman" w:hAnsi="Arial" w:cs="Arial"/>
        </w:rPr>
        <w:t>(Wilson et al., 2021)</w:t>
      </w:r>
      <w:r w:rsidRPr="00BE7C09">
        <w:rPr>
          <w:rFonts w:ascii="Arial" w:eastAsia="Times New Roman" w:hAnsi="Arial" w:cs="Arial"/>
        </w:rPr>
        <w:t xml:space="preserve">. Elderly individuals may have </w:t>
      </w:r>
      <w:proofErr w:type="gramStart"/>
      <w:r w:rsidRPr="00BE7C09">
        <w:rPr>
          <w:rFonts w:ascii="Arial" w:eastAsia="Times New Roman" w:hAnsi="Arial" w:cs="Arial"/>
        </w:rPr>
        <w:t>a difficult</w:t>
      </w:r>
      <w:proofErr w:type="gramEnd"/>
      <w:r w:rsidRPr="00BE7C09">
        <w:rPr>
          <w:rFonts w:ascii="Arial" w:eastAsia="Times New Roman" w:hAnsi="Arial" w:cs="Arial"/>
        </w:rPr>
        <w:t xml:space="preserve"> time in various places. The barriers are low digital skills and confidence, vision or hearing impairment, memory or concentration problems, language and literacy requirements, absence of an appropriate device or the need to share, the price or reliability of data and broadband, fear of fraud and phishing, and privacy and data security concerns. The aspects of design and accessibility such as small text, complicated menus and time-o</w:t>
      </w:r>
      <w:r>
        <w:rPr>
          <w:rFonts w:ascii="Arial" w:eastAsia="Times New Roman" w:hAnsi="Arial" w:cs="Arial"/>
        </w:rPr>
        <w:t xml:space="preserve">ut forms are important as well </w:t>
      </w:r>
      <w:r w:rsidRPr="00150B5A">
        <w:rPr>
          <w:rFonts w:ascii="Arial" w:eastAsia="Times New Roman" w:hAnsi="Arial" w:cs="Arial"/>
        </w:rPr>
        <w:t>(</w:t>
      </w:r>
      <w:proofErr w:type="spellStart"/>
      <w:r w:rsidRPr="00150B5A">
        <w:rPr>
          <w:rFonts w:ascii="Arial" w:eastAsia="Times New Roman" w:hAnsi="Arial" w:cs="Arial"/>
        </w:rPr>
        <w:t>Kaihlanen</w:t>
      </w:r>
      <w:proofErr w:type="spellEnd"/>
      <w:r w:rsidRPr="00150B5A">
        <w:rPr>
          <w:rFonts w:ascii="Arial" w:eastAsia="Times New Roman" w:hAnsi="Arial" w:cs="Arial"/>
        </w:rPr>
        <w:t xml:space="preserve"> et al., 2022)</w:t>
      </w:r>
      <w:r>
        <w:rPr>
          <w:rFonts w:ascii="Arial" w:eastAsia="Times New Roman" w:hAnsi="Arial" w:cs="Arial"/>
        </w:rPr>
        <w:t>.</w:t>
      </w:r>
    </w:p>
    <w:p w14:paraId="31489AEE"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r w:rsidRPr="00BE7C09">
        <w:rPr>
          <w:rFonts w:ascii="Arial" w:eastAsia="Times New Roman" w:hAnsi="Arial" w:cs="Arial"/>
        </w:rPr>
        <w:t>These obstacles thwart important care processes. When requested, people might not be able to form an appointment, repeat orders, deliver necessary forms, or even carry out remote triage. The system is subsequently hit: the long queues at the phone, repeating the phone calls, missing or late care, the same booking, and increased workload of the reception and administration teams. This may also result in a decrease in patient trust and unnecessary clinical risk provi</w:t>
      </w:r>
      <w:r>
        <w:rPr>
          <w:rFonts w:ascii="Arial" w:eastAsia="Times New Roman" w:hAnsi="Arial" w:cs="Arial"/>
        </w:rPr>
        <w:t xml:space="preserve">ded there is delayed assessment </w:t>
      </w:r>
      <w:r w:rsidRPr="00150B5A">
        <w:rPr>
          <w:rFonts w:ascii="Arial" w:eastAsia="Times New Roman" w:hAnsi="Arial" w:cs="Arial"/>
        </w:rPr>
        <w:t>(Wilson et al., 2021)</w:t>
      </w:r>
      <w:r>
        <w:rPr>
          <w:rFonts w:ascii="Arial" w:eastAsia="Times New Roman" w:hAnsi="Arial" w:cs="Arial"/>
        </w:rPr>
        <w:t>.</w:t>
      </w:r>
    </w:p>
    <w:p w14:paraId="496C5C86" w14:textId="77777777" w:rsidR="00361704" w:rsidRPr="00724404" w:rsidRDefault="00361704" w:rsidP="00361704">
      <w:pPr>
        <w:pStyle w:val="Heading2"/>
        <w:rPr>
          <w:rFonts w:cs="Arial"/>
          <w:sz w:val="22"/>
          <w:szCs w:val="22"/>
        </w:rPr>
      </w:pPr>
      <w:bookmarkStart w:id="3" w:name="_Toc209375872"/>
      <w:r w:rsidRPr="00724404">
        <w:rPr>
          <w:rFonts w:cs="Arial"/>
          <w:sz w:val="22"/>
          <w:szCs w:val="22"/>
        </w:rPr>
        <w:t>Justification for the research</w:t>
      </w:r>
      <w:bookmarkEnd w:id="3"/>
    </w:p>
    <w:p w14:paraId="5D266622"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r w:rsidRPr="007A5177">
        <w:rPr>
          <w:rFonts w:ascii="Arial" w:eastAsia="Times New Roman" w:hAnsi="Arial" w:cs="Arial"/>
        </w:rPr>
        <w:t>The elderly are those who need primary care the most. Digital routes are difficult to use, and they end up receiving late treatment and unnecessary damage</w:t>
      </w:r>
      <w:r>
        <w:rPr>
          <w:rFonts w:ascii="Arial" w:eastAsia="Times New Roman" w:hAnsi="Arial" w:cs="Arial"/>
        </w:rPr>
        <w:t xml:space="preserve"> </w:t>
      </w:r>
      <w:r w:rsidRPr="00150B5A">
        <w:rPr>
          <w:rFonts w:ascii="Arial" w:eastAsia="Times New Roman" w:hAnsi="Arial" w:cs="Arial"/>
        </w:rPr>
        <w:t>(Wilson and Brittain, 2022)</w:t>
      </w:r>
      <w:r w:rsidRPr="007A5177">
        <w:rPr>
          <w:rFonts w:ascii="Arial" w:eastAsia="Times New Roman" w:hAnsi="Arial" w:cs="Arial"/>
        </w:rPr>
        <w:t xml:space="preserve">. This is a </w:t>
      </w:r>
      <w:r w:rsidRPr="007A5177">
        <w:rPr>
          <w:rFonts w:ascii="Arial" w:eastAsia="Times New Roman" w:hAnsi="Arial" w:cs="Arial"/>
        </w:rPr>
        <w:lastRenderedPageBreak/>
        <w:t xml:space="preserve">safety and equity patient concern. It also influences the effectiveness of practice since as a member of </w:t>
      </w:r>
      <w:proofErr w:type="gramStart"/>
      <w:r w:rsidRPr="007A5177">
        <w:rPr>
          <w:rFonts w:ascii="Arial" w:eastAsia="Times New Roman" w:hAnsi="Arial" w:cs="Arial"/>
        </w:rPr>
        <w:t>staff,</w:t>
      </w:r>
      <w:proofErr w:type="gramEnd"/>
      <w:r w:rsidRPr="007A5177">
        <w:rPr>
          <w:rFonts w:ascii="Arial" w:eastAsia="Times New Roman" w:hAnsi="Arial" w:cs="Arial"/>
        </w:rPr>
        <w:t xml:space="preserve"> one would have to resolve the same access issue on the phone </w:t>
      </w:r>
      <w:proofErr w:type="gramStart"/>
      <w:r w:rsidRPr="007A5177">
        <w:rPr>
          <w:rFonts w:ascii="Arial" w:eastAsia="Times New Roman" w:hAnsi="Arial" w:cs="Arial"/>
        </w:rPr>
        <w:t>or</w:t>
      </w:r>
      <w:proofErr w:type="gramEnd"/>
      <w:r w:rsidRPr="007A5177">
        <w:rPr>
          <w:rFonts w:ascii="Arial" w:eastAsia="Times New Roman" w:hAnsi="Arial" w:cs="Arial"/>
        </w:rPr>
        <w:t xml:space="preserve"> the desk. The subject matter has high applicability as the probable solutions are cheap and easy</w:t>
      </w:r>
      <w:r>
        <w:rPr>
          <w:rFonts w:ascii="Arial" w:eastAsia="Times New Roman" w:hAnsi="Arial" w:cs="Arial"/>
        </w:rPr>
        <w:t xml:space="preserve"> </w:t>
      </w:r>
      <w:r w:rsidRPr="00150B5A">
        <w:rPr>
          <w:rFonts w:ascii="Arial" w:eastAsia="Times New Roman" w:hAnsi="Arial" w:cs="Arial"/>
        </w:rPr>
        <w:t>(Wilson and Brittain, 2022)</w:t>
      </w:r>
      <w:r w:rsidRPr="007A5177">
        <w:rPr>
          <w:rFonts w:ascii="Arial" w:eastAsia="Times New Roman" w:hAnsi="Arial" w:cs="Arial"/>
        </w:rPr>
        <w:t>. Examples are assisted digital support of people at reception, clear phone and paper choices, large print and plain English printed guides, community training in collaboration with libraries, and proxy access by carers. The research qualifies as a short report since there are existing data and policy resources that one can rely on. It is ethical in that it makes use of community sources and not personal information. Results can be used to make faster service modifications and pl</w:t>
      </w:r>
      <w:r>
        <w:rPr>
          <w:rFonts w:ascii="Arial" w:eastAsia="Times New Roman" w:hAnsi="Arial" w:cs="Arial"/>
        </w:rPr>
        <w:t xml:space="preserve">an a bigger study in the future </w:t>
      </w:r>
      <w:r w:rsidRPr="00150B5A">
        <w:rPr>
          <w:rFonts w:ascii="Arial" w:eastAsia="Times New Roman" w:hAnsi="Arial" w:cs="Arial"/>
        </w:rPr>
        <w:t>(Kc et al., 2023)</w:t>
      </w:r>
      <w:r w:rsidRPr="004816DA">
        <w:rPr>
          <w:rFonts w:ascii="Arial" w:eastAsia="Times New Roman" w:hAnsi="Arial" w:cs="Arial"/>
        </w:rPr>
        <w:t>.</w:t>
      </w:r>
    </w:p>
    <w:p w14:paraId="2528FDF2" w14:textId="77777777" w:rsidR="00361704" w:rsidRPr="00724404" w:rsidRDefault="00361704" w:rsidP="00361704">
      <w:pPr>
        <w:pStyle w:val="Heading2"/>
        <w:rPr>
          <w:rFonts w:cs="Arial"/>
          <w:sz w:val="22"/>
          <w:szCs w:val="22"/>
        </w:rPr>
      </w:pPr>
      <w:bookmarkStart w:id="4" w:name="_Toc209375873"/>
      <w:r w:rsidRPr="00724404">
        <w:rPr>
          <w:rFonts w:cs="Arial"/>
          <w:sz w:val="22"/>
          <w:szCs w:val="22"/>
        </w:rPr>
        <w:t>Aim, research questions, and objectives</w:t>
      </w:r>
      <w:bookmarkEnd w:id="4"/>
    </w:p>
    <w:p w14:paraId="30A2ED5B"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bookmarkStart w:id="5" w:name="_Toc209375874"/>
      <w:r w:rsidRPr="00724404">
        <w:rPr>
          <w:rStyle w:val="Heading3Char"/>
          <w:rFonts w:cs="Arial"/>
        </w:rPr>
        <w:t>Aim</w:t>
      </w:r>
      <w:bookmarkEnd w:id="5"/>
      <w:r w:rsidRPr="00724404">
        <w:rPr>
          <w:rFonts w:ascii="Arial" w:eastAsia="Times New Roman" w:hAnsi="Arial" w:cs="Arial"/>
          <w:b/>
          <w:bCs/>
        </w:rPr>
        <w:t>:</w:t>
      </w:r>
      <w:r w:rsidRPr="004816DA">
        <w:rPr>
          <w:rFonts w:ascii="Arial" w:eastAsia="Times New Roman" w:hAnsi="Arial" w:cs="Arial"/>
        </w:rPr>
        <w:t xml:space="preserve"> </w:t>
      </w:r>
      <w:r w:rsidRPr="007A5177">
        <w:rPr>
          <w:rFonts w:ascii="Arial" w:eastAsia="Times New Roman" w:hAnsi="Arial" w:cs="Arial"/>
        </w:rPr>
        <w:t>to investigate the issue of digital exclusion and its impact on access to GP care in adults over 65 years in the UK and determine what actions can be t</w:t>
      </w:r>
      <w:r>
        <w:rPr>
          <w:rFonts w:ascii="Arial" w:eastAsia="Times New Roman" w:hAnsi="Arial" w:cs="Arial"/>
        </w:rPr>
        <w:t>aken to minimize this disparity</w:t>
      </w:r>
      <w:r w:rsidRPr="004816DA">
        <w:rPr>
          <w:rFonts w:ascii="Arial" w:eastAsia="Times New Roman" w:hAnsi="Arial" w:cs="Arial"/>
        </w:rPr>
        <w:t>.</w:t>
      </w:r>
    </w:p>
    <w:p w14:paraId="757877A0"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bookmarkStart w:id="6" w:name="_Toc209375875"/>
      <w:r w:rsidRPr="00724404">
        <w:rPr>
          <w:rStyle w:val="Heading3Char"/>
          <w:rFonts w:cs="Arial"/>
        </w:rPr>
        <w:t>Research questions</w:t>
      </w:r>
      <w:bookmarkEnd w:id="6"/>
      <w:r w:rsidRPr="00724404">
        <w:rPr>
          <w:rFonts w:ascii="Arial" w:eastAsia="Times New Roman" w:hAnsi="Arial" w:cs="Arial"/>
          <w:b/>
          <w:bCs/>
        </w:rPr>
        <w:t>:</w:t>
      </w:r>
    </w:p>
    <w:p w14:paraId="29921E7A" w14:textId="77777777" w:rsidR="00361704" w:rsidRPr="007A5177" w:rsidRDefault="00361704" w:rsidP="00361704">
      <w:pPr>
        <w:numPr>
          <w:ilvl w:val="0"/>
          <w:numId w:val="1"/>
        </w:numPr>
        <w:spacing w:before="100" w:beforeAutospacing="1" w:after="100" w:afterAutospacing="1" w:line="360" w:lineRule="auto"/>
        <w:jc w:val="both"/>
        <w:rPr>
          <w:rFonts w:ascii="Arial" w:eastAsia="Times New Roman" w:hAnsi="Arial" w:cs="Arial"/>
        </w:rPr>
      </w:pPr>
      <w:r w:rsidRPr="007A5177">
        <w:rPr>
          <w:rFonts w:ascii="Arial" w:eastAsia="Times New Roman" w:hAnsi="Arial" w:cs="Arial"/>
        </w:rPr>
        <w:t>What are the obstacles to the use of digital access routes among adults 65 +?</w:t>
      </w:r>
    </w:p>
    <w:p w14:paraId="65A7F0C8" w14:textId="77777777" w:rsidR="00361704" w:rsidRPr="007A5177" w:rsidRDefault="00361704" w:rsidP="00361704">
      <w:pPr>
        <w:numPr>
          <w:ilvl w:val="0"/>
          <w:numId w:val="1"/>
        </w:numPr>
        <w:spacing w:before="100" w:beforeAutospacing="1" w:after="100" w:afterAutospacing="1" w:line="360" w:lineRule="auto"/>
        <w:jc w:val="both"/>
        <w:rPr>
          <w:rFonts w:ascii="Arial" w:eastAsia="Times New Roman" w:hAnsi="Arial" w:cs="Arial"/>
        </w:rPr>
      </w:pPr>
      <w:r w:rsidRPr="007A5177">
        <w:rPr>
          <w:rFonts w:ascii="Arial" w:eastAsia="Times New Roman" w:hAnsi="Arial" w:cs="Arial"/>
        </w:rPr>
        <w:t>What are the most affected sub-groups and why?</w:t>
      </w:r>
    </w:p>
    <w:p w14:paraId="76CD06EA" w14:textId="77777777" w:rsidR="00361704" w:rsidRPr="00724404" w:rsidRDefault="00361704" w:rsidP="00361704">
      <w:pPr>
        <w:numPr>
          <w:ilvl w:val="0"/>
          <w:numId w:val="1"/>
        </w:numPr>
        <w:spacing w:before="100" w:beforeAutospacing="1" w:after="100" w:afterAutospacing="1" w:line="360" w:lineRule="auto"/>
        <w:jc w:val="both"/>
        <w:rPr>
          <w:rFonts w:ascii="Arial" w:eastAsia="Times New Roman" w:hAnsi="Arial" w:cs="Arial"/>
        </w:rPr>
      </w:pPr>
      <w:r w:rsidRPr="007A5177">
        <w:rPr>
          <w:rFonts w:ascii="Arial" w:eastAsia="Times New Roman" w:hAnsi="Arial" w:cs="Arial"/>
        </w:rPr>
        <w:t>What are the service changes that can increase access and what are the probable</w:t>
      </w:r>
      <w:r>
        <w:rPr>
          <w:rFonts w:ascii="Arial" w:eastAsia="Times New Roman" w:hAnsi="Arial" w:cs="Arial"/>
        </w:rPr>
        <w:t xml:space="preserve"> impacts on workload and equity</w:t>
      </w:r>
      <w:r w:rsidRPr="00724404">
        <w:rPr>
          <w:rFonts w:ascii="Arial" w:eastAsia="Times New Roman" w:hAnsi="Arial" w:cs="Arial"/>
        </w:rPr>
        <w:t>?</w:t>
      </w:r>
    </w:p>
    <w:p w14:paraId="328F2C2E"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bookmarkStart w:id="7" w:name="_Toc209375876"/>
      <w:r w:rsidRPr="00724404">
        <w:rPr>
          <w:rStyle w:val="Heading3Char"/>
          <w:rFonts w:cs="Arial"/>
        </w:rPr>
        <w:t>Objectives</w:t>
      </w:r>
      <w:bookmarkEnd w:id="7"/>
      <w:r w:rsidRPr="00724404">
        <w:rPr>
          <w:rFonts w:ascii="Arial" w:eastAsia="Times New Roman" w:hAnsi="Arial" w:cs="Arial"/>
          <w:b/>
          <w:bCs/>
        </w:rPr>
        <w:t>:</w:t>
      </w:r>
      <w:r w:rsidRPr="004816DA">
        <w:rPr>
          <w:rFonts w:ascii="Arial" w:eastAsia="Times New Roman" w:hAnsi="Arial" w:cs="Arial"/>
        </w:rPr>
        <w:t xml:space="preserve"> </w:t>
      </w:r>
      <w:r w:rsidRPr="007A5177">
        <w:rPr>
          <w:rFonts w:ascii="Arial" w:eastAsia="Times New Roman" w:hAnsi="Arial" w:cs="Arial"/>
        </w:rPr>
        <w:t xml:space="preserve">Outline the most important online actions to get to GP care, use national data to demonstrate how many older people do not get it, discuss what has been fixed, and provide a brief and </w:t>
      </w:r>
      <w:r>
        <w:rPr>
          <w:rFonts w:ascii="Arial" w:eastAsia="Times New Roman" w:hAnsi="Arial" w:cs="Arial"/>
        </w:rPr>
        <w:t>realistic checklist for GP teams</w:t>
      </w:r>
      <w:r w:rsidRPr="004816DA">
        <w:rPr>
          <w:rFonts w:ascii="Arial" w:eastAsia="Times New Roman" w:hAnsi="Arial" w:cs="Arial"/>
        </w:rPr>
        <w:t>.</w:t>
      </w:r>
    </w:p>
    <w:p w14:paraId="399EAD37" w14:textId="77777777" w:rsidR="00361704" w:rsidRPr="00724404" w:rsidRDefault="00361704" w:rsidP="00361704">
      <w:pPr>
        <w:pStyle w:val="Heading2"/>
        <w:rPr>
          <w:rFonts w:cs="Arial"/>
          <w:sz w:val="22"/>
          <w:szCs w:val="22"/>
        </w:rPr>
      </w:pPr>
      <w:bookmarkStart w:id="8" w:name="_Toc209375877"/>
      <w:r w:rsidRPr="00724404">
        <w:rPr>
          <w:rFonts w:cs="Arial"/>
          <w:sz w:val="22"/>
          <w:szCs w:val="22"/>
        </w:rPr>
        <w:t>Information sources and reasons</w:t>
      </w:r>
      <w:bookmarkEnd w:id="8"/>
    </w:p>
    <w:p w14:paraId="1767DBEB"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bookmarkStart w:id="9" w:name="_Toc209375878"/>
      <w:r w:rsidRPr="00724404">
        <w:rPr>
          <w:rStyle w:val="Heading3Char"/>
          <w:rFonts w:cs="Arial"/>
        </w:rPr>
        <w:t>NHS England and NHS Digital datasets</w:t>
      </w:r>
      <w:bookmarkEnd w:id="9"/>
      <w:r w:rsidRPr="00724404">
        <w:rPr>
          <w:rFonts w:ascii="Arial" w:eastAsia="Times New Roman" w:hAnsi="Arial" w:cs="Arial"/>
          <w:b/>
          <w:bCs/>
        </w:rPr>
        <w:t>.</w:t>
      </w:r>
      <w:r w:rsidRPr="004816DA">
        <w:rPr>
          <w:rFonts w:ascii="Arial" w:eastAsia="Times New Roman" w:hAnsi="Arial" w:cs="Arial"/>
        </w:rPr>
        <w:t xml:space="preserve"> </w:t>
      </w:r>
      <w:r w:rsidRPr="00DB5452">
        <w:rPr>
          <w:rFonts w:ascii="Arial" w:eastAsia="Times New Roman" w:hAnsi="Arial" w:cs="Arial"/>
        </w:rPr>
        <w:t>The</w:t>
      </w:r>
      <w:r>
        <w:rPr>
          <w:rFonts w:ascii="Arial" w:eastAsia="Times New Roman" w:hAnsi="Arial" w:cs="Arial"/>
        </w:rPr>
        <w:t>y</w:t>
      </w:r>
      <w:r w:rsidRPr="00DB5452">
        <w:rPr>
          <w:rFonts w:ascii="Arial" w:eastAsia="Times New Roman" w:hAnsi="Arial" w:cs="Arial"/>
        </w:rPr>
        <w:t xml:space="preserve"> give the statistics on </w:t>
      </w:r>
      <w:proofErr w:type="gramStart"/>
      <w:r w:rsidRPr="00DB5452">
        <w:rPr>
          <w:rFonts w:ascii="Arial" w:eastAsia="Times New Roman" w:hAnsi="Arial" w:cs="Arial"/>
        </w:rPr>
        <w:t>the appointment</w:t>
      </w:r>
      <w:proofErr w:type="gramEnd"/>
      <w:r w:rsidRPr="00DB5452">
        <w:rPr>
          <w:rFonts w:ascii="Arial" w:eastAsia="Times New Roman" w:hAnsi="Arial" w:cs="Arial"/>
        </w:rPr>
        <w:t xml:space="preserve"> modes, remote consultations, and NHS App registrations. They are formal, timely and permit easy estimates of trend and proportions. Certain measures might not be divided according to age and </w:t>
      </w:r>
      <w:proofErr w:type="gramStart"/>
      <w:r w:rsidRPr="00DB5452">
        <w:rPr>
          <w:rFonts w:ascii="Arial" w:eastAsia="Times New Roman" w:hAnsi="Arial" w:cs="Arial"/>
        </w:rPr>
        <w:t>therefore,</w:t>
      </w:r>
      <w:proofErr w:type="gramEnd"/>
      <w:r w:rsidRPr="00DB5452">
        <w:rPr>
          <w:rFonts w:ascii="Arial" w:eastAsia="Times New Roman" w:hAnsi="Arial" w:cs="Arial"/>
        </w:rPr>
        <w:t xml:space="preserve"> will be combined </w:t>
      </w:r>
      <w:r>
        <w:rPr>
          <w:rFonts w:ascii="Arial" w:eastAsia="Times New Roman" w:hAnsi="Arial" w:cs="Arial"/>
        </w:rPr>
        <w:t>with other sources</w:t>
      </w:r>
      <w:r w:rsidRPr="004816DA">
        <w:rPr>
          <w:rFonts w:ascii="Arial" w:eastAsia="Times New Roman" w:hAnsi="Arial" w:cs="Arial"/>
        </w:rPr>
        <w:t>.</w:t>
      </w:r>
    </w:p>
    <w:p w14:paraId="066C7E0C"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bookmarkStart w:id="10" w:name="_Toc209375879"/>
      <w:r w:rsidRPr="00724404">
        <w:rPr>
          <w:rStyle w:val="Heading3Char"/>
          <w:rFonts w:cs="Arial"/>
        </w:rPr>
        <w:t>Office for National Statistics internet use reports</w:t>
      </w:r>
      <w:bookmarkEnd w:id="10"/>
      <w:r w:rsidRPr="00724404">
        <w:rPr>
          <w:rFonts w:ascii="Arial" w:eastAsia="Times New Roman" w:hAnsi="Arial" w:cs="Arial"/>
          <w:b/>
          <w:bCs/>
        </w:rPr>
        <w:t>.</w:t>
      </w:r>
      <w:r w:rsidRPr="004816DA">
        <w:rPr>
          <w:rFonts w:ascii="Arial" w:eastAsia="Times New Roman" w:hAnsi="Arial" w:cs="Arial"/>
        </w:rPr>
        <w:t xml:space="preserve"> </w:t>
      </w:r>
      <w:proofErr w:type="gramStart"/>
      <w:r w:rsidRPr="00DB5452">
        <w:rPr>
          <w:rFonts w:ascii="Arial" w:eastAsia="Times New Roman" w:hAnsi="Arial" w:cs="Arial"/>
        </w:rPr>
        <w:t xml:space="preserve">These </w:t>
      </w:r>
      <w:r>
        <w:rPr>
          <w:rFonts w:ascii="Arial" w:eastAsia="Times New Roman" w:hAnsi="Arial" w:cs="Arial"/>
        </w:rPr>
        <w:t>kind of sources</w:t>
      </w:r>
      <w:proofErr w:type="gramEnd"/>
      <w:r>
        <w:rPr>
          <w:rFonts w:ascii="Arial" w:eastAsia="Times New Roman" w:hAnsi="Arial" w:cs="Arial"/>
        </w:rPr>
        <w:t xml:space="preserve"> </w:t>
      </w:r>
      <w:r w:rsidRPr="00DB5452">
        <w:rPr>
          <w:rFonts w:ascii="Arial" w:eastAsia="Times New Roman" w:hAnsi="Arial" w:cs="Arial"/>
        </w:rPr>
        <w:t xml:space="preserve">demonstrate age, income, disability, and geographic access and skills. They define the at-risk groups and </w:t>
      </w:r>
      <w:r w:rsidRPr="00DB5452">
        <w:rPr>
          <w:rFonts w:ascii="Arial" w:eastAsia="Times New Roman" w:hAnsi="Arial" w:cs="Arial"/>
        </w:rPr>
        <w:lastRenderedPageBreak/>
        <w:t xml:space="preserve">areas that are not covered in the planning process. They are not </w:t>
      </w:r>
      <w:proofErr w:type="gramStart"/>
      <w:r w:rsidRPr="00DB5452">
        <w:rPr>
          <w:rFonts w:ascii="Arial" w:eastAsia="Times New Roman" w:hAnsi="Arial" w:cs="Arial"/>
        </w:rPr>
        <w:t>health</w:t>
      </w:r>
      <w:proofErr w:type="gramEnd"/>
      <w:r w:rsidRPr="00DB5452">
        <w:rPr>
          <w:rFonts w:ascii="Arial" w:eastAsia="Times New Roman" w:hAnsi="Arial" w:cs="Arial"/>
        </w:rPr>
        <w:t xml:space="preserve"> specific, meaning that the results will be correlated</w:t>
      </w:r>
      <w:r>
        <w:rPr>
          <w:rFonts w:ascii="Arial" w:eastAsia="Times New Roman" w:hAnsi="Arial" w:cs="Arial"/>
        </w:rPr>
        <w:t xml:space="preserve"> with the GP tasks</w:t>
      </w:r>
      <w:r w:rsidRPr="004816DA">
        <w:rPr>
          <w:rFonts w:ascii="Arial" w:eastAsia="Times New Roman" w:hAnsi="Arial" w:cs="Arial"/>
        </w:rPr>
        <w:t>.</w:t>
      </w:r>
    </w:p>
    <w:p w14:paraId="0B2C4444"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bookmarkStart w:id="11" w:name="_Toc209375880"/>
      <w:r w:rsidRPr="00724404">
        <w:rPr>
          <w:rStyle w:val="Heading3Char"/>
          <w:rFonts w:cs="Arial"/>
        </w:rPr>
        <w:t>Policy and charity reports, such as Age UK and The King’s Fund</w:t>
      </w:r>
      <w:bookmarkEnd w:id="11"/>
      <w:r w:rsidRPr="00724404">
        <w:rPr>
          <w:rFonts w:ascii="Arial" w:eastAsia="Times New Roman" w:hAnsi="Arial" w:cs="Arial"/>
          <w:b/>
          <w:bCs/>
        </w:rPr>
        <w:t>.</w:t>
      </w:r>
      <w:r w:rsidRPr="004816DA">
        <w:rPr>
          <w:rFonts w:ascii="Arial" w:eastAsia="Times New Roman" w:hAnsi="Arial" w:cs="Arial"/>
        </w:rPr>
        <w:t xml:space="preserve"> </w:t>
      </w:r>
      <w:r w:rsidRPr="00DB5452">
        <w:rPr>
          <w:rFonts w:ascii="Arial" w:eastAsia="Times New Roman" w:hAnsi="Arial" w:cs="Arial"/>
        </w:rPr>
        <w:t xml:space="preserve">These provide the patient narratives, practice and case studies, and service trials. Some of the more useful tools listed by them include assisted digital help, carer proxy access, community hubs, and accessibility checks. Case studies may be local, and hence </w:t>
      </w:r>
      <w:proofErr w:type="spellStart"/>
      <w:r w:rsidRPr="00DB5452">
        <w:rPr>
          <w:rFonts w:ascii="Arial" w:eastAsia="Times New Roman" w:hAnsi="Arial" w:cs="Arial"/>
        </w:rPr>
        <w:t>gen</w:t>
      </w:r>
      <w:r>
        <w:rPr>
          <w:rFonts w:ascii="Arial" w:eastAsia="Times New Roman" w:hAnsi="Arial" w:cs="Arial"/>
        </w:rPr>
        <w:t>eralisability</w:t>
      </w:r>
      <w:proofErr w:type="spellEnd"/>
      <w:r>
        <w:rPr>
          <w:rFonts w:ascii="Arial" w:eastAsia="Times New Roman" w:hAnsi="Arial" w:cs="Arial"/>
        </w:rPr>
        <w:t xml:space="preserve"> will be addressed </w:t>
      </w:r>
      <w:r w:rsidRPr="00150B5A">
        <w:rPr>
          <w:rFonts w:ascii="Arial" w:eastAsia="Times New Roman" w:hAnsi="Arial" w:cs="Arial"/>
        </w:rPr>
        <w:t>(</w:t>
      </w:r>
      <w:proofErr w:type="spellStart"/>
      <w:r w:rsidRPr="00150B5A">
        <w:rPr>
          <w:rFonts w:ascii="Arial" w:eastAsia="Times New Roman" w:hAnsi="Arial" w:cs="Arial"/>
        </w:rPr>
        <w:t>Kunonga</w:t>
      </w:r>
      <w:proofErr w:type="spellEnd"/>
      <w:r w:rsidRPr="00150B5A">
        <w:rPr>
          <w:rFonts w:ascii="Arial" w:eastAsia="Times New Roman" w:hAnsi="Arial" w:cs="Arial"/>
        </w:rPr>
        <w:t xml:space="preserve"> et al., 2021)</w:t>
      </w:r>
      <w:r w:rsidRPr="004816DA">
        <w:rPr>
          <w:rFonts w:ascii="Arial" w:eastAsia="Times New Roman" w:hAnsi="Arial" w:cs="Arial"/>
        </w:rPr>
        <w:t>.</w:t>
      </w:r>
    </w:p>
    <w:p w14:paraId="3C439721" w14:textId="77777777" w:rsidR="00361704" w:rsidRPr="00724404" w:rsidRDefault="00361704" w:rsidP="00361704">
      <w:pPr>
        <w:pStyle w:val="Heading1"/>
        <w:rPr>
          <w:rFonts w:cs="Arial"/>
          <w:sz w:val="22"/>
          <w:szCs w:val="22"/>
        </w:rPr>
      </w:pPr>
      <w:bookmarkStart w:id="12" w:name="_Toc209375881"/>
      <w:r w:rsidRPr="00724404">
        <w:rPr>
          <w:rFonts w:cs="Arial"/>
          <w:sz w:val="22"/>
          <w:szCs w:val="22"/>
        </w:rPr>
        <w:t>Task 2: Research methodologies</w:t>
      </w:r>
      <w:bookmarkEnd w:id="12"/>
    </w:p>
    <w:p w14:paraId="0809B032" w14:textId="77777777" w:rsidR="00361704" w:rsidRPr="00DB5452" w:rsidRDefault="00361704" w:rsidP="00361704">
      <w:pPr>
        <w:spacing w:before="100" w:beforeAutospacing="1" w:after="100" w:afterAutospacing="1" w:line="360" w:lineRule="auto"/>
        <w:jc w:val="both"/>
        <w:rPr>
          <w:rStyle w:val="Heading2Char"/>
          <w:rFonts w:eastAsiaTheme="minorHAnsi" w:cs="Arial"/>
          <w:sz w:val="22"/>
          <w:szCs w:val="22"/>
        </w:rPr>
      </w:pPr>
      <w:bookmarkStart w:id="13" w:name="_Toc209375882"/>
      <w:r w:rsidRPr="00DB5452">
        <w:rPr>
          <w:rStyle w:val="Heading2Char"/>
          <w:rFonts w:eastAsiaTheme="minorHAnsi"/>
          <w:sz w:val="22"/>
        </w:rPr>
        <w:t>Quantitative research</w:t>
      </w:r>
      <w:bookmarkEnd w:id="13"/>
      <w:r w:rsidRPr="00DB5452">
        <w:rPr>
          <w:rStyle w:val="Heading2Char"/>
          <w:rFonts w:eastAsiaTheme="minorHAnsi" w:cs="Arial"/>
          <w:sz w:val="22"/>
          <w:szCs w:val="22"/>
        </w:rPr>
        <w:t xml:space="preserve"> </w:t>
      </w:r>
      <w:r w:rsidRPr="005968B6">
        <w:rPr>
          <w:rFonts w:ascii="Arial" w:hAnsi="Arial" w:cs="Arial"/>
        </w:rPr>
        <w:t>quantifies trends using numbers and enables comparison of across time and place. Such examples include the share of mode by mode and the levels of NHS App use. It is good on scale but poor on context.</w:t>
      </w:r>
    </w:p>
    <w:p w14:paraId="76B93485"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bookmarkStart w:id="14" w:name="_Toc209375883"/>
      <w:r w:rsidRPr="00DB5452">
        <w:rPr>
          <w:rStyle w:val="Heading2Char"/>
          <w:rFonts w:eastAsiaTheme="minorHAnsi"/>
          <w:sz w:val="22"/>
        </w:rPr>
        <w:t>Qualitative research</w:t>
      </w:r>
      <w:bookmarkEnd w:id="14"/>
      <w:r w:rsidRPr="00DB5452">
        <w:rPr>
          <w:rStyle w:val="Heading2Char"/>
          <w:rFonts w:eastAsiaTheme="minorHAnsi" w:cs="Arial"/>
          <w:sz w:val="22"/>
          <w:szCs w:val="22"/>
        </w:rPr>
        <w:t xml:space="preserve"> </w:t>
      </w:r>
      <w:r w:rsidRPr="005968B6">
        <w:rPr>
          <w:rFonts w:ascii="Arial" w:hAnsi="Arial" w:cs="Arial"/>
        </w:rPr>
        <w:t>examines experience and sense. Some such examples include interviews and case studies, which explain barriers and workarounds. It is deep-rooted but it contains smaller samples.</w:t>
      </w:r>
    </w:p>
    <w:p w14:paraId="3A20C1A9" w14:textId="77777777" w:rsidR="00361704" w:rsidRPr="00724404" w:rsidRDefault="00361704" w:rsidP="00361704">
      <w:pPr>
        <w:pStyle w:val="Heading2"/>
        <w:rPr>
          <w:rFonts w:cs="Arial"/>
          <w:sz w:val="22"/>
          <w:szCs w:val="22"/>
        </w:rPr>
      </w:pPr>
      <w:bookmarkStart w:id="15" w:name="_Toc209375884"/>
      <w:r w:rsidRPr="00724404">
        <w:rPr>
          <w:rFonts w:cs="Arial"/>
          <w:sz w:val="22"/>
          <w:szCs w:val="22"/>
        </w:rPr>
        <w:t>Chosen methodology and reasons</w:t>
      </w:r>
      <w:bookmarkEnd w:id="15"/>
    </w:p>
    <w:p w14:paraId="15B2473D"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r w:rsidRPr="00AB7113">
        <w:rPr>
          <w:rFonts w:ascii="Arial" w:eastAsia="Times New Roman" w:hAnsi="Arial" w:cs="Arial"/>
        </w:rPr>
        <w:t xml:space="preserve">It will involve </w:t>
      </w:r>
      <w:proofErr w:type="gramStart"/>
      <w:r w:rsidRPr="00AB7113">
        <w:rPr>
          <w:rFonts w:ascii="Arial" w:eastAsia="Times New Roman" w:hAnsi="Arial" w:cs="Arial"/>
        </w:rPr>
        <w:t>a mixed-methods research</w:t>
      </w:r>
      <w:proofErr w:type="gramEnd"/>
      <w:r w:rsidRPr="00AB7113">
        <w:rPr>
          <w:rFonts w:ascii="Arial" w:eastAsia="Times New Roman" w:hAnsi="Arial" w:cs="Arial"/>
        </w:rPr>
        <w:t xml:space="preserve"> involving secondary data exclusively. The quantitative strand will include an overview of open indicators of NHS England and ONS as a representation of the magnitude of digital use and gaps in adults aged 65 or above</w:t>
      </w:r>
      <w:r>
        <w:rPr>
          <w:rFonts w:ascii="Arial" w:eastAsia="Times New Roman" w:hAnsi="Arial" w:cs="Arial"/>
        </w:rPr>
        <w:t xml:space="preserve"> </w:t>
      </w:r>
      <w:r w:rsidRPr="00150B5A">
        <w:rPr>
          <w:rFonts w:ascii="Arial" w:eastAsia="Times New Roman" w:hAnsi="Arial" w:cs="Arial"/>
        </w:rPr>
        <w:t>(Whitehead et al., 2022)</w:t>
      </w:r>
      <w:r>
        <w:rPr>
          <w:rFonts w:ascii="Arial" w:eastAsia="Times New Roman" w:hAnsi="Arial" w:cs="Arial"/>
        </w:rPr>
        <w:t xml:space="preserve">. </w:t>
      </w:r>
      <w:r w:rsidRPr="00AB7113">
        <w:rPr>
          <w:rFonts w:ascii="Arial" w:eastAsia="Times New Roman" w:hAnsi="Arial" w:cs="Arial"/>
        </w:rPr>
        <w:t>The qualitative strand will elicit the themes based on the policy and charity reports as well as peer-reviewed literature to articulate the impediments and identify interventions that were experimented in practice. This design is suitable</w:t>
      </w:r>
      <w:r>
        <w:rPr>
          <w:rFonts w:ascii="Arial" w:eastAsia="Times New Roman" w:hAnsi="Arial" w:cs="Arial"/>
        </w:rPr>
        <w:t xml:space="preserve"> because it’s</w:t>
      </w:r>
      <w:r w:rsidRPr="00AB7113">
        <w:rPr>
          <w:rFonts w:ascii="Arial" w:eastAsia="Times New Roman" w:hAnsi="Arial" w:cs="Arial"/>
        </w:rPr>
        <w:t xml:space="preserve"> ethical, cheap and relies on reliable sources. It also facilitates possibility of triangulation where numbers are read as well as lived experience</w:t>
      </w:r>
      <w:r>
        <w:rPr>
          <w:rFonts w:ascii="Arial" w:eastAsia="Times New Roman" w:hAnsi="Arial" w:cs="Arial"/>
        </w:rPr>
        <w:t xml:space="preserve"> </w:t>
      </w:r>
      <w:r w:rsidRPr="00150B5A">
        <w:rPr>
          <w:rFonts w:ascii="Arial" w:eastAsia="Times New Roman" w:hAnsi="Arial" w:cs="Arial"/>
        </w:rPr>
        <w:t>(Mubarak and Suomi, 2022)</w:t>
      </w:r>
      <w:r w:rsidRPr="004816DA">
        <w:rPr>
          <w:rFonts w:ascii="Arial" w:eastAsia="Times New Roman" w:hAnsi="Arial" w:cs="Arial"/>
        </w:rPr>
        <w:t>.</w:t>
      </w:r>
    </w:p>
    <w:p w14:paraId="7363B6A4" w14:textId="77777777" w:rsidR="00361704" w:rsidRPr="00181177" w:rsidRDefault="00361704" w:rsidP="00361704">
      <w:pPr>
        <w:spacing w:line="360" w:lineRule="auto"/>
        <w:jc w:val="both"/>
        <w:rPr>
          <w:rFonts w:ascii="Arial" w:hAnsi="Arial" w:cs="Arial"/>
        </w:rPr>
      </w:pPr>
      <w:r w:rsidRPr="00724404">
        <w:rPr>
          <w:rFonts w:ascii="Arial" w:eastAsia="Times New Roman" w:hAnsi="Arial" w:cs="Arial"/>
          <w:b/>
          <w:bCs/>
        </w:rPr>
        <w:t>Quality steps:</w:t>
      </w:r>
      <w:r w:rsidRPr="004816DA">
        <w:rPr>
          <w:rFonts w:ascii="Arial" w:eastAsia="Times New Roman" w:hAnsi="Arial" w:cs="Arial"/>
        </w:rPr>
        <w:t xml:space="preserve"> </w:t>
      </w:r>
      <w:r w:rsidRPr="00181177">
        <w:rPr>
          <w:rFonts w:ascii="Arial" w:hAnsi="Arial" w:cs="Arial"/>
          <w:bCs/>
        </w:rPr>
        <w:t>Establish clear rules on inclusion, extract into a simple extraction table of source, date, location, age group, and metric and reconcile all the figures with the original tables and label qualitative notes as barriers or solutions.</w:t>
      </w:r>
      <w:r>
        <w:rPr>
          <w:rFonts w:ascii="Arial" w:hAnsi="Arial" w:cs="Arial"/>
          <w:bCs/>
        </w:rPr>
        <w:t xml:space="preserve"> This way, all ambiguities and outliers can be noted down and observed. </w:t>
      </w:r>
    </w:p>
    <w:p w14:paraId="5362965B" w14:textId="77777777" w:rsidR="00361704" w:rsidRPr="00724404" w:rsidRDefault="00361704" w:rsidP="00361704">
      <w:pPr>
        <w:pStyle w:val="Heading1"/>
        <w:rPr>
          <w:rFonts w:cs="Arial"/>
          <w:sz w:val="22"/>
          <w:szCs w:val="22"/>
        </w:rPr>
      </w:pPr>
      <w:bookmarkStart w:id="16" w:name="_Toc209375885"/>
      <w:r w:rsidRPr="00724404">
        <w:rPr>
          <w:rFonts w:cs="Arial"/>
          <w:sz w:val="22"/>
          <w:szCs w:val="22"/>
        </w:rPr>
        <w:lastRenderedPageBreak/>
        <w:t>Task 3: Data collection</w:t>
      </w:r>
      <w:bookmarkEnd w:id="16"/>
    </w:p>
    <w:p w14:paraId="082F06BD" w14:textId="77777777" w:rsidR="00361704" w:rsidRPr="00724404" w:rsidRDefault="00361704" w:rsidP="00361704">
      <w:pPr>
        <w:pStyle w:val="Heading2"/>
        <w:rPr>
          <w:rFonts w:cs="Arial"/>
          <w:sz w:val="22"/>
          <w:szCs w:val="22"/>
        </w:rPr>
      </w:pPr>
      <w:bookmarkStart w:id="17" w:name="_Toc209375886"/>
      <w:r w:rsidRPr="00724404">
        <w:rPr>
          <w:rFonts w:cs="Arial"/>
          <w:sz w:val="22"/>
          <w:szCs w:val="22"/>
        </w:rPr>
        <w:t>Primary and secondary data</w:t>
      </w:r>
      <w:bookmarkEnd w:id="17"/>
    </w:p>
    <w:p w14:paraId="0F2246CC"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r w:rsidRPr="00C8420A">
        <w:rPr>
          <w:rFonts w:ascii="Arial" w:eastAsia="Times New Roman" w:hAnsi="Arial" w:cs="Arial"/>
        </w:rPr>
        <w:t xml:space="preserve">Primary data </w:t>
      </w:r>
      <w:proofErr w:type="gramStart"/>
      <w:r w:rsidRPr="00C8420A">
        <w:rPr>
          <w:rFonts w:ascii="Arial" w:eastAsia="Times New Roman" w:hAnsi="Arial" w:cs="Arial"/>
        </w:rPr>
        <w:t>are</w:t>
      </w:r>
      <w:proofErr w:type="gramEnd"/>
      <w:r w:rsidRPr="00C8420A">
        <w:rPr>
          <w:rFonts w:ascii="Arial" w:eastAsia="Times New Roman" w:hAnsi="Arial" w:cs="Arial"/>
        </w:rPr>
        <w:t xml:space="preserve"> gathered directly e.g. interviewing older adults or asking reception staff to fill out surveys. They provide first-hand evidence and require time, permission, and </w:t>
      </w:r>
      <w:proofErr w:type="gramStart"/>
      <w:r w:rsidRPr="00C8420A">
        <w:rPr>
          <w:rFonts w:ascii="Arial" w:eastAsia="Times New Roman" w:hAnsi="Arial" w:cs="Arial"/>
        </w:rPr>
        <w:t>authorizations</w:t>
      </w:r>
      <w:proofErr w:type="gramEnd"/>
      <w:r w:rsidRPr="00C8420A">
        <w:rPr>
          <w:rFonts w:ascii="Arial" w:eastAsia="Times New Roman" w:hAnsi="Arial" w:cs="Arial"/>
        </w:rPr>
        <w:t xml:space="preserve">. Others </w:t>
      </w:r>
      <w:proofErr w:type="gramStart"/>
      <w:r w:rsidRPr="00C8420A">
        <w:rPr>
          <w:rFonts w:ascii="Arial" w:eastAsia="Times New Roman" w:hAnsi="Arial" w:cs="Arial"/>
        </w:rPr>
        <w:t>are in charge of</w:t>
      </w:r>
      <w:proofErr w:type="gramEnd"/>
      <w:r w:rsidRPr="00C8420A">
        <w:rPr>
          <w:rFonts w:ascii="Arial" w:eastAsia="Times New Roman" w:hAnsi="Arial" w:cs="Arial"/>
        </w:rPr>
        <w:t xml:space="preserve"> collecting secondary data, including official statistics and published reports. They are fast to apply </w:t>
      </w:r>
      <w:r>
        <w:rPr>
          <w:rFonts w:ascii="Arial" w:eastAsia="Times New Roman" w:hAnsi="Arial" w:cs="Arial"/>
        </w:rPr>
        <w:t>but the</w:t>
      </w:r>
      <w:r w:rsidRPr="00C8420A">
        <w:rPr>
          <w:rFonts w:ascii="Arial" w:eastAsia="Times New Roman" w:hAnsi="Arial" w:cs="Arial"/>
        </w:rPr>
        <w:t xml:space="preserve"> measures are n</w:t>
      </w:r>
      <w:r>
        <w:rPr>
          <w:rFonts w:ascii="Arial" w:eastAsia="Times New Roman" w:hAnsi="Arial" w:cs="Arial"/>
        </w:rPr>
        <w:t xml:space="preserve">ot adjustable by the researcher </w:t>
      </w:r>
      <w:r w:rsidRPr="00150B5A">
        <w:rPr>
          <w:rFonts w:ascii="Arial" w:eastAsia="Times New Roman" w:hAnsi="Arial" w:cs="Arial"/>
        </w:rPr>
        <w:t>(Wale et al., 2024)</w:t>
      </w:r>
      <w:r w:rsidRPr="004816DA">
        <w:rPr>
          <w:rFonts w:ascii="Arial" w:eastAsia="Times New Roman" w:hAnsi="Arial" w:cs="Arial"/>
        </w:rPr>
        <w:t>.</w:t>
      </w:r>
    </w:p>
    <w:p w14:paraId="3102B430" w14:textId="77777777" w:rsidR="00361704" w:rsidRPr="00724404" w:rsidRDefault="00361704" w:rsidP="00361704">
      <w:pPr>
        <w:pStyle w:val="Heading2"/>
        <w:rPr>
          <w:rFonts w:cs="Arial"/>
          <w:sz w:val="22"/>
          <w:szCs w:val="22"/>
        </w:rPr>
      </w:pPr>
      <w:bookmarkStart w:id="18" w:name="_Toc209375887"/>
      <w:r w:rsidRPr="00724404">
        <w:rPr>
          <w:rFonts w:cs="Arial"/>
          <w:sz w:val="22"/>
          <w:szCs w:val="22"/>
        </w:rPr>
        <w:t>Data to address the problem and why</w:t>
      </w:r>
      <w:bookmarkEnd w:id="18"/>
    </w:p>
    <w:p w14:paraId="4FC75221" w14:textId="77777777" w:rsidR="00361704" w:rsidRPr="004816DA" w:rsidRDefault="00361704" w:rsidP="00361704">
      <w:pPr>
        <w:spacing w:before="100" w:beforeAutospacing="1" w:after="100" w:afterAutospacing="1" w:line="360" w:lineRule="auto"/>
        <w:rPr>
          <w:rFonts w:ascii="Arial" w:eastAsia="Times New Roman" w:hAnsi="Arial" w:cs="Arial"/>
        </w:rPr>
      </w:pPr>
      <w:bookmarkStart w:id="19" w:name="_Toc209375888"/>
      <w:r w:rsidRPr="00724404">
        <w:rPr>
          <w:rStyle w:val="Heading3Char"/>
          <w:rFonts w:cs="Arial"/>
        </w:rPr>
        <w:t>Quantitative items</w:t>
      </w:r>
      <w:bookmarkEnd w:id="19"/>
      <w:r w:rsidRPr="00724404">
        <w:rPr>
          <w:rFonts w:ascii="Arial" w:eastAsia="Times New Roman" w:hAnsi="Arial" w:cs="Arial"/>
          <w:b/>
          <w:bCs/>
        </w:rPr>
        <w:t>:</w:t>
      </w:r>
    </w:p>
    <w:p w14:paraId="2CA69AC6" w14:textId="77777777" w:rsidR="00361704" w:rsidRPr="00920AEE" w:rsidRDefault="00361704" w:rsidP="00361704">
      <w:pPr>
        <w:numPr>
          <w:ilvl w:val="0"/>
          <w:numId w:val="2"/>
        </w:numPr>
        <w:spacing w:before="100" w:beforeAutospacing="1" w:after="100" w:afterAutospacing="1" w:line="360" w:lineRule="auto"/>
        <w:jc w:val="both"/>
        <w:rPr>
          <w:rFonts w:ascii="Arial" w:eastAsia="Times New Roman" w:hAnsi="Arial" w:cs="Arial"/>
        </w:rPr>
      </w:pPr>
      <w:r>
        <w:rPr>
          <w:rFonts w:ascii="Arial" w:eastAsia="Times New Roman" w:hAnsi="Arial" w:cs="Arial"/>
        </w:rPr>
        <w:t>Breakdown by the mode of appointment over time with further breakdowns by age and region</w:t>
      </w:r>
      <w:r w:rsidRPr="00920AEE">
        <w:rPr>
          <w:rFonts w:ascii="Arial" w:eastAsia="Times New Roman" w:hAnsi="Arial" w:cs="Arial"/>
        </w:rPr>
        <w:t>.</w:t>
      </w:r>
    </w:p>
    <w:p w14:paraId="0E8C6F28" w14:textId="77777777" w:rsidR="00361704" w:rsidRPr="00920AEE" w:rsidRDefault="00361704" w:rsidP="00361704">
      <w:pPr>
        <w:numPr>
          <w:ilvl w:val="0"/>
          <w:numId w:val="2"/>
        </w:numPr>
        <w:spacing w:before="100" w:beforeAutospacing="1" w:after="100" w:afterAutospacing="1" w:line="360" w:lineRule="auto"/>
        <w:jc w:val="both"/>
        <w:rPr>
          <w:rFonts w:ascii="Arial" w:eastAsia="Times New Roman" w:hAnsi="Arial" w:cs="Arial"/>
        </w:rPr>
      </w:pPr>
      <w:r w:rsidRPr="00920AEE">
        <w:rPr>
          <w:rFonts w:ascii="Arial" w:eastAsia="Times New Roman" w:hAnsi="Arial" w:cs="Arial"/>
        </w:rPr>
        <w:t>NHS App registrations and use by region and age, or otherwise the most appropriate proxies.</w:t>
      </w:r>
    </w:p>
    <w:p w14:paraId="3C91011C" w14:textId="77777777" w:rsidR="00361704" w:rsidRPr="00724404" w:rsidRDefault="00361704" w:rsidP="00361704">
      <w:pPr>
        <w:numPr>
          <w:ilvl w:val="0"/>
          <w:numId w:val="2"/>
        </w:numPr>
        <w:spacing w:before="100" w:beforeAutospacing="1" w:after="100" w:afterAutospacing="1" w:line="360" w:lineRule="auto"/>
        <w:jc w:val="both"/>
        <w:rPr>
          <w:rFonts w:ascii="Arial" w:eastAsia="Times New Roman" w:hAnsi="Arial" w:cs="Arial"/>
        </w:rPr>
      </w:pPr>
      <w:r w:rsidRPr="00920AEE">
        <w:rPr>
          <w:rFonts w:ascii="Arial" w:eastAsia="Times New Roman" w:hAnsi="Arial" w:cs="Arial"/>
        </w:rPr>
        <w:t>ONS internet access and digital skills data amongst adults (65 years and above) with information disaggregated by disability, income and region.</w:t>
      </w:r>
    </w:p>
    <w:p w14:paraId="21E47620"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r>
        <w:rPr>
          <w:rFonts w:ascii="Arial" w:eastAsia="Times New Roman" w:hAnsi="Arial" w:cs="Arial"/>
        </w:rPr>
        <w:t>These measurements would directly show the exact demographic that is most effected with limited chance of compromising research.</w:t>
      </w:r>
    </w:p>
    <w:p w14:paraId="54947321" w14:textId="77777777" w:rsidR="00361704" w:rsidRPr="00724404" w:rsidRDefault="00361704" w:rsidP="00361704">
      <w:pPr>
        <w:pStyle w:val="Heading3"/>
        <w:rPr>
          <w:rFonts w:eastAsia="Times New Roman" w:cs="Arial"/>
          <w:sz w:val="22"/>
          <w:szCs w:val="22"/>
        </w:rPr>
      </w:pPr>
      <w:bookmarkStart w:id="20" w:name="_Toc209375889"/>
      <w:r w:rsidRPr="00724404">
        <w:rPr>
          <w:rFonts w:eastAsia="Times New Roman" w:cs="Arial"/>
          <w:sz w:val="22"/>
          <w:szCs w:val="22"/>
        </w:rPr>
        <w:t>Qualitative items:</w:t>
      </w:r>
      <w:bookmarkEnd w:id="20"/>
    </w:p>
    <w:p w14:paraId="5E119A18" w14:textId="77777777" w:rsidR="00361704" w:rsidRPr="00A514B7" w:rsidRDefault="00361704" w:rsidP="00361704">
      <w:pPr>
        <w:numPr>
          <w:ilvl w:val="0"/>
          <w:numId w:val="3"/>
        </w:numPr>
        <w:spacing w:before="100" w:beforeAutospacing="1" w:after="100" w:afterAutospacing="1" w:line="360" w:lineRule="auto"/>
        <w:jc w:val="both"/>
        <w:rPr>
          <w:rFonts w:ascii="Arial" w:eastAsia="Times New Roman" w:hAnsi="Arial" w:cs="Arial"/>
        </w:rPr>
      </w:pPr>
      <w:r w:rsidRPr="00A514B7">
        <w:rPr>
          <w:rFonts w:ascii="Arial" w:eastAsia="Times New Roman" w:hAnsi="Arial" w:cs="Arial"/>
        </w:rPr>
        <w:t>Accounts of obstacles experienced by older people and carers.</w:t>
      </w:r>
    </w:p>
    <w:p w14:paraId="64517424" w14:textId="77777777" w:rsidR="00361704" w:rsidRPr="00A514B7" w:rsidRDefault="00361704" w:rsidP="00361704">
      <w:pPr>
        <w:numPr>
          <w:ilvl w:val="0"/>
          <w:numId w:val="3"/>
        </w:numPr>
        <w:spacing w:before="100" w:beforeAutospacing="1" w:after="100" w:afterAutospacing="1" w:line="360" w:lineRule="auto"/>
        <w:jc w:val="both"/>
        <w:rPr>
          <w:rFonts w:ascii="Arial" w:eastAsia="Times New Roman" w:hAnsi="Arial" w:cs="Arial"/>
        </w:rPr>
      </w:pPr>
      <w:r w:rsidRPr="00A514B7">
        <w:rPr>
          <w:rFonts w:ascii="Arial" w:eastAsia="Times New Roman" w:hAnsi="Arial" w:cs="Arial"/>
        </w:rPr>
        <w:t>Descriptions of practice actions that have enhanced access.</w:t>
      </w:r>
    </w:p>
    <w:p w14:paraId="23E178B9" w14:textId="77777777" w:rsidR="00361704" w:rsidRPr="00A514B7" w:rsidRDefault="00361704" w:rsidP="00361704">
      <w:pPr>
        <w:numPr>
          <w:ilvl w:val="0"/>
          <w:numId w:val="3"/>
        </w:numPr>
        <w:spacing w:before="100" w:beforeAutospacing="1" w:after="100" w:afterAutospacing="1" w:line="360" w:lineRule="auto"/>
        <w:jc w:val="both"/>
        <w:rPr>
          <w:rFonts w:ascii="Arial" w:eastAsia="Times New Roman" w:hAnsi="Arial" w:cs="Arial"/>
        </w:rPr>
      </w:pPr>
      <w:r w:rsidRPr="00A514B7">
        <w:rPr>
          <w:rFonts w:ascii="Arial" w:eastAsia="Times New Roman" w:hAnsi="Arial" w:cs="Arial"/>
        </w:rPr>
        <w:t xml:space="preserve">Observations of the workload in cases where access routes have been </w:t>
      </w:r>
      <w:r>
        <w:rPr>
          <w:rFonts w:ascii="Arial" w:eastAsia="Times New Roman" w:hAnsi="Arial" w:cs="Arial"/>
        </w:rPr>
        <w:t>adjusted to better serve the elderly</w:t>
      </w:r>
      <w:r w:rsidRPr="00A514B7">
        <w:rPr>
          <w:rFonts w:ascii="Arial" w:eastAsia="Times New Roman" w:hAnsi="Arial" w:cs="Arial"/>
        </w:rPr>
        <w:t>.</w:t>
      </w:r>
    </w:p>
    <w:p w14:paraId="1BE11D69"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r w:rsidRPr="00A514B7">
        <w:rPr>
          <w:rFonts w:ascii="Arial" w:eastAsia="Times New Roman" w:hAnsi="Arial" w:cs="Arial"/>
        </w:rPr>
        <w:t xml:space="preserve">These products </w:t>
      </w:r>
      <w:proofErr w:type="gramStart"/>
      <w:r w:rsidRPr="00A514B7">
        <w:rPr>
          <w:rFonts w:ascii="Arial" w:eastAsia="Times New Roman" w:hAnsi="Arial" w:cs="Arial"/>
        </w:rPr>
        <w:t>elaborate</w:t>
      </w:r>
      <w:proofErr w:type="gramEnd"/>
      <w:r w:rsidRPr="00A514B7">
        <w:rPr>
          <w:rFonts w:ascii="Arial" w:eastAsia="Times New Roman" w:hAnsi="Arial" w:cs="Arial"/>
        </w:rPr>
        <w:t xml:space="preserve"> why there are gaps and what can be done in actual services.</w:t>
      </w:r>
    </w:p>
    <w:p w14:paraId="26321492" w14:textId="77777777" w:rsidR="00361704" w:rsidRPr="00724404" w:rsidRDefault="00361704" w:rsidP="00361704">
      <w:pPr>
        <w:spacing w:before="100" w:beforeAutospacing="1" w:after="100" w:afterAutospacing="1" w:line="360" w:lineRule="auto"/>
        <w:jc w:val="both"/>
        <w:rPr>
          <w:rFonts w:ascii="Arial" w:eastAsia="Times New Roman" w:hAnsi="Arial" w:cs="Arial"/>
        </w:rPr>
      </w:pPr>
      <w:bookmarkStart w:id="21" w:name="_Toc209375890"/>
      <w:r w:rsidRPr="00724404">
        <w:rPr>
          <w:rStyle w:val="Heading3Char"/>
          <w:rFonts w:cs="Arial"/>
        </w:rPr>
        <w:t>Data handling</w:t>
      </w:r>
      <w:bookmarkEnd w:id="21"/>
      <w:r w:rsidRPr="00724404">
        <w:rPr>
          <w:rFonts w:ascii="Arial" w:eastAsia="Times New Roman" w:hAnsi="Arial" w:cs="Arial"/>
          <w:b/>
          <w:bCs/>
        </w:rPr>
        <w:t>:</w:t>
      </w:r>
      <w:r w:rsidRPr="004816DA">
        <w:rPr>
          <w:rFonts w:ascii="Arial" w:eastAsia="Times New Roman" w:hAnsi="Arial" w:cs="Arial"/>
        </w:rPr>
        <w:t xml:space="preserve"> </w:t>
      </w:r>
      <w:r w:rsidRPr="00C45C97">
        <w:rPr>
          <w:rFonts w:ascii="Arial" w:eastAsia="Times New Roman" w:hAnsi="Arial" w:cs="Arial"/>
        </w:rPr>
        <w:t>put quantitative items into a small excel sheet and determine simple percentages and trends. Present one summary table. Categorize qualitative notes of the code in a brief table which associates each barrier with a minimum of one intervention and one sourc</w:t>
      </w:r>
      <w:r>
        <w:rPr>
          <w:rFonts w:ascii="Arial" w:eastAsia="Times New Roman" w:hAnsi="Arial" w:cs="Arial"/>
        </w:rPr>
        <w:t>e</w:t>
      </w:r>
      <w:r w:rsidRPr="004816DA">
        <w:rPr>
          <w:rFonts w:ascii="Arial" w:eastAsia="Times New Roman" w:hAnsi="Arial" w:cs="Arial"/>
        </w:rPr>
        <w:t>.</w:t>
      </w:r>
      <w:r w:rsidRPr="004816DA">
        <w:rPr>
          <w:rFonts w:ascii="Arial" w:eastAsia="Times New Roman" w:hAnsi="Arial" w:cs="Arial"/>
        </w:rPr>
        <w:br/>
      </w:r>
      <w:r w:rsidRPr="00724404">
        <w:rPr>
          <w:rStyle w:val="Heading3Char"/>
          <w:rFonts w:cs="Arial"/>
        </w:rPr>
        <w:t>Limitations</w:t>
      </w:r>
      <w:r w:rsidRPr="00724404">
        <w:rPr>
          <w:rFonts w:ascii="Arial" w:eastAsia="Times New Roman" w:hAnsi="Arial" w:cs="Arial"/>
          <w:b/>
          <w:bCs/>
        </w:rPr>
        <w:t>:</w:t>
      </w:r>
      <w:r w:rsidRPr="004816DA">
        <w:rPr>
          <w:rFonts w:ascii="Arial" w:eastAsia="Times New Roman" w:hAnsi="Arial" w:cs="Arial"/>
        </w:rPr>
        <w:t xml:space="preserve"> </w:t>
      </w:r>
      <w:r w:rsidRPr="00C45C97">
        <w:rPr>
          <w:rFonts w:ascii="Arial" w:eastAsia="Times New Roman" w:hAnsi="Arial" w:cs="Arial"/>
        </w:rPr>
        <w:t xml:space="preserve">there are measures by officials, which are not complete splits of age. Case studies </w:t>
      </w:r>
      <w:r w:rsidRPr="00C45C97">
        <w:rPr>
          <w:rFonts w:ascii="Arial" w:eastAsia="Times New Roman" w:hAnsi="Arial" w:cs="Arial"/>
        </w:rPr>
        <w:lastRenderedPageBreak/>
        <w:t xml:space="preserve">might not be a representative of settings. These thresholds will be </w:t>
      </w:r>
      <w:proofErr w:type="gramStart"/>
      <w:r w:rsidRPr="00C45C97">
        <w:rPr>
          <w:rFonts w:ascii="Arial" w:eastAsia="Times New Roman" w:hAnsi="Arial" w:cs="Arial"/>
        </w:rPr>
        <w:t>mentioned</w:t>
      </w:r>
      <w:proofErr w:type="gramEnd"/>
      <w:r w:rsidRPr="00C45C97">
        <w:rPr>
          <w:rFonts w:ascii="Arial" w:eastAsia="Times New Roman" w:hAnsi="Arial" w:cs="Arial"/>
        </w:rPr>
        <w:t xml:space="preserve"> and findings will be put in the context as recommendations on how to make them better</w:t>
      </w:r>
      <w:r>
        <w:rPr>
          <w:rFonts w:ascii="Arial" w:eastAsia="Times New Roman" w:hAnsi="Arial" w:cs="Arial"/>
        </w:rPr>
        <w:t xml:space="preserve"> and not as conclusive evidence</w:t>
      </w:r>
      <w:r w:rsidRPr="004816DA">
        <w:rPr>
          <w:rFonts w:ascii="Arial" w:eastAsia="Times New Roman" w:hAnsi="Arial" w:cs="Arial"/>
        </w:rPr>
        <w:t>.</w:t>
      </w:r>
    </w:p>
    <w:p w14:paraId="6A4BED31" w14:textId="77777777" w:rsidR="00361704" w:rsidRPr="00724404" w:rsidRDefault="00361704" w:rsidP="00361704">
      <w:pPr>
        <w:pStyle w:val="Heading1"/>
        <w:rPr>
          <w:rFonts w:cs="Arial"/>
          <w:sz w:val="22"/>
          <w:szCs w:val="22"/>
        </w:rPr>
      </w:pPr>
      <w:bookmarkStart w:id="22" w:name="_Toc209375891"/>
      <w:r w:rsidRPr="00724404">
        <w:rPr>
          <w:rFonts w:cs="Arial"/>
          <w:sz w:val="22"/>
          <w:szCs w:val="22"/>
        </w:rPr>
        <w:t>Conclusion</w:t>
      </w:r>
      <w:bookmarkEnd w:id="22"/>
    </w:p>
    <w:p w14:paraId="7DD76DED" w14:textId="77777777" w:rsidR="00361704" w:rsidRDefault="00361704" w:rsidP="00361704">
      <w:pPr>
        <w:spacing w:before="100" w:beforeAutospacing="1" w:after="100" w:afterAutospacing="1" w:line="360" w:lineRule="auto"/>
        <w:jc w:val="both"/>
        <w:rPr>
          <w:rFonts w:ascii="Arial" w:eastAsia="Times New Roman" w:hAnsi="Arial" w:cs="Arial"/>
        </w:rPr>
      </w:pPr>
      <w:r w:rsidRPr="00C45C97">
        <w:rPr>
          <w:rFonts w:ascii="Arial" w:eastAsia="Times New Roman" w:hAnsi="Arial" w:cs="Arial"/>
        </w:rPr>
        <w:t xml:space="preserve">Digital pathways are advantageous to several patients yet the proportion of adults aged 65 years and older struggle to utilize these pathways. This obstructs access and makes additional effort </w:t>
      </w:r>
      <w:proofErr w:type="gramStart"/>
      <w:r w:rsidRPr="00C45C97">
        <w:rPr>
          <w:rFonts w:ascii="Arial" w:eastAsia="Times New Roman" w:hAnsi="Arial" w:cs="Arial"/>
        </w:rPr>
        <w:t>on</w:t>
      </w:r>
      <w:proofErr w:type="gramEnd"/>
      <w:r w:rsidRPr="00C45C97">
        <w:rPr>
          <w:rFonts w:ascii="Arial" w:eastAsia="Times New Roman" w:hAnsi="Arial" w:cs="Arial"/>
        </w:rPr>
        <w:t xml:space="preserve"> the reception personnel. Mixed-methods review of the publications and service reports provided by the population may reveal the primary stopper, the population at the highest risk, and the measures that are effective. Probably recommendations are assisted digital waiting-bay support, plain English, and paper options, oversized guiding materials, community training, carer proxying, and regular checking of the site accessibility. They are cheap and can be initiated </w:t>
      </w:r>
      <w:proofErr w:type="gramStart"/>
      <w:r w:rsidRPr="00C45C97">
        <w:rPr>
          <w:rFonts w:ascii="Arial" w:eastAsia="Times New Roman" w:hAnsi="Arial" w:cs="Arial"/>
        </w:rPr>
        <w:t>at</w:t>
      </w:r>
      <w:proofErr w:type="gramEnd"/>
      <w:r w:rsidRPr="00C45C97">
        <w:rPr>
          <w:rFonts w:ascii="Arial" w:eastAsia="Times New Roman" w:hAnsi="Arial" w:cs="Arial"/>
        </w:rPr>
        <w:t xml:space="preserve"> a short time. Future research can include local interviews and determine the impact of these interventions on the quantity of calls, bookings, and patient satisfaction. This will serve in the provision of equitable and secure access to the individuals wh</w:t>
      </w:r>
      <w:r>
        <w:rPr>
          <w:rFonts w:ascii="Arial" w:eastAsia="Times New Roman" w:hAnsi="Arial" w:cs="Arial"/>
        </w:rPr>
        <w:t>o require primary care the most.</w:t>
      </w:r>
    </w:p>
    <w:p w14:paraId="4CA12A56" w14:textId="77777777" w:rsidR="00361704" w:rsidRDefault="00361704" w:rsidP="00361704">
      <w:pPr>
        <w:spacing w:before="100" w:beforeAutospacing="1" w:after="100" w:afterAutospacing="1" w:line="360" w:lineRule="auto"/>
        <w:jc w:val="both"/>
        <w:rPr>
          <w:rFonts w:ascii="Arial" w:eastAsia="Times New Roman" w:hAnsi="Arial" w:cs="Arial"/>
        </w:rPr>
      </w:pPr>
    </w:p>
    <w:p w14:paraId="5DE20E37" w14:textId="77777777" w:rsidR="00361704" w:rsidRDefault="00361704" w:rsidP="00361704">
      <w:pPr>
        <w:spacing w:before="100" w:beforeAutospacing="1" w:after="100" w:afterAutospacing="1" w:line="360" w:lineRule="auto"/>
        <w:jc w:val="both"/>
        <w:rPr>
          <w:rFonts w:ascii="Arial" w:eastAsia="Times New Roman" w:hAnsi="Arial" w:cs="Arial"/>
        </w:rPr>
      </w:pPr>
    </w:p>
    <w:p w14:paraId="4448402D" w14:textId="77777777" w:rsidR="00361704" w:rsidRDefault="00361704" w:rsidP="00361704">
      <w:pPr>
        <w:spacing w:before="100" w:beforeAutospacing="1" w:after="100" w:afterAutospacing="1" w:line="360" w:lineRule="auto"/>
        <w:jc w:val="both"/>
        <w:rPr>
          <w:rFonts w:ascii="Arial" w:eastAsia="Times New Roman" w:hAnsi="Arial" w:cs="Arial"/>
        </w:rPr>
      </w:pPr>
    </w:p>
    <w:p w14:paraId="22D2E347" w14:textId="77777777" w:rsidR="00361704" w:rsidRDefault="00361704" w:rsidP="00361704">
      <w:pPr>
        <w:spacing w:before="100" w:beforeAutospacing="1" w:after="100" w:afterAutospacing="1" w:line="360" w:lineRule="auto"/>
        <w:jc w:val="both"/>
        <w:rPr>
          <w:rFonts w:ascii="Arial" w:eastAsia="Times New Roman" w:hAnsi="Arial" w:cs="Arial"/>
        </w:rPr>
      </w:pPr>
    </w:p>
    <w:p w14:paraId="0F65E7F9" w14:textId="77777777" w:rsidR="00361704" w:rsidRDefault="00361704" w:rsidP="00361704">
      <w:pPr>
        <w:spacing w:before="100" w:beforeAutospacing="1" w:after="100" w:afterAutospacing="1" w:line="360" w:lineRule="auto"/>
        <w:jc w:val="both"/>
        <w:rPr>
          <w:rFonts w:ascii="Arial" w:eastAsia="Times New Roman" w:hAnsi="Arial" w:cs="Arial"/>
        </w:rPr>
      </w:pPr>
    </w:p>
    <w:p w14:paraId="5380F261" w14:textId="77777777" w:rsidR="00361704" w:rsidRDefault="00361704" w:rsidP="00361704">
      <w:pPr>
        <w:spacing w:before="100" w:beforeAutospacing="1" w:after="100" w:afterAutospacing="1" w:line="360" w:lineRule="auto"/>
        <w:jc w:val="both"/>
        <w:rPr>
          <w:rFonts w:ascii="Arial" w:eastAsia="Times New Roman" w:hAnsi="Arial" w:cs="Arial"/>
        </w:rPr>
      </w:pPr>
    </w:p>
    <w:p w14:paraId="14DF528D" w14:textId="77777777" w:rsidR="00361704" w:rsidRDefault="00361704" w:rsidP="00361704">
      <w:pPr>
        <w:spacing w:before="100" w:beforeAutospacing="1" w:after="100" w:afterAutospacing="1" w:line="360" w:lineRule="auto"/>
        <w:jc w:val="both"/>
        <w:rPr>
          <w:rFonts w:ascii="Arial" w:eastAsia="Times New Roman" w:hAnsi="Arial" w:cs="Arial"/>
        </w:rPr>
      </w:pPr>
    </w:p>
    <w:p w14:paraId="566EA07F" w14:textId="77777777" w:rsidR="00361704" w:rsidRDefault="00361704" w:rsidP="00361704">
      <w:pPr>
        <w:spacing w:before="100" w:beforeAutospacing="1" w:after="100" w:afterAutospacing="1" w:line="360" w:lineRule="auto"/>
        <w:jc w:val="both"/>
        <w:rPr>
          <w:rFonts w:ascii="Arial" w:eastAsia="Times New Roman" w:hAnsi="Arial" w:cs="Arial"/>
        </w:rPr>
      </w:pPr>
    </w:p>
    <w:p w14:paraId="6D100798" w14:textId="77777777" w:rsidR="00361704" w:rsidRDefault="00361704" w:rsidP="00361704">
      <w:pPr>
        <w:spacing w:before="100" w:beforeAutospacing="1" w:after="100" w:afterAutospacing="1" w:line="360" w:lineRule="auto"/>
        <w:jc w:val="both"/>
        <w:rPr>
          <w:rFonts w:ascii="Arial" w:eastAsia="Times New Roman" w:hAnsi="Arial" w:cs="Arial"/>
        </w:rPr>
      </w:pPr>
    </w:p>
    <w:p w14:paraId="1B003BCC" w14:textId="77777777" w:rsidR="00361704" w:rsidRDefault="00361704" w:rsidP="00361704">
      <w:pPr>
        <w:spacing w:before="100" w:beforeAutospacing="1" w:after="100" w:afterAutospacing="1" w:line="360" w:lineRule="auto"/>
        <w:jc w:val="both"/>
        <w:rPr>
          <w:rFonts w:ascii="Arial" w:eastAsia="Times New Roman" w:hAnsi="Arial" w:cs="Arial"/>
        </w:rPr>
      </w:pPr>
    </w:p>
    <w:p w14:paraId="7302B209" w14:textId="77777777" w:rsidR="00361704" w:rsidRPr="004816DA" w:rsidRDefault="00361704" w:rsidP="00361704">
      <w:pPr>
        <w:spacing w:before="100" w:beforeAutospacing="1" w:after="100" w:afterAutospacing="1" w:line="360" w:lineRule="auto"/>
        <w:jc w:val="both"/>
        <w:rPr>
          <w:rFonts w:ascii="Arial" w:eastAsia="Times New Roman" w:hAnsi="Arial" w:cs="Arial"/>
        </w:rPr>
      </w:pPr>
    </w:p>
    <w:p w14:paraId="4974F490" w14:textId="77777777" w:rsidR="00361704" w:rsidRPr="00194BC3" w:rsidRDefault="00361704" w:rsidP="00361704">
      <w:pPr>
        <w:pStyle w:val="Heading1"/>
        <w:rPr>
          <w:sz w:val="22"/>
        </w:rPr>
      </w:pPr>
      <w:bookmarkStart w:id="23" w:name="_Toc209375892"/>
      <w:r w:rsidRPr="00194BC3">
        <w:rPr>
          <w:sz w:val="22"/>
        </w:rPr>
        <w:t>Reference list</w:t>
      </w:r>
      <w:bookmarkEnd w:id="23"/>
    </w:p>
    <w:p w14:paraId="26D7045E"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Chowdhury, S.Z., Stevens, S., Wu, C., Woodward, C., Andrews, T., Ashall-Payne, L. and Leigh, S. (2023). An age-old problem or an old-age problem? A UK survey of attitudes, historical use and recommendations by healthcare professionals to use healthcare apps. </w:t>
      </w:r>
      <w:r w:rsidRPr="00724404">
        <w:rPr>
          <w:rFonts w:ascii="Arial" w:hAnsi="Arial" w:cs="Arial"/>
          <w:i/>
          <w:iCs/>
        </w:rPr>
        <w:t>BMC Geriatrics</w:t>
      </w:r>
      <w:r w:rsidRPr="00724404">
        <w:rPr>
          <w:rFonts w:ascii="Arial" w:hAnsi="Arial" w:cs="Arial"/>
        </w:rPr>
        <w:t xml:space="preserve">, [online] 23(1). </w:t>
      </w:r>
      <w:proofErr w:type="spellStart"/>
      <w:proofErr w:type="gramStart"/>
      <w:r w:rsidRPr="00724404">
        <w:rPr>
          <w:rFonts w:ascii="Arial" w:hAnsi="Arial" w:cs="Arial"/>
        </w:rPr>
        <w:t>doi:https</w:t>
      </w:r>
      <w:proofErr w:type="spellEnd"/>
      <w:r w:rsidRPr="00724404">
        <w:rPr>
          <w:rFonts w:ascii="Arial" w:hAnsi="Arial" w:cs="Arial"/>
        </w:rPr>
        <w:t>://doi.org/10.1186/s12877-023-03772-x</w:t>
      </w:r>
      <w:proofErr w:type="gramEnd"/>
      <w:r w:rsidRPr="00724404">
        <w:rPr>
          <w:rFonts w:ascii="Arial" w:hAnsi="Arial" w:cs="Arial"/>
        </w:rPr>
        <w:t>.</w:t>
      </w:r>
    </w:p>
    <w:p w14:paraId="21CF4BA3" w14:textId="77777777" w:rsidR="00361704" w:rsidRPr="00724404" w:rsidRDefault="00361704" w:rsidP="00361704">
      <w:pPr>
        <w:spacing w:line="360" w:lineRule="auto"/>
        <w:ind w:left="720" w:hanging="720"/>
        <w:jc w:val="both"/>
        <w:rPr>
          <w:rFonts w:ascii="Arial" w:hAnsi="Arial" w:cs="Arial"/>
        </w:rPr>
      </w:pPr>
      <w:proofErr w:type="spellStart"/>
      <w:r w:rsidRPr="00724404">
        <w:rPr>
          <w:rFonts w:ascii="Arial" w:hAnsi="Arial" w:cs="Arial"/>
        </w:rPr>
        <w:t>Kaihlanen</w:t>
      </w:r>
      <w:proofErr w:type="spellEnd"/>
      <w:r w:rsidRPr="00724404">
        <w:rPr>
          <w:rFonts w:ascii="Arial" w:hAnsi="Arial" w:cs="Arial"/>
        </w:rPr>
        <w:t xml:space="preserve">, A.-M., Virtanen, L., Buchert, U., Safarov, N., Valkonen, P., </w:t>
      </w:r>
      <w:proofErr w:type="spellStart"/>
      <w:r w:rsidRPr="00724404">
        <w:rPr>
          <w:rFonts w:ascii="Arial" w:hAnsi="Arial" w:cs="Arial"/>
        </w:rPr>
        <w:t>Hietapakka</w:t>
      </w:r>
      <w:proofErr w:type="spellEnd"/>
      <w:r w:rsidRPr="00724404">
        <w:rPr>
          <w:rFonts w:ascii="Arial" w:hAnsi="Arial" w:cs="Arial"/>
        </w:rPr>
        <w:t xml:space="preserve">, L., </w:t>
      </w:r>
      <w:proofErr w:type="spellStart"/>
      <w:r w:rsidRPr="00724404">
        <w:rPr>
          <w:rFonts w:ascii="Arial" w:hAnsi="Arial" w:cs="Arial"/>
        </w:rPr>
        <w:t>Hörhammer</w:t>
      </w:r>
      <w:proofErr w:type="spellEnd"/>
      <w:r w:rsidRPr="00724404">
        <w:rPr>
          <w:rFonts w:ascii="Arial" w:hAnsi="Arial" w:cs="Arial"/>
        </w:rPr>
        <w:t xml:space="preserve">, I., Kujala, S., </w:t>
      </w:r>
      <w:proofErr w:type="spellStart"/>
      <w:r w:rsidRPr="00724404">
        <w:rPr>
          <w:rFonts w:ascii="Arial" w:hAnsi="Arial" w:cs="Arial"/>
        </w:rPr>
        <w:t>Kouvonen</w:t>
      </w:r>
      <w:proofErr w:type="spellEnd"/>
      <w:r w:rsidRPr="00724404">
        <w:rPr>
          <w:rFonts w:ascii="Arial" w:hAnsi="Arial" w:cs="Arial"/>
        </w:rPr>
        <w:t xml:space="preserve">, A. and </w:t>
      </w:r>
      <w:proofErr w:type="spellStart"/>
      <w:r w:rsidRPr="00724404">
        <w:rPr>
          <w:rFonts w:ascii="Arial" w:hAnsi="Arial" w:cs="Arial"/>
        </w:rPr>
        <w:t>Heponiemi</w:t>
      </w:r>
      <w:proofErr w:type="spellEnd"/>
      <w:r w:rsidRPr="00724404">
        <w:rPr>
          <w:rFonts w:ascii="Arial" w:hAnsi="Arial" w:cs="Arial"/>
        </w:rPr>
        <w:t xml:space="preserve">, T. (2022). Towards digital health equity - a qualitative study of the challenges experienced by vulnerable groups in using digital health services in the COVID-19 era. </w:t>
      </w:r>
      <w:r w:rsidRPr="00724404">
        <w:rPr>
          <w:rFonts w:ascii="Arial" w:hAnsi="Arial" w:cs="Arial"/>
          <w:i/>
          <w:iCs/>
        </w:rPr>
        <w:t>BMC Health Services Research</w:t>
      </w:r>
      <w:r w:rsidRPr="00724404">
        <w:rPr>
          <w:rFonts w:ascii="Arial" w:hAnsi="Arial" w:cs="Arial"/>
        </w:rPr>
        <w:t xml:space="preserve">, 22(1). </w:t>
      </w:r>
      <w:proofErr w:type="spellStart"/>
      <w:proofErr w:type="gramStart"/>
      <w:r w:rsidRPr="00724404">
        <w:rPr>
          <w:rFonts w:ascii="Arial" w:hAnsi="Arial" w:cs="Arial"/>
        </w:rPr>
        <w:t>doi:https</w:t>
      </w:r>
      <w:proofErr w:type="spellEnd"/>
      <w:r w:rsidRPr="00724404">
        <w:rPr>
          <w:rFonts w:ascii="Arial" w:hAnsi="Arial" w:cs="Arial"/>
        </w:rPr>
        <w:t>://doi.org/10.1186/s12913-022-07584-4</w:t>
      </w:r>
      <w:proofErr w:type="gramEnd"/>
      <w:r w:rsidRPr="00724404">
        <w:rPr>
          <w:rFonts w:ascii="Arial" w:hAnsi="Arial" w:cs="Arial"/>
        </w:rPr>
        <w:t>.</w:t>
      </w:r>
    </w:p>
    <w:p w14:paraId="28957C9D"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Kc, S., Tewolde, S., Laverty, A.A., Costelloe, C., Papoutsi, C., Reidy, C., Gudgin, B., Shenton, C., Majeed, A., Powell, J. and Greaves, F. (2023). Uptake and adoption of the NHS App in England: an observational study. </w:t>
      </w:r>
      <w:r w:rsidRPr="00724404">
        <w:rPr>
          <w:rFonts w:ascii="Arial" w:hAnsi="Arial" w:cs="Arial"/>
          <w:i/>
          <w:iCs/>
        </w:rPr>
        <w:t>British Journal of General Practice</w:t>
      </w:r>
      <w:r w:rsidRPr="00724404">
        <w:rPr>
          <w:rFonts w:ascii="Arial" w:hAnsi="Arial" w:cs="Arial"/>
        </w:rPr>
        <w:t xml:space="preserve">, [online] 73(737). </w:t>
      </w:r>
      <w:proofErr w:type="spellStart"/>
      <w:proofErr w:type="gramStart"/>
      <w:r w:rsidRPr="00724404">
        <w:rPr>
          <w:rFonts w:ascii="Arial" w:hAnsi="Arial" w:cs="Arial"/>
        </w:rPr>
        <w:t>doi:https</w:t>
      </w:r>
      <w:proofErr w:type="spellEnd"/>
      <w:r w:rsidRPr="00724404">
        <w:rPr>
          <w:rFonts w:ascii="Arial" w:hAnsi="Arial" w:cs="Arial"/>
        </w:rPr>
        <w:t>://doi.org/10.3399/BJGP.2022.0150</w:t>
      </w:r>
      <w:proofErr w:type="gramEnd"/>
      <w:r w:rsidRPr="00724404">
        <w:rPr>
          <w:rFonts w:ascii="Arial" w:hAnsi="Arial" w:cs="Arial"/>
        </w:rPr>
        <w:t>.</w:t>
      </w:r>
    </w:p>
    <w:p w14:paraId="09DA690E" w14:textId="77777777" w:rsidR="00361704" w:rsidRPr="00724404" w:rsidRDefault="00361704" w:rsidP="00361704">
      <w:pPr>
        <w:spacing w:line="360" w:lineRule="auto"/>
        <w:ind w:left="720" w:hanging="720"/>
        <w:jc w:val="both"/>
        <w:rPr>
          <w:rFonts w:ascii="Arial" w:hAnsi="Arial" w:cs="Arial"/>
        </w:rPr>
      </w:pPr>
      <w:proofErr w:type="spellStart"/>
      <w:r w:rsidRPr="00724404">
        <w:rPr>
          <w:rFonts w:ascii="Arial" w:hAnsi="Arial" w:cs="Arial"/>
        </w:rPr>
        <w:t>Kunonga</w:t>
      </w:r>
      <w:proofErr w:type="spellEnd"/>
      <w:r w:rsidRPr="00724404">
        <w:rPr>
          <w:rFonts w:ascii="Arial" w:hAnsi="Arial" w:cs="Arial"/>
        </w:rPr>
        <w:t xml:space="preserve">, T.P., Spiers, G.F., Beyer, F.R., Hanratty, B., Boulton, E., Hall, A., Bower, P., Todd, C. and Craig, D. (2021). Effects of Digital Technologies on Older People’s Access to Health and Social Care: Umbrella Review. </w:t>
      </w:r>
      <w:r w:rsidRPr="00724404">
        <w:rPr>
          <w:rFonts w:ascii="Arial" w:hAnsi="Arial" w:cs="Arial"/>
          <w:i/>
          <w:iCs/>
        </w:rPr>
        <w:t>Journal of Medical Internet Research</w:t>
      </w:r>
      <w:r w:rsidRPr="00724404">
        <w:rPr>
          <w:rFonts w:ascii="Arial" w:hAnsi="Arial" w:cs="Arial"/>
        </w:rPr>
        <w:t xml:space="preserve">, 23(11), p.e25887. </w:t>
      </w:r>
      <w:proofErr w:type="spellStart"/>
      <w:proofErr w:type="gramStart"/>
      <w:r w:rsidRPr="00724404">
        <w:rPr>
          <w:rFonts w:ascii="Arial" w:hAnsi="Arial" w:cs="Arial"/>
        </w:rPr>
        <w:t>doi:https</w:t>
      </w:r>
      <w:proofErr w:type="spellEnd"/>
      <w:r w:rsidRPr="00724404">
        <w:rPr>
          <w:rFonts w:ascii="Arial" w:hAnsi="Arial" w:cs="Arial"/>
        </w:rPr>
        <w:t>://doi.org/10.2196/25887</w:t>
      </w:r>
      <w:proofErr w:type="gramEnd"/>
      <w:r w:rsidRPr="00724404">
        <w:rPr>
          <w:rFonts w:ascii="Arial" w:hAnsi="Arial" w:cs="Arial"/>
        </w:rPr>
        <w:t>.</w:t>
      </w:r>
    </w:p>
    <w:p w14:paraId="1AFD05A5"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Mubarak, F. and Suomi, R. (2022). Elderly forgotten? Digital exclusion in the information age and the rising grey digital divide. </w:t>
      </w:r>
      <w:r w:rsidRPr="00724404">
        <w:rPr>
          <w:rFonts w:ascii="Arial" w:hAnsi="Arial" w:cs="Arial"/>
          <w:i/>
          <w:iCs/>
        </w:rPr>
        <w:t>The Journal of Health Care Organization, Provision, and Financing</w:t>
      </w:r>
      <w:r w:rsidRPr="00724404">
        <w:rPr>
          <w:rFonts w:ascii="Arial" w:hAnsi="Arial" w:cs="Arial"/>
        </w:rPr>
        <w:t xml:space="preserve">, [online] 59(1). </w:t>
      </w:r>
      <w:proofErr w:type="spellStart"/>
      <w:proofErr w:type="gramStart"/>
      <w:r w:rsidRPr="00724404">
        <w:rPr>
          <w:rFonts w:ascii="Arial" w:hAnsi="Arial" w:cs="Arial"/>
        </w:rPr>
        <w:t>doi:https</w:t>
      </w:r>
      <w:proofErr w:type="spellEnd"/>
      <w:r w:rsidRPr="00724404">
        <w:rPr>
          <w:rFonts w:ascii="Arial" w:hAnsi="Arial" w:cs="Arial"/>
        </w:rPr>
        <w:t>://doi.org/10.1177/00469580221096272</w:t>
      </w:r>
      <w:proofErr w:type="gramEnd"/>
      <w:r w:rsidRPr="00724404">
        <w:rPr>
          <w:rFonts w:ascii="Arial" w:hAnsi="Arial" w:cs="Arial"/>
        </w:rPr>
        <w:t>.</w:t>
      </w:r>
    </w:p>
    <w:p w14:paraId="77CE5052"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Wale, A., Everitt, J., Ayres, T., Okolie, C., Morgan, H., Shaw, H., Rhiannon Tudor Edwards, Davies, J., Lewis, R., Cooper, A. and Edwards, A. (2024). A rapid review of the effectiveness of interventions for addressing digital exclusion in older adults. </w:t>
      </w:r>
      <w:proofErr w:type="spellStart"/>
      <w:r w:rsidRPr="00724404">
        <w:rPr>
          <w:rFonts w:ascii="Arial" w:hAnsi="Arial" w:cs="Arial"/>
          <w:i/>
          <w:iCs/>
        </w:rPr>
        <w:t>medRxiv</w:t>
      </w:r>
      <w:proofErr w:type="spellEnd"/>
      <w:r w:rsidRPr="00724404">
        <w:rPr>
          <w:rFonts w:ascii="Arial" w:hAnsi="Arial" w:cs="Arial"/>
          <w:i/>
          <w:iCs/>
        </w:rPr>
        <w:t xml:space="preserve"> (Cold Spring Harbor Laboratory)</w:t>
      </w:r>
      <w:r w:rsidRPr="00724404">
        <w:rPr>
          <w:rFonts w:ascii="Arial" w:hAnsi="Arial" w:cs="Arial"/>
        </w:rPr>
        <w:t xml:space="preserve">. </w:t>
      </w:r>
      <w:proofErr w:type="spellStart"/>
      <w:proofErr w:type="gramStart"/>
      <w:r w:rsidRPr="00724404">
        <w:rPr>
          <w:rFonts w:ascii="Arial" w:hAnsi="Arial" w:cs="Arial"/>
        </w:rPr>
        <w:t>doi:https</w:t>
      </w:r>
      <w:proofErr w:type="spellEnd"/>
      <w:r w:rsidRPr="00724404">
        <w:rPr>
          <w:rFonts w:ascii="Arial" w:hAnsi="Arial" w:cs="Arial"/>
        </w:rPr>
        <w:t>://doi.org/10.1101/2024.03.21.24304670</w:t>
      </w:r>
      <w:proofErr w:type="gramEnd"/>
      <w:r w:rsidRPr="00724404">
        <w:rPr>
          <w:rFonts w:ascii="Arial" w:hAnsi="Arial" w:cs="Arial"/>
        </w:rPr>
        <w:t>.</w:t>
      </w:r>
    </w:p>
    <w:p w14:paraId="40EC61A2"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Whitehead, L., Talevski, J., Fatehi, F. and Beauchamp, A. (2022). Barriers and facilitators to digital health among culturally and linguistically diverse populations: A qualitative systematic review. </w:t>
      </w:r>
      <w:r w:rsidRPr="00724404">
        <w:rPr>
          <w:rFonts w:ascii="Arial" w:hAnsi="Arial" w:cs="Arial"/>
          <w:i/>
          <w:iCs/>
        </w:rPr>
        <w:t>Journal of Medical Internet Research</w:t>
      </w:r>
      <w:r w:rsidRPr="00724404">
        <w:rPr>
          <w:rFonts w:ascii="Arial" w:hAnsi="Arial" w:cs="Arial"/>
        </w:rPr>
        <w:t xml:space="preserve">, [online] 25(25). </w:t>
      </w:r>
      <w:proofErr w:type="spellStart"/>
      <w:proofErr w:type="gramStart"/>
      <w:r w:rsidRPr="00724404">
        <w:rPr>
          <w:rFonts w:ascii="Arial" w:hAnsi="Arial" w:cs="Arial"/>
        </w:rPr>
        <w:t>doi:https</w:t>
      </w:r>
      <w:proofErr w:type="spellEnd"/>
      <w:r w:rsidRPr="00724404">
        <w:rPr>
          <w:rFonts w:ascii="Arial" w:hAnsi="Arial" w:cs="Arial"/>
        </w:rPr>
        <w:t>://doi.org/10.2196/42719</w:t>
      </w:r>
      <w:proofErr w:type="gramEnd"/>
      <w:r w:rsidRPr="00724404">
        <w:rPr>
          <w:rFonts w:ascii="Arial" w:hAnsi="Arial" w:cs="Arial"/>
        </w:rPr>
        <w:t>.</w:t>
      </w:r>
    </w:p>
    <w:p w14:paraId="476A69D4"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lastRenderedPageBreak/>
        <w:t xml:space="preserve">Wilson, G. and Brittain, K. (2022). Digital Exclusion in Later Life: A Narrative Review. </w:t>
      </w:r>
      <w:r w:rsidRPr="00724404">
        <w:rPr>
          <w:rFonts w:ascii="Arial" w:hAnsi="Arial" w:cs="Arial"/>
          <w:i/>
          <w:iCs/>
        </w:rPr>
        <w:t>Springer eBooks</w:t>
      </w:r>
      <w:r w:rsidRPr="00724404">
        <w:rPr>
          <w:rFonts w:ascii="Arial" w:hAnsi="Arial" w:cs="Arial"/>
        </w:rPr>
        <w:t xml:space="preserve">, pp.169–188. </w:t>
      </w:r>
      <w:proofErr w:type="spellStart"/>
      <w:proofErr w:type="gramStart"/>
      <w:r w:rsidRPr="00724404">
        <w:rPr>
          <w:rFonts w:ascii="Arial" w:hAnsi="Arial" w:cs="Arial"/>
        </w:rPr>
        <w:t>doi:https</w:t>
      </w:r>
      <w:proofErr w:type="spellEnd"/>
      <w:r w:rsidRPr="00724404">
        <w:rPr>
          <w:rFonts w:ascii="Arial" w:hAnsi="Arial" w:cs="Arial"/>
        </w:rPr>
        <w:t>://doi.org/10.1007/978-3-030-94122-2_9</w:t>
      </w:r>
      <w:proofErr w:type="gramEnd"/>
      <w:r w:rsidRPr="00724404">
        <w:rPr>
          <w:rFonts w:ascii="Arial" w:hAnsi="Arial" w:cs="Arial"/>
        </w:rPr>
        <w:t>.</w:t>
      </w:r>
    </w:p>
    <w:p w14:paraId="586ACC05" w14:textId="77777777" w:rsidR="00361704" w:rsidRPr="00724404" w:rsidRDefault="00361704" w:rsidP="00361704">
      <w:pPr>
        <w:spacing w:line="360" w:lineRule="auto"/>
        <w:ind w:left="720" w:hanging="720"/>
        <w:jc w:val="both"/>
        <w:rPr>
          <w:rFonts w:ascii="Arial" w:hAnsi="Arial" w:cs="Arial"/>
        </w:rPr>
      </w:pPr>
      <w:r w:rsidRPr="00724404">
        <w:rPr>
          <w:rFonts w:ascii="Arial" w:hAnsi="Arial" w:cs="Arial"/>
        </w:rPr>
        <w:t xml:space="preserve">Wilson, J., Heinsch, M., Betts, D., Booth, D. and Kay-Lambkin, F. (2021). Barriers and facilitators to the use of e-health by older adults: a scoping review. </w:t>
      </w:r>
      <w:r w:rsidRPr="00724404">
        <w:rPr>
          <w:rFonts w:ascii="Arial" w:hAnsi="Arial" w:cs="Arial"/>
          <w:i/>
          <w:iCs/>
        </w:rPr>
        <w:t>BMC Public Health</w:t>
      </w:r>
      <w:r w:rsidRPr="00724404">
        <w:rPr>
          <w:rFonts w:ascii="Arial" w:hAnsi="Arial" w:cs="Arial"/>
        </w:rPr>
        <w:t xml:space="preserve">, [online] 21(1), p.1556. </w:t>
      </w:r>
      <w:proofErr w:type="spellStart"/>
      <w:proofErr w:type="gramStart"/>
      <w:r w:rsidRPr="00724404">
        <w:rPr>
          <w:rFonts w:ascii="Arial" w:hAnsi="Arial" w:cs="Arial"/>
        </w:rPr>
        <w:t>doi:https</w:t>
      </w:r>
      <w:proofErr w:type="spellEnd"/>
      <w:r w:rsidRPr="00724404">
        <w:rPr>
          <w:rFonts w:ascii="Arial" w:hAnsi="Arial" w:cs="Arial"/>
        </w:rPr>
        <w:t>://doi.org/10.1186/s12889-021-11623-w</w:t>
      </w:r>
      <w:proofErr w:type="gramEnd"/>
      <w:r w:rsidRPr="00724404">
        <w:rPr>
          <w:rFonts w:ascii="Arial" w:hAnsi="Arial" w:cs="Arial"/>
        </w:rPr>
        <w:t>.</w:t>
      </w:r>
    </w:p>
    <w:p w14:paraId="1421CC23" w14:textId="77777777" w:rsidR="00361704" w:rsidRPr="0058690B" w:rsidRDefault="00361704" w:rsidP="00361704">
      <w:pPr>
        <w:spacing w:line="360" w:lineRule="auto"/>
        <w:rPr>
          <w:rFonts w:ascii="Arial" w:hAnsi="Arial" w:cs="Arial"/>
          <w:sz w:val="24"/>
          <w:szCs w:val="24"/>
        </w:rPr>
      </w:pPr>
    </w:p>
    <w:p w14:paraId="524FC3DA" w14:textId="77777777" w:rsidR="00A66084" w:rsidRDefault="00A66084"/>
    <w:sectPr w:rsidR="00A66084" w:rsidSect="00361704">
      <w:footerReference w:type="default" r:id="rId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306252"/>
      <w:docPartObj>
        <w:docPartGallery w:val="Page Numbers (Bottom of Page)"/>
        <w:docPartUnique/>
      </w:docPartObj>
    </w:sdtPr>
    <w:sdtEndPr>
      <w:rPr>
        <w:noProof/>
      </w:rPr>
    </w:sdtEndPr>
    <w:sdtContent>
      <w:p w14:paraId="20C2687D" w14:textId="77777777" w:rsidR="00361704" w:rsidRDefault="00361704">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D2F5156" w14:textId="77777777" w:rsidR="00361704" w:rsidRDefault="0036170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C5CB2"/>
    <w:multiLevelType w:val="multilevel"/>
    <w:tmpl w:val="B4A2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783339"/>
    <w:multiLevelType w:val="multilevel"/>
    <w:tmpl w:val="7BB07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261505"/>
    <w:multiLevelType w:val="multilevel"/>
    <w:tmpl w:val="2700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166110">
    <w:abstractNumId w:val="1"/>
  </w:num>
  <w:num w:numId="2" w16cid:durableId="779032365">
    <w:abstractNumId w:val="2"/>
  </w:num>
  <w:num w:numId="3" w16cid:durableId="176345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84"/>
    <w:rsid w:val="00361704"/>
    <w:rsid w:val="003A1149"/>
    <w:rsid w:val="00A66084"/>
    <w:rsid w:val="00B31729"/>
    <w:rsid w:val="00D354AE"/>
    <w:rsid w:val="00D778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3EE2"/>
  <w15:chartTrackingRefBased/>
  <w15:docId w15:val="{000418E4-3751-4696-9205-259988A8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704"/>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A66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6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6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6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6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084"/>
    <w:rPr>
      <w:rFonts w:eastAsiaTheme="majorEastAsia" w:cstheme="majorBidi"/>
      <w:color w:val="272727" w:themeColor="text1" w:themeTint="D8"/>
    </w:rPr>
  </w:style>
  <w:style w:type="paragraph" w:styleId="Title">
    <w:name w:val="Title"/>
    <w:basedOn w:val="Normal"/>
    <w:next w:val="Normal"/>
    <w:link w:val="TitleChar"/>
    <w:uiPriority w:val="10"/>
    <w:qFormat/>
    <w:rsid w:val="00A66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084"/>
    <w:pPr>
      <w:spacing w:before="160"/>
      <w:jc w:val="center"/>
    </w:pPr>
    <w:rPr>
      <w:i/>
      <w:iCs/>
      <w:color w:val="404040" w:themeColor="text1" w:themeTint="BF"/>
    </w:rPr>
  </w:style>
  <w:style w:type="character" w:customStyle="1" w:styleId="QuoteChar">
    <w:name w:val="Quote Char"/>
    <w:basedOn w:val="DefaultParagraphFont"/>
    <w:link w:val="Quote"/>
    <w:uiPriority w:val="29"/>
    <w:rsid w:val="00A66084"/>
    <w:rPr>
      <w:i/>
      <w:iCs/>
      <w:color w:val="404040" w:themeColor="text1" w:themeTint="BF"/>
    </w:rPr>
  </w:style>
  <w:style w:type="paragraph" w:styleId="ListParagraph">
    <w:name w:val="List Paragraph"/>
    <w:basedOn w:val="Normal"/>
    <w:uiPriority w:val="34"/>
    <w:qFormat/>
    <w:rsid w:val="00A66084"/>
    <w:pPr>
      <w:ind w:left="720"/>
      <w:contextualSpacing/>
    </w:pPr>
  </w:style>
  <w:style w:type="character" w:styleId="IntenseEmphasis">
    <w:name w:val="Intense Emphasis"/>
    <w:basedOn w:val="DefaultParagraphFont"/>
    <w:uiPriority w:val="21"/>
    <w:qFormat/>
    <w:rsid w:val="00A66084"/>
    <w:rPr>
      <w:i/>
      <w:iCs/>
      <w:color w:val="0F4761" w:themeColor="accent1" w:themeShade="BF"/>
    </w:rPr>
  </w:style>
  <w:style w:type="paragraph" w:styleId="IntenseQuote">
    <w:name w:val="Intense Quote"/>
    <w:basedOn w:val="Normal"/>
    <w:next w:val="Normal"/>
    <w:link w:val="IntenseQuoteChar"/>
    <w:uiPriority w:val="30"/>
    <w:qFormat/>
    <w:rsid w:val="00A66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084"/>
    <w:rPr>
      <w:i/>
      <w:iCs/>
      <w:color w:val="0F4761" w:themeColor="accent1" w:themeShade="BF"/>
    </w:rPr>
  </w:style>
  <w:style w:type="character" w:styleId="IntenseReference">
    <w:name w:val="Intense Reference"/>
    <w:basedOn w:val="DefaultParagraphFont"/>
    <w:uiPriority w:val="32"/>
    <w:qFormat/>
    <w:rsid w:val="00A66084"/>
    <w:rPr>
      <w:b/>
      <w:bCs/>
      <w:smallCaps/>
      <w:color w:val="0F4761" w:themeColor="accent1" w:themeShade="BF"/>
      <w:spacing w:val="5"/>
    </w:rPr>
  </w:style>
  <w:style w:type="paragraph" w:styleId="Footer">
    <w:name w:val="footer"/>
    <w:basedOn w:val="Normal"/>
    <w:link w:val="FooterChar"/>
    <w:uiPriority w:val="99"/>
    <w:unhideWhenUsed/>
    <w:rsid w:val="00361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704"/>
    <w:rPr>
      <w:kern w:val="0"/>
      <w:sz w:val="22"/>
      <w:szCs w:val="22"/>
      <w:lang w:val="en-US"/>
      <w14:ligatures w14:val="none"/>
    </w:rPr>
  </w:style>
  <w:style w:type="paragraph" w:styleId="TOCHeading">
    <w:name w:val="TOC Heading"/>
    <w:basedOn w:val="Heading1"/>
    <w:next w:val="Normal"/>
    <w:uiPriority w:val="39"/>
    <w:unhideWhenUsed/>
    <w:qFormat/>
    <w:rsid w:val="00361704"/>
    <w:pPr>
      <w:spacing w:before="240" w:after="0"/>
      <w:outlineLvl w:val="9"/>
    </w:pPr>
    <w:rPr>
      <w:sz w:val="32"/>
      <w:szCs w:val="32"/>
    </w:rPr>
  </w:style>
  <w:style w:type="paragraph" w:styleId="TOC1">
    <w:name w:val="toc 1"/>
    <w:basedOn w:val="Normal"/>
    <w:next w:val="Normal"/>
    <w:autoRedefine/>
    <w:uiPriority w:val="39"/>
    <w:unhideWhenUsed/>
    <w:rsid w:val="00361704"/>
    <w:pPr>
      <w:spacing w:after="100"/>
    </w:pPr>
  </w:style>
  <w:style w:type="paragraph" w:styleId="TOC2">
    <w:name w:val="toc 2"/>
    <w:basedOn w:val="Normal"/>
    <w:next w:val="Normal"/>
    <w:autoRedefine/>
    <w:uiPriority w:val="39"/>
    <w:unhideWhenUsed/>
    <w:rsid w:val="00361704"/>
    <w:pPr>
      <w:spacing w:after="100"/>
      <w:ind w:left="220"/>
    </w:pPr>
  </w:style>
  <w:style w:type="paragraph" w:styleId="TOC3">
    <w:name w:val="toc 3"/>
    <w:basedOn w:val="Normal"/>
    <w:next w:val="Normal"/>
    <w:autoRedefine/>
    <w:uiPriority w:val="39"/>
    <w:unhideWhenUsed/>
    <w:rsid w:val="00361704"/>
    <w:pPr>
      <w:spacing w:after="100"/>
      <w:ind w:left="440"/>
    </w:pPr>
  </w:style>
  <w:style w:type="character" w:styleId="Hyperlink">
    <w:name w:val="Hyperlink"/>
    <w:basedOn w:val="DefaultParagraphFont"/>
    <w:uiPriority w:val="99"/>
    <w:unhideWhenUsed/>
    <w:rsid w:val="00361704"/>
    <w:rPr>
      <w:color w:val="467886" w:themeColor="hyperlink"/>
      <w:u w:val="single"/>
    </w:rPr>
  </w:style>
  <w:style w:type="paragraph" w:styleId="NoSpacing">
    <w:name w:val="No Spacing"/>
    <w:link w:val="NoSpacingChar"/>
    <w:uiPriority w:val="1"/>
    <w:qFormat/>
    <w:rsid w:val="003617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6170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2147</Words>
  <Characters>12242</Characters>
  <Application>Microsoft Office Word</Application>
  <DocSecurity>0</DocSecurity>
  <Lines>102</Lines>
  <Paragraphs>28</Paragraphs>
  <ScaleCrop>false</ScaleCrop>
  <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Component 2 – Research Report</dc:subject>
  <dc:creator>Majda Osman</dc:creator>
  <cp:keywords/>
  <dc:description/>
  <cp:lastModifiedBy>Majda Osman</cp:lastModifiedBy>
  <cp:revision>5</cp:revision>
  <dcterms:created xsi:type="dcterms:W3CDTF">2025-09-29T12:52:00Z</dcterms:created>
  <dcterms:modified xsi:type="dcterms:W3CDTF">2025-09-29T13:00:00Z</dcterms:modified>
</cp:coreProperties>
</file>