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E5E2442" wp14:paraId="5E5787A5" wp14:textId="065524C6" wp14:noSpellErr="1">
      <w:pPr>
        <w:rPr>
          <w:rFonts w:ascii="Times New Roman" w:hAnsi="Times New Roman" w:eastAsia="Times New Roman" w:cs="Times New Roman"/>
          <w:sz w:val="22"/>
          <w:szCs w:val="22"/>
        </w:rPr>
      </w:pPr>
      <w:r w:rsidRPr="2E5E2442" w:rsidR="52493B9C">
        <w:rPr>
          <w:rFonts w:ascii="Times New Roman" w:hAnsi="Times New Roman" w:eastAsia="Times New Roman" w:cs="Times New Roman"/>
          <w:sz w:val="22"/>
          <w:szCs w:val="22"/>
        </w:rPr>
        <w:t xml:space="preserve">Competitive Activities: A </w:t>
      </w:r>
      <w:r w:rsidRPr="2E5E2442" w:rsidR="52493B9C">
        <w:rPr>
          <w:rFonts w:ascii="Times New Roman" w:hAnsi="Times New Roman" w:eastAsia="Times New Roman" w:cs="Times New Roman"/>
          <w:sz w:val="22"/>
          <w:szCs w:val="22"/>
        </w:rPr>
        <w:t>models based</w:t>
      </w:r>
      <w:r w:rsidRPr="2E5E2442" w:rsidR="52493B9C">
        <w:rPr>
          <w:rFonts w:ascii="Times New Roman" w:hAnsi="Times New Roman" w:eastAsia="Times New Roman" w:cs="Times New Roman"/>
          <w:sz w:val="22"/>
          <w:szCs w:val="22"/>
        </w:rPr>
        <w:t xml:space="preserve"> approach- Weekly Reflective blogs</w:t>
      </w:r>
    </w:p>
    <w:p w:rsidR="429226F5" w:rsidP="2E5E2442" w:rsidRDefault="429226F5" w14:paraId="75146993" w14:textId="5EBA205E" w14:noSpellErr="1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u w:val="none"/>
          <w:lang w:val="en-GB"/>
        </w:rPr>
      </w:pPr>
      <w:r w:rsidRPr="2E5E2442" w:rsidR="52493B9C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u w:val="none"/>
          <w:lang w:val="en-GB"/>
        </w:rPr>
        <w:t>Use of multiple roles</w:t>
      </w:r>
    </w:p>
    <w:p w:rsidR="429226F5" w:rsidP="2E5E2442" w:rsidRDefault="429226F5" w14:paraId="1DA0062E" w14:textId="51C581B4" w14:noSpellErr="1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u w:val="none"/>
          <w:lang w:val="en-GB"/>
        </w:rPr>
      </w:pPr>
      <w:r w:rsidRPr="2E5E2442" w:rsidR="52493B9C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u w:val="none"/>
          <w:lang w:val="en-GB"/>
        </w:rPr>
        <w:t>Picking teams</w:t>
      </w:r>
    </w:p>
    <w:p w:rsidR="20C28FA2" w:rsidP="2E5E2442" w:rsidRDefault="20C28FA2" w14:paraId="44535ED8" w14:textId="2E682454">
      <w:pPr>
        <w:pStyle w:val="Normal"/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</w:pP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Dros yr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wythnosau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diwethaf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rydym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ni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fel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dosbarth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wedi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bod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yn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edrych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ar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y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defnydd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o </w:t>
      </w:r>
      <w:r w:rsidRPr="2E5E2442" w:rsidR="253E6120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rolau</w:t>
      </w:r>
      <w:r w:rsidRPr="2E5E2442" w:rsidR="253E6120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53E6120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amrywiol</w:t>
      </w:r>
      <w:r w:rsidRPr="2E5E2442" w:rsidR="253E6120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a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str</w:t>
      </w:r>
      <w:r w:rsidRPr="2E5E2442" w:rsidR="457AE786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wythyr</w:t>
      </w:r>
      <w:r w:rsidRPr="2E5E2442" w:rsidR="457AE786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o</w:t>
      </w:r>
      <w:r w:rsidRPr="2E5E2442" w:rsidR="00214FE9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00214FE9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pigo</w:t>
      </w:r>
      <w:r w:rsidRPr="2E5E2442" w:rsidR="00214FE9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00214FE9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timau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yn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y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mod</w:t>
      </w:r>
      <w:r w:rsidRPr="2E5E2442" w:rsidR="0FBAF635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iwl</w:t>
      </w:r>
      <w:r w:rsidRPr="2E5E2442" w:rsidR="0FBAF635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Competitive Activities: A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models</w:t>
      </w:r>
      <w:r w:rsidRPr="2E5E2442" w:rsidR="014E9560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-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based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approach. Yn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fras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wrth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ychwanegu'r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technegau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yma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at ‘Competitive Activities’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maint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yn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gallu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cynyddu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lefel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cymred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rhan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y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disgyblion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a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dangos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gwahanol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safbwynt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i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gemau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cystadleuol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. Beth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yw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sport education? ‘’Sport education is a curriculum and instruction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model  developed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for school physical education programs’’ (Siedentop, 1994, p1). Yn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ôl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Siednetop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(1994)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mae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Sport education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llawer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mwy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buddiol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i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ddisgyblion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gan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fod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cyfle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i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ddysgu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sut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i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ware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niferoedd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o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chwaraeon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yn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fwy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cyflawn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a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chael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y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cyfle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i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reoli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a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chydlynu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profiad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chwaraeon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ei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hun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, er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enghraifft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y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cyfle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i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ychwanegu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rolau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fel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hyfforddwyr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,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swyddogion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a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rheolwr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tîm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ac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yn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y 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blaen</w:t>
      </w:r>
      <w:r w:rsidRPr="2E5E2442" w:rsidR="20C28FA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.</w:t>
      </w:r>
    </w:p>
    <w:p w:rsidR="0B5C7B5D" w:rsidP="2E5E2442" w:rsidRDefault="0B5C7B5D" w14:paraId="302FE544" w14:textId="482F513E" w14:noSpellErr="1">
      <w:pPr>
        <w:pStyle w:val="Normal"/>
        <w:rPr>
          <w:rFonts w:ascii="Times New Roman" w:hAnsi="Times New Roman" w:eastAsia="Times New Roman" w:cs="Times New Roman"/>
          <w:b w:val="1"/>
          <w:bCs w:val="1"/>
          <w:sz w:val="22"/>
          <w:szCs w:val="22"/>
          <w:u w:val="single"/>
        </w:rPr>
      </w:pPr>
      <w:r w:rsidRPr="2E5E2442" w:rsidR="022D21AE">
        <w:rPr>
          <w:rFonts w:ascii="Times New Roman" w:hAnsi="Times New Roman" w:eastAsia="Times New Roman" w:cs="Times New Roman"/>
          <w:b w:val="1"/>
          <w:bCs w:val="1"/>
          <w:sz w:val="22"/>
          <w:szCs w:val="22"/>
          <w:u w:val="single"/>
        </w:rPr>
        <w:t xml:space="preserve">The use of multiple </w:t>
      </w:r>
      <w:r w:rsidRPr="2E5E2442" w:rsidR="022D21AE">
        <w:rPr>
          <w:rFonts w:ascii="Times New Roman" w:hAnsi="Times New Roman" w:eastAsia="Times New Roman" w:cs="Times New Roman"/>
          <w:b w:val="1"/>
          <w:bCs w:val="1"/>
          <w:sz w:val="22"/>
          <w:szCs w:val="22"/>
          <w:u w:val="single"/>
        </w:rPr>
        <w:t>rol</w:t>
      </w:r>
      <w:r w:rsidRPr="2E5E2442" w:rsidR="022D21AE">
        <w:rPr>
          <w:rFonts w:ascii="Times New Roman" w:hAnsi="Times New Roman" w:eastAsia="Times New Roman" w:cs="Times New Roman"/>
          <w:b w:val="1"/>
          <w:bCs w:val="1"/>
          <w:sz w:val="22"/>
          <w:szCs w:val="22"/>
          <w:u w:val="single"/>
        </w:rPr>
        <w:t>es</w:t>
      </w:r>
    </w:p>
    <w:p w:rsidR="0C78ED03" w:rsidP="2E5E2442" w:rsidRDefault="0C78ED03" w14:noSpellErr="1" w14:paraId="53FA6478" w14:textId="5CE5DCE5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</w:pPr>
      <w:r w:rsidRPr="2E5E2442" w:rsidR="0C78ED0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Yn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bersonol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y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pwrpas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o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ddefnyddio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niferoedd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o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rolau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yw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ceisio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dangos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gwahanol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safbwyntiau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chynyddu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ymrwymiad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y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gemau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cystadleuol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. Yn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ôl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00C6407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iedentop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, Hastie and Van Der Mars (2011, p. 124) ‘’when students get to learn and perform in a variety of roles other than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player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they feel more responsible for their own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patricipation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the success of the team’’.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Dangoswyd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hyn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dda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y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wers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lle'r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oedd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gêm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ddwbl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o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dennis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efo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2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chwaraewr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y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rhun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efor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ddau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dîm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ac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un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swyddog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sgorio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hyfforddir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gêm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Roedd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hyn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effeithiol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gan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fod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pawb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cael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ei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chynnwys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bod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strwythur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teg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rheoli’r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gêm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efor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swyddogion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hyfforddi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Enghraifft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arall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yw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rôl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hyfforddwyr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pob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gwers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mae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angen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twymo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lan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effeithiol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trwy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ddarparu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rôl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hyfforddwyr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roedd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hyn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ffordd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o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roi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cyfrifoldeb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ar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disgybl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dwymo'r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tîm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fyny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llwyddiannus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gan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ddefnyddio’r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dechneg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RAMP. Yn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ôl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Jeffreys (2019)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mae’r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defnydd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o RAMP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y proses o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dwymo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fyny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paratoi'r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disgyblion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sydyn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am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gemau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cystadleuol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hefyd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datblygu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traites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positif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am y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hirdymor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chwaraewyr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ac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athletwyr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safon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uchel</w:t>
      </w:r>
      <w:r w:rsidRPr="2E5E2442" w:rsidR="66B2E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Trwy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dd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arparu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lau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u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igol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isgyblion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y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do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sbarth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m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h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h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oi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fle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atblygu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m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rywiad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o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sg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iliau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w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ahanol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Gall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da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rparu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ô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l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h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fforddwr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w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ella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iliau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weinyddiaeth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sg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iliau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efnu.Ond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y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ll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aw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all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llwch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adlau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dd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gen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wid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lau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sgyblion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ô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l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feroedd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o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wy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thnosau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e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r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mw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dw’r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m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rwymiad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l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fel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u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hel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c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wid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fbwyntiau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sgyblion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ô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l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fnod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o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am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ser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2E5E2442" w:rsidR="398503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A204F6E" w:rsidP="2E5E2442" w:rsidRDefault="6A204F6E" w14:paraId="37005B88" w14:textId="1E660829" w14:noSpellErr="1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2"/>
          <w:szCs w:val="22"/>
          <w:u w:val="single"/>
          <w:lang w:val="en-GB"/>
        </w:rPr>
      </w:pPr>
      <w:r w:rsidRPr="2E5E2442" w:rsidR="3F49F839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2"/>
          <w:szCs w:val="22"/>
          <w:u w:val="single"/>
          <w:lang w:val="en-GB"/>
        </w:rPr>
        <w:t>Picking teams</w:t>
      </w:r>
    </w:p>
    <w:p w:rsidR="41D9A571" w:rsidP="2E5E2442" w:rsidRDefault="41D9A571" w14:noSpellErr="1" w14:paraId="3F47F894" w14:textId="3AB500B5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</w:pP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Mae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dewis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timau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maint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llai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effeithiol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gan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fod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hyn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gallu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uwcholeio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mireinio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sgiliau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hanfodol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gemau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cystadleuol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. Yn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ôl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Siedentop,Hastie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and Van der Mars</w:t>
      </w:r>
      <w:r w:rsidRPr="2E5E2442" w:rsidR="7051093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(2011)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wrth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ddefnyddio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timau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dysgu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llai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gall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hyn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buddio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niferoedd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o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ffactorau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gwahanol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,er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enghraifft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pawb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ymuno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ar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wers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cynnydd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atebolrwydd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Mae’r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dechneg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o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bigo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timau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yma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er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mwyn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creu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cae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chwarae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gwastad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bawb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hanfodol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ffordd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o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wneud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hyn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wers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oedd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cael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pedwar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cwrt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tennis, Un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erbyn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Un ,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y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cyntaf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3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pwynt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sydd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ennill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felly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symud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o un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cwrt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lan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gwrt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arall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Erbyn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y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diwedd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byddwch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gallu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gweld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bod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y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safon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unioni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allan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dros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bob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cwrt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sydd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wneud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hawdd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dewis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timau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mwy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cyfartal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sydd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yna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gallu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resulto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mewn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tymor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cystadleuol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. Yn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ychwanegol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, un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ffordd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arall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o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ddewis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timau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yw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cael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mewnbwnor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disgyblion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ifanc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mae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hyn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gyfle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da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cwestiynnu'r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disgyblion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ar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ôl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union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lefelau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chwarae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ar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y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cyrtiau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wrth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gwestiynu'r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disgyblion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, Sut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allaf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greu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timau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cyfartal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?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Byddaf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hefyd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dweud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bydd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angen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dewis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un person o bob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cwrt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wneud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un 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tîm</w:t>
      </w:r>
      <w:r w:rsidRPr="2E5E2442" w:rsidR="41D9A57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E5E2442" w:rsidR="4688144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Mae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hyn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rhoi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cyfle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iddynt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weithio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allan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deg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sut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wneud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y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ddau</w:t>
      </w:r>
      <w:r w:rsidRPr="2E5E2442" w:rsidR="6FB9FE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d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îm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gyfartal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655DA1E9" w:rsidP="2E5E2442" w:rsidRDefault="655DA1E9" w14:paraId="71DDB5FB" w14:textId="37D27823">
      <w:pPr>
        <w:pStyle w:val="Normal"/>
        <w:spacing w:before="240" w:beforeAutospacing="off" w:after="240" w:afterAutospacing="off"/>
      </w:pP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55DA1E9" w:rsidP="2E5E2442" w:rsidRDefault="655DA1E9" w14:paraId="3782EBD5" w14:textId="08E83887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</w:pP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Felly, pam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defnyddio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y Sport Education Model?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Mae’r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darn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gan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Dese a Wibowo (2025)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enghraifft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ardderchog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diweddar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fod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y model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gallu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gweithio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berffaith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. Gan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ddefnyddio’r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sport education model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tuag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at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grŵp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o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ddisgyblion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ifanc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8-9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mlwydd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oed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dangoswyd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bod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sgoriau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ar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ôl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cyfnod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o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amser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uwch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mewn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cymhelliant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gweithgaredd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corfforol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lefel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uchel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o intensity a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sgiliau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motor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na'r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grŵp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rheoli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. O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ganlyniad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mae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hyn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dangos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fod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y model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gweithio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effeithiol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blant</w:t>
      </w:r>
      <w:r w:rsidRPr="2E5E2442" w:rsidR="655DA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ifan</w:t>
      </w:r>
      <w:r w:rsidRPr="2E5E2442" w:rsidR="6798CA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c.</w:t>
      </w:r>
    </w:p>
    <w:p w:rsidR="684C81C5" w:rsidP="2E5E2442" w:rsidRDefault="684C81C5" w14:paraId="6A284B2C" w14:textId="7CFCACA4" w14:noSpellErr="1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</w:pPr>
      <w:r w:rsidRPr="2E5E2442" w:rsidR="017A947D">
        <w:rPr>
          <w:rFonts w:ascii="Times New Roman" w:hAnsi="Times New Roman" w:eastAsia="Times New Roman" w:cs="Times New Roman"/>
          <w:sz w:val="22"/>
          <w:szCs w:val="22"/>
        </w:rPr>
        <w:t>Referance</w:t>
      </w:r>
      <w:r w:rsidRPr="2E5E2442" w:rsidR="017A947D">
        <w:rPr>
          <w:rFonts w:ascii="Times New Roman" w:hAnsi="Times New Roman" w:eastAsia="Times New Roman" w:cs="Times New Roman"/>
          <w:sz w:val="22"/>
          <w:szCs w:val="22"/>
        </w:rPr>
        <w:t xml:space="preserve"> list-</w:t>
      </w:r>
    </w:p>
    <w:p w:rsidR="6F8745F3" w:rsidP="2E5E2442" w:rsidRDefault="6F8745F3" w14:paraId="24659964" w14:textId="4A3EF9C8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2E5E2442" w:rsidR="6F8745F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Dese, D.C. and Wibowo, C. (2025) ‘Enhancing motivation, physical activity, and motor skills through a sport management program based on the sport education model’, </w:t>
      </w:r>
      <w:r w:rsidRPr="2E5E2442" w:rsidR="6F8745F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Retos</w:t>
      </w:r>
      <w:r w:rsidRPr="2E5E2442" w:rsidR="6F8745F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(Madrid), 64, pp. 589–600. Available at: </w:t>
      </w:r>
      <w:hyperlink r:id="Rc4f5f39278694f58">
        <w:r w:rsidRPr="2E5E2442" w:rsidR="6F8745F3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https://doi.org/10.47197/retos.v64.110949</w:t>
        </w:r>
      </w:hyperlink>
      <w:r w:rsidRPr="2E5E2442" w:rsidR="6F8745F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</w:t>
      </w:r>
    </w:p>
    <w:p w:rsidR="2E5100D8" w:rsidP="2E5E2442" w:rsidRDefault="2E5100D8" w14:paraId="0B4F48AE" w14:textId="2DB991EF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</w:pPr>
      <w:r w:rsidRPr="2E5E2442" w:rsidR="2E5100D8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Jeffreys, I.</w:t>
      </w:r>
      <w:r w:rsidRPr="2E5E2442" w:rsidR="2E5100D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(2019). </w:t>
      </w:r>
      <w:r w:rsidRPr="2E5E2442" w:rsidR="2E5100D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The warm-up: maximize performance and improve long-term athletic development</w:t>
      </w:r>
      <w:r w:rsidRPr="2E5E2442" w:rsidR="2E5100D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. Champaign, IL: Human Kinetics.</w:t>
      </w:r>
    </w:p>
    <w:p w:rsidR="2E5100D8" w:rsidP="2E5E2442" w:rsidRDefault="2E5100D8" w14:paraId="3CA4EB31" w14:textId="3C9498BB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</w:pPr>
      <w:r w:rsidRPr="2E5E2442" w:rsidR="2E5100D8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Siedentop, D.</w:t>
      </w:r>
      <w:r w:rsidRPr="2E5E2442" w:rsidR="2E5100D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(1994) </w:t>
      </w:r>
      <w:r w:rsidRPr="2E5E2442" w:rsidR="2E5100D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Sport Education: Quality PE Through Positive Sport Experiences</w:t>
      </w:r>
      <w:r w:rsidRPr="2E5E2442" w:rsidR="2E5100D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. Champaign, IL: Human Kinetics.</w:t>
      </w:r>
    </w:p>
    <w:p w:rsidR="2E5100D8" w:rsidP="2E5E2442" w:rsidRDefault="2E5100D8" w14:paraId="2C8E23E3" w14:textId="722C7166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</w:pPr>
      <w:r w:rsidRPr="2E5E2442" w:rsidR="2E5100D8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Siedentop, D., Hastie, </w:t>
      </w:r>
      <w:r w:rsidRPr="2E5E2442" w:rsidR="2E5100D8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P.A.</w:t>
      </w:r>
      <w:r w:rsidRPr="2E5E2442" w:rsidR="2E5100D8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and Van der Mars, H.</w:t>
      </w:r>
      <w:r w:rsidRPr="2E5E2442" w:rsidR="2E5100D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(2011) </w:t>
      </w:r>
      <w:r w:rsidRPr="2E5E2442" w:rsidR="2E5100D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Complete guide to sport education</w:t>
      </w:r>
      <w:r w:rsidRPr="2E5E2442" w:rsidR="2E5100D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. 2nd ed. Champaign, IL: Human Kinetics.</w:t>
      </w:r>
    </w:p>
    <w:p w:rsidR="2E5E2442" w:rsidP="2E5E2442" w:rsidRDefault="2E5E2442" w14:paraId="71BBEC2B" w14:textId="3FE886DA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w:rsidR="2E5E2442" w:rsidP="2E5E2442" w:rsidRDefault="2E5E2442" w14:paraId="2A66B62A" w14:textId="40B8488C">
      <w:pPr>
        <w:pStyle w:val="Normal"/>
        <w:ind w:left="0"/>
        <w:rPr>
          <w:sz w:val="24"/>
          <w:szCs w:val="24"/>
        </w:rPr>
      </w:pPr>
    </w:p>
    <w:p w:rsidR="2E5E2442" w:rsidP="2E5E2442" w:rsidRDefault="2E5E2442" w14:paraId="7392752C" w14:textId="6E70DF81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75BE782B" w14:textId="4FA25014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76ABB0B2" w14:textId="5D106C56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6C34EB78" w14:textId="254A4A72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57AE003B" w14:textId="7E750CFD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55876903" w14:textId="3FBE35FE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2C36EBD0" w14:textId="23D02A40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33C50AD5" w14:textId="5CEA7817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373F6171" w14:textId="557CDD3B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1ED78958" w14:textId="6944CA7A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670ECDE6" w14:textId="36FEF14B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52BA8D49" w14:textId="183A34BD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1E725ACE" w14:textId="4416FDF1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55B65F1A" w14:textId="6BE3D475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4D49F2D6" w14:textId="49CED33F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1084B0D3" w14:textId="1F62531C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13CDBC54" w14:textId="2FCF4080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38474121" w14:textId="7D2F6C12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4F31E374" w14:textId="5FEE7811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32D9F691" w14:textId="7B0C81C8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58745307" w14:textId="57CB1A2A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2C6822B9" w14:textId="7672D96B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0D53983A" w14:textId="78CB4DAD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22EA69E7" w14:textId="3504BFEA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4065BBB3" w14:textId="48588A6E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7C0C93EB" w14:textId="5F7A173C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461A1BF6" w14:textId="74A62F70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5E11406F" w14:textId="44644E1B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0D13AF82" w14:textId="713DF0EA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4BC4C621" w14:textId="456A4351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2C2C2EBA" w14:textId="3F8D24BE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48612932" w14:textId="4FC152A6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0B7E7D26" w14:textId="69A7F3D8">
      <w:pPr>
        <w:pStyle w:val="ListParagraph"/>
        <w:ind w:left="720"/>
        <w:rPr>
          <w:sz w:val="24"/>
          <w:szCs w:val="24"/>
        </w:rPr>
      </w:pPr>
    </w:p>
    <w:p w:rsidR="2E5E2442" w:rsidP="2E5E2442" w:rsidRDefault="2E5E2442" w14:paraId="73B166BA" w14:textId="120BEFC5">
      <w:pPr>
        <w:pStyle w:val="Normal"/>
        <w:ind w:left="720"/>
        <w:rPr>
          <w:sz w:val="24"/>
          <w:szCs w:val="24"/>
        </w:rPr>
      </w:pPr>
    </w:p>
    <w:p w:rsidR="2E5E2442" w:rsidP="2E5E2442" w:rsidRDefault="2E5E2442" w14:paraId="08A3DFC6" w14:textId="2F2E339F">
      <w:pPr>
        <w:pStyle w:val="Normal"/>
        <w:ind w:left="0"/>
        <w:rPr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3c1de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5c6562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Times New Roman" w:hAnsi="Times New Roman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de9cbf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E54E3C"/>
    <w:rsid w:val="00214FE9"/>
    <w:rsid w:val="00253DA6"/>
    <w:rsid w:val="00C2F778"/>
    <w:rsid w:val="00C64070"/>
    <w:rsid w:val="014E9560"/>
    <w:rsid w:val="017A947D"/>
    <w:rsid w:val="022D21AE"/>
    <w:rsid w:val="04B9CEC8"/>
    <w:rsid w:val="061C5A33"/>
    <w:rsid w:val="088501CE"/>
    <w:rsid w:val="0A2C177E"/>
    <w:rsid w:val="0AC53E3E"/>
    <w:rsid w:val="0B5C7B5D"/>
    <w:rsid w:val="0C78ED03"/>
    <w:rsid w:val="0C9012E6"/>
    <w:rsid w:val="0CF19346"/>
    <w:rsid w:val="0DE52C06"/>
    <w:rsid w:val="0DE9C337"/>
    <w:rsid w:val="0E5A3C5B"/>
    <w:rsid w:val="0FBAF635"/>
    <w:rsid w:val="0FFD4C0C"/>
    <w:rsid w:val="116CA0E3"/>
    <w:rsid w:val="1285AB8F"/>
    <w:rsid w:val="12A57879"/>
    <w:rsid w:val="139C1ED9"/>
    <w:rsid w:val="13AF17C8"/>
    <w:rsid w:val="145A7379"/>
    <w:rsid w:val="1567318B"/>
    <w:rsid w:val="16144B89"/>
    <w:rsid w:val="163C1302"/>
    <w:rsid w:val="171478C9"/>
    <w:rsid w:val="17408375"/>
    <w:rsid w:val="1756D8F1"/>
    <w:rsid w:val="181BE4D3"/>
    <w:rsid w:val="194E165D"/>
    <w:rsid w:val="1DBCE47A"/>
    <w:rsid w:val="1E367449"/>
    <w:rsid w:val="1F126B73"/>
    <w:rsid w:val="1FCA0820"/>
    <w:rsid w:val="208EBBEC"/>
    <w:rsid w:val="20C28FA2"/>
    <w:rsid w:val="21A9E8AC"/>
    <w:rsid w:val="21DAFE15"/>
    <w:rsid w:val="221FB800"/>
    <w:rsid w:val="2467EFC5"/>
    <w:rsid w:val="24B50C4C"/>
    <w:rsid w:val="253E6120"/>
    <w:rsid w:val="25558783"/>
    <w:rsid w:val="26C9C6ED"/>
    <w:rsid w:val="26CBABFE"/>
    <w:rsid w:val="27332843"/>
    <w:rsid w:val="283AFF37"/>
    <w:rsid w:val="28AB5560"/>
    <w:rsid w:val="28B8D51F"/>
    <w:rsid w:val="28DCAC56"/>
    <w:rsid w:val="2A20ECD7"/>
    <w:rsid w:val="2B4A9547"/>
    <w:rsid w:val="2BAB3657"/>
    <w:rsid w:val="2BF1C11D"/>
    <w:rsid w:val="2CBC53FB"/>
    <w:rsid w:val="2D592E4F"/>
    <w:rsid w:val="2DDCD57C"/>
    <w:rsid w:val="2E420066"/>
    <w:rsid w:val="2E5100D8"/>
    <w:rsid w:val="2E5E2442"/>
    <w:rsid w:val="2E943559"/>
    <w:rsid w:val="2E9C4926"/>
    <w:rsid w:val="2F26EC4F"/>
    <w:rsid w:val="300C609A"/>
    <w:rsid w:val="310B50E2"/>
    <w:rsid w:val="31114D55"/>
    <w:rsid w:val="312374C9"/>
    <w:rsid w:val="312AA5D0"/>
    <w:rsid w:val="315F71D7"/>
    <w:rsid w:val="31B5E3DF"/>
    <w:rsid w:val="31CF222B"/>
    <w:rsid w:val="336B36B7"/>
    <w:rsid w:val="33801B74"/>
    <w:rsid w:val="33F74E97"/>
    <w:rsid w:val="3424F965"/>
    <w:rsid w:val="34E1F02C"/>
    <w:rsid w:val="357F195D"/>
    <w:rsid w:val="35830332"/>
    <w:rsid w:val="35B944D9"/>
    <w:rsid w:val="36076168"/>
    <w:rsid w:val="3675D83F"/>
    <w:rsid w:val="3677D857"/>
    <w:rsid w:val="37333631"/>
    <w:rsid w:val="37673E68"/>
    <w:rsid w:val="37C4C122"/>
    <w:rsid w:val="388C00DF"/>
    <w:rsid w:val="38E54E3C"/>
    <w:rsid w:val="39531103"/>
    <w:rsid w:val="395627FB"/>
    <w:rsid w:val="398503C2"/>
    <w:rsid w:val="39D3FFB7"/>
    <w:rsid w:val="3A8D5C97"/>
    <w:rsid w:val="3BCB9042"/>
    <w:rsid w:val="3C2FE47B"/>
    <w:rsid w:val="3C80D25D"/>
    <w:rsid w:val="3CE87FB2"/>
    <w:rsid w:val="3DCED4E4"/>
    <w:rsid w:val="3E8B816E"/>
    <w:rsid w:val="3E9722FD"/>
    <w:rsid w:val="3F49F839"/>
    <w:rsid w:val="3FC72350"/>
    <w:rsid w:val="4131A220"/>
    <w:rsid w:val="41B7054B"/>
    <w:rsid w:val="41D9A571"/>
    <w:rsid w:val="429226F5"/>
    <w:rsid w:val="42DC2AF5"/>
    <w:rsid w:val="43A7CD56"/>
    <w:rsid w:val="4540F114"/>
    <w:rsid w:val="4565BE14"/>
    <w:rsid w:val="457AE786"/>
    <w:rsid w:val="45992E43"/>
    <w:rsid w:val="46317270"/>
    <w:rsid w:val="46881442"/>
    <w:rsid w:val="47D5DBCB"/>
    <w:rsid w:val="4855EDA6"/>
    <w:rsid w:val="4884F1C6"/>
    <w:rsid w:val="48995DF4"/>
    <w:rsid w:val="49936240"/>
    <w:rsid w:val="4A0EB59B"/>
    <w:rsid w:val="4A408E4B"/>
    <w:rsid w:val="4A6D73C5"/>
    <w:rsid w:val="4A7D4139"/>
    <w:rsid w:val="4C4AA5E4"/>
    <w:rsid w:val="4C9437C3"/>
    <w:rsid w:val="4CE8C10B"/>
    <w:rsid w:val="4DDA5CEA"/>
    <w:rsid w:val="4ED33C48"/>
    <w:rsid w:val="4ED5897A"/>
    <w:rsid w:val="4FBE3F1D"/>
    <w:rsid w:val="502FC09B"/>
    <w:rsid w:val="50DB1A7F"/>
    <w:rsid w:val="518A69AE"/>
    <w:rsid w:val="51C92201"/>
    <w:rsid w:val="5202724E"/>
    <w:rsid w:val="52493B9C"/>
    <w:rsid w:val="532DEBD1"/>
    <w:rsid w:val="5353871C"/>
    <w:rsid w:val="549D46E1"/>
    <w:rsid w:val="5665D79C"/>
    <w:rsid w:val="569B16CA"/>
    <w:rsid w:val="56BB20E8"/>
    <w:rsid w:val="599B9B17"/>
    <w:rsid w:val="5A161C1C"/>
    <w:rsid w:val="5AED37C8"/>
    <w:rsid w:val="5B2D3DFC"/>
    <w:rsid w:val="5BF56571"/>
    <w:rsid w:val="5C2D4C01"/>
    <w:rsid w:val="5D188EC7"/>
    <w:rsid w:val="5DDB0507"/>
    <w:rsid w:val="5E7A2D24"/>
    <w:rsid w:val="5EAF7796"/>
    <w:rsid w:val="5EC31AF9"/>
    <w:rsid w:val="6096E812"/>
    <w:rsid w:val="612FBD39"/>
    <w:rsid w:val="629FDCB6"/>
    <w:rsid w:val="62D634B8"/>
    <w:rsid w:val="63479A65"/>
    <w:rsid w:val="644909F3"/>
    <w:rsid w:val="645AEE4A"/>
    <w:rsid w:val="64A39915"/>
    <w:rsid w:val="65147AE6"/>
    <w:rsid w:val="65353368"/>
    <w:rsid w:val="655DA1E9"/>
    <w:rsid w:val="66734051"/>
    <w:rsid w:val="66B2EEDC"/>
    <w:rsid w:val="6798CA35"/>
    <w:rsid w:val="684C81C5"/>
    <w:rsid w:val="68534F5B"/>
    <w:rsid w:val="68A2BD27"/>
    <w:rsid w:val="69EB4B2A"/>
    <w:rsid w:val="6A204F6E"/>
    <w:rsid w:val="6A4DD514"/>
    <w:rsid w:val="6A9CB38A"/>
    <w:rsid w:val="6B003B0F"/>
    <w:rsid w:val="6B835346"/>
    <w:rsid w:val="6D28C76E"/>
    <w:rsid w:val="6DD4C84A"/>
    <w:rsid w:val="6E82C61E"/>
    <w:rsid w:val="6F8745F3"/>
    <w:rsid w:val="6FB9FE0F"/>
    <w:rsid w:val="7034AA07"/>
    <w:rsid w:val="7051093F"/>
    <w:rsid w:val="70A41A52"/>
    <w:rsid w:val="7173BF61"/>
    <w:rsid w:val="71B76397"/>
    <w:rsid w:val="71D4B4B7"/>
    <w:rsid w:val="72458844"/>
    <w:rsid w:val="72748488"/>
    <w:rsid w:val="7382EAC9"/>
    <w:rsid w:val="73A5922A"/>
    <w:rsid w:val="73BD6A97"/>
    <w:rsid w:val="73EF4678"/>
    <w:rsid w:val="750B0342"/>
    <w:rsid w:val="753C9FB2"/>
    <w:rsid w:val="756318BB"/>
    <w:rsid w:val="75810F4D"/>
    <w:rsid w:val="77816E89"/>
    <w:rsid w:val="781BBC27"/>
    <w:rsid w:val="784F10C3"/>
    <w:rsid w:val="78AC312E"/>
    <w:rsid w:val="78B8FB22"/>
    <w:rsid w:val="78C4809C"/>
    <w:rsid w:val="79136C0C"/>
    <w:rsid w:val="79144D12"/>
    <w:rsid w:val="7914CB50"/>
    <w:rsid w:val="7AB6C5FA"/>
    <w:rsid w:val="7BB6816F"/>
    <w:rsid w:val="7BE24930"/>
    <w:rsid w:val="7C43A16D"/>
    <w:rsid w:val="7C763E61"/>
    <w:rsid w:val="7D825F57"/>
    <w:rsid w:val="7DAC72BE"/>
    <w:rsid w:val="7E372616"/>
    <w:rsid w:val="7EF2B350"/>
    <w:rsid w:val="7FA63EE4"/>
    <w:rsid w:val="7FEFE5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E54E3C"/>
  <w15:chartTrackingRefBased/>
  <w15:docId w15:val="{1E922C7C-B99E-4ED6-98A5-64975090918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03b2a272e4ba4a6b" /><Relationship Type="http://schemas.openxmlformats.org/officeDocument/2006/relationships/hyperlink" Target="https://doi.org/10.47197/retos.v64.110949" TargetMode="External" Id="Rc4f5f39278694f5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Ifan Knott (2405014)</dc:creator>
  <keywords/>
  <dc:description/>
  <lastModifiedBy>Ifan Knott (2405014)</lastModifiedBy>
  <revision>3</revision>
  <dcterms:created xsi:type="dcterms:W3CDTF">2025-10-22T16:08:39.6209793Z</dcterms:created>
  <dcterms:modified xsi:type="dcterms:W3CDTF">2025-10-30T22:12:02.4456975Z</dcterms:modified>
</coreProperties>
</file>