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AE028" w14:textId="77777777" w:rsidR="00640078" w:rsidRDefault="00640078" w:rsidP="0036340A">
      <w:pPr>
        <w:pStyle w:val="NormalWeb"/>
      </w:pPr>
    </w:p>
    <w:p w14:paraId="404A8210" w14:textId="04011508" w:rsidR="00640078" w:rsidRDefault="00E91458" w:rsidP="0036340A">
      <w:pPr>
        <w:pStyle w:val="NormalWeb"/>
      </w:pPr>
      <w:r>
        <w:rPr>
          <w:noProof/>
        </w:rPr>
        <w:drawing>
          <wp:inline distT="0" distB="0" distL="0" distR="0" wp14:anchorId="3890856F" wp14:editId="1B5BCFA3">
            <wp:extent cx="2900045" cy="1005744"/>
            <wp:effectExtent l="0" t="0" r="0" b="4445"/>
            <wp:docPr id="26103991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039912" name="Picture 1" descr="A close up of black text&#10;&#10;Description automatically generated"/>
                    <pic:cNvPicPr/>
                  </pic:nvPicPr>
                  <pic:blipFill>
                    <a:blip r:embed="rId7"/>
                    <a:stretch>
                      <a:fillRect/>
                    </a:stretch>
                  </pic:blipFill>
                  <pic:spPr>
                    <a:xfrm>
                      <a:off x="0" y="0"/>
                      <a:ext cx="2984221" cy="1034937"/>
                    </a:xfrm>
                    <a:prstGeom prst="rect">
                      <a:avLst/>
                    </a:prstGeom>
                  </pic:spPr>
                </pic:pic>
              </a:graphicData>
            </a:graphic>
          </wp:inline>
        </w:drawing>
      </w:r>
    </w:p>
    <w:p w14:paraId="41E10D8A" w14:textId="77777777" w:rsidR="00640078" w:rsidRDefault="00640078" w:rsidP="0036340A">
      <w:pPr>
        <w:pStyle w:val="NormalWeb"/>
      </w:pPr>
    </w:p>
    <w:p w14:paraId="00B9C489" w14:textId="77777777" w:rsidR="00640078" w:rsidRDefault="00640078" w:rsidP="0036340A">
      <w:pPr>
        <w:pStyle w:val="NormalWeb"/>
      </w:pPr>
    </w:p>
    <w:p w14:paraId="2BEE7F94" w14:textId="77777777" w:rsidR="00640078" w:rsidRDefault="00640078" w:rsidP="0036340A">
      <w:pPr>
        <w:pStyle w:val="NormalWeb"/>
      </w:pPr>
    </w:p>
    <w:p w14:paraId="77F2E745" w14:textId="77777777" w:rsidR="00640078" w:rsidRDefault="00640078" w:rsidP="0036340A">
      <w:pPr>
        <w:pStyle w:val="NormalWeb"/>
      </w:pPr>
    </w:p>
    <w:p w14:paraId="7245AED4" w14:textId="77A10969"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 xml:space="preserve">Module: Strategy Management &amp; Sustainability </w:t>
      </w:r>
    </w:p>
    <w:p w14:paraId="7650F4C5" w14:textId="77777777"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LCBB6015 Module code</w:t>
      </w:r>
    </w:p>
    <w:p w14:paraId="1ACB3037" w14:textId="77777777"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Component 1: Coursework: Written task</w:t>
      </w:r>
    </w:p>
    <w:p w14:paraId="00057132" w14:textId="3C9F3216"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 xml:space="preserve">Student Name: Maria </w:t>
      </w:r>
      <w:proofErr w:type="spellStart"/>
      <w:r w:rsidRPr="00640078">
        <w:rPr>
          <w:rFonts w:ascii="Arial" w:hAnsi="Arial" w:cs="Arial"/>
          <w:b/>
          <w:bCs/>
          <w:sz w:val="28"/>
          <w:szCs w:val="28"/>
        </w:rPr>
        <w:t>Encea</w:t>
      </w:r>
      <w:r w:rsidR="00640078" w:rsidRPr="00640078">
        <w:rPr>
          <w:rFonts w:ascii="Arial" w:hAnsi="Arial" w:cs="Arial"/>
          <w:b/>
          <w:bCs/>
          <w:sz w:val="28"/>
          <w:szCs w:val="28"/>
        </w:rPr>
        <w:t>n</w:t>
      </w:r>
      <w:proofErr w:type="spellEnd"/>
    </w:p>
    <w:p w14:paraId="6BD43C04" w14:textId="77777777"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Lecturer: Abdi Rahman</w:t>
      </w:r>
    </w:p>
    <w:p w14:paraId="480F4FC7" w14:textId="77777777"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NEXT plc - Strategy Analysis</w:t>
      </w:r>
    </w:p>
    <w:p w14:paraId="0E746355" w14:textId="77777777" w:rsidR="0036340A" w:rsidRPr="00640078" w:rsidRDefault="0036340A" w:rsidP="0036340A">
      <w:pPr>
        <w:pStyle w:val="NormalWeb"/>
        <w:rPr>
          <w:rFonts w:ascii="Arial" w:hAnsi="Arial" w:cs="Arial"/>
          <w:b/>
          <w:bCs/>
          <w:sz w:val="28"/>
          <w:szCs w:val="28"/>
        </w:rPr>
      </w:pPr>
      <w:r w:rsidRPr="00640078">
        <w:rPr>
          <w:rFonts w:ascii="Arial" w:hAnsi="Arial" w:cs="Arial"/>
          <w:b/>
          <w:bCs/>
          <w:sz w:val="28"/>
          <w:szCs w:val="28"/>
        </w:rPr>
        <w:t>Fashion Industry in the UK</w:t>
      </w:r>
    </w:p>
    <w:p w14:paraId="54CCC446" w14:textId="77777777" w:rsidR="00640078" w:rsidRPr="00640078" w:rsidRDefault="00640078" w:rsidP="0036340A">
      <w:pPr>
        <w:pStyle w:val="NormalWeb"/>
        <w:rPr>
          <w:rFonts w:ascii="Arial" w:hAnsi="Arial" w:cs="Arial"/>
          <w:b/>
          <w:bCs/>
          <w:sz w:val="28"/>
          <w:szCs w:val="28"/>
        </w:rPr>
      </w:pPr>
    </w:p>
    <w:p w14:paraId="6ADC8AD5" w14:textId="77777777" w:rsidR="00640078" w:rsidRDefault="00640078" w:rsidP="0036340A">
      <w:pPr>
        <w:pStyle w:val="NormalWeb"/>
      </w:pPr>
    </w:p>
    <w:p w14:paraId="52F0EF6E" w14:textId="77777777" w:rsidR="00640078" w:rsidRDefault="00640078" w:rsidP="0036340A">
      <w:pPr>
        <w:pStyle w:val="NormalWeb"/>
      </w:pPr>
    </w:p>
    <w:p w14:paraId="1F9A3773" w14:textId="77777777" w:rsidR="00640078" w:rsidRDefault="00640078" w:rsidP="0036340A">
      <w:pPr>
        <w:pStyle w:val="NormalWeb"/>
      </w:pPr>
    </w:p>
    <w:p w14:paraId="1C6265AE" w14:textId="77777777" w:rsidR="00640078" w:rsidRDefault="00640078" w:rsidP="0036340A">
      <w:pPr>
        <w:pStyle w:val="NormalWeb"/>
      </w:pPr>
    </w:p>
    <w:p w14:paraId="0405DA82" w14:textId="77777777" w:rsidR="00640078" w:rsidRDefault="00640078" w:rsidP="0036340A">
      <w:pPr>
        <w:pStyle w:val="NormalWeb"/>
      </w:pPr>
    </w:p>
    <w:p w14:paraId="5CEBEE6C" w14:textId="77777777" w:rsidR="00640078" w:rsidRDefault="00640078" w:rsidP="0036340A">
      <w:pPr>
        <w:pStyle w:val="NormalWeb"/>
      </w:pPr>
    </w:p>
    <w:p w14:paraId="08AA511A" w14:textId="77777777" w:rsidR="00640078" w:rsidRDefault="00640078" w:rsidP="0036340A">
      <w:pPr>
        <w:pStyle w:val="NormalWeb"/>
      </w:pPr>
    </w:p>
    <w:p w14:paraId="5FC15240" w14:textId="77777777" w:rsidR="00640078" w:rsidRDefault="00640078" w:rsidP="0036340A">
      <w:pPr>
        <w:pStyle w:val="NormalWeb"/>
      </w:pPr>
    </w:p>
    <w:p w14:paraId="61FC7D3A" w14:textId="77777777" w:rsidR="00640078" w:rsidRDefault="00640078" w:rsidP="0036340A">
      <w:pPr>
        <w:pStyle w:val="NormalWeb"/>
      </w:pPr>
    </w:p>
    <w:p w14:paraId="7E6399D7" w14:textId="77777777" w:rsidR="00640078" w:rsidRDefault="00640078" w:rsidP="0036340A">
      <w:pPr>
        <w:pStyle w:val="NormalWeb"/>
      </w:pPr>
    </w:p>
    <w:p w14:paraId="62ECD2CA" w14:textId="77777777" w:rsidR="00640078" w:rsidRDefault="00640078" w:rsidP="0036340A">
      <w:pPr>
        <w:pStyle w:val="NormalWeb"/>
        <w:rPr>
          <w:rFonts w:ascii="Arial" w:hAnsi="Arial" w:cs="Arial"/>
          <w:b/>
          <w:bCs/>
        </w:rPr>
      </w:pPr>
    </w:p>
    <w:p w14:paraId="221365C9" w14:textId="262FEAC0" w:rsidR="0036340A" w:rsidRDefault="0036340A" w:rsidP="0036340A">
      <w:pPr>
        <w:pStyle w:val="NormalWeb"/>
        <w:rPr>
          <w:rFonts w:ascii="Arial" w:hAnsi="Arial" w:cs="Arial"/>
          <w:b/>
          <w:bCs/>
        </w:rPr>
      </w:pPr>
      <w:r w:rsidRPr="00640078">
        <w:rPr>
          <w:rFonts w:ascii="Arial" w:hAnsi="Arial" w:cs="Arial"/>
          <w:b/>
          <w:bCs/>
        </w:rPr>
        <w:t>Contents.</w:t>
      </w:r>
    </w:p>
    <w:p w14:paraId="223DE98C" w14:textId="77777777" w:rsidR="007229E4" w:rsidRDefault="007229E4" w:rsidP="0036340A">
      <w:pPr>
        <w:pStyle w:val="NormalWeb"/>
        <w:rPr>
          <w:rFonts w:ascii="Arial" w:hAnsi="Arial" w:cs="Arial"/>
          <w:b/>
          <w:bCs/>
        </w:rPr>
      </w:pPr>
    </w:p>
    <w:p w14:paraId="5D348272" w14:textId="54220824"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Executive Summary…………………………………………………………………</w:t>
      </w:r>
      <w:r w:rsidR="00D90E2C">
        <w:rPr>
          <w:rFonts w:ascii="Arial" w:hAnsi="Arial" w:cs="Arial"/>
          <w:sz w:val="22"/>
          <w:szCs w:val="22"/>
        </w:rPr>
        <w:t>……………</w:t>
      </w:r>
      <w:r w:rsidRPr="00640078">
        <w:rPr>
          <w:rFonts w:ascii="Arial" w:hAnsi="Arial" w:cs="Arial"/>
          <w:sz w:val="22"/>
          <w:szCs w:val="22"/>
        </w:rPr>
        <w:t>.3</w:t>
      </w:r>
    </w:p>
    <w:p w14:paraId="427D329F" w14:textId="61FE58A0"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1. Introduction………………………………………………………………………</w:t>
      </w:r>
      <w:r w:rsidR="00D90E2C">
        <w:rPr>
          <w:rFonts w:ascii="Arial" w:hAnsi="Arial" w:cs="Arial"/>
          <w:sz w:val="22"/>
          <w:szCs w:val="22"/>
        </w:rPr>
        <w:t>………….</w:t>
      </w:r>
      <w:r w:rsidRPr="00640078">
        <w:rPr>
          <w:rFonts w:ascii="Arial" w:hAnsi="Arial" w:cs="Arial"/>
          <w:sz w:val="22"/>
          <w:szCs w:val="22"/>
        </w:rPr>
        <w:t>…..3</w:t>
      </w:r>
    </w:p>
    <w:p w14:paraId="580BC41E" w14:textId="0C70B660"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2. Strategy Analysis ……………………………………………………………………</w:t>
      </w:r>
      <w:r w:rsidR="00D90E2C">
        <w:rPr>
          <w:rFonts w:ascii="Arial" w:hAnsi="Arial" w:cs="Arial"/>
          <w:sz w:val="22"/>
          <w:szCs w:val="22"/>
        </w:rPr>
        <w:t>………</w:t>
      </w:r>
      <w:r w:rsidRPr="00640078">
        <w:rPr>
          <w:rFonts w:ascii="Arial" w:hAnsi="Arial" w:cs="Arial"/>
          <w:sz w:val="22"/>
          <w:szCs w:val="22"/>
        </w:rPr>
        <w:t xml:space="preserve">… </w:t>
      </w:r>
      <w:r w:rsidR="00D90E2C">
        <w:rPr>
          <w:rFonts w:ascii="Arial" w:hAnsi="Arial" w:cs="Arial"/>
          <w:sz w:val="22"/>
          <w:szCs w:val="22"/>
        </w:rPr>
        <w:t>3</w:t>
      </w:r>
    </w:p>
    <w:p w14:paraId="566FA23E" w14:textId="3F514403"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2.1 External Environment Audit – PESTLE Analysis…………………………………………</w:t>
      </w:r>
      <w:r w:rsidR="00D90E2C">
        <w:rPr>
          <w:rFonts w:ascii="Arial" w:hAnsi="Arial" w:cs="Arial"/>
          <w:sz w:val="22"/>
          <w:szCs w:val="22"/>
        </w:rPr>
        <w:t>...3</w:t>
      </w:r>
    </w:p>
    <w:p w14:paraId="13AFFB38" w14:textId="66C0A1C1"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 xml:space="preserve">2.2 Porter’s Five Forces Analysis……………………………………………………..……. </w:t>
      </w:r>
      <w:r w:rsidR="00D90E2C">
        <w:rPr>
          <w:rFonts w:ascii="Arial" w:hAnsi="Arial" w:cs="Arial"/>
          <w:sz w:val="22"/>
          <w:szCs w:val="22"/>
        </w:rPr>
        <w:t>…..</w:t>
      </w:r>
      <w:r w:rsidRPr="00640078">
        <w:rPr>
          <w:rFonts w:ascii="Arial" w:hAnsi="Arial" w:cs="Arial"/>
          <w:sz w:val="22"/>
          <w:szCs w:val="22"/>
        </w:rPr>
        <w:t xml:space="preserve">.5 </w:t>
      </w:r>
    </w:p>
    <w:p w14:paraId="61454CE3" w14:textId="524642D7"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3. Internal Environment Audit …………………………………………………………………</w:t>
      </w:r>
      <w:r w:rsidR="00D90E2C">
        <w:rPr>
          <w:rFonts w:ascii="Arial" w:hAnsi="Arial" w:cs="Arial"/>
          <w:sz w:val="22"/>
          <w:szCs w:val="22"/>
        </w:rPr>
        <w:t>….</w:t>
      </w:r>
      <w:r w:rsidRPr="00640078">
        <w:rPr>
          <w:rFonts w:ascii="Arial" w:hAnsi="Arial" w:cs="Arial"/>
          <w:sz w:val="22"/>
          <w:szCs w:val="22"/>
        </w:rPr>
        <w:t xml:space="preserve"> 6</w:t>
      </w:r>
    </w:p>
    <w:p w14:paraId="3AA38D7C" w14:textId="60BAD76E"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3.1 Value Chain Analysis……………………………………………………………..…………</w:t>
      </w:r>
      <w:r w:rsidR="00D90E2C">
        <w:rPr>
          <w:rFonts w:ascii="Arial" w:hAnsi="Arial" w:cs="Arial"/>
          <w:sz w:val="22"/>
          <w:szCs w:val="22"/>
        </w:rPr>
        <w:t>..</w:t>
      </w:r>
      <w:r w:rsidRPr="00640078">
        <w:rPr>
          <w:rFonts w:ascii="Arial" w:hAnsi="Arial" w:cs="Arial"/>
          <w:sz w:val="22"/>
          <w:szCs w:val="22"/>
        </w:rPr>
        <w:t>..6</w:t>
      </w:r>
    </w:p>
    <w:p w14:paraId="2F77B2E7" w14:textId="3C5ED520"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3.2 Resource-Based View and VRIO Analysis ........................</w:t>
      </w:r>
      <w:r w:rsidR="00D90E2C">
        <w:rPr>
          <w:rFonts w:ascii="Arial" w:hAnsi="Arial" w:cs="Arial"/>
          <w:sz w:val="22"/>
          <w:szCs w:val="22"/>
        </w:rPr>
        <w:t>.............................................</w:t>
      </w:r>
      <w:r w:rsidRPr="00640078">
        <w:rPr>
          <w:rFonts w:ascii="Arial" w:hAnsi="Arial" w:cs="Arial"/>
          <w:sz w:val="22"/>
          <w:szCs w:val="22"/>
        </w:rPr>
        <w:t xml:space="preserve"> 7</w:t>
      </w:r>
    </w:p>
    <w:p w14:paraId="1E170E21" w14:textId="48154AB0"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4. SWOT Analysis…………………………………………………………</w:t>
      </w:r>
      <w:r w:rsidR="00D90E2C">
        <w:rPr>
          <w:rFonts w:ascii="Arial" w:hAnsi="Arial" w:cs="Arial"/>
          <w:sz w:val="22"/>
          <w:szCs w:val="22"/>
        </w:rPr>
        <w:t>………………………..</w:t>
      </w:r>
      <w:r w:rsidRPr="00640078">
        <w:rPr>
          <w:rFonts w:ascii="Arial" w:hAnsi="Arial" w:cs="Arial"/>
          <w:sz w:val="22"/>
          <w:szCs w:val="22"/>
        </w:rPr>
        <w:t>.7</w:t>
      </w:r>
    </w:p>
    <w:p w14:paraId="7585C307" w14:textId="0D67ADE3" w:rsidR="0036340A" w:rsidRPr="00640078" w:rsidRDefault="0036340A" w:rsidP="007229E4">
      <w:pPr>
        <w:pStyle w:val="NormalWeb"/>
        <w:spacing w:line="360" w:lineRule="auto"/>
        <w:rPr>
          <w:rFonts w:ascii="Arial" w:hAnsi="Arial" w:cs="Arial"/>
          <w:sz w:val="22"/>
          <w:szCs w:val="22"/>
        </w:rPr>
      </w:pPr>
      <w:r w:rsidRPr="00640078">
        <w:rPr>
          <w:rFonts w:ascii="Arial" w:hAnsi="Arial" w:cs="Arial"/>
          <w:sz w:val="22"/>
          <w:szCs w:val="22"/>
        </w:rPr>
        <w:t>5.8 Conclusion and Recommendations………………………………………………</w:t>
      </w:r>
      <w:r w:rsidR="00D90E2C">
        <w:rPr>
          <w:rFonts w:ascii="Arial" w:hAnsi="Arial" w:cs="Arial"/>
          <w:sz w:val="22"/>
          <w:szCs w:val="22"/>
        </w:rPr>
        <w:t>…………..8</w:t>
      </w:r>
    </w:p>
    <w:p w14:paraId="2797E8D8" w14:textId="4A30959A" w:rsidR="0036340A" w:rsidRDefault="0036340A" w:rsidP="007229E4">
      <w:pPr>
        <w:pStyle w:val="NormalWeb"/>
        <w:spacing w:line="360" w:lineRule="auto"/>
        <w:rPr>
          <w:rFonts w:ascii="Arial" w:hAnsi="Arial" w:cs="Arial"/>
          <w:sz w:val="22"/>
          <w:szCs w:val="22"/>
        </w:rPr>
      </w:pPr>
      <w:r w:rsidRPr="00640078">
        <w:rPr>
          <w:rFonts w:ascii="Arial" w:hAnsi="Arial" w:cs="Arial"/>
          <w:sz w:val="22"/>
          <w:szCs w:val="22"/>
        </w:rPr>
        <w:t>6. References…………………………………………………………………………………</w:t>
      </w:r>
      <w:r w:rsidR="00D90E2C">
        <w:rPr>
          <w:rFonts w:ascii="Arial" w:hAnsi="Arial" w:cs="Arial"/>
          <w:sz w:val="22"/>
          <w:szCs w:val="22"/>
        </w:rPr>
        <w:t>…..</w:t>
      </w:r>
      <w:r w:rsidRPr="00640078">
        <w:rPr>
          <w:rFonts w:ascii="Arial" w:hAnsi="Arial" w:cs="Arial"/>
          <w:sz w:val="22"/>
          <w:szCs w:val="22"/>
        </w:rPr>
        <w:t>….9</w:t>
      </w:r>
    </w:p>
    <w:p w14:paraId="10D75F38" w14:textId="77777777" w:rsidR="00640078" w:rsidRDefault="00640078" w:rsidP="0036340A">
      <w:pPr>
        <w:pStyle w:val="NormalWeb"/>
        <w:rPr>
          <w:rFonts w:ascii="Arial" w:hAnsi="Arial" w:cs="Arial"/>
          <w:sz w:val="22"/>
          <w:szCs w:val="22"/>
        </w:rPr>
      </w:pPr>
    </w:p>
    <w:p w14:paraId="30C0E1D7" w14:textId="77777777" w:rsidR="00640078" w:rsidRDefault="00640078" w:rsidP="0036340A">
      <w:pPr>
        <w:pStyle w:val="NormalWeb"/>
        <w:rPr>
          <w:rFonts w:ascii="Arial" w:hAnsi="Arial" w:cs="Arial"/>
          <w:sz w:val="22"/>
          <w:szCs w:val="22"/>
        </w:rPr>
      </w:pPr>
    </w:p>
    <w:p w14:paraId="338D9AA9" w14:textId="77777777" w:rsidR="00640078" w:rsidRDefault="00640078" w:rsidP="0036340A">
      <w:pPr>
        <w:pStyle w:val="NormalWeb"/>
        <w:rPr>
          <w:rFonts w:ascii="Arial" w:hAnsi="Arial" w:cs="Arial"/>
          <w:sz w:val="22"/>
          <w:szCs w:val="22"/>
        </w:rPr>
      </w:pPr>
    </w:p>
    <w:p w14:paraId="0E0C0C44" w14:textId="77777777" w:rsidR="00640078" w:rsidRDefault="00640078" w:rsidP="0036340A">
      <w:pPr>
        <w:pStyle w:val="NormalWeb"/>
        <w:rPr>
          <w:rFonts w:ascii="Arial" w:hAnsi="Arial" w:cs="Arial"/>
          <w:sz w:val="22"/>
          <w:szCs w:val="22"/>
        </w:rPr>
      </w:pPr>
    </w:p>
    <w:p w14:paraId="3796C181" w14:textId="77777777" w:rsidR="00640078" w:rsidRDefault="00640078" w:rsidP="0036340A">
      <w:pPr>
        <w:pStyle w:val="NormalWeb"/>
        <w:rPr>
          <w:rFonts w:ascii="Arial" w:hAnsi="Arial" w:cs="Arial"/>
          <w:sz w:val="22"/>
          <w:szCs w:val="22"/>
        </w:rPr>
      </w:pPr>
    </w:p>
    <w:p w14:paraId="2ED47B10" w14:textId="77777777" w:rsidR="00640078" w:rsidRDefault="00640078" w:rsidP="0036340A">
      <w:pPr>
        <w:pStyle w:val="NormalWeb"/>
        <w:rPr>
          <w:rFonts w:ascii="Arial" w:hAnsi="Arial" w:cs="Arial"/>
          <w:sz w:val="22"/>
          <w:szCs w:val="22"/>
        </w:rPr>
      </w:pPr>
    </w:p>
    <w:p w14:paraId="70689C88" w14:textId="77777777" w:rsidR="007229E4" w:rsidRDefault="007229E4" w:rsidP="0036340A">
      <w:pPr>
        <w:pStyle w:val="NormalWeb"/>
        <w:rPr>
          <w:rFonts w:ascii="Arial" w:hAnsi="Arial" w:cs="Arial"/>
          <w:sz w:val="22"/>
          <w:szCs w:val="22"/>
        </w:rPr>
      </w:pPr>
    </w:p>
    <w:p w14:paraId="18F5ADA4" w14:textId="77777777" w:rsidR="00640078" w:rsidRPr="00640078" w:rsidRDefault="00640078" w:rsidP="0036340A">
      <w:pPr>
        <w:pStyle w:val="NormalWeb"/>
        <w:rPr>
          <w:rFonts w:ascii="Arial" w:hAnsi="Arial" w:cs="Arial"/>
          <w:sz w:val="22"/>
          <w:szCs w:val="22"/>
        </w:rPr>
      </w:pPr>
    </w:p>
    <w:p w14:paraId="09CC5F58" w14:textId="08BFF4AF" w:rsidR="0036340A" w:rsidRDefault="0036340A" w:rsidP="0036340A">
      <w:pPr>
        <w:pStyle w:val="NormalWeb"/>
        <w:rPr>
          <w:rFonts w:ascii="Arial" w:hAnsi="Arial" w:cs="Arial"/>
          <w:b/>
          <w:bCs/>
        </w:rPr>
      </w:pPr>
      <w:r w:rsidRPr="007229E4">
        <w:rPr>
          <w:rFonts w:ascii="Arial" w:hAnsi="Arial" w:cs="Arial"/>
          <w:b/>
          <w:bCs/>
        </w:rPr>
        <w:t xml:space="preserve">Executive Summary </w:t>
      </w:r>
    </w:p>
    <w:p w14:paraId="21D9D337" w14:textId="77777777" w:rsidR="00B226BB" w:rsidRPr="007229E4" w:rsidRDefault="00B226BB" w:rsidP="0036340A">
      <w:pPr>
        <w:pStyle w:val="NormalWeb"/>
        <w:rPr>
          <w:rFonts w:ascii="Arial" w:hAnsi="Arial" w:cs="Arial"/>
          <w:b/>
          <w:bCs/>
        </w:rPr>
      </w:pPr>
    </w:p>
    <w:p w14:paraId="00726147" w14:textId="7CE6BBD3" w:rsidR="0036340A" w:rsidRPr="00B226BB" w:rsidRDefault="0036340A" w:rsidP="00B226BB">
      <w:pPr>
        <w:pStyle w:val="NormalWeb"/>
        <w:spacing w:line="360" w:lineRule="auto"/>
        <w:rPr>
          <w:rFonts w:ascii="Arial" w:hAnsi="Arial" w:cs="Arial"/>
          <w:sz w:val="22"/>
          <w:szCs w:val="22"/>
        </w:rPr>
      </w:pPr>
      <w:r w:rsidRPr="00B226BB">
        <w:rPr>
          <w:rFonts w:ascii="Arial" w:hAnsi="Arial" w:cs="Arial"/>
          <w:sz w:val="22"/>
          <w:szCs w:val="22"/>
        </w:rPr>
        <w:t>This research analyses the strategic position of NEXT plc in the UK fashion business using PESTLE, Porter’s Five Forces, Value Chain Analysis, RBV/VRIO and SWOT. The results point to high buyer power, fierce competition, economic instability, digital transition, and sustainability pressure. NEXT’s key assets are its brand, internet platform, logistical network</w:t>
      </w:r>
      <w:r w:rsidR="00B226BB" w:rsidRPr="00B226BB">
        <w:rPr>
          <w:rFonts w:ascii="Arial" w:hAnsi="Arial" w:cs="Arial"/>
          <w:sz w:val="22"/>
          <w:szCs w:val="22"/>
        </w:rPr>
        <w:t>,</w:t>
      </w:r>
      <w:r w:rsidRPr="00B226BB">
        <w:rPr>
          <w:rFonts w:ascii="Arial" w:hAnsi="Arial" w:cs="Arial"/>
          <w:sz w:val="22"/>
          <w:szCs w:val="22"/>
        </w:rPr>
        <w:t xml:space="preserve"> and third-party brand connections. The research calls for more digital growth and more ethical sourcing and circular fashion activities.</w:t>
      </w:r>
    </w:p>
    <w:p w14:paraId="3F0A9E03" w14:textId="744FA39E" w:rsidR="0036340A" w:rsidRDefault="00B226BB" w:rsidP="00B226BB">
      <w:pPr>
        <w:pStyle w:val="NormalWeb"/>
        <w:rPr>
          <w:rFonts w:ascii="Arial" w:hAnsi="Arial" w:cs="Arial"/>
          <w:b/>
          <w:bCs/>
        </w:rPr>
      </w:pPr>
      <w:r>
        <w:rPr>
          <w:rFonts w:ascii="Arial" w:hAnsi="Arial" w:cs="Arial"/>
          <w:b/>
          <w:bCs/>
        </w:rPr>
        <w:t xml:space="preserve">1. </w:t>
      </w:r>
      <w:r w:rsidR="0036340A" w:rsidRPr="00B226BB">
        <w:rPr>
          <w:rFonts w:ascii="Arial" w:hAnsi="Arial" w:cs="Arial"/>
          <w:b/>
          <w:bCs/>
        </w:rPr>
        <w:t>Introduction</w:t>
      </w:r>
    </w:p>
    <w:p w14:paraId="1E4A853E" w14:textId="77777777" w:rsidR="00B226BB" w:rsidRPr="00B226BB" w:rsidRDefault="00B226BB" w:rsidP="00B226BB">
      <w:pPr>
        <w:pStyle w:val="NormalWeb"/>
        <w:ind w:left="720"/>
        <w:rPr>
          <w:rFonts w:ascii="Arial" w:hAnsi="Arial" w:cs="Arial"/>
          <w:b/>
          <w:bCs/>
        </w:rPr>
      </w:pPr>
    </w:p>
    <w:p w14:paraId="155C9BEE" w14:textId="36B7283A" w:rsidR="0036340A" w:rsidRPr="00B226BB" w:rsidRDefault="0036340A" w:rsidP="00B226BB">
      <w:pPr>
        <w:pStyle w:val="NormalWeb"/>
        <w:spacing w:line="360" w:lineRule="auto"/>
        <w:rPr>
          <w:rFonts w:ascii="Arial" w:hAnsi="Arial" w:cs="Arial"/>
          <w:sz w:val="22"/>
          <w:szCs w:val="22"/>
        </w:rPr>
      </w:pPr>
      <w:r w:rsidRPr="00B226BB">
        <w:rPr>
          <w:rFonts w:ascii="Arial" w:hAnsi="Arial" w:cs="Arial"/>
          <w:sz w:val="22"/>
          <w:szCs w:val="22"/>
        </w:rPr>
        <w:t>Strategic management is the method by which companies scan their internal resources and changes in their external environment to prepare for the long-term success of their organisations. Strategic management, according to Nag, Hambrick, and Chen (2007), involves important management choices and the effective use of resources to improve organisational performance. In practice, this strategy allows firms to identify opportunities and challenges, respond to change and create a better competitive position (Nag, Hambrick and Chen, 2007).</w:t>
      </w:r>
    </w:p>
    <w:p w14:paraId="1CD6B94D" w14:textId="77777777" w:rsidR="0036340A" w:rsidRPr="00B226BB" w:rsidRDefault="0036340A" w:rsidP="00B226BB">
      <w:pPr>
        <w:pStyle w:val="NormalWeb"/>
        <w:spacing w:line="360" w:lineRule="auto"/>
        <w:rPr>
          <w:rFonts w:ascii="Arial" w:hAnsi="Arial" w:cs="Arial"/>
          <w:sz w:val="22"/>
          <w:szCs w:val="22"/>
        </w:rPr>
      </w:pPr>
      <w:r w:rsidRPr="00B226BB">
        <w:rPr>
          <w:rFonts w:ascii="Arial" w:hAnsi="Arial" w:cs="Arial"/>
          <w:sz w:val="22"/>
          <w:szCs w:val="22"/>
        </w:rPr>
        <w:t>NEXT plc is a leading fashion retailer in the UK with both store and online operations. Established in 1982, it developed from a women’s wear company into menswear, childrenswear, homeware and cosmetics. Now, NEXT has developed into a big fashion aggregation platform, offering its own items as well as those of over 1000 third-party companies (NEXT plc, 2026a).</w:t>
      </w:r>
    </w:p>
    <w:p w14:paraId="748F8F85" w14:textId="0C73884B" w:rsidR="0036340A" w:rsidRDefault="0036340A" w:rsidP="00B226BB">
      <w:pPr>
        <w:pStyle w:val="NormalWeb"/>
        <w:spacing w:line="360" w:lineRule="auto"/>
        <w:rPr>
          <w:rFonts w:ascii="Arial" w:hAnsi="Arial" w:cs="Arial"/>
          <w:sz w:val="22"/>
          <w:szCs w:val="22"/>
        </w:rPr>
      </w:pPr>
      <w:r w:rsidRPr="00B226BB">
        <w:rPr>
          <w:rFonts w:ascii="Arial" w:hAnsi="Arial" w:cs="Arial"/>
          <w:sz w:val="22"/>
          <w:szCs w:val="22"/>
        </w:rPr>
        <w:t>The organisation will deliver well-designed, decent-quality items at affordable prices and act responsibly. It aims to be the number one online retailer of apparel, cosmetics and homeware for customers, whilst delivering sustainable long-term development in profits per share and sustaining favourable margins and returns on investment (NEXT plc, 2026a).</w:t>
      </w:r>
    </w:p>
    <w:p w14:paraId="4281C545" w14:textId="77777777" w:rsidR="0036340A" w:rsidRDefault="0036340A" w:rsidP="0036340A">
      <w:pPr>
        <w:pStyle w:val="NormalWeb"/>
        <w:rPr>
          <w:rFonts w:ascii="Arial" w:hAnsi="Arial" w:cs="Arial"/>
          <w:b/>
          <w:bCs/>
        </w:rPr>
      </w:pPr>
      <w:r w:rsidRPr="00B226BB">
        <w:rPr>
          <w:rFonts w:ascii="Arial" w:hAnsi="Arial" w:cs="Arial"/>
          <w:b/>
          <w:bCs/>
        </w:rPr>
        <w:t>2. Analysis of strategies</w:t>
      </w:r>
    </w:p>
    <w:p w14:paraId="0779CDE6" w14:textId="77777777" w:rsidR="0036340A" w:rsidRPr="0094382A" w:rsidRDefault="0036340A" w:rsidP="0094382A">
      <w:pPr>
        <w:pStyle w:val="NormalWeb"/>
        <w:spacing w:line="360" w:lineRule="auto"/>
        <w:rPr>
          <w:rFonts w:ascii="Arial" w:hAnsi="Arial" w:cs="Arial"/>
          <w:sz w:val="22"/>
          <w:szCs w:val="22"/>
        </w:rPr>
      </w:pPr>
      <w:r w:rsidRPr="0094382A">
        <w:rPr>
          <w:rFonts w:ascii="Arial" w:hAnsi="Arial" w:cs="Arial"/>
          <w:b/>
          <w:bCs/>
          <w:sz w:val="22"/>
          <w:szCs w:val="22"/>
        </w:rPr>
        <w:t>2.1 Audit of the External Environment - PESTLE Analysis</w:t>
      </w:r>
      <w:r>
        <w:t xml:space="preserve">: </w:t>
      </w:r>
      <w:r w:rsidRPr="0094382A">
        <w:rPr>
          <w:rFonts w:ascii="Arial" w:hAnsi="Arial" w:cs="Arial"/>
          <w:sz w:val="22"/>
          <w:szCs w:val="22"/>
        </w:rPr>
        <w:t>This section will examine the political, economic, social, technological, legal, and environmental factors that affect NEXT.</w:t>
      </w:r>
    </w:p>
    <w:p w14:paraId="66DC9E42" w14:textId="1A025110" w:rsidR="0036340A" w:rsidRPr="0094382A" w:rsidRDefault="0036340A" w:rsidP="0094382A">
      <w:pPr>
        <w:pStyle w:val="NormalWeb"/>
        <w:spacing w:line="360" w:lineRule="auto"/>
        <w:rPr>
          <w:rFonts w:ascii="Arial" w:hAnsi="Arial" w:cs="Arial"/>
          <w:sz w:val="22"/>
          <w:szCs w:val="22"/>
        </w:rPr>
      </w:pPr>
      <w:r w:rsidRPr="0094382A">
        <w:rPr>
          <w:rFonts w:ascii="Arial" w:hAnsi="Arial" w:cs="Arial"/>
          <w:sz w:val="22"/>
          <w:szCs w:val="22"/>
        </w:rPr>
        <w:lastRenderedPageBreak/>
        <w:t>Political troubles. Decisions concerning taxation, employment, and international commerce can impact the costs and supply chain of NEXT. For example, rising employer taxes and labour expenses might put further pressure on UK shops and may lead to more automation and more efficient working methods (Spring Fair, 2025).</w:t>
      </w:r>
    </w:p>
    <w:p w14:paraId="38B04289" w14:textId="77777777" w:rsidR="0036340A" w:rsidRPr="0094382A" w:rsidRDefault="0036340A" w:rsidP="0094382A">
      <w:pPr>
        <w:pStyle w:val="NormalWeb"/>
        <w:spacing w:line="360" w:lineRule="auto"/>
        <w:rPr>
          <w:rFonts w:ascii="Arial" w:hAnsi="Arial" w:cs="Arial"/>
          <w:sz w:val="22"/>
          <w:szCs w:val="22"/>
        </w:rPr>
      </w:pPr>
      <w:r w:rsidRPr="0094382A">
        <w:rPr>
          <w:rFonts w:ascii="Arial" w:hAnsi="Arial" w:cs="Arial"/>
          <w:sz w:val="22"/>
          <w:szCs w:val="22"/>
        </w:rPr>
        <w:t>Economic considerations. In 2025, the UK clothing market was worth about £68.7 billion (Spring Fair, 2025). In 2026, there was an increase in retail sales volume, but buyers were still attentive to pricing (Office for National Statistics, 2026). This means NEXT needs to combine quality and competitive prices and be profitable.</w:t>
      </w:r>
    </w:p>
    <w:p w14:paraId="5CF56593" w14:textId="52FB7903" w:rsidR="0036340A" w:rsidRPr="0094382A" w:rsidRDefault="0036340A" w:rsidP="0094382A">
      <w:pPr>
        <w:pStyle w:val="NormalWeb"/>
        <w:spacing w:line="360" w:lineRule="auto"/>
        <w:rPr>
          <w:rFonts w:ascii="Arial" w:hAnsi="Arial" w:cs="Arial"/>
          <w:sz w:val="22"/>
          <w:szCs w:val="22"/>
        </w:rPr>
      </w:pPr>
      <w:r w:rsidRPr="0094382A">
        <w:rPr>
          <w:rFonts w:ascii="Arial" w:hAnsi="Arial" w:cs="Arial"/>
          <w:sz w:val="22"/>
          <w:szCs w:val="22"/>
        </w:rPr>
        <w:t>Social aspects. Customers want more and more value, convenience, and quality, but increasingly they are also beginning to care about responsible consumption. The growing demand for second-hand apparel, renting</w:t>
      </w:r>
      <w:r w:rsidR="00D90E2C">
        <w:rPr>
          <w:rFonts w:ascii="Arial" w:hAnsi="Arial" w:cs="Arial"/>
          <w:sz w:val="22"/>
          <w:szCs w:val="22"/>
        </w:rPr>
        <w:t>,</w:t>
      </w:r>
      <w:r w:rsidRPr="0094382A">
        <w:rPr>
          <w:rFonts w:ascii="Arial" w:hAnsi="Arial" w:cs="Arial"/>
          <w:sz w:val="22"/>
          <w:szCs w:val="22"/>
        </w:rPr>
        <w:t xml:space="preserve"> and longer-lasting items poses a challenge and opportunity for existing merchants (Spring Fair, 2025). NEXT is able to respond by producing more sustainable products and circular-fashion activities (NEXT plc, 2026c). At the heart of the move toward circular garment consumption lies consumer behaviour, with many social and economic aspects influencing consumer decisions throughout clothing purchasing, use</w:t>
      </w:r>
      <w:r w:rsidR="00D90E2C">
        <w:rPr>
          <w:rFonts w:ascii="Arial" w:hAnsi="Arial" w:cs="Arial"/>
          <w:sz w:val="22"/>
          <w:szCs w:val="22"/>
        </w:rPr>
        <w:t>,</w:t>
      </w:r>
      <w:r w:rsidRPr="0094382A">
        <w:rPr>
          <w:rFonts w:ascii="Arial" w:hAnsi="Arial" w:cs="Arial"/>
          <w:sz w:val="22"/>
          <w:szCs w:val="22"/>
        </w:rPr>
        <w:t xml:space="preserve"> and disposal (Islam, Perry and Gill, 2023).</w:t>
      </w:r>
    </w:p>
    <w:p w14:paraId="4D469025" w14:textId="77777777" w:rsidR="0036340A" w:rsidRPr="0094382A" w:rsidRDefault="0036340A" w:rsidP="0094382A">
      <w:pPr>
        <w:pStyle w:val="NormalWeb"/>
        <w:spacing w:line="360" w:lineRule="auto"/>
        <w:rPr>
          <w:rFonts w:ascii="Arial" w:hAnsi="Arial" w:cs="Arial"/>
          <w:sz w:val="22"/>
          <w:szCs w:val="22"/>
        </w:rPr>
      </w:pPr>
      <w:r w:rsidRPr="0094382A">
        <w:rPr>
          <w:rFonts w:ascii="Arial" w:hAnsi="Arial" w:cs="Arial"/>
          <w:sz w:val="22"/>
          <w:szCs w:val="22"/>
        </w:rPr>
        <w:t>Technological aspects. Artificial intelligence, data analytics, customisation and mobile commerce are revolutionising the fashion retail scene. Omnichannel technology can help shopping by connecting physical establishments with digital channels (Alexander and Kent, 2022). NEXT already has a successful internet business, but if it wants to sustain this competence, it needs to continue to spend (NEXT plc, 2026a).</w:t>
      </w:r>
    </w:p>
    <w:p w14:paraId="2714A9D1" w14:textId="7C6FB8E9" w:rsidR="0036340A" w:rsidRPr="0094382A" w:rsidRDefault="0036340A" w:rsidP="0094382A">
      <w:pPr>
        <w:pStyle w:val="NormalWeb"/>
        <w:spacing w:line="360" w:lineRule="auto"/>
        <w:rPr>
          <w:rFonts w:ascii="Arial" w:hAnsi="Arial" w:cs="Arial"/>
          <w:sz w:val="22"/>
          <w:szCs w:val="22"/>
        </w:rPr>
      </w:pPr>
      <w:r w:rsidRPr="0094382A">
        <w:rPr>
          <w:rFonts w:ascii="Arial" w:hAnsi="Arial" w:cs="Arial"/>
          <w:sz w:val="22"/>
          <w:szCs w:val="22"/>
        </w:rPr>
        <w:t xml:space="preserve"> Legal considerations. NEXT has standards on employment, consumer protection, data privacy, product safety, and environmental responsibility. The UK guidance requires businesses selling consumer products to ensure they are safe and compliant (Office for Product Safety and Standards, 2026). The government is increasingly focusing on reducing textile waste and promoting circular business models (Department for Environment, Food &amp; Rural Affairs, 2023).</w:t>
      </w:r>
    </w:p>
    <w:p w14:paraId="65B6C359" w14:textId="77777777" w:rsidR="00D90E2C" w:rsidRDefault="0036340A" w:rsidP="0094382A">
      <w:pPr>
        <w:pStyle w:val="NormalWeb"/>
        <w:spacing w:line="360" w:lineRule="auto"/>
        <w:rPr>
          <w:rFonts w:ascii="Arial" w:hAnsi="Arial" w:cs="Arial"/>
          <w:sz w:val="22"/>
          <w:szCs w:val="22"/>
        </w:rPr>
      </w:pPr>
      <w:r w:rsidRPr="0094382A">
        <w:rPr>
          <w:rFonts w:ascii="Arial" w:hAnsi="Arial" w:cs="Arial"/>
          <w:sz w:val="22"/>
          <w:szCs w:val="22"/>
        </w:rPr>
        <w:t>Environmental Conditions. Fashion firms are being pushed to decrease waste, be more transparent about their supply chains, and use more sustainable materials. Circular models, incorporating resale, recycling</w:t>
      </w:r>
      <w:r w:rsidR="00D90E2C">
        <w:rPr>
          <w:rFonts w:ascii="Arial" w:hAnsi="Arial" w:cs="Arial"/>
          <w:sz w:val="22"/>
          <w:szCs w:val="22"/>
        </w:rPr>
        <w:t>,</w:t>
      </w:r>
      <w:r w:rsidRPr="0094382A">
        <w:rPr>
          <w:rFonts w:ascii="Arial" w:hAnsi="Arial" w:cs="Arial"/>
          <w:sz w:val="22"/>
          <w:szCs w:val="22"/>
        </w:rPr>
        <w:t xml:space="preserve"> and clothes take-back systems, are gaining traction and can respond to environmental and reputational constraints (Spring Fair, 2025; WRAP, 2025).</w:t>
      </w:r>
      <w:r w:rsidR="00D90E2C">
        <w:rPr>
          <w:rFonts w:ascii="Arial" w:hAnsi="Arial" w:cs="Arial"/>
          <w:sz w:val="22"/>
          <w:szCs w:val="22"/>
        </w:rPr>
        <w:t xml:space="preserve"> </w:t>
      </w:r>
    </w:p>
    <w:p w14:paraId="0F8FC123" w14:textId="314957B7" w:rsidR="0036340A" w:rsidRPr="0094382A" w:rsidRDefault="0036340A" w:rsidP="0094382A">
      <w:pPr>
        <w:pStyle w:val="NormalWeb"/>
        <w:spacing w:line="360" w:lineRule="auto"/>
        <w:rPr>
          <w:rFonts w:ascii="Arial" w:hAnsi="Arial" w:cs="Arial"/>
          <w:sz w:val="22"/>
          <w:szCs w:val="22"/>
        </w:rPr>
      </w:pPr>
      <w:r w:rsidRPr="0094382A">
        <w:rPr>
          <w:rFonts w:ascii="Arial" w:hAnsi="Arial" w:cs="Arial"/>
          <w:sz w:val="22"/>
          <w:szCs w:val="22"/>
        </w:rPr>
        <w:lastRenderedPageBreak/>
        <w:t>Signatories of the UK Textiles Pact have decreased carbon and water impacts per tonne of textiles, but higher production volumes have increased the sector’s total carbon and water footprints (WRAP, 2025). Sustainability for NEXT must focus on product design, materials and circular business models, and operational efficiency (NEXT plc, 2026c; WRAP, 2025). Overall, PESTLE suggests that NEXT is operating in a challenging environment, but there are also apparent opportunities. Economic uncertainties and aspirations of sustainability are putting pressure on the sector, although technology and changing consumer wants might offer opportunities for development in the future (Office for National Statistics, 2026; WRAP, 2025).</w:t>
      </w:r>
    </w:p>
    <w:p w14:paraId="18F116FC" w14:textId="77777777" w:rsidR="0036340A" w:rsidRPr="00C24A57" w:rsidRDefault="0036340A" w:rsidP="00C24A57">
      <w:pPr>
        <w:pStyle w:val="NormalWeb"/>
        <w:spacing w:line="360" w:lineRule="auto"/>
        <w:rPr>
          <w:rFonts w:ascii="Arial" w:hAnsi="Arial" w:cs="Arial"/>
          <w:b/>
          <w:bCs/>
          <w:sz w:val="22"/>
          <w:szCs w:val="22"/>
        </w:rPr>
      </w:pPr>
      <w:r w:rsidRPr="00C24A57">
        <w:rPr>
          <w:rFonts w:ascii="Arial" w:hAnsi="Arial" w:cs="Arial"/>
          <w:b/>
          <w:bCs/>
          <w:sz w:val="22"/>
          <w:szCs w:val="22"/>
        </w:rPr>
        <w:t>2.2. Porter's 5 Forces Model</w:t>
      </w:r>
    </w:p>
    <w:p w14:paraId="740B8F05" w14:textId="6D26C0CC" w:rsidR="0036340A" w:rsidRPr="00DE435A" w:rsidRDefault="0036340A" w:rsidP="00DE435A">
      <w:pPr>
        <w:pStyle w:val="NormalWeb"/>
        <w:spacing w:line="360" w:lineRule="auto"/>
        <w:rPr>
          <w:rFonts w:ascii="Arial" w:hAnsi="Arial" w:cs="Arial"/>
          <w:sz w:val="22"/>
          <w:szCs w:val="22"/>
        </w:rPr>
      </w:pPr>
      <w:r w:rsidRPr="00DE435A">
        <w:rPr>
          <w:rFonts w:ascii="Arial" w:hAnsi="Arial" w:cs="Arial"/>
          <w:sz w:val="22"/>
          <w:szCs w:val="22"/>
        </w:rPr>
        <w:t>Porter’s Five Forces framework is used to analyse the competitive forces within an industry. It allows businesses to understand the elements that affect profitability and competitive advantage (Porter, 2008). Competitive competition – Strong. NEXT is competing with conventional stores, internet firms, supermarkets, and overseas brands. Easy online pricing and product comparison raise pressure to compete through price, quality, convenience and customer experience (NEXT plc, 2026a). Threat of new entrants – Medium. E-commerce and social media have lowered certain barriers by enabling firms to contact customers without extensive shop networks. But to achieve scale, there still has to be investment in brand recognition, technology, logistics and customer acquisition. The existing (established) infrastructure of NEXT is consequently a barrier to entry (NEXT plc, 2026a). Suppliers have moderate bargaining leverage. Fashion retailers depend on worldwide suppliers, and so any interruption or change in input costs might boost the power of the supplier. NEXT’s scale and wide sourcing network can help lessen dependency on particular suppliers (NEXT plc, 2026a; NEXT plc, 2026b). Buyer bargaining strength – High. Consumers of fashion have minimal switching costs and can easily compare items and pricing online. Customers are therefore given significant leverage, and there is pressure on NEXT to offer competitive rates, quality, and seamless omnichannel service (Porter, 2008; Alexander and Kent, 2022). High threat of substitution. 3. Second-hand fashion and rental and resale platforms are alternatives to buying new clothes. As interest in circularity rises, these replacements are gaining traction, especially among younger customers (Spring Fair, 2025). Hellström and Olsson (2024) identify logistics and consumer attention as drivers of circular business-model innovation. NEXT’s logistics competence may therefore be a response to resale and reuse possibilities and replacements (Hellström and Olsson, 2024; NEXT plc, 2026a). Overall, the pressure on NEXT from competitors, buyer power and substitutes is strong. However, its size, brand, internet functionality</w:t>
      </w:r>
      <w:r w:rsidR="00D90E2C">
        <w:rPr>
          <w:rFonts w:ascii="Arial" w:hAnsi="Arial" w:cs="Arial"/>
          <w:sz w:val="22"/>
          <w:szCs w:val="22"/>
        </w:rPr>
        <w:t>,</w:t>
      </w:r>
      <w:r w:rsidRPr="00DE435A">
        <w:rPr>
          <w:rFonts w:ascii="Arial" w:hAnsi="Arial" w:cs="Arial"/>
          <w:sz w:val="22"/>
          <w:szCs w:val="22"/>
        </w:rPr>
        <w:t xml:space="preserve"> and integrated retail strategy provide valuable competitive </w:t>
      </w:r>
      <w:r w:rsidRPr="00DE435A">
        <w:rPr>
          <w:rFonts w:ascii="Arial" w:hAnsi="Arial" w:cs="Arial"/>
          <w:sz w:val="22"/>
          <w:szCs w:val="22"/>
        </w:rPr>
        <w:lastRenderedPageBreak/>
        <w:t>assets (Porter, 2008; NEXT plc, 2026a). Therefore, NEXT cannot compete solely on price; factors such as convenience, product range, service, and integrated retail and digital channels are also important for retaining consumers (Porter, 2008; NEXT plc, 2026a).</w:t>
      </w:r>
    </w:p>
    <w:p w14:paraId="7A7AABF9" w14:textId="77777777" w:rsidR="0036340A" w:rsidRPr="00DE435A" w:rsidRDefault="0036340A" w:rsidP="00DE435A">
      <w:pPr>
        <w:pStyle w:val="NormalWeb"/>
        <w:spacing w:line="360" w:lineRule="auto"/>
        <w:rPr>
          <w:rFonts w:ascii="Arial" w:hAnsi="Arial" w:cs="Arial"/>
          <w:b/>
          <w:bCs/>
        </w:rPr>
      </w:pPr>
      <w:r w:rsidRPr="00DE435A">
        <w:rPr>
          <w:rFonts w:ascii="Arial" w:hAnsi="Arial" w:cs="Arial"/>
          <w:b/>
          <w:bCs/>
        </w:rPr>
        <w:t>3. Internal environment analysis</w:t>
      </w:r>
    </w:p>
    <w:p w14:paraId="4F2464B8" w14:textId="77777777" w:rsidR="0036340A" w:rsidRPr="00DE435A" w:rsidRDefault="0036340A" w:rsidP="00DE435A">
      <w:pPr>
        <w:pStyle w:val="NormalWeb"/>
        <w:spacing w:line="360" w:lineRule="auto"/>
        <w:rPr>
          <w:rFonts w:ascii="Arial" w:hAnsi="Arial" w:cs="Arial"/>
          <w:b/>
          <w:bCs/>
          <w:sz w:val="22"/>
          <w:szCs w:val="22"/>
        </w:rPr>
      </w:pPr>
      <w:r w:rsidRPr="00DE435A">
        <w:rPr>
          <w:rFonts w:ascii="Arial" w:hAnsi="Arial" w:cs="Arial"/>
          <w:b/>
          <w:bCs/>
          <w:sz w:val="22"/>
          <w:szCs w:val="22"/>
        </w:rPr>
        <w:t>3.1. Value Chain Analysis</w:t>
      </w:r>
    </w:p>
    <w:p w14:paraId="4238CB06" w14:textId="2B97FD9C" w:rsidR="0036340A" w:rsidRDefault="0036340A" w:rsidP="00B34DB2">
      <w:pPr>
        <w:pStyle w:val="NormalWeb"/>
        <w:spacing w:line="360" w:lineRule="auto"/>
        <w:rPr>
          <w:rFonts w:ascii="Arial" w:hAnsi="Arial" w:cs="Arial"/>
          <w:sz w:val="22"/>
          <w:szCs w:val="22"/>
        </w:rPr>
      </w:pPr>
      <w:r w:rsidRPr="00B34DB2">
        <w:rPr>
          <w:rFonts w:ascii="Arial" w:hAnsi="Arial" w:cs="Arial"/>
          <w:sz w:val="22"/>
          <w:szCs w:val="22"/>
        </w:rPr>
        <w:t xml:space="preserve">Value chain analysis is all about looking at the actions an organisation undertakes to produce value for its customers and build a competitive edge. Porter (1985) separates these activities into primary and support activities. Inbound logistics and operations. NEXT has a global sourcing network for own-label items and supports third-party brands. In 2025/26 it sourced from 33 countries, headed by Bangladesh (33%), China (28%) and India (12%), with Great Britain accounting for roughly 1% (NEXT plc, 2026b). This provides access to large industrial centres but also introduces transport, lead-time, labour-standard and disruption issues. </w:t>
      </w:r>
      <w:r w:rsidR="00B34DB2">
        <w:rPr>
          <w:rFonts w:ascii="Arial" w:hAnsi="Arial" w:cs="Arial"/>
          <w:sz w:val="22"/>
          <w:szCs w:val="22"/>
        </w:rPr>
        <w:t>NEXT's brand</w:t>
      </w:r>
      <w:r w:rsidRPr="00B34DB2">
        <w:rPr>
          <w:rFonts w:ascii="Arial" w:hAnsi="Arial" w:cs="Arial"/>
          <w:sz w:val="22"/>
          <w:szCs w:val="22"/>
        </w:rPr>
        <w:t xml:space="preserve"> textile footprint was made up of cotton (58%) and polyester (29%) by weight, with 82% of major fibre tonnage meeting its Responsible Sourcing standards (NEXT plc, 2026c). Inventory and supplier management are consequently of strategic importance, as changes in demand and surplus stock can lower profitability (NEXT plc, 2026a). Logistics outbound. NEXT's storage and distribution network links its worldwide supplier base to its UK shops, home delivery and pickup services. Its fulfilment infrastructure serves NEXT items as well as third-party brands, generating value via availability, delivery ease and integrated retail and online channels (NEXT plc, 2026a). Marketing, sales and customer support. Its web platform is home to NEXT items and over 1,000 third-party companies, providing additional product variety and cross-selling opportunities (NEXT plc, 2026a). Infrastructure and technology. Investment in online technologies, data</w:t>
      </w:r>
      <w:r w:rsidR="00B34DB2">
        <w:rPr>
          <w:rFonts w:ascii="Arial" w:hAnsi="Arial" w:cs="Arial"/>
          <w:sz w:val="22"/>
          <w:szCs w:val="22"/>
        </w:rPr>
        <w:t>,</w:t>
      </w:r>
      <w:r w:rsidRPr="00B34DB2">
        <w:rPr>
          <w:rFonts w:ascii="Arial" w:hAnsi="Arial" w:cs="Arial"/>
          <w:sz w:val="22"/>
          <w:szCs w:val="22"/>
        </w:rPr>
        <w:t xml:space="preserve"> and automation may enhance suggestions, stock management, efficiency</w:t>
      </w:r>
      <w:r w:rsidR="00B34DB2">
        <w:rPr>
          <w:rFonts w:ascii="Arial" w:hAnsi="Arial" w:cs="Arial"/>
          <w:sz w:val="22"/>
          <w:szCs w:val="22"/>
        </w:rPr>
        <w:t>,</w:t>
      </w:r>
      <w:r w:rsidRPr="00B34DB2">
        <w:rPr>
          <w:rFonts w:ascii="Arial" w:hAnsi="Arial" w:cs="Arial"/>
          <w:sz w:val="22"/>
          <w:szCs w:val="22"/>
        </w:rPr>
        <w:t xml:space="preserve"> and customer experience. These competencies are becoming more and more relevant as fashion retail becomes more digital (Alexander and Kent, 2022; NEXT plc, 2026a). Procurement and Human Resource Management. Procurement affects quality, pricing</w:t>
      </w:r>
      <w:r w:rsidR="00B34DB2">
        <w:rPr>
          <w:rFonts w:ascii="Arial" w:hAnsi="Arial" w:cs="Arial"/>
          <w:sz w:val="22"/>
          <w:szCs w:val="22"/>
        </w:rPr>
        <w:t>,</w:t>
      </w:r>
      <w:r w:rsidRPr="00B34DB2">
        <w:rPr>
          <w:rFonts w:ascii="Arial" w:hAnsi="Arial" w:cs="Arial"/>
          <w:sz w:val="22"/>
          <w:szCs w:val="22"/>
        </w:rPr>
        <w:t xml:space="preserve"> and ethical sourcing, and employees work across retail, distribution, technology</w:t>
      </w:r>
      <w:r w:rsidR="00B34DB2">
        <w:rPr>
          <w:rFonts w:ascii="Arial" w:hAnsi="Arial" w:cs="Arial"/>
          <w:sz w:val="22"/>
          <w:szCs w:val="22"/>
        </w:rPr>
        <w:t>,</w:t>
      </w:r>
      <w:r w:rsidRPr="00B34DB2">
        <w:rPr>
          <w:rFonts w:ascii="Arial" w:hAnsi="Arial" w:cs="Arial"/>
          <w:sz w:val="22"/>
          <w:szCs w:val="22"/>
        </w:rPr>
        <w:t xml:space="preserve"> and customer service. Operational and reputational risk management is dependent on supplier relationships and sourcing norms (NEXT plc, 2026a; NEXT plc, 2026c). Overall, NEXT offers value by bringing together sourcing, logistics, technology, retail and online activity, rather than just one activity (Porter, 1985; NEXT plc, 2026a).</w:t>
      </w:r>
    </w:p>
    <w:p w14:paraId="1FC9EF09" w14:textId="77777777" w:rsidR="00D90E2C" w:rsidRPr="00B34DB2" w:rsidRDefault="00D90E2C" w:rsidP="00B34DB2">
      <w:pPr>
        <w:pStyle w:val="NormalWeb"/>
        <w:spacing w:line="360" w:lineRule="auto"/>
        <w:rPr>
          <w:rFonts w:ascii="Arial" w:hAnsi="Arial" w:cs="Arial"/>
          <w:sz w:val="22"/>
          <w:szCs w:val="22"/>
        </w:rPr>
      </w:pPr>
    </w:p>
    <w:p w14:paraId="17D17967" w14:textId="22259D60" w:rsidR="0036340A" w:rsidRPr="00B34DB2" w:rsidRDefault="0036340A" w:rsidP="00B34DB2">
      <w:pPr>
        <w:pStyle w:val="NormalWeb"/>
        <w:spacing w:line="360" w:lineRule="auto"/>
        <w:rPr>
          <w:rFonts w:ascii="Arial" w:hAnsi="Arial" w:cs="Arial"/>
          <w:b/>
          <w:bCs/>
          <w:sz w:val="22"/>
          <w:szCs w:val="22"/>
        </w:rPr>
      </w:pPr>
      <w:r w:rsidRPr="00B34DB2">
        <w:rPr>
          <w:rFonts w:ascii="Arial" w:hAnsi="Arial" w:cs="Arial"/>
          <w:b/>
          <w:bCs/>
          <w:sz w:val="22"/>
          <w:szCs w:val="22"/>
        </w:rPr>
        <w:lastRenderedPageBreak/>
        <w:t xml:space="preserve">3.2 VRIO Framework and </w:t>
      </w:r>
      <w:r w:rsidR="00B34DB2" w:rsidRPr="00B34DB2">
        <w:rPr>
          <w:rFonts w:ascii="Arial" w:hAnsi="Arial" w:cs="Arial"/>
          <w:b/>
          <w:bCs/>
          <w:sz w:val="22"/>
          <w:szCs w:val="22"/>
        </w:rPr>
        <w:t>Resource-Oriented</w:t>
      </w:r>
      <w:r w:rsidRPr="00B34DB2">
        <w:rPr>
          <w:rFonts w:ascii="Arial" w:hAnsi="Arial" w:cs="Arial"/>
          <w:b/>
          <w:bCs/>
          <w:sz w:val="22"/>
          <w:szCs w:val="22"/>
        </w:rPr>
        <w:t xml:space="preserve"> View</w:t>
      </w:r>
    </w:p>
    <w:p w14:paraId="5A2B1E30" w14:textId="20C77A29"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The resource-based view indicates that a competitive advantage may be gained by strategically essential resources and competencies. Resources may be a source of persistent advantage if they are valuable, scarce</w:t>
      </w:r>
      <w:r w:rsidR="00B34DB2" w:rsidRPr="00B34DB2">
        <w:rPr>
          <w:rFonts w:ascii="Arial" w:hAnsi="Arial" w:cs="Arial"/>
          <w:sz w:val="22"/>
          <w:szCs w:val="22"/>
        </w:rPr>
        <w:t>,</w:t>
      </w:r>
      <w:r w:rsidRPr="00B34DB2">
        <w:rPr>
          <w:rFonts w:ascii="Arial" w:hAnsi="Arial" w:cs="Arial"/>
          <w:sz w:val="22"/>
          <w:szCs w:val="22"/>
        </w:rPr>
        <w:t xml:space="preserve"> and difficult to replicate (Barney, 1991), which is the premise of VRIO analysis. NEXT’s brand has helped it gain recognition and client confidence, while its online platform offers a wide choice of products and additional income prospects. To build a similar integrated platform, you'd need the technology, the expertise, and the beneficial partnerships with third-party brands (NEXT plc, 2026a).</w:t>
      </w:r>
    </w:p>
    <w:p w14:paraId="4331F300" w14:textId="77777777"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Its distribution and logistics network also allows for delivery and pickup via internet channels and brick-and-mortar businesses. Although competitors may invest in comparable systems, it would take a significant amount of time and cost to reach the scale and level of integration of NEXT (NEXT plc, 2026a).</w:t>
      </w:r>
    </w:p>
    <w:p w14:paraId="6E441F7D" w14:textId="77777777"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However, these resources are more beneficial when integrated with other NEXT capabilities (NEXT plc, 2026a).</w:t>
      </w:r>
    </w:p>
    <w:p w14:paraId="4678EC1B" w14:textId="1E5A6E9A"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Continued investment is still crucial due to the way the firm mixes its digital platform, logistics, brand and alliances (Barney, 1991; NEXT plc, 2026a). Strong logistics, supplier connections, and customer service would make technology harder to imitate. By extending these capabilities further throughout its web platform and shop network, NEXT can improve its position (Barney, 1991; NEXT plc, 2026a).</w:t>
      </w:r>
    </w:p>
    <w:p w14:paraId="28069EA7" w14:textId="77777777" w:rsidR="0036340A" w:rsidRPr="00B34DB2" w:rsidRDefault="0036340A" w:rsidP="00B34DB2">
      <w:pPr>
        <w:pStyle w:val="NormalWeb"/>
        <w:spacing w:line="360" w:lineRule="auto"/>
        <w:rPr>
          <w:rFonts w:ascii="Arial" w:hAnsi="Arial" w:cs="Arial"/>
          <w:b/>
          <w:bCs/>
        </w:rPr>
      </w:pPr>
      <w:r w:rsidRPr="00B34DB2">
        <w:rPr>
          <w:rFonts w:ascii="Arial" w:hAnsi="Arial" w:cs="Arial"/>
          <w:b/>
          <w:bCs/>
        </w:rPr>
        <w:t>4. SWOT Analysis</w:t>
      </w:r>
    </w:p>
    <w:p w14:paraId="21013427" w14:textId="77777777"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SWOT analysis integrates internal strengths and weaknesses with external opportunities and threats and can aid strategy planning by combining organisational capabilities with environmental circumstances (Gürel and Tat, 2017).</w:t>
      </w:r>
    </w:p>
    <w:p w14:paraId="463A7A95" w14:textId="77777777"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Strengths. NEXT has a strong UK brand, a big internet presence and a combined physical and digital retail business. Its platform, logistics and technology infrastructure are providing essential capabilities (NEXT plc, 2026a).</w:t>
      </w:r>
    </w:p>
    <w:p w14:paraId="4C7D8BBB" w14:textId="65E98864"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Weaknesses. The business strategy demands ongoing investment in retail, warehouses, technology</w:t>
      </w:r>
      <w:r w:rsidR="00D90E2C">
        <w:rPr>
          <w:rFonts w:ascii="Arial" w:hAnsi="Arial" w:cs="Arial"/>
          <w:sz w:val="22"/>
          <w:szCs w:val="22"/>
        </w:rPr>
        <w:t>,</w:t>
      </w:r>
      <w:r w:rsidRPr="00B34DB2">
        <w:rPr>
          <w:rFonts w:ascii="Arial" w:hAnsi="Arial" w:cs="Arial"/>
          <w:sz w:val="22"/>
          <w:szCs w:val="22"/>
        </w:rPr>
        <w:t xml:space="preserve"> and distribution. Many particular skills are also accessible to large rivals; therefore, </w:t>
      </w:r>
      <w:r w:rsidR="00D90E2C">
        <w:rPr>
          <w:rFonts w:ascii="Arial" w:hAnsi="Arial" w:cs="Arial"/>
          <w:sz w:val="22"/>
          <w:szCs w:val="22"/>
        </w:rPr>
        <w:t>differentiation</w:t>
      </w:r>
      <w:r w:rsidRPr="00B34DB2">
        <w:rPr>
          <w:rFonts w:ascii="Arial" w:hAnsi="Arial" w:cs="Arial"/>
          <w:sz w:val="22"/>
          <w:szCs w:val="22"/>
        </w:rPr>
        <w:t xml:space="preserve"> needs ongoing innovation (NEXT plc, 2026a).</w:t>
      </w:r>
    </w:p>
    <w:p w14:paraId="07666A77" w14:textId="51514730"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lastRenderedPageBreak/>
        <w:t xml:space="preserve">Possibilities. Digitalisation may improve customisation and customer experience, and a well-chosen third-party brand alliance can provide a greater variety of products (NEXT plc, 2026a). Sustainability and circular fashion provide prospects for recycling, resale and more sustainable materials (Spring Fair, 2025; WRAP, 2025). Gomes, Moreira and </w:t>
      </w:r>
      <w:proofErr w:type="spellStart"/>
      <w:r w:rsidRPr="00B34DB2">
        <w:rPr>
          <w:rFonts w:ascii="Arial" w:hAnsi="Arial" w:cs="Arial"/>
          <w:sz w:val="22"/>
          <w:szCs w:val="22"/>
        </w:rPr>
        <w:t>Ometto</w:t>
      </w:r>
      <w:proofErr w:type="spellEnd"/>
      <w:r w:rsidRPr="00B34DB2">
        <w:rPr>
          <w:rFonts w:ascii="Arial" w:hAnsi="Arial" w:cs="Arial"/>
          <w:sz w:val="22"/>
          <w:szCs w:val="22"/>
        </w:rPr>
        <w:t xml:space="preserve"> (2024) claim that customer participation is a prerequisite for effective circular garment systems, which is supported by business-model design, communication and marketing. NEXT would consequently need to make take-back, resale, or recycling offers simple and properly stated (Gomes, Moreira and </w:t>
      </w:r>
      <w:proofErr w:type="spellStart"/>
      <w:r w:rsidRPr="00B34DB2">
        <w:rPr>
          <w:rFonts w:ascii="Arial" w:hAnsi="Arial" w:cs="Arial"/>
          <w:sz w:val="22"/>
          <w:szCs w:val="22"/>
        </w:rPr>
        <w:t>Ometto</w:t>
      </w:r>
      <w:proofErr w:type="spellEnd"/>
      <w:r w:rsidRPr="00B34DB2">
        <w:rPr>
          <w:rFonts w:ascii="Arial" w:hAnsi="Arial" w:cs="Arial"/>
          <w:sz w:val="22"/>
          <w:szCs w:val="22"/>
        </w:rPr>
        <w:t>, 2024).</w:t>
      </w:r>
    </w:p>
    <w:p w14:paraId="7F0F0F6C" w14:textId="34C6FBED" w:rsidR="0036340A" w:rsidRPr="00B34DB2" w:rsidRDefault="0036340A" w:rsidP="00B34DB2">
      <w:pPr>
        <w:pStyle w:val="NormalWeb"/>
        <w:spacing w:line="360" w:lineRule="auto"/>
        <w:rPr>
          <w:rFonts w:ascii="Arial" w:hAnsi="Arial" w:cs="Arial"/>
          <w:sz w:val="22"/>
          <w:szCs w:val="22"/>
        </w:rPr>
      </w:pPr>
      <w:r w:rsidRPr="00B34DB2">
        <w:rPr>
          <w:rFonts w:ascii="Arial" w:hAnsi="Arial" w:cs="Arial"/>
          <w:sz w:val="22"/>
          <w:szCs w:val="22"/>
        </w:rPr>
        <w:t>Threats: NEXT faces stiff competition, declining customer confidence, inflationary pressure</w:t>
      </w:r>
      <w:r w:rsidR="00D90E2C">
        <w:rPr>
          <w:rFonts w:ascii="Arial" w:hAnsi="Arial" w:cs="Arial"/>
          <w:sz w:val="22"/>
          <w:szCs w:val="22"/>
        </w:rPr>
        <w:t>,</w:t>
      </w:r>
      <w:r w:rsidRPr="00B34DB2">
        <w:rPr>
          <w:rFonts w:ascii="Arial" w:hAnsi="Arial" w:cs="Arial"/>
          <w:sz w:val="22"/>
          <w:szCs w:val="22"/>
        </w:rPr>
        <w:t xml:space="preserve"> and fast-changing fashion trends. Supply chain disruption and higher environmental requirements can also lead to higher operational expenses. (Office for National Statistics, 2026; WRAP, 2025) NEXT possesses strong internal capabilities, but it must not overlook their importance. Further digital development, platform expansion</w:t>
      </w:r>
      <w:r w:rsidR="00D90E2C">
        <w:rPr>
          <w:rFonts w:ascii="Arial" w:hAnsi="Arial" w:cs="Arial"/>
          <w:sz w:val="22"/>
          <w:szCs w:val="22"/>
        </w:rPr>
        <w:t>,</w:t>
      </w:r>
      <w:r w:rsidRPr="00B34DB2">
        <w:rPr>
          <w:rFonts w:ascii="Arial" w:hAnsi="Arial" w:cs="Arial"/>
          <w:sz w:val="22"/>
          <w:szCs w:val="22"/>
        </w:rPr>
        <w:t xml:space="preserve"> and more aggressive sustainability efforts are a pragmatic method of responding to the opportunities and challenges found in the research (NEXT plc, 2026a; WRAP, 2025).</w:t>
      </w:r>
    </w:p>
    <w:p w14:paraId="7FCFAB46" w14:textId="77777777" w:rsidR="0036340A" w:rsidRPr="007A6C92" w:rsidRDefault="0036340A" w:rsidP="007A6C92">
      <w:pPr>
        <w:pStyle w:val="NormalWeb"/>
        <w:spacing w:line="360" w:lineRule="auto"/>
        <w:rPr>
          <w:rFonts w:ascii="Arial" w:hAnsi="Arial" w:cs="Arial"/>
          <w:b/>
          <w:bCs/>
        </w:rPr>
      </w:pPr>
      <w:r w:rsidRPr="007A6C92">
        <w:rPr>
          <w:rFonts w:ascii="Arial" w:hAnsi="Arial" w:cs="Arial"/>
          <w:b/>
          <w:bCs/>
        </w:rPr>
        <w:t>5. Conclusion and Recommendations</w:t>
      </w:r>
    </w:p>
    <w:p w14:paraId="5CEAA52C" w14:textId="11FAF978" w:rsidR="0036340A" w:rsidRPr="007A6C92" w:rsidRDefault="0036340A" w:rsidP="007A6C92">
      <w:pPr>
        <w:pStyle w:val="NormalWeb"/>
        <w:spacing w:line="360" w:lineRule="auto"/>
        <w:rPr>
          <w:rFonts w:ascii="Arial" w:hAnsi="Arial" w:cs="Arial"/>
          <w:sz w:val="22"/>
          <w:szCs w:val="22"/>
        </w:rPr>
      </w:pPr>
      <w:r w:rsidRPr="007A6C92">
        <w:rPr>
          <w:rFonts w:ascii="Arial" w:hAnsi="Arial" w:cs="Arial"/>
          <w:sz w:val="22"/>
          <w:szCs w:val="22"/>
        </w:rPr>
        <w:t>The data demonstrates that NEXT works in the highly competitive and quickly changing UK fashion sector. The PESTLE framework identified economic pressure, technological change, changing consumer behaviour and sustainability demands. The Five Forces also pointed to rivalry, buyer power and substitutes being of special interest. At the same time, NEXT has strengths in brand, web platform, distribution infrastructure and third-party connections (NEXT plc, 2026a).</w:t>
      </w:r>
    </w:p>
    <w:p w14:paraId="30CF75DB" w14:textId="77777777" w:rsidR="0036340A" w:rsidRPr="007A6C92" w:rsidRDefault="0036340A" w:rsidP="007A6C92">
      <w:pPr>
        <w:pStyle w:val="NormalWeb"/>
        <w:spacing w:line="360" w:lineRule="auto"/>
        <w:rPr>
          <w:rFonts w:ascii="Arial" w:hAnsi="Arial" w:cs="Arial"/>
          <w:sz w:val="22"/>
          <w:szCs w:val="22"/>
        </w:rPr>
      </w:pPr>
      <w:r w:rsidRPr="007A6C92">
        <w:rPr>
          <w:rFonts w:ascii="Arial" w:hAnsi="Arial" w:cs="Arial"/>
          <w:sz w:val="22"/>
          <w:szCs w:val="22"/>
        </w:rPr>
        <w:t>Value Chain and VRIO research reveal that NEXT has a competitive edge in the way it mixes its digital platform, logistics, retail, brand and relationships. This advantage still needs investment as rivals are developing similar digital and omnichannel capabilities (Barney, 1991; NEXT plc, 2026a).</w:t>
      </w:r>
    </w:p>
    <w:p w14:paraId="09DC91B0" w14:textId="2A8E545E" w:rsidR="0036340A" w:rsidRPr="007A6C92" w:rsidRDefault="0036340A" w:rsidP="007A6C92">
      <w:pPr>
        <w:pStyle w:val="NormalWeb"/>
        <w:spacing w:line="360" w:lineRule="auto"/>
        <w:rPr>
          <w:rFonts w:ascii="Arial" w:hAnsi="Arial" w:cs="Arial"/>
          <w:sz w:val="22"/>
          <w:szCs w:val="22"/>
        </w:rPr>
      </w:pPr>
      <w:r w:rsidRPr="007A6C92">
        <w:rPr>
          <w:rFonts w:ascii="Arial" w:hAnsi="Arial" w:cs="Arial"/>
          <w:sz w:val="22"/>
          <w:szCs w:val="22"/>
        </w:rPr>
        <w:t>Therefore, the most appropriate way is to continue to build the digital platform and also increase sustainability. NEXT should continue to invest in artificial intelligence, data analytics</w:t>
      </w:r>
      <w:r w:rsidR="007A6C92">
        <w:rPr>
          <w:rFonts w:ascii="Arial" w:hAnsi="Arial" w:cs="Arial"/>
          <w:sz w:val="22"/>
          <w:szCs w:val="22"/>
        </w:rPr>
        <w:t>,</w:t>
      </w:r>
      <w:r w:rsidRPr="007A6C92">
        <w:rPr>
          <w:rFonts w:ascii="Arial" w:hAnsi="Arial" w:cs="Arial"/>
          <w:sz w:val="22"/>
          <w:szCs w:val="22"/>
        </w:rPr>
        <w:t xml:space="preserve"> and customised suggestions. Omnichannel technology can assist in building a more comfortable and seamless consumer experience (Alexander and Kent, 2022).</w:t>
      </w:r>
      <w:r w:rsidR="007924F9">
        <w:rPr>
          <w:rFonts w:ascii="Arial" w:hAnsi="Arial" w:cs="Arial"/>
          <w:sz w:val="22"/>
          <w:szCs w:val="22"/>
        </w:rPr>
        <w:t xml:space="preserve"> </w:t>
      </w:r>
      <w:r w:rsidRPr="007A6C92">
        <w:rPr>
          <w:rFonts w:ascii="Arial" w:hAnsi="Arial" w:cs="Arial"/>
          <w:sz w:val="22"/>
          <w:szCs w:val="22"/>
        </w:rPr>
        <w:t>It should also keep adding highly curated third-party companies. This strategy can improve consumer choice and develop the platform, but NEXT should at the same time maintain its reputation and product quality (NEXT plc, 2026a).</w:t>
      </w:r>
      <w:r w:rsidR="007924F9">
        <w:rPr>
          <w:rFonts w:ascii="Arial" w:hAnsi="Arial" w:cs="Arial"/>
          <w:sz w:val="22"/>
          <w:szCs w:val="22"/>
        </w:rPr>
        <w:t xml:space="preserve"> </w:t>
      </w:r>
      <w:r w:rsidRPr="007A6C92">
        <w:rPr>
          <w:rFonts w:ascii="Arial" w:hAnsi="Arial" w:cs="Arial"/>
          <w:sz w:val="22"/>
          <w:szCs w:val="22"/>
        </w:rPr>
        <w:t xml:space="preserve">Finally, NEXT should establish circular-fashion </w:t>
      </w:r>
      <w:r w:rsidRPr="007A6C92">
        <w:rPr>
          <w:rFonts w:ascii="Arial" w:hAnsi="Arial" w:cs="Arial"/>
          <w:sz w:val="22"/>
          <w:szCs w:val="22"/>
        </w:rPr>
        <w:lastRenderedPageBreak/>
        <w:t>programmes that include recycling, take-back systems, and increased use of sustainable materials. Price, availability, and consumer trust also need to be considered because these variables may influence whether customers choose more sustainable options (Spring Fair, 2025; Dhir et al., 2024).</w:t>
      </w:r>
      <w:r w:rsidR="007924F9">
        <w:rPr>
          <w:rFonts w:ascii="Arial" w:hAnsi="Arial" w:cs="Arial"/>
          <w:sz w:val="22"/>
          <w:szCs w:val="22"/>
        </w:rPr>
        <w:t xml:space="preserve"> </w:t>
      </w:r>
      <w:r w:rsidRPr="007A6C92">
        <w:rPr>
          <w:rFonts w:ascii="Arial" w:hAnsi="Arial" w:cs="Arial"/>
          <w:sz w:val="22"/>
          <w:szCs w:val="22"/>
        </w:rPr>
        <w:t>Overall, a mix of digital innovation, platform development and sustainability provides NEXT a viable road to long-term success while responding to the key concerns described in this research (Alexander and Kent, 2022; WRAP, 2025).</w:t>
      </w:r>
    </w:p>
    <w:p w14:paraId="6DCDC8A7" w14:textId="76DF3CC3" w:rsidR="0036340A" w:rsidRPr="007A6C92" w:rsidRDefault="0036340A" w:rsidP="007A6C92">
      <w:pPr>
        <w:pStyle w:val="NormalWeb"/>
        <w:spacing w:line="360" w:lineRule="auto"/>
        <w:rPr>
          <w:rFonts w:ascii="Arial" w:hAnsi="Arial" w:cs="Arial"/>
          <w:b/>
          <w:bCs/>
        </w:rPr>
      </w:pPr>
      <w:r w:rsidRPr="007A6C92">
        <w:rPr>
          <w:rFonts w:ascii="Arial" w:hAnsi="Arial" w:cs="Arial"/>
          <w:b/>
          <w:bCs/>
        </w:rPr>
        <w:t xml:space="preserve">References </w:t>
      </w:r>
    </w:p>
    <w:p w14:paraId="0A97A5F5"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Alexander, B. and Kent, A. (2022) ‘Technology-enabled omnichannel consumer experiences in-store: a change perspective’, Journal of Retailing and Consumer Services, 65, 102338. doi: 10.1016/j.jretconser.2020.102338.</w:t>
      </w:r>
    </w:p>
    <w:p w14:paraId="76C66212"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Barney, J. (1991) ‘Firm resources and sustained competitive advantage’, Journal of Management, 17(1), pp. 99–120. doi: 10.1177/014920639101700108.</w:t>
      </w:r>
    </w:p>
    <w:p w14:paraId="33AD43FA" w14:textId="73B8F7CB"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Department for Environment, Food &amp; Rural Affairs (2023) The waste prevention initiative for England: Maximising Resources, Minimising Waste. Available at: https://www.gov.uk/government/publications/waste-prevention-programme-for-england-maximising-resources-minimising-waste/the-waste-prevention-programme-for-england-maximising-resources-minimising-waste (Accessed: 15 October 2026).</w:t>
      </w:r>
    </w:p>
    <w:p w14:paraId="191595FB"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Dhir, A., Talwar, S., Sadiq, M., Sakashita, M. and Kaur, P. (2024) ‘Overcoming challenges for sustainable fashion: bridging attitude-behaviour gap in retail’, International Journal of Retail &amp; Distribution Management, 52(1), pp. 44–61. doi: 10.1108/IJRDM-02-2023-0056.</w:t>
      </w:r>
    </w:p>
    <w:p w14:paraId="6C276E96"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Gomes, G.M., Moreira, N. and Ometto, A.R. (2024) ‘Consumer participation in circular consumption systems: a roadmap framework for clothing retail enterprises’, Circular Economy and Sustainability, 4, pp. 1405–1425. doi: 10.1007/s43615-023-00332-8.</w:t>
      </w:r>
    </w:p>
    <w:p w14:paraId="3FCA575E"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Gürel, E. and Tat, M. (2017) ‘SWOT analysis: A theoretical review’, The Journal of International Social Research, 10(51), pp. 994–1006. doi: 10.17719/jisr.2017.1832.</w:t>
      </w:r>
    </w:p>
    <w:p w14:paraId="6DBF7B50" w14:textId="77777777" w:rsidR="007924F9" w:rsidRDefault="0036340A" w:rsidP="007924F9">
      <w:pPr>
        <w:pStyle w:val="NormalWeb"/>
        <w:spacing w:after="120" w:line="360" w:lineRule="auto"/>
        <w:ind w:left="360" w:hanging="360"/>
        <w:rPr>
          <w:rFonts w:ascii="Arial" w:hAnsi="Arial" w:cs="Arial"/>
          <w:sz w:val="22"/>
          <w:szCs w:val="22"/>
        </w:rPr>
      </w:pPr>
      <w:r>
        <w:rPr>
          <w:rFonts w:ascii="Arial" w:eastAsia="Arial" w:hAnsi="Arial"/>
          <w:sz w:val="22"/>
        </w:rPr>
        <w:t xml:space="preserve">Hellström, D. and Olsson, J. (2024) ‘Let’s go thrift shopping: Exploring circular business model innovation in fashion retail’, Technological Forecasting and Social Change, 198, 123000. </w:t>
      </w:r>
      <w:proofErr w:type="spellStart"/>
      <w:r>
        <w:rPr>
          <w:rFonts w:ascii="Arial" w:eastAsia="Arial" w:hAnsi="Arial"/>
          <w:sz w:val="22"/>
        </w:rPr>
        <w:t>doi</w:t>
      </w:r>
      <w:proofErr w:type="spellEnd"/>
      <w:r>
        <w:rPr>
          <w:rFonts w:ascii="Arial" w:eastAsia="Arial" w:hAnsi="Arial"/>
          <w:sz w:val="22"/>
        </w:rPr>
        <w:t>: 10.1016/j.techfore.2023.123000.</w:t>
      </w:r>
    </w:p>
    <w:p w14:paraId="56D38375" w14:textId="1CA12970" w:rsidR="0036340A" w:rsidRPr="007A6C92" w:rsidRDefault="0036340A" w:rsidP="007924F9">
      <w:pPr>
        <w:pStyle w:val="NormalWeb"/>
        <w:spacing w:after="120" w:line="360" w:lineRule="auto"/>
        <w:ind w:left="360" w:hanging="360"/>
        <w:rPr>
          <w:rFonts w:ascii="Arial" w:hAnsi="Arial" w:cs="Arial"/>
          <w:sz w:val="22"/>
          <w:szCs w:val="22"/>
        </w:rPr>
      </w:pPr>
      <w:r>
        <w:rPr>
          <w:rFonts w:ascii="Arial" w:eastAsia="Arial" w:hAnsi="Arial"/>
          <w:sz w:val="22"/>
        </w:rPr>
        <w:lastRenderedPageBreak/>
        <w:t>Islam, M.M., Perry, P. and Gill, S. (2023) ‘Apparel consumer behaviour and circular economy: toward a decision-tree framework for mindful garment consumption’, Sustainability, 15(1), p. 656. doi: 10.3390/su15010656.</w:t>
      </w:r>
    </w:p>
    <w:p w14:paraId="0B670470"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Nag, R., Hambrick, D.C. and Chen, M. (2007) ‘What is strategy really? Inductive development of a consensual definition of the field’, Strategic Management Journal, 28(9), pp. 935–955. doi: 10.1002/smj.615.</w:t>
      </w:r>
    </w:p>
    <w:p w14:paraId="0A21E381"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NEXT plc (2026a) Annual Report and Accounts Jan 2026. Leicester: NEXT plc. Available at: https://www.nextplc.co.uk/investors/reports-and-presentations/2025-26 (Accessed: 4 October 2026).</w:t>
      </w:r>
    </w:p>
    <w:p w14:paraId="512182C9"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NEXT plc (2026b) Modern Slavery Transparency Statement for the year to January 2026. Available at: https://www.nextplc.co.uk/corporate-responsibility (Accessed: 6 October 2026).</w:t>
      </w:r>
    </w:p>
    <w:p w14:paraId="0DA33855"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NEXT plc (2026c) Corporate Responsibility Report 2025/26. Available at: https://www.nextplc.co.uk/corporate-responsibility/corporate-responsibility-reports/2026 (Accessed: 6 October 2026).</w:t>
      </w:r>
    </w:p>
    <w:p w14:paraId="49B4CA27" w14:textId="4F252BF9"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Office for National Statistics (2026) Great Britain retail sales: August 2026. Available at: https://www.ons.gov.uk/businessindustryandtrade/retailindustry (Accessed: 4 October 2026).</w:t>
      </w:r>
    </w:p>
    <w:p w14:paraId="37BC19A1" w14:textId="77777777"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Office for Product Safety and Standards (2026) Product safety recommendations for industry. Available at: https://www.gov.uk/guidance/product-safety-advice-for-businesses (Accessed: 15 October 2026).</w:t>
      </w:r>
    </w:p>
    <w:p w14:paraId="462FF8B3" w14:textId="08583AA1"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Porter, M.E. (1985) Competitive advantage: Achieving and maintaining superior performance. New York: The Free Press.</w:t>
      </w:r>
    </w:p>
    <w:p w14:paraId="3964C23F" w14:textId="6796E866"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Porter, M.E. (2008) ‘The five competitive drivers that determine strategy’, Harvard Business Review, 86(1), pp. 78–93.</w:t>
      </w:r>
    </w:p>
    <w:p w14:paraId="697CAED8" w14:textId="1F029F11"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t>Spring Fair (2025) The UK Fashion Industry 2025: Trends, Statistics and What’s Next. Available at: https://www.springfair.com/news/uk-fashion-industry-2025-trends-stats-s-next (Accessed: 4 October 2026).</w:t>
      </w:r>
    </w:p>
    <w:p w14:paraId="6F4C8B01" w14:textId="1FE081E2" w:rsidR="0036340A" w:rsidRPr="007A6C92" w:rsidRDefault="0036340A" w:rsidP="007A6C92">
      <w:pPr>
        <w:pStyle w:val="NormalWeb"/>
        <w:spacing w:after="120" w:line="360" w:lineRule="auto"/>
        <w:ind w:left="360" w:hanging="360"/>
        <w:rPr>
          <w:rFonts w:ascii="Arial" w:hAnsi="Arial" w:cs="Arial"/>
          <w:sz w:val="22"/>
          <w:szCs w:val="22"/>
        </w:rPr>
      </w:pPr>
      <w:r>
        <w:rPr>
          <w:rFonts w:ascii="Arial" w:eastAsia="Arial" w:hAnsi="Arial"/>
          <w:sz w:val="22"/>
        </w:rPr>
        <w:lastRenderedPageBreak/>
        <w:t>WRAP (2025) UK Textiles Pact Annual Progress Update 2024–25. Available at: https://www.wrap.ngo/resources/report/uk-textiles-pact-annual-progress-update-2024-25 (Accessed: 4 October 2026).</w:t>
      </w:r>
    </w:p>
    <w:sectPr w:rsidR="0036340A" w:rsidRPr="007A6C9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A1DB7" w14:textId="77777777" w:rsidR="00251E89" w:rsidRDefault="00251E89" w:rsidP="00D90E2C">
      <w:pPr>
        <w:spacing w:after="0" w:line="240" w:lineRule="auto"/>
      </w:pPr>
      <w:r>
        <w:separator/>
      </w:r>
    </w:p>
  </w:endnote>
  <w:endnote w:type="continuationSeparator" w:id="0">
    <w:p w14:paraId="2F20E1C6" w14:textId="77777777" w:rsidR="00251E89" w:rsidRDefault="00251E89" w:rsidP="00D90E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2106553"/>
      <w:docPartObj>
        <w:docPartGallery w:val="Page Numbers (Bottom of Page)"/>
        <w:docPartUnique/>
      </w:docPartObj>
    </w:sdtPr>
    <w:sdtContent>
      <w:p w14:paraId="213023DA" w14:textId="3F6C77DA" w:rsidR="00D90E2C" w:rsidRDefault="00D90E2C">
        <w:pPr>
          <w:pStyle w:val="Footer"/>
          <w:jc w:val="right"/>
        </w:pPr>
        <w:r>
          <w:fldChar w:fldCharType="begin"/>
        </w:r>
        <w:r>
          <w:instrText>PAGE   \* MERGEFORMAT</w:instrText>
        </w:r>
        <w:r>
          <w:fldChar w:fldCharType="separate"/>
        </w:r>
        <w:r>
          <w:t>2</w:t>
        </w:r>
        <w:r>
          <w:fldChar w:fldCharType="end"/>
        </w:r>
      </w:p>
    </w:sdtContent>
  </w:sdt>
  <w:p w14:paraId="11E33F31" w14:textId="77777777" w:rsidR="00D90E2C" w:rsidRDefault="00D90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E2EE24" w14:textId="77777777" w:rsidR="00251E89" w:rsidRDefault="00251E89" w:rsidP="00D90E2C">
      <w:pPr>
        <w:spacing w:after="0" w:line="240" w:lineRule="auto"/>
      </w:pPr>
      <w:r>
        <w:separator/>
      </w:r>
    </w:p>
  </w:footnote>
  <w:footnote w:type="continuationSeparator" w:id="0">
    <w:p w14:paraId="118EFF18" w14:textId="77777777" w:rsidR="00251E89" w:rsidRDefault="00251E89" w:rsidP="00D90E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585985"/>
    <w:multiLevelType w:val="hybridMultilevel"/>
    <w:tmpl w:val="9A262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1759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40A"/>
    <w:rsid w:val="00125F22"/>
    <w:rsid w:val="00251E89"/>
    <w:rsid w:val="002D7012"/>
    <w:rsid w:val="002E3A3C"/>
    <w:rsid w:val="0036340A"/>
    <w:rsid w:val="00640078"/>
    <w:rsid w:val="00700055"/>
    <w:rsid w:val="007229E4"/>
    <w:rsid w:val="007924F9"/>
    <w:rsid w:val="007A6C92"/>
    <w:rsid w:val="00811FD4"/>
    <w:rsid w:val="0094382A"/>
    <w:rsid w:val="009B1480"/>
    <w:rsid w:val="009D477A"/>
    <w:rsid w:val="00B226BB"/>
    <w:rsid w:val="00B34DB2"/>
    <w:rsid w:val="00BB751D"/>
    <w:rsid w:val="00C24A57"/>
    <w:rsid w:val="00D90E2C"/>
    <w:rsid w:val="00DE435A"/>
    <w:rsid w:val="00E914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050D"/>
  <w15:chartTrackingRefBased/>
  <w15:docId w15:val="{2F2DD16A-04CE-4732-982B-E44084B85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40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6340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6340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6340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6340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634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34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34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34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40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6340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6340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6340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6340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634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34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34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340A"/>
    <w:rPr>
      <w:rFonts w:eastAsiaTheme="majorEastAsia" w:cstheme="majorBidi"/>
      <w:color w:val="272727" w:themeColor="text1" w:themeTint="D8"/>
    </w:rPr>
  </w:style>
  <w:style w:type="paragraph" w:styleId="Title">
    <w:name w:val="Title"/>
    <w:basedOn w:val="Normal"/>
    <w:next w:val="Normal"/>
    <w:link w:val="TitleChar"/>
    <w:uiPriority w:val="10"/>
    <w:qFormat/>
    <w:rsid w:val="003634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34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34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34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340A"/>
    <w:pPr>
      <w:spacing w:before="160"/>
      <w:jc w:val="center"/>
    </w:pPr>
    <w:rPr>
      <w:i/>
      <w:iCs/>
      <w:color w:val="404040" w:themeColor="text1" w:themeTint="BF"/>
    </w:rPr>
  </w:style>
  <w:style w:type="character" w:customStyle="1" w:styleId="QuoteChar">
    <w:name w:val="Quote Char"/>
    <w:basedOn w:val="DefaultParagraphFont"/>
    <w:link w:val="Quote"/>
    <w:uiPriority w:val="29"/>
    <w:rsid w:val="0036340A"/>
    <w:rPr>
      <w:i/>
      <w:iCs/>
      <w:color w:val="404040" w:themeColor="text1" w:themeTint="BF"/>
    </w:rPr>
  </w:style>
  <w:style w:type="paragraph" w:styleId="ListParagraph">
    <w:name w:val="List Paragraph"/>
    <w:basedOn w:val="Normal"/>
    <w:uiPriority w:val="34"/>
    <w:qFormat/>
    <w:rsid w:val="0036340A"/>
    <w:pPr>
      <w:ind w:left="720"/>
      <w:contextualSpacing/>
    </w:pPr>
  </w:style>
  <w:style w:type="character" w:styleId="IntenseEmphasis">
    <w:name w:val="Intense Emphasis"/>
    <w:basedOn w:val="DefaultParagraphFont"/>
    <w:uiPriority w:val="21"/>
    <w:qFormat/>
    <w:rsid w:val="0036340A"/>
    <w:rPr>
      <w:i/>
      <w:iCs/>
      <w:color w:val="2F5496" w:themeColor="accent1" w:themeShade="BF"/>
    </w:rPr>
  </w:style>
  <w:style w:type="paragraph" w:styleId="IntenseQuote">
    <w:name w:val="Intense Quote"/>
    <w:basedOn w:val="Normal"/>
    <w:next w:val="Normal"/>
    <w:link w:val="IntenseQuoteChar"/>
    <w:uiPriority w:val="30"/>
    <w:qFormat/>
    <w:rsid w:val="0036340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6340A"/>
    <w:rPr>
      <w:i/>
      <w:iCs/>
      <w:color w:val="2F5496" w:themeColor="accent1" w:themeShade="BF"/>
    </w:rPr>
  </w:style>
  <w:style w:type="character" w:styleId="IntenseReference">
    <w:name w:val="Intense Reference"/>
    <w:basedOn w:val="DefaultParagraphFont"/>
    <w:uiPriority w:val="32"/>
    <w:qFormat/>
    <w:rsid w:val="0036340A"/>
    <w:rPr>
      <w:b/>
      <w:bCs/>
      <w:smallCaps/>
      <w:color w:val="2F5496" w:themeColor="accent1" w:themeShade="BF"/>
      <w:spacing w:val="5"/>
    </w:rPr>
  </w:style>
  <w:style w:type="paragraph" w:styleId="NormalWeb">
    <w:name w:val="Normal (Web)"/>
    <w:basedOn w:val="Normal"/>
    <w:uiPriority w:val="99"/>
    <w:semiHidden/>
    <w:unhideWhenUsed/>
    <w:rsid w:val="0036340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D90E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E2C"/>
  </w:style>
  <w:style w:type="paragraph" w:styleId="Footer">
    <w:name w:val="footer"/>
    <w:basedOn w:val="Normal"/>
    <w:link w:val="FooterChar"/>
    <w:uiPriority w:val="99"/>
    <w:unhideWhenUsed/>
    <w:rsid w:val="00D9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E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3008</Words>
  <Characters>17150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alesiaeenisaieushbshswu68263@outlook.com</dc:creator>
  <cp:keywords/>
  <dc:description/>
  <cp:lastModifiedBy>alesiaeenisaieushbshswu68263@outlook.com</cp:lastModifiedBy>
  <cp:revision>2</cp:revision>
  <dcterms:created xsi:type="dcterms:W3CDTF">2026-10-21T21:37:00Z</dcterms:created>
  <dcterms:modified xsi:type="dcterms:W3CDTF">2026-10-21T21:37:00Z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9af2e03dfcf81eacb6322629309624b2138ee922218655d5c329d22cd13cf8ca</vt:lpwstr>
  </property>
</Properties>
</file>