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7219441"/>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64DE1667" w14:textId="64718B44" w:rsidR="00E361E5" w:rsidRDefault="00E361E5" w:rsidP="00516761">
          <w:pPr>
            <w:pStyle w:val="TOCHeading"/>
            <w:spacing w:line="360" w:lineRule="auto"/>
          </w:pPr>
          <w:r>
            <w:t>Contents</w:t>
          </w:r>
        </w:p>
        <w:p w14:paraId="766DDB32" w14:textId="78C8F1FE" w:rsidR="00DE1105" w:rsidRPr="00516761" w:rsidRDefault="00E361E5" w:rsidP="00516761">
          <w:pPr>
            <w:pStyle w:val="TOC1"/>
            <w:spacing w:line="360" w:lineRule="auto"/>
            <w:rPr>
              <w:rFonts w:asciiTheme="minorHAnsi" w:eastAsiaTheme="minorEastAsia" w:hAnsiTheme="minorHAnsi" w:cstheme="minorBidi"/>
              <w:sz w:val="24"/>
              <w:szCs w:val="24"/>
              <w:lang w:eastAsia="en-IN"/>
            </w:rPr>
          </w:pPr>
          <w:r w:rsidRPr="00516761">
            <w:fldChar w:fldCharType="begin"/>
          </w:r>
          <w:r w:rsidRPr="00516761">
            <w:instrText xml:space="preserve"> TOC \o "1-3" \h \z \u </w:instrText>
          </w:r>
          <w:r w:rsidRPr="00516761">
            <w:fldChar w:fldCharType="separate"/>
          </w:r>
          <w:hyperlink w:anchor="_Toc187016350" w:history="1">
            <w:r w:rsidR="00DE1105" w:rsidRPr="00516761">
              <w:rPr>
                <w:rStyle w:val="Hyperlink"/>
              </w:rPr>
              <w:t>1. ABSTRACT</w:t>
            </w:r>
            <w:r w:rsidR="00DE1105" w:rsidRPr="00516761">
              <w:rPr>
                <w:webHidden/>
              </w:rPr>
              <w:tab/>
            </w:r>
            <w:r w:rsidR="00DE1105" w:rsidRPr="00516761">
              <w:rPr>
                <w:webHidden/>
              </w:rPr>
              <w:fldChar w:fldCharType="begin"/>
            </w:r>
            <w:r w:rsidR="00DE1105" w:rsidRPr="00516761">
              <w:rPr>
                <w:webHidden/>
              </w:rPr>
              <w:instrText xml:space="preserve"> PAGEREF _Toc187016350 \h </w:instrText>
            </w:r>
            <w:r w:rsidR="00DE1105" w:rsidRPr="00516761">
              <w:rPr>
                <w:webHidden/>
              </w:rPr>
            </w:r>
            <w:r w:rsidR="00DE1105" w:rsidRPr="00516761">
              <w:rPr>
                <w:webHidden/>
              </w:rPr>
              <w:fldChar w:fldCharType="separate"/>
            </w:r>
            <w:r w:rsidR="00DE1105" w:rsidRPr="00516761">
              <w:rPr>
                <w:webHidden/>
              </w:rPr>
              <w:t>2</w:t>
            </w:r>
            <w:r w:rsidR="00DE1105" w:rsidRPr="00516761">
              <w:rPr>
                <w:webHidden/>
              </w:rPr>
              <w:fldChar w:fldCharType="end"/>
            </w:r>
          </w:hyperlink>
        </w:p>
        <w:p w14:paraId="6F7F056C" w14:textId="3F9721ED" w:rsidR="00DE1105" w:rsidRPr="00516761" w:rsidRDefault="00DE1105" w:rsidP="00516761">
          <w:pPr>
            <w:pStyle w:val="TOC1"/>
            <w:spacing w:line="360" w:lineRule="auto"/>
            <w:rPr>
              <w:rFonts w:eastAsiaTheme="minorEastAsia"/>
              <w:sz w:val="24"/>
              <w:szCs w:val="24"/>
              <w:lang w:eastAsia="en-IN"/>
            </w:rPr>
          </w:pPr>
          <w:hyperlink w:anchor="_Toc187016351" w:history="1">
            <w:r w:rsidRPr="00516761">
              <w:rPr>
                <w:rStyle w:val="Hyperlink"/>
                <w:sz w:val="24"/>
                <w:szCs w:val="24"/>
              </w:rPr>
              <w:t>2. INTRODUCTION</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_Toc187016351 \h </w:instrText>
            </w:r>
            <w:r w:rsidRPr="00516761">
              <w:rPr>
                <w:webHidden/>
                <w:sz w:val="24"/>
                <w:szCs w:val="24"/>
              </w:rPr>
            </w:r>
            <w:r w:rsidRPr="00516761">
              <w:rPr>
                <w:webHidden/>
                <w:sz w:val="24"/>
                <w:szCs w:val="24"/>
              </w:rPr>
              <w:fldChar w:fldCharType="separate"/>
            </w:r>
            <w:r w:rsidRPr="00516761">
              <w:rPr>
                <w:webHidden/>
                <w:sz w:val="24"/>
                <w:szCs w:val="24"/>
              </w:rPr>
              <w:t>2</w:t>
            </w:r>
            <w:r w:rsidRPr="00516761">
              <w:rPr>
                <w:webHidden/>
                <w:sz w:val="24"/>
                <w:szCs w:val="24"/>
              </w:rPr>
              <w:fldChar w:fldCharType="end"/>
            </w:r>
          </w:hyperlink>
        </w:p>
        <w:p w14:paraId="76FFEE9A" w14:textId="75832599" w:rsidR="00DE1105" w:rsidRPr="00516761" w:rsidRDefault="00DE1105" w:rsidP="00516761">
          <w:pPr>
            <w:pStyle w:val="TOC1"/>
            <w:spacing w:line="360" w:lineRule="auto"/>
            <w:rPr>
              <w:rFonts w:eastAsiaTheme="minorEastAsia"/>
              <w:sz w:val="24"/>
              <w:szCs w:val="24"/>
              <w:lang w:eastAsia="en-IN"/>
            </w:rPr>
          </w:pPr>
          <w:hyperlink w:anchor="_Toc187016352" w:history="1">
            <w:r w:rsidRPr="00516761">
              <w:rPr>
                <w:rStyle w:val="Hyperlink"/>
                <w:sz w:val="24"/>
                <w:szCs w:val="24"/>
              </w:rPr>
              <w:t>3. RESEARCH INTO SECURITY FRAMEWORKS AND MODELS</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_Toc187016352 \h </w:instrText>
            </w:r>
            <w:r w:rsidRPr="00516761">
              <w:rPr>
                <w:webHidden/>
                <w:sz w:val="24"/>
                <w:szCs w:val="24"/>
              </w:rPr>
            </w:r>
            <w:r w:rsidRPr="00516761">
              <w:rPr>
                <w:webHidden/>
                <w:sz w:val="24"/>
                <w:szCs w:val="24"/>
              </w:rPr>
              <w:fldChar w:fldCharType="separate"/>
            </w:r>
            <w:r w:rsidRPr="00516761">
              <w:rPr>
                <w:webHidden/>
                <w:sz w:val="24"/>
                <w:szCs w:val="24"/>
              </w:rPr>
              <w:t>3</w:t>
            </w:r>
            <w:r w:rsidRPr="00516761">
              <w:rPr>
                <w:webHidden/>
                <w:sz w:val="24"/>
                <w:szCs w:val="24"/>
              </w:rPr>
              <w:fldChar w:fldCharType="end"/>
            </w:r>
          </w:hyperlink>
        </w:p>
        <w:p w14:paraId="53717937" w14:textId="4D8D7BC7" w:rsidR="00DE1105" w:rsidRPr="00516761" w:rsidRDefault="00DE1105" w:rsidP="00516761">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187016353" w:history="1">
            <w:r w:rsidRPr="00516761">
              <w:rPr>
                <w:rStyle w:val="Hyperlink"/>
                <w:rFonts w:ascii="Times New Roman" w:hAnsi="Times New Roman" w:cs="Times New Roman"/>
                <w:b/>
                <w:bCs/>
                <w:noProof/>
                <w:sz w:val="24"/>
                <w:szCs w:val="24"/>
              </w:rPr>
              <w:t>3.1 ISO 27000 Series (ISO/IEC 27001)</w:t>
            </w:r>
            <w:r w:rsidRPr="00516761">
              <w:rPr>
                <w:rFonts w:ascii="Times New Roman" w:hAnsi="Times New Roman" w:cs="Times New Roman"/>
                <w:b/>
                <w:bCs/>
                <w:noProof/>
                <w:webHidden/>
                <w:sz w:val="24"/>
                <w:szCs w:val="24"/>
              </w:rPr>
              <w:tab/>
            </w:r>
            <w:r w:rsidRPr="00516761">
              <w:rPr>
                <w:rFonts w:ascii="Times New Roman" w:hAnsi="Times New Roman" w:cs="Times New Roman"/>
                <w:b/>
                <w:bCs/>
                <w:noProof/>
                <w:webHidden/>
                <w:sz w:val="24"/>
                <w:szCs w:val="24"/>
              </w:rPr>
              <w:fldChar w:fldCharType="begin"/>
            </w:r>
            <w:r w:rsidRPr="00516761">
              <w:rPr>
                <w:rFonts w:ascii="Times New Roman" w:hAnsi="Times New Roman" w:cs="Times New Roman"/>
                <w:b/>
                <w:bCs/>
                <w:noProof/>
                <w:webHidden/>
                <w:sz w:val="24"/>
                <w:szCs w:val="24"/>
              </w:rPr>
              <w:instrText xml:space="preserve"> PAGEREF _Toc187016353 \h </w:instrText>
            </w:r>
            <w:r w:rsidRPr="00516761">
              <w:rPr>
                <w:rFonts w:ascii="Times New Roman" w:hAnsi="Times New Roman" w:cs="Times New Roman"/>
                <w:b/>
                <w:bCs/>
                <w:noProof/>
                <w:webHidden/>
                <w:sz w:val="24"/>
                <w:szCs w:val="24"/>
              </w:rPr>
            </w:r>
            <w:r w:rsidRPr="00516761">
              <w:rPr>
                <w:rFonts w:ascii="Times New Roman" w:hAnsi="Times New Roman" w:cs="Times New Roman"/>
                <w:b/>
                <w:bCs/>
                <w:noProof/>
                <w:webHidden/>
                <w:sz w:val="24"/>
                <w:szCs w:val="24"/>
              </w:rPr>
              <w:fldChar w:fldCharType="separate"/>
            </w:r>
            <w:r w:rsidRPr="00516761">
              <w:rPr>
                <w:rFonts w:ascii="Times New Roman" w:hAnsi="Times New Roman" w:cs="Times New Roman"/>
                <w:b/>
                <w:bCs/>
                <w:noProof/>
                <w:webHidden/>
                <w:sz w:val="24"/>
                <w:szCs w:val="24"/>
              </w:rPr>
              <w:t>3</w:t>
            </w:r>
            <w:r w:rsidRPr="00516761">
              <w:rPr>
                <w:rFonts w:ascii="Times New Roman" w:hAnsi="Times New Roman" w:cs="Times New Roman"/>
                <w:b/>
                <w:bCs/>
                <w:noProof/>
                <w:webHidden/>
                <w:sz w:val="24"/>
                <w:szCs w:val="24"/>
              </w:rPr>
              <w:fldChar w:fldCharType="end"/>
            </w:r>
          </w:hyperlink>
        </w:p>
        <w:p w14:paraId="434402C7" w14:textId="57236321" w:rsidR="00DE1105" w:rsidRPr="00516761" w:rsidRDefault="00DE1105" w:rsidP="00516761">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187016354" w:history="1">
            <w:r w:rsidRPr="00516761">
              <w:rPr>
                <w:rStyle w:val="Hyperlink"/>
                <w:rFonts w:ascii="Times New Roman" w:hAnsi="Times New Roman" w:cs="Times New Roman"/>
                <w:b/>
                <w:bCs/>
                <w:noProof/>
                <w:sz w:val="24"/>
                <w:szCs w:val="24"/>
              </w:rPr>
              <w:t>3.2 The ITIL (Information Technology Infrastructure Library)</w:t>
            </w:r>
            <w:r w:rsidRPr="00516761">
              <w:rPr>
                <w:rFonts w:ascii="Times New Roman" w:hAnsi="Times New Roman" w:cs="Times New Roman"/>
                <w:b/>
                <w:bCs/>
                <w:noProof/>
                <w:webHidden/>
                <w:sz w:val="24"/>
                <w:szCs w:val="24"/>
              </w:rPr>
              <w:tab/>
            </w:r>
            <w:r w:rsidRPr="00516761">
              <w:rPr>
                <w:rFonts w:ascii="Times New Roman" w:hAnsi="Times New Roman" w:cs="Times New Roman"/>
                <w:b/>
                <w:bCs/>
                <w:noProof/>
                <w:webHidden/>
                <w:sz w:val="24"/>
                <w:szCs w:val="24"/>
              </w:rPr>
              <w:fldChar w:fldCharType="begin"/>
            </w:r>
            <w:r w:rsidRPr="00516761">
              <w:rPr>
                <w:rFonts w:ascii="Times New Roman" w:hAnsi="Times New Roman" w:cs="Times New Roman"/>
                <w:b/>
                <w:bCs/>
                <w:noProof/>
                <w:webHidden/>
                <w:sz w:val="24"/>
                <w:szCs w:val="24"/>
              </w:rPr>
              <w:instrText xml:space="preserve"> PAGEREF _Toc187016354 \h </w:instrText>
            </w:r>
            <w:r w:rsidRPr="00516761">
              <w:rPr>
                <w:rFonts w:ascii="Times New Roman" w:hAnsi="Times New Roman" w:cs="Times New Roman"/>
                <w:b/>
                <w:bCs/>
                <w:noProof/>
                <w:webHidden/>
                <w:sz w:val="24"/>
                <w:szCs w:val="24"/>
              </w:rPr>
            </w:r>
            <w:r w:rsidRPr="00516761">
              <w:rPr>
                <w:rFonts w:ascii="Times New Roman" w:hAnsi="Times New Roman" w:cs="Times New Roman"/>
                <w:b/>
                <w:bCs/>
                <w:noProof/>
                <w:webHidden/>
                <w:sz w:val="24"/>
                <w:szCs w:val="24"/>
              </w:rPr>
              <w:fldChar w:fldCharType="separate"/>
            </w:r>
            <w:r w:rsidRPr="00516761">
              <w:rPr>
                <w:rFonts w:ascii="Times New Roman" w:hAnsi="Times New Roman" w:cs="Times New Roman"/>
                <w:b/>
                <w:bCs/>
                <w:noProof/>
                <w:webHidden/>
                <w:sz w:val="24"/>
                <w:szCs w:val="24"/>
              </w:rPr>
              <w:t>5</w:t>
            </w:r>
            <w:r w:rsidRPr="00516761">
              <w:rPr>
                <w:rFonts w:ascii="Times New Roman" w:hAnsi="Times New Roman" w:cs="Times New Roman"/>
                <w:b/>
                <w:bCs/>
                <w:noProof/>
                <w:webHidden/>
                <w:sz w:val="24"/>
                <w:szCs w:val="24"/>
              </w:rPr>
              <w:fldChar w:fldCharType="end"/>
            </w:r>
          </w:hyperlink>
        </w:p>
        <w:p w14:paraId="232B774B" w14:textId="5F7206FC" w:rsidR="00DE1105" w:rsidRPr="00516761" w:rsidRDefault="00DE1105" w:rsidP="00516761">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187016355" w:history="1">
            <w:r w:rsidRPr="00516761">
              <w:rPr>
                <w:rStyle w:val="Hyperlink"/>
                <w:rFonts w:ascii="Times New Roman" w:hAnsi="Times New Roman" w:cs="Times New Roman"/>
                <w:b/>
                <w:bCs/>
                <w:noProof/>
                <w:sz w:val="24"/>
                <w:szCs w:val="24"/>
              </w:rPr>
              <w:t>3.3 COBIT</w:t>
            </w:r>
            <w:r w:rsidRPr="00516761">
              <w:rPr>
                <w:rFonts w:ascii="Times New Roman" w:hAnsi="Times New Roman" w:cs="Times New Roman"/>
                <w:b/>
                <w:bCs/>
                <w:noProof/>
                <w:webHidden/>
                <w:sz w:val="24"/>
                <w:szCs w:val="24"/>
              </w:rPr>
              <w:tab/>
            </w:r>
            <w:r w:rsidRPr="00516761">
              <w:rPr>
                <w:rFonts w:ascii="Times New Roman" w:hAnsi="Times New Roman" w:cs="Times New Roman"/>
                <w:b/>
                <w:bCs/>
                <w:noProof/>
                <w:webHidden/>
                <w:sz w:val="24"/>
                <w:szCs w:val="24"/>
              </w:rPr>
              <w:fldChar w:fldCharType="begin"/>
            </w:r>
            <w:r w:rsidRPr="00516761">
              <w:rPr>
                <w:rFonts w:ascii="Times New Roman" w:hAnsi="Times New Roman" w:cs="Times New Roman"/>
                <w:b/>
                <w:bCs/>
                <w:noProof/>
                <w:webHidden/>
                <w:sz w:val="24"/>
                <w:szCs w:val="24"/>
              </w:rPr>
              <w:instrText xml:space="preserve"> PAGEREF _Toc187016355 \h </w:instrText>
            </w:r>
            <w:r w:rsidRPr="00516761">
              <w:rPr>
                <w:rFonts w:ascii="Times New Roman" w:hAnsi="Times New Roman" w:cs="Times New Roman"/>
                <w:b/>
                <w:bCs/>
                <w:noProof/>
                <w:webHidden/>
                <w:sz w:val="24"/>
                <w:szCs w:val="24"/>
              </w:rPr>
            </w:r>
            <w:r w:rsidRPr="00516761">
              <w:rPr>
                <w:rFonts w:ascii="Times New Roman" w:hAnsi="Times New Roman" w:cs="Times New Roman"/>
                <w:b/>
                <w:bCs/>
                <w:noProof/>
                <w:webHidden/>
                <w:sz w:val="24"/>
                <w:szCs w:val="24"/>
              </w:rPr>
              <w:fldChar w:fldCharType="separate"/>
            </w:r>
            <w:r w:rsidRPr="00516761">
              <w:rPr>
                <w:rFonts w:ascii="Times New Roman" w:hAnsi="Times New Roman" w:cs="Times New Roman"/>
                <w:b/>
                <w:bCs/>
                <w:noProof/>
                <w:webHidden/>
                <w:sz w:val="24"/>
                <w:szCs w:val="24"/>
              </w:rPr>
              <w:t>6</w:t>
            </w:r>
            <w:r w:rsidRPr="00516761">
              <w:rPr>
                <w:rFonts w:ascii="Times New Roman" w:hAnsi="Times New Roman" w:cs="Times New Roman"/>
                <w:b/>
                <w:bCs/>
                <w:noProof/>
                <w:webHidden/>
                <w:sz w:val="24"/>
                <w:szCs w:val="24"/>
              </w:rPr>
              <w:fldChar w:fldCharType="end"/>
            </w:r>
          </w:hyperlink>
        </w:p>
        <w:p w14:paraId="558C3A68" w14:textId="63F395BC" w:rsidR="00DE1105" w:rsidRPr="00516761" w:rsidRDefault="00DE1105" w:rsidP="00516761">
          <w:pPr>
            <w:pStyle w:val="TOC1"/>
            <w:spacing w:line="360" w:lineRule="auto"/>
            <w:rPr>
              <w:rFonts w:eastAsiaTheme="minorEastAsia"/>
              <w:sz w:val="24"/>
              <w:szCs w:val="24"/>
              <w:lang w:eastAsia="en-IN"/>
            </w:rPr>
          </w:pPr>
          <w:hyperlink w:anchor="_Toc187016356" w:history="1">
            <w:r w:rsidRPr="00516761">
              <w:rPr>
                <w:rStyle w:val="Hyperlink"/>
                <w:sz w:val="24"/>
                <w:szCs w:val="24"/>
              </w:rPr>
              <w:t>4. COMPARISON OF ISO 27001 AND ITIL</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_Toc187016356 \h </w:instrText>
            </w:r>
            <w:r w:rsidRPr="00516761">
              <w:rPr>
                <w:webHidden/>
                <w:sz w:val="24"/>
                <w:szCs w:val="24"/>
              </w:rPr>
            </w:r>
            <w:r w:rsidRPr="00516761">
              <w:rPr>
                <w:webHidden/>
                <w:sz w:val="24"/>
                <w:szCs w:val="24"/>
              </w:rPr>
              <w:fldChar w:fldCharType="separate"/>
            </w:r>
            <w:r w:rsidRPr="00516761">
              <w:rPr>
                <w:webHidden/>
                <w:sz w:val="24"/>
                <w:szCs w:val="24"/>
              </w:rPr>
              <w:t>7</w:t>
            </w:r>
            <w:r w:rsidRPr="00516761">
              <w:rPr>
                <w:webHidden/>
                <w:sz w:val="24"/>
                <w:szCs w:val="24"/>
              </w:rPr>
              <w:fldChar w:fldCharType="end"/>
            </w:r>
          </w:hyperlink>
        </w:p>
        <w:p w14:paraId="7FA99087" w14:textId="5E6C7EEE" w:rsidR="00DE1105" w:rsidRPr="00516761" w:rsidRDefault="00DE1105" w:rsidP="00516761">
          <w:pPr>
            <w:pStyle w:val="TOC1"/>
            <w:spacing w:line="360" w:lineRule="auto"/>
            <w:rPr>
              <w:rFonts w:eastAsiaTheme="minorEastAsia"/>
              <w:sz w:val="24"/>
              <w:szCs w:val="24"/>
              <w:lang w:eastAsia="en-IN"/>
            </w:rPr>
          </w:pPr>
          <w:hyperlink w:anchor="_Toc187016357" w:history="1">
            <w:r w:rsidRPr="00516761">
              <w:rPr>
                <w:rStyle w:val="Hyperlink"/>
                <w:sz w:val="24"/>
                <w:szCs w:val="24"/>
              </w:rPr>
              <w:t>5.INTEGRATION OF FRAMEWORKS</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_Toc187016357 \h </w:instrText>
            </w:r>
            <w:r w:rsidRPr="00516761">
              <w:rPr>
                <w:webHidden/>
                <w:sz w:val="24"/>
                <w:szCs w:val="24"/>
              </w:rPr>
            </w:r>
            <w:r w:rsidRPr="00516761">
              <w:rPr>
                <w:webHidden/>
                <w:sz w:val="24"/>
                <w:szCs w:val="24"/>
              </w:rPr>
              <w:fldChar w:fldCharType="separate"/>
            </w:r>
            <w:r w:rsidRPr="00516761">
              <w:rPr>
                <w:webHidden/>
                <w:sz w:val="24"/>
                <w:szCs w:val="24"/>
              </w:rPr>
              <w:t>7</w:t>
            </w:r>
            <w:r w:rsidRPr="00516761">
              <w:rPr>
                <w:webHidden/>
                <w:sz w:val="24"/>
                <w:szCs w:val="24"/>
              </w:rPr>
              <w:fldChar w:fldCharType="end"/>
            </w:r>
          </w:hyperlink>
        </w:p>
        <w:p w14:paraId="271A88B3" w14:textId="73AD4A31" w:rsidR="00DE1105" w:rsidRPr="00516761" w:rsidRDefault="00DE1105" w:rsidP="00516761">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187016358" w:history="1">
            <w:r w:rsidRPr="00516761">
              <w:rPr>
                <w:rStyle w:val="Hyperlink"/>
                <w:rFonts w:ascii="Times New Roman" w:hAnsi="Times New Roman" w:cs="Times New Roman"/>
                <w:b/>
                <w:bCs/>
                <w:noProof/>
                <w:sz w:val="24"/>
                <w:szCs w:val="24"/>
              </w:rPr>
              <w:t>5.1Key Elements of Integration</w:t>
            </w:r>
            <w:r w:rsidRPr="00516761">
              <w:rPr>
                <w:rFonts w:ascii="Times New Roman" w:hAnsi="Times New Roman" w:cs="Times New Roman"/>
                <w:b/>
                <w:bCs/>
                <w:noProof/>
                <w:webHidden/>
                <w:sz w:val="24"/>
                <w:szCs w:val="24"/>
              </w:rPr>
              <w:tab/>
            </w:r>
            <w:r w:rsidRPr="00516761">
              <w:rPr>
                <w:rFonts w:ascii="Times New Roman" w:hAnsi="Times New Roman" w:cs="Times New Roman"/>
                <w:b/>
                <w:bCs/>
                <w:noProof/>
                <w:webHidden/>
                <w:sz w:val="24"/>
                <w:szCs w:val="24"/>
              </w:rPr>
              <w:fldChar w:fldCharType="begin"/>
            </w:r>
            <w:r w:rsidRPr="00516761">
              <w:rPr>
                <w:rFonts w:ascii="Times New Roman" w:hAnsi="Times New Roman" w:cs="Times New Roman"/>
                <w:b/>
                <w:bCs/>
                <w:noProof/>
                <w:webHidden/>
                <w:sz w:val="24"/>
                <w:szCs w:val="24"/>
              </w:rPr>
              <w:instrText xml:space="preserve"> PAGEREF _Toc187016358 \h </w:instrText>
            </w:r>
            <w:r w:rsidRPr="00516761">
              <w:rPr>
                <w:rFonts w:ascii="Times New Roman" w:hAnsi="Times New Roman" w:cs="Times New Roman"/>
                <w:b/>
                <w:bCs/>
                <w:noProof/>
                <w:webHidden/>
                <w:sz w:val="24"/>
                <w:szCs w:val="24"/>
              </w:rPr>
            </w:r>
            <w:r w:rsidRPr="00516761">
              <w:rPr>
                <w:rFonts w:ascii="Times New Roman" w:hAnsi="Times New Roman" w:cs="Times New Roman"/>
                <w:b/>
                <w:bCs/>
                <w:noProof/>
                <w:webHidden/>
                <w:sz w:val="24"/>
                <w:szCs w:val="24"/>
              </w:rPr>
              <w:fldChar w:fldCharType="separate"/>
            </w:r>
            <w:r w:rsidRPr="00516761">
              <w:rPr>
                <w:rFonts w:ascii="Times New Roman" w:hAnsi="Times New Roman" w:cs="Times New Roman"/>
                <w:b/>
                <w:bCs/>
                <w:noProof/>
                <w:webHidden/>
                <w:sz w:val="24"/>
                <w:szCs w:val="24"/>
              </w:rPr>
              <w:t>8</w:t>
            </w:r>
            <w:r w:rsidRPr="00516761">
              <w:rPr>
                <w:rFonts w:ascii="Times New Roman" w:hAnsi="Times New Roman" w:cs="Times New Roman"/>
                <w:b/>
                <w:bCs/>
                <w:noProof/>
                <w:webHidden/>
                <w:sz w:val="24"/>
                <w:szCs w:val="24"/>
              </w:rPr>
              <w:fldChar w:fldCharType="end"/>
            </w:r>
          </w:hyperlink>
        </w:p>
        <w:p w14:paraId="3FFB0608" w14:textId="0FC3711E" w:rsidR="00DE1105" w:rsidRPr="00516761" w:rsidRDefault="00DE1105" w:rsidP="00516761">
          <w:pPr>
            <w:pStyle w:val="TOC1"/>
            <w:spacing w:line="360" w:lineRule="auto"/>
            <w:rPr>
              <w:rFonts w:eastAsiaTheme="minorEastAsia"/>
              <w:sz w:val="24"/>
              <w:szCs w:val="24"/>
              <w:lang w:eastAsia="en-IN"/>
            </w:rPr>
          </w:pPr>
          <w:hyperlink w:anchor="_Toc187016359" w:history="1">
            <w:r w:rsidRPr="00516761">
              <w:rPr>
                <w:rStyle w:val="Hyperlink"/>
                <w:sz w:val="24"/>
                <w:szCs w:val="24"/>
              </w:rPr>
              <w:t>6.PROPOSED APPROACH FOR NATURES GARDEN</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_Toc187016359 \h </w:instrText>
            </w:r>
            <w:r w:rsidRPr="00516761">
              <w:rPr>
                <w:webHidden/>
                <w:sz w:val="24"/>
                <w:szCs w:val="24"/>
              </w:rPr>
            </w:r>
            <w:r w:rsidRPr="00516761">
              <w:rPr>
                <w:webHidden/>
                <w:sz w:val="24"/>
                <w:szCs w:val="24"/>
              </w:rPr>
              <w:fldChar w:fldCharType="separate"/>
            </w:r>
            <w:r w:rsidRPr="00516761">
              <w:rPr>
                <w:webHidden/>
                <w:sz w:val="24"/>
                <w:szCs w:val="24"/>
              </w:rPr>
              <w:t>10</w:t>
            </w:r>
            <w:r w:rsidRPr="00516761">
              <w:rPr>
                <w:webHidden/>
                <w:sz w:val="24"/>
                <w:szCs w:val="24"/>
              </w:rPr>
              <w:fldChar w:fldCharType="end"/>
            </w:r>
          </w:hyperlink>
        </w:p>
        <w:p w14:paraId="1C2333EE" w14:textId="3B23592E" w:rsidR="00DE1105" w:rsidRPr="00516761" w:rsidRDefault="00DE1105" w:rsidP="00516761">
          <w:pPr>
            <w:pStyle w:val="TOC1"/>
            <w:spacing w:line="360" w:lineRule="auto"/>
            <w:rPr>
              <w:rFonts w:eastAsiaTheme="minorEastAsia"/>
              <w:sz w:val="24"/>
              <w:szCs w:val="24"/>
              <w:lang w:eastAsia="en-IN"/>
            </w:rPr>
          </w:pPr>
          <w:hyperlink w:anchor="_Toc187016360" w:history="1">
            <w:r w:rsidRPr="00516761">
              <w:rPr>
                <w:rStyle w:val="Hyperlink"/>
                <w:sz w:val="24"/>
                <w:szCs w:val="24"/>
              </w:rPr>
              <w:t>6.1Governance Framework</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_Toc187016360 \h </w:instrText>
            </w:r>
            <w:r w:rsidRPr="00516761">
              <w:rPr>
                <w:webHidden/>
                <w:sz w:val="24"/>
                <w:szCs w:val="24"/>
              </w:rPr>
            </w:r>
            <w:r w:rsidRPr="00516761">
              <w:rPr>
                <w:webHidden/>
                <w:sz w:val="24"/>
                <w:szCs w:val="24"/>
              </w:rPr>
              <w:fldChar w:fldCharType="separate"/>
            </w:r>
            <w:r w:rsidRPr="00516761">
              <w:rPr>
                <w:webHidden/>
                <w:sz w:val="24"/>
                <w:szCs w:val="24"/>
              </w:rPr>
              <w:t>10</w:t>
            </w:r>
            <w:r w:rsidRPr="00516761">
              <w:rPr>
                <w:webHidden/>
                <w:sz w:val="24"/>
                <w:szCs w:val="24"/>
              </w:rPr>
              <w:fldChar w:fldCharType="end"/>
            </w:r>
          </w:hyperlink>
        </w:p>
        <w:p w14:paraId="0D8BEED5" w14:textId="422FAE1D" w:rsidR="00DE1105" w:rsidRPr="00516761" w:rsidRDefault="00DE1105" w:rsidP="00516761">
          <w:pPr>
            <w:pStyle w:val="TOC1"/>
            <w:spacing w:line="360" w:lineRule="auto"/>
            <w:rPr>
              <w:rFonts w:eastAsiaTheme="minorEastAsia"/>
              <w:sz w:val="24"/>
              <w:szCs w:val="24"/>
              <w:lang w:eastAsia="en-IN"/>
            </w:rPr>
          </w:pPr>
          <w:hyperlink w:anchor="_Toc187016361" w:history="1">
            <w:r w:rsidRPr="00516761">
              <w:rPr>
                <w:rStyle w:val="Hyperlink"/>
                <w:sz w:val="24"/>
                <w:szCs w:val="24"/>
              </w:rPr>
              <w:t>7.RISK MANAGEMENT</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_Toc187016361 \h </w:instrText>
            </w:r>
            <w:r w:rsidRPr="00516761">
              <w:rPr>
                <w:webHidden/>
                <w:sz w:val="24"/>
                <w:szCs w:val="24"/>
              </w:rPr>
            </w:r>
            <w:r w:rsidRPr="00516761">
              <w:rPr>
                <w:webHidden/>
                <w:sz w:val="24"/>
                <w:szCs w:val="24"/>
              </w:rPr>
              <w:fldChar w:fldCharType="separate"/>
            </w:r>
            <w:r w:rsidRPr="00516761">
              <w:rPr>
                <w:webHidden/>
                <w:sz w:val="24"/>
                <w:szCs w:val="24"/>
              </w:rPr>
              <w:t>12</w:t>
            </w:r>
            <w:r w:rsidRPr="00516761">
              <w:rPr>
                <w:webHidden/>
                <w:sz w:val="24"/>
                <w:szCs w:val="24"/>
              </w:rPr>
              <w:fldChar w:fldCharType="end"/>
            </w:r>
          </w:hyperlink>
        </w:p>
        <w:p w14:paraId="4C560BCA" w14:textId="1F25ABDD" w:rsidR="00DE1105" w:rsidRPr="00516761" w:rsidRDefault="00DE1105" w:rsidP="00516761">
          <w:pPr>
            <w:pStyle w:val="TOC1"/>
            <w:spacing w:line="360" w:lineRule="auto"/>
            <w:rPr>
              <w:rFonts w:eastAsiaTheme="minorEastAsia"/>
              <w:sz w:val="24"/>
              <w:szCs w:val="24"/>
              <w:lang w:eastAsia="en-IN"/>
            </w:rPr>
          </w:pPr>
          <w:hyperlink w:anchor="_Toc187016362" w:history="1">
            <w:r w:rsidRPr="00516761">
              <w:rPr>
                <w:rStyle w:val="Hyperlink"/>
                <w:sz w:val="24"/>
                <w:szCs w:val="24"/>
              </w:rPr>
              <w:t>8.IMPORTANCE OF UPDATED REGULATIONS AND STANDARDS</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_Toc187016362 \h </w:instrText>
            </w:r>
            <w:r w:rsidRPr="00516761">
              <w:rPr>
                <w:webHidden/>
                <w:sz w:val="24"/>
                <w:szCs w:val="24"/>
              </w:rPr>
            </w:r>
            <w:r w:rsidRPr="00516761">
              <w:rPr>
                <w:webHidden/>
                <w:sz w:val="24"/>
                <w:szCs w:val="24"/>
              </w:rPr>
              <w:fldChar w:fldCharType="separate"/>
            </w:r>
            <w:r w:rsidRPr="00516761">
              <w:rPr>
                <w:webHidden/>
                <w:sz w:val="24"/>
                <w:szCs w:val="24"/>
              </w:rPr>
              <w:t>14</w:t>
            </w:r>
            <w:r w:rsidRPr="00516761">
              <w:rPr>
                <w:webHidden/>
                <w:sz w:val="24"/>
                <w:szCs w:val="24"/>
              </w:rPr>
              <w:fldChar w:fldCharType="end"/>
            </w:r>
          </w:hyperlink>
        </w:p>
        <w:p w14:paraId="1C0F16E2" w14:textId="2280E9FF" w:rsidR="00DE1105" w:rsidRPr="00516761" w:rsidRDefault="00DE1105" w:rsidP="00516761">
          <w:pPr>
            <w:pStyle w:val="TOC1"/>
            <w:spacing w:line="360" w:lineRule="auto"/>
            <w:rPr>
              <w:rFonts w:eastAsiaTheme="minorEastAsia"/>
              <w:sz w:val="24"/>
              <w:szCs w:val="24"/>
              <w:lang w:eastAsia="en-IN"/>
            </w:rPr>
          </w:pPr>
          <w:hyperlink w:anchor="_Toc187016363" w:history="1">
            <w:r w:rsidRPr="00516761">
              <w:rPr>
                <w:rStyle w:val="Hyperlink"/>
                <w:sz w:val="24"/>
                <w:szCs w:val="24"/>
              </w:rPr>
              <w:t>9.DISCUSSION AND CRITICAL ANALYSIS</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_Toc187016363 \h </w:instrText>
            </w:r>
            <w:r w:rsidRPr="00516761">
              <w:rPr>
                <w:webHidden/>
                <w:sz w:val="24"/>
                <w:szCs w:val="24"/>
              </w:rPr>
            </w:r>
            <w:r w:rsidRPr="00516761">
              <w:rPr>
                <w:webHidden/>
                <w:sz w:val="24"/>
                <w:szCs w:val="24"/>
              </w:rPr>
              <w:fldChar w:fldCharType="separate"/>
            </w:r>
            <w:r w:rsidRPr="00516761">
              <w:rPr>
                <w:webHidden/>
                <w:sz w:val="24"/>
                <w:szCs w:val="24"/>
              </w:rPr>
              <w:t>16</w:t>
            </w:r>
            <w:r w:rsidRPr="00516761">
              <w:rPr>
                <w:webHidden/>
                <w:sz w:val="24"/>
                <w:szCs w:val="24"/>
              </w:rPr>
              <w:fldChar w:fldCharType="end"/>
            </w:r>
          </w:hyperlink>
        </w:p>
        <w:p w14:paraId="09ED8F0E" w14:textId="7D3EAC06" w:rsidR="00DE1105" w:rsidRPr="00516761" w:rsidRDefault="00DE1105" w:rsidP="00516761">
          <w:pPr>
            <w:pStyle w:val="TOC1"/>
            <w:spacing w:line="360" w:lineRule="auto"/>
            <w:rPr>
              <w:rFonts w:eastAsiaTheme="minorEastAsia"/>
              <w:sz w:val="24"/>
              <w:szCs w:val="24"/>
              <w:lang w:eastAsia="en-IN"/>
            </w:rPr>
          </w:pPr>
          <w:hyperlink w:anchor="_Toc187016364" w:history="1">
            <w:r w:rsidRPr="00516761">
              <w:rPr>
                <w:rStyle w:val="Hyperlink"/>
                <w:sz w:val="24"/>
                <w:szCs w:val="24"/>
              </w:rPr>
              <w:t>10.CONCLUSION</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_Toc187016364 \h </w:instrText>
            </w:r>
            <w:r w:rsidRPr="00516761">
              <w:rPr>
                <w:webHidden/>
                <w:sz w:val="24"/>
                <w:szCs w:val="24"/>
              </w:rPr>
            </w:r>
            <w:r w:rsidRPr="00516761">
              <w:rPr>
                <w:webHidden/>
                <w:sz w:val="24"/>
                <w:szCs w:val="24"/>
              </w:rPr>
              <w:fldChar w:fldCharType="separate"/>
            </w:r>
            <w:r w:rsidRPr="00516761">
              <w:rPr>
                <w:webHidden/>
                <w:sz w:val="24"/>
                <w:szCs w:val="24"/>
              </w:rPr>
              <w:t>17</w:t>
            </w:r>
            <w:r w:rsidRPr="00516761">
              <w:rPr>
                <w:webHidden/>
                <w:sz w:val="24"/>
                <w:szCs w:val="24"/>
              </w:rPr>
              <w:fldChar w:fldCharType="end"/>
            </w:r>
          </w:hyperlink>
        </w:p>
        <w:p w14:paraId="7995D357" w14:textId="2B5132A5" w:rsidR="00DE1105" w:rsidRPr="00516761" w:rsidRDefault="00DE1105" w:rsidP="00516761">
          <w:pPr>
            <w:pStyle w:val="TOC1"/>
            <w:spacing w:line="360" w:lineRule="auto"/>
            <w:rPr>
              <w:rFonts w:eastAsiaTheme="minorEastAsia"/>
              <w:sz w:val="24"/>
              <w:szCs w:val="24"/>
              <w:lang w:eastAsia="en-IN"/>
            </w:rPr>
          </w:pPr>
          <w:hyperlink w:anchor="_Toc187016365" w:history="1">
            <w:r w:rsidRPr="00516761">
              <w:rPr>
                <w:rStyle w:val="Hyperlink"/>
                <w:sz w:val="24"/>
                <w:szCs w:val="24"/>
              </w:rPr>
              <w:t>11. REFERENCES</w:t>
            </w:r>
            <w:r w:rsidRPr="00516761">
              <w:rPr>
                <w:webHidden/>
                <w:sz w:val="24"/>
                <w:szCs w:val="24"/>
              </w:rPr>
              <w:tab/>
            </w:r>
            <w:r w:rsidRPr="00516761">
              <w:rPr>
                <w:webHidden/>
                <w:sz w:val="24"/>
                <w:szCs w:val="24"/>
              </w:rPr>
              <w:fldChar w:fldCharType="begin"/>
            </w:r>
            <w:r w:rsidRPr="00516761">
              <w:rPr>
                <w:webHidden/>
                <w:sz w:val="24"/>
                <w:szCs w:val="24"/>
              </w:rPr>
              <w:instrText xml:space="preserve"> PAGEREF _Toc187016365 \h </w:instrText>
            </w:r>
            <w:r w:rsidRPr="00516761">
              <w:rPr>
                <w:webHidden/>
                <w:sz w:val="24"/>
                <w:szCs w:val="24"/>
              </w:rPr>
            </w:r>
            <w:r w:rsidRPr="00516761">
              <w:rPr>
                <w:webHidden/>
                <w:sz w:val="24"/>
                <w:szCs w:val="24"/>
              </w:rPr>
              <w:fldChar w:fldCharType="separate"/>
            </w:r>
            <w:r w:rsidRPr="00516761">
              <w:rPr>
                <w:webHidden/>
                <w:sz w:val="24"/>
                <w:szCs w:val="24"/>
              </w:rPr>
              <w:t>17</w:t>
            </w:r>
            <w:r w:rsidRPr="00516761">
              <w:rPr>
                <w:webHidden/>
                <w:sz w:val="24"/>
                <w:szCs w:val="24"/>
              </w:rPr>
              <w:fldChar w:fldCharType="end"/>
            </w:r>
          </w:hyperlink>
        </w:p>
        <w:p w14:paraId="370E5E90" w14:textId="03D9A6D9" w:rsidR="00E361E5" w:rsidRDefault="00E361E5" w:rsidP="00516761">
          <w:pPr>
            <w:spacing w:line="360" w:lineRule="auto"/>
          </w:pPr>
          <w:r w:rsidRPr="00516761">
            <w:rPr>
              <w:b/>
              <w:bCs/>
              <w:noProof/>
            </w:rPr>
            <w:fldChar w:fldCharType="end"/>
          </w:r>
        </w:p>
      </w:sdtContent>
    </w:sdt>
    <w:p w14:paraId="435C9443" w14:textId="6DC91B37" w:rsidR="0025332B" w:rsidRDefault="00252A8F">
      <w:pPr>
        <w:rPr>
          <w:rFonts w:ascii="Times New Roman" w:hAnsi="Times New Roman" w:cs="Times New Roman"/>
          <w:b/>
          <w:bCs/>
          <w:sz w:val="32"/>
          <w:szCs w:val="32"/>
        </w:rPr>
      </w:pPr>
      <w:r>
        <w:rPr>
          <w:rFonts w:ascii="Times New Roman" w:hAnsi="Times New Roman" w:cs="Times New Roman"/>
          <w:b/>
          <w:bCs/>
          <w:sz w:val="32"/>
          <w:szCs w:val="32"/>
        </w:rPr>
        <w:br w:type="page"/>
      </w:r>
    </w:p>
    <w:p w14:paraId="53F60700" w14:textId="00A1D67C" w:rsidR="000C1728" w:rsidRPr="00FB06E0" w:rsidRDefault="00F26116" w:rsidP="00F26116">
      <w:pPr>
        <w:pStyle w:val="Heading1"/>
        <w:rPr>
          <w:rFonts w:ascii="Times New Roman" w:hAnsi="Times New Roman" w:cs="Times New Roman"/>
          <w:sz w:val="32"/>
          <w:szCs w:val="32"/>
        </w:rPr>
      </w:pPr>
      <w:bookmarkStart w:id="0" w:name="_Toc187014931"/>
      <w:bookmarkStart w:id="1" w:name="_Toc187016350"/>
      <w:r w:rsidRPr="00FB06E0">
        <w:rPr>
          <w:rFonts w:ascii="Times New Roman" w:hAnsi="Times New Roman" w:cs="Times New Roman"/>
          <w:sz w:val="32"/>
          <w:szCs w:val="32"/>
        </w:rPr>
        <w:lastRenderedPageBreak/>
        <w:t xml:space="preserve">1. </w:t>
      </w:r>
      <w:r w:rsidR="009B289F" w:rsidRPr="00FB06E0">
        <w:rPr>
          <w:rFonts w:ascii="Times New Roman" w:hAnsi="Times New Roman" w:cs="Times New Roman"/>
          <w:sz w:val="32"/>
          <w:szCs w:val="32"/>
        </w:rPr>
        <w:t>ABSTRACT</w:t>
      </w:r>
      <w:bookmarkEnd w:id="0"/>
      <w:bookmarkEnd w:id="1"/>
    </w:p>
    <w:p w14:paraId="2A85548F" w14:textId="41A0CE2F" w:rsidR="00F97A94" w:rsidRPr="0004518C" w:rsidRDefault="00D769F3" w:rsidP="0004518C">
      <w:pPr>
        <w:spacing w:line="360" w:lineRule="auto"/>
        <w:rPr>
          <w:rFonts w:ascii="Times New Roman" w:hAnsi="Times New Roman" w:cs="Times New Roman"/>
        </w:rPr>
      </w:pPr>
      <w:r w:rsidRPr="0004518C">
        <w:rPr>
          <w:rFonts w:ascii="Times New Roman" w:hAnsi="Times New Roman" w:cs="Times New Roman"/>
        </w:rPr>
        <w:t>In today's rapidly evolving digital landscape, ensuring robust information protection, data governance, and compliance is critical for organizations to safeguard assets and maintain stakeholder trust. The security issues that NG, a well-known worldwide brand that depends significantly on wireless networks and cloud settings, is facing are discussed in this paper. Data and intellectual property vulnerabilities are increased by BYOD activities and the lack of defined security standards.</w:t>
      </w:r>
      <w:r w:rsidR="002B446A" w:rsidRPr="0004518C">
        <w:rPr>
          <w:rFonts w:ascii="Times New Roman" w:hAnsi="Times New Roman" w:cs="Times New Roman"/>
        </w:rPr>
        <w:t>[1],[2]</w:t>
      </w:r>
      <w:r w:rsidR="00001F62" w:rsidRPr="0004518C">
        <w:rPr>
          <w:rFonts w:ascii="Times New Roman" w:hAnsi="Times New Roman" w:cs="Times New Roman"/>
        </w:rPr>
        <w:t>.</w:t>
      </w:r>
      <w:r w:rsidRPr="0004518C">
        <w:rPr>
          <w:rFonts w:ascii="Times New Roman" w:hAnsi="Times New Roman" w:cs="Times New Roman"/>
        </w:rPr>
        <w:br/>
      </w:r>
      <w:r w:rsidRPr="0004518C">
        <w:rPr>
          <w:rFonts w:ascii="Times New Roman" w:hAnsi="Times New Roman" w:cs="Times New Roman"/>
        </w:rPr>
        <w:br/>
        <w:t>This study suggests an optimal approach to improving information system security, governance, and compliance by referencing well-known security frameworks such as ITIL and ISO 27000. Through the use of risk analysis tools and illustrations, it illustrates how these frameworks reduce risks, guarantee policy compliance, and enhance catastrophe response.</w:t>
      </w:r>
      <w:r w:rsidR="002A7782" w:rsidRPr="0004518C">
        <w:rPr>
          <w:rFonts w:ascii="Times New Roman" w:hAnsi="Times New Roman" w:cs="Times New Roman"/>
        </w:rPr>
        <w:t>[5].[6].</w:t>
      </w:r>
      <w:r w:rsidRPr="0004518C">
        <w:rPr>
          <w:rFonts w:ascii="Times New Roman" w:hAnsi="Times New Roman" w:cs="Times New Roman"/>
        </w:rPr>
        <w:br/>
      </w:r>
      <w:r w:rsidR="006B0DA9" w:rsidRPr="0004518C">
        <w:rPr>
          <w:rFonts w:ascii="Times New Roman" w:hAnsi="Times New Roman" w:cs="Times New Roman"/>
        </w:rPr>
        <w:t xml:space="preserve">The research concludes by highlighting the significance of revising laws and guidelines to combat new cybersecurity risks and help businesses keep up with developing </w:t>
      </w:r>
      <w:proofErr w:type="gramStart"/>
      <w:r w:rsidR="006B0DA9" w:rsidRPr="0004518C">
        <w:rPr>
          <w:rFonts w:ascii="Times New Roman" w:hAnsi="Times New Roman" w:cs="Times New Roman"/>
        </w:rPr>
        <w:t>technologies</w:t>
      </w:r>
      <w:r w:rsidR="00A75D93" w:rsidRPr="0004518C">
        <w:rPr>
          <w:rFonts w:ascii="Times New Roman" w:hAnsi="Times New Roman" w:cs="Times New Roman"/>
        </w:rPr>
        <w:t>[</w:t>
      </w:r>
      <w:proofErr w:type="gramEnd"/>
      <w:r w:rsidR="00A75D93" w:rsidRPr="0004518C">
        <w:rPr>
          <w:rFonts w:ascii="Times New Roman" w:hAnsi="Times New Roman" w:cs="Times New Roman"/>
        </w:rPr>
        <w:t>3]</w:t>
      </w:r>
      <w:r w:rsidR="006B0DA9" w:rsidRPr="0004518C">
        <w:rPr>
          <w:rFonts w:ascii="Times New Roman" w:hAnsi="Times New Roman" w:cs="Times New Roman"/>
        </w:rPr>
        <w:t>. While guaranteeing company continuity, the suggested solutions give NG a sustainable security model in line with international best practices.</w:t>
      </w:r>
      <w:r w:rsidR="006B0DA9" w:rsidRPr="0004518C">
        <w:rPr>
          <w:rFonts w:ascii="Times New Roman" w:hAnsi="Times New Roman" w:cs="Times New Roman"/>
        </w:rPr>
        <w:br/>
      </w:r>
    </w:p>
    <w:p w14:paraId="5809B04A" w14:textId="2032CBC5" w:rsidR="00F97A94" w:rsidRPr="00FB06E0" w:rsidRDefault="00F26116" w:rsidP="00AC0380">
      <w:pPr>
        <w:pStyle w:val="Heading1"/>
      </w:pPr>
      <w:bookmarkStart w:id="2" w:name="_Toc187014932"/>
      <w:bookmarkStart w:id="3" w:name="_Toc187016351"/>
      <w:r w:rsidRPr="00FB06E0">
        <w:rPr>
          <w:rFonts w:ascii="Times New Roman" w:hAnsi="Times New Roman" w:cs="Times New Roman"/>
          <w:sz w:val="32"/>
          <w:szCs w:val="32"/>
        </w:rPr>
        <w:t xml:space="preserve">2. </w:t>
      </w:r>
      <w:r w:rsidRPr="00FB06E0">
        <w:rPr>
          <w:rFonts w:ascii="Times New Roman" w:hAnsi="Times New Roman" w:cs="Times New Roman"/>
          <w:sz w:val="32"/>
          <w:szCs w:val="32"/>
        </w:rPr>
        <w:t>INTRODUCTION</w:t>
      </w:r>
      <w:bookmarkEnd w:id="2"/>
      <w:bookmarkEnd w:id="3"/>
    </w:p>
    <w:p w14:paraId="4E1E582C" w14:textId="099CB497" w:rsidR="00926328" w:rsidRPr="0004518C" w:rsidRDefault="00926328" w:rsidP="0004518C">
      <w:pPr>
        <w:spacing w:line="360" w:lineRule="auto"/>
        <w:rPr>
          <w:rFonts w:ascii="Times New Roman" w:hAnsi="Times New Roman" w:cs="Times New Roman"/>
        </w:rPr>
      </w:pPr>
      <w:r w:rsidRPr="0004518C">
        <w:rPr>
          <w:rFonts w:ascii="Times New Roman" w:hAnsi="Times New Roman" w:cs="Times New Roman"/>
        </w:rPr>
        <w:t xml:space="preserve">Data security, governance, and compliance are critical to preserving the resilience and integrity of corporate information systems in the current digital era. Businesses are exposed to sophisticated cyber threats </w:t>
      </w:r>
      <w:proofErr w:type="gramStart"/>
      <w:r w:rsidRPr="0004518C">
        <w:rPr>
          <w:rFonts w:ascii="Times New Roman" w:hAnsi="Times New Roman" w:cs="Times New Roman"/>
        </w:rPr>
        <w:t>as a result of</w:t>
      </w:r>
      <w:proofErr w:type="gramEnd"/>
      <w:r w:rsidRPr="0004518C">
        <w:rPr>
          <w:rFonts w:ascii="Times New Roman" w:hAnsi="Times New Roman" w:cs="Times New Roman"/>
        </w:rPr>
        <w:t xml:space="preserve"> their growing reliance on wireless networks, cloud services, and BYOD policies. As a result, they require established security frameworks to reduce risks, guarantee compliance, and provide governance.</w:t>
      </w:r>
      <w:r w:rsidR="00CB1B8B" w:rsidRPr="0004518C">
        <w:rPr>
          <w:rFonts w:ascii="Times New Roman" w:hAnsi="Times New Roman" w:cs="Times New Roman"/>
        </w:rPr>
        <w:t>[1].[2]</w:t>
      </w:r>
      <w:r w:rsidRPr="0004518C">
        <w:rPr>
          <w:rFonts w:ascii="Times New Roman" w:hAnsi="Times New Roman" w:cs="Times New Roman"/>
        </w:rPr>
        <w:br/>
      </w:r>
      <w:r w:rsidRPr="0004518C">
        <w:rPr>
          <w:rFonts w:ascii="Times New Roman" w:hAnsi="Times New Roman" w:cs="Times New Roman"/>
        </w:rPr>
        <w:br/>
        <w:t xml:space="preserve">The well-known worldwide brand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(NG) has serious security issues. Since NG uses a lot of cloud services and 95% of its network is wireless, it is susceptible to data breaches, illegal access, and intellectual property theft. The absence of a clear security policy makes these risks worse and leaves the business vulnerable to new threats.</w:t>
      </w:r>
      <w:r w:rsidR="00CB1B8B" w:rsidRPr="0004518C">
        <w:rPr>
          <w:rFonts w:ascii="Times New Roman" w:hAnsi="Times New Roman" w:cs="Times New Roman"/>
        </w:rPr>
        <w:t>[5],[6].</w:t>
      </w:r>
      <w:r w:rsidRPr="0004518C">
        <w:rPr>
          <w:rFonts w:ascii="Times New Roman" w:hAnsi="Times New Roman" w:cs="Times New Roman"/>
        </w:rPr>
        <w:br/>
      </w:r>
    </w:p>
    <w:p w14:paraId="6A24732E" w14:textId="420FCC40" w:rsidR="00F97A94" w:rsidRPr="0004518C" w:rsidRDefault="00A60011" w:rsidP="0004518C">
      <w:pPr>
        <w:spacing w:line="360" w:lineRule="auto"/>
        <w:rPr>
          <w:rFonts w:ascii="Times New Roman" w:hAnsi="Times New Roman" w:cs="Times New Roman"/>
        </w:rPr>
      </w:pPr>
      <w:r w:rsidRPr="0004518C">
        <w:rPr>
          <w:rFonts w:ascii="Times New Roman" w:hAnsi="Times New Roman" w:cs="Times New Roman"/>
        </w:rPr>
        <w:t>Through an evaluation of frameworks such as ITIL and ISO 27000, this research suggests a methodical solution to NG's security problems. It highlights the necessity of updating rules to accommodate changing cybersecurity risks and illustrates how they can be applied to enhance security, governance, and compliance. The parts that follow go over important ideas and offer methods for safeguarding private information, making sure that regulations are followed, and preserving resilience.</w:t>
      </w:r>
      <w:r w:rsidR="00AE62AB" w:rsidRPr="0004518C">
        <w:rPr>
          <w:rFonts w:ascii="Times New Roman" w:hAnsi="Times New Roman" w:cs="Times New Roman"/>
        </w:rPr>
        <w:t>[8],[9].</w:t>
      </w:r>
    </w:p>
    <w:p w14:paraId="6E154C3A" w14:textId="6F4F2D27" w:rsidR="00F97A94" w:rsidRPr="00FB06E0" w:rsidRDefault="006B338A" w:rsidP="006B338A">
      <w:pPr>
        <w:pStyle w:val="Heading1"/>
        <w:rPr>
          <w:sz w:val="32"/>
          <w:szCs w:val="32"/>
        </w:rPr>
      </w:pPr>
      <w:bookmarkStart w:id="4" w:name="_Toc187014933"/>
      <w:bookmarkStart w:id="5" w:name="_Toc187016352"/>
      <w:r w:rsidRPr="00FB06E0">
        <w:rPr>
          <w:sz w:val="32"/>
          <w:szCs w:val="32"/>
        </w:rPr>
        <w:lastRenderedPageBreak/>
        <w:t xml:space="preserve">3. </w:t>
      </w:r>
      <w:r w:rsidRPr="00FB06E0">
        <w:rPr>
          <w:sz w:val="32"/>
          <w:szCs w:val="32"/>
        </w:rPr>
        <w:t>RESEARCH INTO SECURITY FRAMEWORKS AND MODELS</w:t>
      </w:r>
      <w:bookmarkEnd w:id="4"/>
      <w:bookmarkEnd w:id="5"/>
    </w:p>
    <w:p w14:paraId="68846175" w14:textId="3FB0FDD0" w:rsidR="00F97A94" w:rsidRPr="0004518C" w:rsidRDefault="00F97A94" w:rsidP="0004518C">
      <w:pPr>
        <w:spacing w:line="360" w:lineRule="auto"/>
        <w:rPr>
          <w:rFonts w:ascii="Times New Roman" w:hAnsi="Times New Roman" w:cs="Times New Roman"/>
        </w:rPr>
      </w:pPr>
      <w:r w:rsidRPr="0004518C">
        <w:rPr>
          <w:rFonts w:ascii="Times New Roman" w:hAnsi="Times New Roman" w:cs="Times New Roman"/>
        </w:rPr>
        <w:t>Security frameworks and models are structured ways of managing information security, assuring compliance, and aligning security practices to organizational objectives. It then looks at how two widely used frameworks, namely the ISO 27000 series and ITIL, which have the potential to tackle some of the unique challenges which NG faces. Each of the key components are examined, along with their advantages, and how they are practically implemented, with diagrams for clarification.</w:t>
      </w:r>
      <w:r w:rsidR="00AE62AB" w:rsidRPr="0004518C">
        <w:rPr>
          <w:rFonts w:ascii="Times New Roman" w:hAnsi="Times New Roman" w:cs="Times New Roman"/>
        </w:rPr>
        <w:t>[1],[2]</w:t>
      </w:r>
    </w:p>
    <w:p w14:paraId="6C4FC215" w14:textId="77777777" w:rsidR="00904054" w:rsidRPr="0004518C" w:rsidRDefault="00904054" w:rsidP="0004518C">
      <w:pPr>
        <w:spacing w:line="360" w:lineRule="auto"/>
        <w:rPr>
          <w:rFonts w:ascii="Times New Roman" w:hAnsi="Times New Roman" w:cs="Times New Roman"/>
        </w:rPr>
      </w:pPr>
    </w:p>
    <w:p w14:paraId="7D118633" w14:textId="1CD65719" w:rsidR="00904054" w:rsidRPr="0004518C" w:rsidRDefault="00904054" w:rsidP="0004518C">
      <w:pPr>
        <w:spacing w:line="360" w:lineRule="auto"/>
        <w:jc w:val="center"/>
        <w:rPr>
          <w:rFonts w:ascii="Times New Roman" w:hAnsi="Times New Roman" w:cs="Times New Roman"/>
        </w:rPr>
      </w:pPr>
      <w:r w:rsidRPr="0004518C">
        <w:rPr>
          <w:rFonts w:ascii="Times New Roman" w:hAnsi="Times New Roman" w:cs="Times New Roman"/>
          <w:noProof/>
        </w:rPr>
        <w:drawing>
          <wp:inline distT="0" distB="0" distL="0" distR="0" wp14:anchorId="65D8107A" wp14:editId="16B47FF0">
            <wp:extent cx="3633324" cy="3922982"/>
            <wp:effectExtent l="0" t="0" r="5715" b="1905"/>
            <wp:docPr id="883518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18631" name="Picture 883518631"/>
                    <pic:cNvPicPr/>
                  </pic:nvPicPr>
                  <pic:blipFill>
                    <a:blip r:embed="rId8">
                      <a:extLst>
                        <a:ext uri="{28A0092B-C50C-407E-A947-70E740481C1C}">
                          <a14:useLocalDpi xmlns:a14="http://schemas.microsoft.com/office/drawing/2010/main" val="0"/>
                        </a:ext>
                      </a:extLst>
                    </a:blip>
                    <a:stretch>
                      <a:fillRect/>
                    </a:stretch>
                  </pic:blipFill>
                  <pic:spPr>
                    <a:xfrm>
                      <a:off x="0" y="0"/>
                      <a:ext cx="3652039" cy="3943189"/>
                    </a:xfrm>
                    <a:prstGeom prst="rect">
                      <a:avLst/>
                    </a:prstGeom>
                  </pic:spPr>
                </pic:pic>
              </a:graphicData>
            </a:graphic>
          </wp:inline>
        </w:drawing>
      </w:r>
    </w:p>
    <w:p w14:paraId="65C3A871" w14:textId="3309A4DB" w:rsidR="00950942" w:rsidRPr="0004518C" w:rsidRDefault="00950942" w:rsidP="0004518C">
      <w:pPr>
        <w:spacing w:line="360" w:lineRule="auto"/>
        <w:jc w:val="center"/>
        <w:rPr>
          <w:rFonts w:ascii="Times New Roman" w:hAnsi="Times New Roman" w:cs="Times New Roman"/>
        </w:rPr>
      </w:pPr>
      <w:r w:rsidRPr="0004518C">
        <w:rPr>
          <w:rFonts w:ascii="Times New Roman" w:hAnsi="Times New Roman" w:cs="Times New Roman"/>
        </w:rPr>
        <w:t>Fig 1:</w:t>
      </w:r>
      <w:r w:rsidR="00C957D8" w:rsidRPr="0004518C">
        <w:rPr>
          <w:rFonts w:ascii="Times New Roman" w:hAnsi="Times New Roman" w:cs="Times New Roman"/>
        </w:rPr>
        <w:t xml:space="preserve"> Information Security Framework</w:t>
      </w:r>
    </w:p>
    <w:p w14:paraId="056B94F0" w14:textId="0B0957C8" w:rsidR="003A612A" w:rsidRPr="0004518C" w:rsidRDefault="003A612A" w:rsidP="0004518C">
      <w:pPr>
        <w:spacing w:line="360" w:lineRule="auto"/>
        <w:jc w:val="center"/>
        <w:rPr>
          <w:rFonts w:ascii="Times New Roman" w:hAnsi="Times New Roman" w:cs="Times New Roman"/>
        </w:rPr>
      </w:pPr>
      <w:proofErr w:type="gramStart"/>
      <w:r w:rsidRPr="0004518C">
        <w:rPr>
          <w:rFonts w:ascii="Times New Roman" w:hAnsi="Times New Roman" w:cs="Times New Roman"/>
        </w:rPr>
        <w:t>An</w:t>
      </w:r>
      <w:proofErr w:type="gramEnd"/>
      <w:r w:rsidRPr="0004518C">
        <w:rPr>
          <w:rFonts w:ascii="Times New Roman" w:hAnsi="Times New Roman" w:cs="Times New Roman"/>
        </w:rPr>
        <w:t xml:space="preserve"> Holistic View of Information Security: A Proposed Framework,2011.</w:t>
      </w:r>
      <w:r w:rsidR="0077420D" w:rsidRPr="0004518C">
        <w:rPr>
          <w:rFonts w:ascii="Times New Roman" w:hAnsi="Times New Roman" w:cs="Times New Roman"/>
        </w:rPr>
        <w:t>[7]</w:t>
      </w:r>
    </w:p>
    <w:p w14:paraId="099CCE6E" w14:textId="77777777" w:rsidR="00495656" w:rsidRPr="0004518C" w:rsidRDefault="00495656" w:rsidP="0004518C">
      <w:pPr>
        <w:spacing w:line="360" w:lineRule="auto"/>
        <w:jc w:val="center"/>
        <w:rPr>
          <w:rFonts w:ascii="Times New Roman" w:hAnsi="Times New Roman" w:cs="Times New Roman"/>
        </w:rPr>
      </w:pPr>
    </w:p>
    <w:p w14:paraId="60CC06A0" w14:textId="0E76D95F" w:rsidR="004A7E5C" w:rsidRPr="00BB6BD4" w:rsidRDefault="00280CEB" w:rsidP="00E361E5">
      <w:pPr>
        <w:pStyle w:val="Heading2"/>
        <w:rPr>
          <w:rFonts w:eastAsia="Times New Roman"/>
          <w:kern w:val="0"/>
          <w:lang w:eastAsia="en-IN"/>
          <w14:ligatures w14:val="none"/>
        </w:rPr>
      </w:pPr>
      <w:bookmarkStart w:id="6" w:name="_Toc187016353"/>
      <w:r w:rsidRPr="00BB6BD4">
        <w:t>3.1</w:t>
      </w:r>
      <w:r w:rsidR="004A7E5C" w:rsidRPr="00BB6BD4">
        <w:t xml:space="preserve"> </w:t>
      </w:r>
      <w:r w:rsidR="004A7E5C" w:rsidRPr="00BB6BD4">
        <w:t>ISO 27000 Series (ISO/IEC 27001)</w:t>
      </w:r>
      <w:bookmarkEnd w:id="6"/>
      <w:r w:rsidR="004A7E5C" w:rsidRPr="00BB6BD4">
        <w:rPr>
          <w:rFonts w:eastAsia="Times New Roman"/>
          <w:kern w:val="0"/>
          <w:lang w:eastAsia="en-IN"/>
          <w14:ligatures w14:val="none"/>
        </w:rPr>
        <w:t xml:space="preserve"> </w:t>
      </w:r>
    </w:p>
    <w:p w14:paraId="66CA4D2D" w14:textId="0E272303" w:rsidR="001943FF" w:rsidRPr="0004518C" w:rsidRDefault="001943FF" w:rsidP="004A7E5C">
      <w:pPr>
        <w:pStyle w:val="Subtitle"/>
        <w:rPr>
          <w:rFonts w:eastAsia="Times New Roman"/>
          <w:kern w:val="0"/>
          <w:lang w:eastAsia="en-IN"/>
          <w14:ligatures w14:val="none"/>
        </w:rPr>
      </w:pPr>
      <w:r w:rsidRPr="0004518C">
        <w:rPr>
          <w:rFonts w:eastAsia="Times New Roman"/>
          <w:kern w:val="0"/>
          <w:lang w:eastAsia="en-IN"/>
          <w14:ligatures w14:val="none"/>
        </w:rPr>
        <w:t xml:space="preserve"> </w:t>
      </w:r>
    </w:p>
    <w:p w14:paraId="70E63AA9" w14:textId="3A735FB8" w:rsidR="001943FF" w:rsidRPr="0004518C" w:rsidRDefault="001943FF" w:rsidP="0004518C">
      <w:pPr>
        <w:spacing w:line="360" w:lineRule="auto"/>
        <w:rPr>
          <w:rFonts w:ascii="Times New Roman" w:hAnsi="Times New Roman" w:cs="Times New Roman"/>
        </w:rPr>
      </w:pPr>
      <w:r w:rsidRPr="0004518C">
        <w:rPr>
          <w:rFonts w:ascii="Times New Roman" w:hAnsi="Times New Roman" w:cs="Times New Roman"/>
        </w:rPr>
        <w:t>The ISO 27000 series, particularly ISO 27001, is a globally recognized standard for establishing and maintaining an Information Security Management System (ISMS). This standard provides a comprehensive approach to managing security risks and ensuring the confidentiality, integrity, and availability (CIA) of organizational information.</w:t>
      </w:r>
      <w:r w:rsidR="00B474DE" w:rsidRPr="0004518C">
        <w:rPr>
          <w:rFonts w:ascii="Times New Roman" w:hAnsi="Times New Roman" w:cs="Times New Roman"/>
        </w:rPr>
        <w:t>[1]</w:t>
      </w:r>
    </w:p>
    <w:p w14:paraId="30AD9729" w14:textId="60133289" w:rsidR="00F42FFF" w:rsidRPr="0004518C" w:rsidRDefault="00F42FFF" w:rsidP="0004518C">
      <w:pPr>
        <w:pStyle w:val="ListParagraph"/>
        <w:numPr>
          <w:ilvl w:val="0"/>
          <w:numId w:val="28"/>
        </w:numPr>
        <w:spacing w:line="360" w:lineRule="auto"/>
        <w:rPr>
          <w:rFonts w:ascii="Times New Roman" w:hAnsi="Times New Roman" w:cs="Times New Roman"/>
        </w:rPr>
      </w:pPr>
      <w:r w:rsidRPr="0004518C">
        <w:rPr>
          <w:rFonts w:ascii="Times New Roman" w:hAnsi="Times New Roman" w:cs="Times New Roman"/>
        </w:rPr>
        <w:lastRenderedPageBreak/>
        <w:t>Key Components</w:t>
      </w:r>
    </w:p>
    <w:p w14:paraId="52C2F80F" w14:textId="58761599" w:rsidR="00F42FFF" w:rsidRPr="0004518C" w:rsidRDefault="00F42FFF" w:rsidP="0004518C">
      <w:pPr>
        <w:pStyle w:val="ListParagraph"/>
        <w:numPr>
          <w:ilvl w:val="0"/>
          <w:numId w:val="17"/>
        </w:numPr>
        <w:spacing w:line="360" w:lineRule="auto"/>
        <w:rPr>
          <w:rFonts w:ascii="Times New Roman" w:hAnsi="Times New Roman" w:cs="Times New Roman"/>
        </w:rPr>
      </w:pPr>
      <w:r w:rsidRPr="0004518C">
        <w:rPr>
          <w:rFonts w:ascii="Times New Roman" w:hAnsi="Times New Roman" w:cs="Times New Roman"/>
        </w:rPr>
        <w:t>Assess threats to the integrity of information.</w:t>
      </w:r>
    </w:p>
    <w:p w14:paraId="74031E2F" w14:textId="3159D77B" w:rsidR="00F42FFF" w:rsidRPr="0004518C" w:rsidRDefault="00F42FFF" w:rsidP="0004518C">
      <w:pPr>
        <w:pStyle w:val="ListParagraph"/>
        <w:numPr>
          <w:ilvl w:val="0"/>
          <w:numId w:val="17"/>
        </w:numPr>
        <w:spacing w:line="360" w:lineRule="auto"/>
        <w:rPr>
          <w:rFonts w:ascii="Times New Roman" w:hAnsi="Times New Roman" w:cs="Times New Roman"/>
        </w:rPr>
      </w:pPr>
      <w:r w:rsidRPr="0004518C">
        <w:rPr>
          <w:rFonts w:ascii="Times New Roman" w:hAnsi="Times New Roman" w:cs="Times New Roman"/>
        </w:rPr>
        <w:t>Evaluate risks and address them according to the risk analysis matrix: likelihood and consequence.</w:t>
      </w:r>
    </w:p>
    <w:p w14:paraId="3B4C7ACB" w14:textId="77777777" w:rsidR="001534E6" w:rsidRPr="0004518C" w:rsidRDefault="00F42FFF" w:rsidP="0004518C">
      <w:pPr>
        <w:pStyle w:val="ListParagraph"/>
        <w:numPr>
          <w:ilvl w:val="0"/>
          <w:numId w:val="17"/>
        </w:numPr>
        <w:spacing w:line="360" w:lineRule="auto"/>
        <w:rPr>
          <w:rFonts w:ascii="Times New Roman" w:hAnsi="Times New Roman" w:cs="Times New Roman"/>
        </w:rPr>
      </w:pPr>
      <w:r w:rsidRPr="0004518C">
        <w:rPr>
          <w:rFonts w:ascii="Times New Roman" w:hAnsi="Times New Roman" w:cs="Times New Roman"/>
        </w:rPr>
        <w:t xml:space="preserve">Put into practice controls like Authorization, encryption, and incident Detection around the firm. </w:t>
      </w:r>
    </w:p>
    <w:p w14:paraId="3372224F" w14:textId="5244FA8B" w:rsidR="00F42FFF" w:rsidRPr="0004518C" w:rsidRDefault="00F42FFF" w:rsidP="0004518C">
      <w:pPr>
        <w:pStyle w:val="ListParagraph"/>
        <w:numPr>
          <w:ilvl w:val="0"/>
          <w:numId w:val="17"/>
        </w:numPr>
        <w:spacing w:line="360" w:lineRule="auto"/>
        <w:rPr>
          <w:rFonts w:ascii="Times New Roman" w:hAnsi="Times New Roman" w:cs="Times New Roman"/>
        </w:rPr>
      </w:pPr>
      <w:r w:rsidRPr="0004518C">
        <w:rPr>
          <w:rFonts w:ascii="Times New Roman" w:hAnsi="Times New Roman" w:cs="Times New Roman"/>
        </w:rPr>
        <w:t>Vulnerabilities and prioritize based on likelihood and impact.</w:t>
      </w:r>
    </w:p>
    <w:p w14:paraId="3C9B0166" w14:textId="7107DC71" w:rsidR="00F42FFF" w:rsidRPr="0004518C" w:rsidRDefault="00F42FFF" w:rsidP="0004518C">
      <w:pPr>
        <w:pStyle w:val="ListParagraph"/>
        <w:numPr>
          <w:ilvl w:val="0"/>
          <w:numId w:val="28"/>
        </w:numPr>
        <w:spacing w:line="360" w:lineRule="auto"/>
        <w:rPr>
          <w:rFonts w:ascii="Times New Roman" w:hAnsi="Times New Roman" w:cs="Times New Roman"/>
        </w:rPr>
      </w:pPr>
      <w:r w:rsidRPr="0004518C">
        <w:rPr>
          <w:rFonts w:ascii="Times New Roman" w:hAnsi="Times New Roman" w:cs="Times New Roman"/>
        </w:rPr>
        <w:t>Control Implementation</w:t>
      </w:r>
    </w:p>
    <w:p w14:paraId="21917196" w14:textId="3EE5A11C" w:rsidR="00F42FFF" w:rsidRPr="0004518C" w:rsidRDefault="00F42FFF" w:rsidP="0004518C">
      <w:pPr>
        <w:pStyle w:val="ListParagraph"/>
        <w:numPr>
          <w:ilvl w:val="0"/>
          <w:numId w:val="18"/>
        </w:numPr>
        <w:spacing w:line="360" w:lineRule="auto"/>
        <w:rPr>
          <w:rFonts w:ascii="Times New Roman" w:hAnsi="Times New Roman" w:cs="Times New Roman"/>
        </w:rPr>
      </w:pPr>
      <w:r w:rsidRPr="0004518C">
        <w:rPr>
          <w:rFonts w:ascii="Times New Roman" w:hAnsi="Times New Roman" w:cs="Times New Roman"/>
        </w:rPr>
        <w:t>Apply security measures such as access control, encryption, and incident management.</w:t>
      </w:r>
    </w:p>
    <w:p w14:paraId="63BF3E90" w14:textId="474AAD26" w:rsidR="00F42FFF" w:rsidRPr="0004518C" w:rsidRDefault="00F42FFF" w:rsidP="0004518C">
      <w:pPr>
        <w:pStyle w:val="ListParagraph"/>
        <w:numPr>
          <w:ilvl w:val="0"/>
          <w:numId w:val="28"/>
        </w:numPr>
        <w:spacing w:line="360" w:lineRule="auto"/>
        <w:rPr>
          <w:rFonts w:ascii="Times New Roman" w:hAnsi="Times New Roman" w:cs="Times New Roman"/>
        </w:rPr>
      </w:pPr>
      <w:r w:rsidRPr="0004518C">
        <w:rPr>
          <w:rFonts w:ascii="Times New Roman" w:hAnsi="Times New Roman" w:cs="Times New Roman"/>
        </w:rPr>
        <w:t xml:space="preserve">Plan-Do-Check-Act (PDCA) </w:t>
      </w:r>
      <w:proofErr w:type="gramStart"/>
      <w:r w:rsidRPr="0004518C">
        <w:rPr>
          <w:rFonts w:ascii="Times New Roman" w:hAnsi="Times New Roman" w:cs="Times New Roman"/>
        </w:rPr>
        <w:t>Cycle</w:t>
      </w:r>
      <w:r w:rsidR="00AE62AB" w:rsidRPr="0004518C">
        <w:rPr>
          <w:rFonts w:ascii="Times New Roman" w:hAnsi="Times New Roman" w:cs="Times New Roman"/>
        </w:rPr>
        <w:t>[</w:t>
      </w:r>
      <w:proofErr w:type="gramEnd"/>
      <w:r w:rsidR="00AE62AB" w:rsidRPr="0004518C">
        <w:rPr>
          <w:rFonts w:ascii="Times New Roman" w:hAnsi="Times New Roman" w:cs="Times New Roman"/>
        </w:rPr>
        <w:t>7]</w:t>
      </w:r>
    </w:p>
    <w:p w14:paraId="3AD0078F" w14:textId="166101EA" w:rsidR="00F42FFF" w:rsidRPr="0004518C" w:rsidRDefault="00F42FFF" w:rsidP="0004518C">
      <w:pPr>
        <w:pStyle w:val="ListParagraph"/>
        <w:numPr>
          <w:ilvl w:val="0"/>
          <w:numId w:val="16"/>
        </w:numPr>
        <w:spacing w:line="360" w:lineRule="auto"/>
        <w:rPr>
          <w:rFonts w:ascii="Times New Roman" w:hAnsi="Times New Roman" w:cs="Times New Roman"/>
        </w:rPr>
      </w:pPr>
      <w:r w:rsidRPr="0004518C">
        <w:rPr>
          <w:rFonts w:ascii="Times New Roman" w:hAnsi="Times New Roman" w:cs="Times New Roman"/>
        </w:rPr>
        <w:t xml:space="preserve">Plan: </w:t>
      </w:r>
      <w:r w:rsidR="00CF19A6" w:rsidRPr="0004518C">
        <w:rPr>
          <w:rFonts w:ascii="Times New Roman" w:hAnsi="Times New Roman" w:cs="Times New Roman"/>
        </w:rPr>
        <w:t xml:space="preserve"> </w:t>
      </w:r>
      <w:r w:rsidRPr="0004518C">
        <w:rPr>
          <w:rFonts w:ascii="Times New Roman" w:hAnsi="Times New Roman" w:cs="Times New Roman"/>
        </w:rPr>
        <w:t>The timely setting up of security objectives and policies should be done.</w:t>
      </w:r>
    </w:p>
    <w:p w14:paraId="59BECC58" w14:textId="08214A0F" w:rsidR="00F42FFF" w:rsidRPr="0004518C" w:rsidRDefault="00F42FFF" w:rsidP="0004518C">
      <w:pPr>
        <w:pStyle w:val="ListParagraph"/>
        <w:numPr>
          <w:ilvl w:val="0"/>
          <w:numId w:val="16"/>
        </w:numPr>
        <w:spacing w:line="360" w:lineRule="auto"/>
        <w:rPr>
          <w:rFonts w:ascii="Times New Roman" w:hAnsi="Times New Roman" w:cs="Times New Roman"/>
        </w:rPr>
      </w:pPr>
      <w:r w:rsidRPr="0004518C">
        <w:rPr>
          <w:rFonts w:ascii="Times New Roman" w:hAnsi="Times New Roman" w:cs="Times New Roman"/>
        </w:rPr>
        <w:t xml:space="preserve">Do: </w:t>
      </w:r>
      <w:r w:rsidR="00CF19A6" w:rsidRPr="0004518C">
        <w:rPr>
          <w:rFonts w:ascii="Times New Roman" w:hAnsi="Times New Roman" w:cs="Times New Roman"/>
        </w:rPr>
        <w:t xml:space="preserve"> </w:t>
      </w:r>
      <w:r w:rsidRPr="0004518C">
        <w:rPr>
          <w:rFonts w:ascii="Times New Roman" w:hAnsi="Times New Roman" w:cs="Times New Roman"/>
        </w:rPr>
        <w:t>Put control and policy in place.</w:t>
      </w:r>
    </w:p>
    <w:p w14:paraId="07B22C2E" w14:textId="0022D7B4" w:rsidR="00F42FFF" w:rsidRPr="0004518C" w:rsidRDefault="00F42FFF" w:rsidP="0004518C">
      <w:pPr>
        <w:pStyle w:val="ListParagraph"/>
        <w:numPr>
          <w:ilvl w:val="0"/>
          <w:numId w:val="16"/>
        </w:numPr>
        <w:spacing w:line="360" w:lineRule="auto"/>
        <w:rPr>
          <w:rFonts w:ascii="Times New Roman" w:hAnsi="Times New Roman" w:cs="Times New Roman"/>
        </w:rPr>
      </w:pPr>
      <w:r w:rsidRPr="0004518C">
        <w:rPr>
          <w:rFonts w:ascii="Times New Roman" w:hAnsi="Times New Roman" w:cs="Times New Roman"/>
        </w:rPr>
        <w:t xml:space="preserve">Check: </w:t>
      </w:r>
      <w:r w:rsidR="00CF19A6" w:rsidRPr="0004518C">
        <w:rPr>
          <w:rFonts w:ascii="Times New Roman" w:hAnsi="Times New Roman" w:cs="Times New Roman"/>
        </w:rPr>
        <w:t xml:space="preserve"> </w:t>
      </w:r>
      <w:r w:rsidRPr="0004518C">
        <w:rPr>
          <w:rFonts w:ascii="Times New Roman" w:hAnsi="Times New Roman" w:cs="Times New Roman"/>
        </w:rPr>
        <w:t>To assess the performance of the controls.</w:t>
      </w:r>
    </w:p>
    <w:p w14:paraId="59559CE1" w14:textId="53B9B4FC" w:rsidR="00F42FFF" w:rsidRPr="0004518C" w:rsidRDefault="00F42FFF" w:rsidP="0004518C">
      <w:pPr>
        <w:pStyle w:val="ListParagraph"/>
        <w:numPr>
          <w:ilvl w:val="0"/>
          <w:numId w:val="16"/>
        </w:numPr>
        <w:spacing w:line="360" w:lineRule="auto"/>
        <w:rPr>
          <w:rFonts w:ascii="Times New Roman" w:hAnsi="Times New Roman" w:cs="Times New Roman"/>
        </w:rPr>
      </w:pPr>
      <w:r w:rsidRPr="0004518C">
        <w:rPr>
          <w:rFonts w:ascii="Times New Roman" w:hAnsi="Times New Roman" w:cs="Times New Roman"/>
        </w:rPr>
        <w:t xml:space="preserve">Act: </w:t>
      </w:r>
      <w:r w:rsidR="00CF19A6" w:rsidRPr="0004518C">
        <w:rPr>
          <w:rFonts w:ascii="Times New Roman" w:hAnsi="Times New Roman" w:cs="Times New Roman"/>
        </w:rPr>
        <w:t xml:space="preserve"> </w:t>
      </w:r>
      <w:r w:rsidRPr="0004518C">
        <w:rPr>
          <w:rFonts w:ascii="Times New Roman" w:hAnsi="Times New Roman" w:cs="Times New Roman"/>
        </w:rPr>
        <w:t>Improve and update the ISMS.</w:t>
      </w:r>
    </w:p>
    <w:p w14:paraId="26C95F48" w14:textId="77777777" w:rsidR="00193D3C" w:rsidRPr="0004518C" w:rsidRDefault="00193D3C" w:rsidP="0004518C">
      <w:pPr>
        <w:spacing w:line="360" w:lineRule="auto"/>
        <w:rPr>
          <w:rFonts w:ascii="Times New Roman" w:hAnsi="Times New Roman" w:cs="Times New Roman"/>
        </w:rPr>
      </w:pPr>
    </w:p>
    <w:p w14:paraId="71238561" w14:textId="4A8BABC6" w:rsidR="00193D3C" w:rsidRPr="0004518C" w:rsidRDefault="00F31373" w:rsidP="0004518C">
      <w:pPr>
        <w:spacing w:line="360" w:lineRule="auto"/>
        <w:jc w:val="center"/>
        <w:rPr>
          <w:rFonts w:ascii="Times New Roman" w:hAnsi="Times New Roman" w:cs="Times New Roman"/>
        </w:rPr>
      </w:pPr>
      <w:r w:rsidRPr="0004518C">
        <w:rPr>
          <w:rFonts w:ascii="Times New Roman" w:hAnsi="Times New Roman" w:cs="Times New Roman"/>
          <w:noProof/>
        </w:rPr>
        <w:drawing>
          <wp:inline distT="0" distB="0" distL="0" distR="0" wp14:anchorId="6B499CD3" wp14:editId="065E4892">
            <wp:extent cx="3549227" cy="2595662"/>
            <wp:effectExtent l="0" t="0" r="0" b="0"/>
            <wp:docPr id="8895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8351" name="Picture 889583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2455" cy="2612650"/>
                    </a:xfrm>
                    <a:prstGeom prst="rect">
                      <a:avLst/>
                    </a:prstGeom>
                  </pic:spPr>
                </pic:pic>
              </a:graphicData>
            </a:graphic>
          </wp:inline>
        </w:drawing>
      </w:r>
    </w:p>
    <w:p w14:paraId="43BC7AE5" w14:textId="623ACABC" w:rsidR="00193D3C" w:rsidRPr="0004518C" w:rsidRDefault="00A14D07" w:rsidP="0004518C">
      <w:pPr>
        <w:spacing w:line="360" w:lineRule="auto"/>
        <w:jc w:val="center"/>
        <w:rPr>
          <w:rFonts w:ascii="Times New Roman" w:hAnsi="Times New Roman" w:cs="Times New Roman"/>
        </w:rPr>
      </w:pPr>
      <w:r w:rsidRPr="0004518C">
        <w:rPr>
          <w:rFonts w:ascii="Times New Roman" w:hAnsi="Times New Roman" w:cs="Times New Roman"/>
        </w:rPr>
        <w:t xml:space="preserve">Fig </w:t>
      </w:r>
      <w:r w:rsidR="00BC6639" w:rsidRPr="0004518C">
        <w:rPr>
          <w:rFonts w:ascii="Times New Roman" w:hAnsi="Times New Roman" w:cs="Times New Roman"/>
        </w:rPr>
        <w:t>2</w:t>
      </w:r>
      <w:r w:rsidR="00CF19A6" w:rsidRPr="0004518C">
        <w:rPr>
          <w:rFonts w:ascii="Times New Roman" w:hAnsi="Times New Roman" w:cs="Times New Roman"/>
        </w:rPr>
        <w:t>: Iso</w:t>
      </w:r>
      <w:r w:rsidR="008138A0" w:rsidRPr="0004518C">
        <w:rPr>
          <w:rFonts w:ascii="Times New Roman" w:hAnsi="Times New Roman" w:cs="Times New Roman"/>
        </w:rPr>
        <w:t xml:space="preserve"> 27000 series</w:t>
      </w:r>
      <w:r w:rsidR="00CF19A6" w:rsidRPr="0004518C">
        <w:rPr>
          <w:rFonts w:ascii="Times New Roman" w:hAnsi="Times New Roman" w:cs="Times New Roman"/>
        </w:rPr>
        <w:t>.</w:t>
      </w:r>
      <w:r w:rsidR="00B9147A" w:rsidRPr="0004518C">
        <w:rPr>
          <w:rFonts w:ascii="Times New Roman" w:hAnsi="Times New Roman" w:cs="Times New Roman"/>
        </w:rPr>
        <w:t>[5]</w:t>
      </w:r>
    </w:p>
    <w:p w14:paraId="36A774E1" w14:textId="77777777" w:rsidR="00193D3C" w:rsidRPr="0004518C" w:rsidRDefault="00193D3C" w:rsidP="0004518C">
      <w:pPr>
        <w:spacing w:line="360" w:lineRule="auto"/>
        <w:rPr>
          <w:rFonts w:ascii="Times New Roman" w:hAnsi="Times New Roman" w:cs="Times New Roman"/>
        </w:rPr>
      </w:pPr>
    </w:p>
    <w:p w14:paraId="586C58E3" w14:textId="77777777" w:rsidR="00193D3C" w:rsidRPr="0004518C" w:rsidRDefault="00193D3C" w:rsidP="0004518C">
      <w:pPr>
        <w:spacing w:line="360" w:lineRule="auto"/>
        <w:rPr>
          <w:rFonts w:ascii="Times New Roman" w:hAnsi="Times New Roman" w:cs="Times New Roman"/>
        </w:rPr>
      </w:pPr>
    </w:p>
    <w:p w14:paraId="222B6762" w14:textId="2DA6230C" w:rsidR="00F97A94" w:rsidRPr="0004518C" w:rsidRDefault="001943FF" w:rsidP="0004518C">
      <w:pPr>
        <w:spacing w:line="360" w:lineRule="auto"/>
        <w:ind w:left="1440"/>
        <w:rPr>
          <w:rFonts w:ascii="Times New Roman" w:hAnsi="Times New Roman" w:cs="Times New Roman"/>
        </w:rPr>
      </w:pPr>
      <w:r w:rsidRPr="0004518C">
        <w:rPr>
          <w:rFonts w:ascii="Times New Roman" w:hAnsi="Times New Roman" w:cs="Times New Roman"/>
          <w:noProof/>
        </w:rPr>
        <w:lastRenderedPageBreak/>
        <w:drawing>
          <wp:inline distT="0" distB="0" distL="0" distR="0" wp14:anchorId="02A2D6D5" wp14:editId="4B02BE41">
            <wp:extent cx="3390900" cy="2770785"/>
            <wp:effectExtent l="0" t="0" r="0" b="0"/>
            <wp:docPr id="1038340742"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40742" name="Picture 2" descr="A diagram of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57903" cy="2825535"/>
                    </a:xfrm>
                    <a:prstGeom prst="rect">
                      <a:avLst/>
                    </a:prstGeom>
                  </pic:spPr>
                </pic:pic>
              </a:graphicData>
            </a:graphic>
          </wp:inline>
        </w:drawing>
      </w:r>
    </w:p>
    <w:p w14:paraId="088A20F6" w14:textId="1D873144" w:rsidR="00D0321B" w:rsidRPr="0004518C" w:rsidRDefault="0011743E" w:rsidP="0004518C">
      <w:pPr>
        <w:tabs>
          <w:tab w:val="left" w:pos="1704"/>
        </w:tabs>
        <w:spacing w:line="360" w:lineRule="auto"/>
        <w:jc w:val="center"/>
        <w:rPr>
          <w:rFonts w:ascii="Times New Roman" w:hAnsi="Times New Roman" w:cs="Times New Roman"/>
        </w:rPr>
      </w:pPr>
      <w:r w:rsidRPr="0004518C">
        <w:rPr>
          <w:rFonts w:ascii="Times New Roman" w:hAnsi="Times New Roman" w:cs="Times New Roman"/>
        </w:rPr>
        <w:t xml:space="preserve">Fig </w:t>
      </w:r>
      <w:r w:rsidR="003A612A" w:rsidRPr="0004518C">
        <w:rPr>
          <w:rFonts w:ascii="Times New Roman" w:hAnsi="Times New Roman" w:cs="Times New Roman"/>
        </w:rPr>
        <w:t>3</w:t>
      </w:r>
      <w:r w:rsidRPr="0004518C">
        <w:rPr>
          <w:rFonts w:ascii="Times New Roman" w:hAnsi="Times New Roman" w:cs="Times New Roman"/>
        </w:rPr>
        <w:t>:</w:t>
      </w:r>
      <w:r w:rsidR="00D0321B" w:rsidRPr="0004518C">
        <w:rPr>
          <w:rFonts w:ascii="Times New Roman" w:hAnsi="Times New Roman" w:cs="Times New Roman"/>
        </w:rPr>
        <w:t xml:space="preserve"> ISO 27001 PDCA </w:t>
      </w:r>
      <w:r w:rsidR="00CF19A6" w:rsidRPr="0004518C">
        <w:rPr>
          <w:rFonts w:ascii="Times New Roman" w:hAnsi="Times New Roman" w:cs="Times New Roman"/>
        </w:rPr>
        <w:t xml:space="preserve">Cycle </w:t>
      </w:r>
      <w:r w:rsidR="00600377" w:rsidRPr="0004518C">
        <w:rPr>
          <w:rFonts w:ascii="Times New Roman" w:hAnsi="Times New Roman" w:cs="Times New Roman"/>
        </w:rPr>
        <w:t>[8]</w:t>
      </w:r>
    </w:p>
    <w:p w14:paraId="61E77AC1" w14:textId="77777777" w:rsidR="00D0321B" w:rsidRPr="0004518C" w:rsidRDefault="00D0321B" w:rsidP="0004518C">
      <w:pPr>
        <w:tabs>
          <w:tab w:val="left" w:pos="1704"/>
        </w:tabs>
        <w:spacing w:line="360" w:lineRule="auto"/>
        <w:rPr>
          <w:rFonts w:ascii="Times New Roman" w:hAnsi="Times New Roman" w:cs="Times New Roman"/>
        </w:rPr>
      </w:pPr>
    </w:p>
    <w:p w14:paraId="28EA6BC6" w14:textId="7DF62ED8" w:rsidR="00F42FFF" w:rsidRPr="0004518C" w:rsidRDefault="00260CCD" w:rsidP="00A01B65">
      <w:pPr>
        <w:pStyle w:val="Heading2"/>
      </w:pPr>
      <w:bookmarkStart w:id="7" w:name="_Toc187016354"/>
      <w:r w:rsidRPr="0004518C">
        <w:t xml:space="preserve">3.2 </w:t>
      </w:r>
      <w:r w:rsidR="00F42FFF" w:rsidRPr="0004518C">
        <w:t>The ITIL (Information Technology Infrastructure Library)</w:t>
      </w:r>
      <w:bookmarkEnd w:id="7"/>
    </w:p>
    <w:p w14:paraId="44354D64" w14:textId="19D17CF7" w:rsidR="00F42FFF" w:rsidRPr="0004518C" w:rsidRDefault="00507CF9" w:rsidP="0004518C">
      <w:pPr>
        <w:tabs>
          <w:tab w:val="left" w:pos="1704"/>
        </w:tabs>
        <w:spacing w:line="360" w:lineRule="auto"/>
        <w:rPr>
          <w:rFonts w:ascii="Times New Roman" w:hAnsi="Times New Roman" w:cs="Times New Roman"/>
        </w:rPr>
      </w:pPr>
      <w:r w:rsidRPr="0004518C">
        <w:rPr>
          <w:rFonts w:ascii="Times New Roman" w:hAnsi="Times New Roman" w:cs="Times New Roman"/>
        </w:rPr>
        <w:t>ITIL defines a set of best practices for IT Service Management (ITSM) within which security considerations are incorporated across the entire IT service life cycle. Focusing on the business should not be confused for a specific security framework; however, ITIL does improve security processes by integrating them with company goals. It incorporates security with it processes, permits proactive threat handling, fosters continuity during disruptions, and encourages consistency based on comments from security staff and procedures. These activities enhance the organizations ‘preparedness and ensure that the security measures are relevant to business requirements.</w:t>
      </w:r>
      <w:r w:rsidR="00544AB4" w:rsidRPr="0004518C">
        <w:rPr>
          <w:rFonts w:ascii="Times New Roman" w:hAnsi="Times New Roman" w:cs="Times New Roman"/>
        </w:rPr>
        <w:t>[</w:t>
      </w:r>
      <w:r w:rsidR="0077420D" w:rsidRPr="0004518C">
        <w:rPr>
          <w:rFonts w:ascii="Times New Roman" w:hAnsi="Times New Roman" w:cs="Times New Roman"/>
        </w:rPr>
        <w:t>5</w:t>
      </w:r>
      <w:r w:rsidR="005C01D5" w:rsidRPr="0004518C">
        <w:rPr>
          <w:rFonts w:ascii="Times New Roman" w:hAnsi="Times New Roman" w:cs="Times New Roman"/>
        </w:rPr>
        <w:t>]</w:t>
      </w:r>
    </w:p>
    <w:p w14:paraId="4BE6D396" w14:textId="77777777"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Key Stages:</w:t>
      </w:r>
    </w:p>
    <w:p w14:paraId="71500EA9" w14:textId="6B5ECC16"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1.</w:t>
      </w:r>
      <w:r w:rsidRPr="0004518C">
        <w:rPr>
          <w:rFonts w:ascii="Times New Roman" w:hAnsi="Times New Roman" w:cs="Times New Roman"/>
        </w:rPr>
        <w:tab/>
        <w:t>Service Design</w:t>
      </w:r>
      <w:r w:rsidR="008C72B4" w:rsidRPr="0004518C">
        <w:rPr>
          <w:rFonts w:ascii="Times New Roman" w:hAnsi="Times New Roman" w:cs="Times New Roman"/>
        </w:rPr>
        <w:t>.</w:t>
      </w:r>
    </w:p>
    <w:p w14:paraId="274F5C30" w14:textId="62F26F34"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ab/>
        <w:t>Embed security into IT architecture and policies.</w:t>
      </w:r>
    </w:p>
    <w:p w14:paraId="2A905B68" w14:textId="09A10632"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ab/>
        <w:t>Design secure systems to support organizational goals.</w:t>
      </w:r>
    </w:p>
    <w:p w14:paraId="7F0F6092" w14:textId="56E813A4"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2.</w:t>
      </w:r>
      <w:r w:rsidRPr="0004518C">
        <w:rPr>
          <w:rFonts w:ascii="Times New Roman" w:hAnsi="Times New Roman" w:cs="Times New Roman"/>
        </w:rPr>
        <w:tab/>
        <w:t>Service Operation</w:t>
      </w:r>
      <w:r w:rsidR="008C72B4" w:rsidRPr="0004518C">
        <w:rPr>
          <w:rFonts w:ascii="Times New Roman" w:hAnsi="Times New Roman" w:cs="Times New Roman"/>
        </w:rPr>
        <w:t>.</w:t>
      </w:r>
    </w:p>
    <w:p w14:paraId="0BF8BF4C" w14:textId="017759A6"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ab/>
        <w:t>Monitor for threats and respond to incidents in real-time.</w:t>
      </w:r>
    </w:p>
    <w:p w14:paraId="60CF7CA2" w14:textId="5AB6F298"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ab/>
        <w:t>Ensure continuity of IT services during disruptions.</w:t>
      </w:r>
    </w:p>
    <w:p w14:paraId="12ED2B45" w14:textId="1B3A1D59" w:rsidR="00F42FFF"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t>3.</w:t>
      </w:r>
      <w:r w:rsidRPr="0004518C">
        <w:rPr>
          <w:rFonts w:ascii="Times New Roman" w:hAnsi="Times New Roman" w:cs="Times New Roman"/>
        </w:rPr>
        <w:tab/>
        <w:t>Continual Service Improvement</w:t>
      </w:r>
      <w:r w:rsidR="000101AF" w:rsidRPr="0004518C">
        <w:rPr>
          <w:rFonts w:ascii="Times New Roman" w:hAnsi="Times New Roman" w:cs="Times New Roman"/>
        </w:rPr>
        <w:t>.</w:t>
      </w:r>
    </w:p>
    <w:p w14:paraId="2FA1B66E" w14:textId="5DA6819E" w:rsidR="00F42FFF" w:rsidRPr="0004518C" w:rsidRDefault="000101AF" w:rsidP="0004518C">
      <w:pPr>
        <w:tabs>
          <w:tab w:val="left" w:pos="1704"/>
        </w:tabs>
        <w:spacing w:line="360" w:lineRule="auto"/>
        <w:rPr>
          <w:rFonts w:ascii="Times New Roman" w:hAnsi="Times New Roman" w:cs="Times New Roman"/>
        </w:rPr>
      </w:pPr>
      <w:r w:rsidRPr="0004518C">
        <w:rPr>
          <w:rFonts w:ascii="Times New Roman" w:hAnsi="Times New Roman" w:cs="Times New Roman"/>
        </w:rPr>
        <w:t xml:space="preserve">                                </w:t>
      </w:r>
      <w:r w:rsidR="00F42FFF" w:rsidRPr="0004518C">
        <w:rPr>
          <w:rFonts w:ascii="Times New Roman" w:hAnsi="Times New Roman" w:cs="Times New Roman"/>
        </w:rPr>
        <w:t>Evaluate and improve security processes based on feedback and performance.</w:t>
      </w:r>
    </w:p>
    <w:p w14:paraId="37DCF505" w14:textId="4A47EA60" w:rsidR="0011743E" w:rsidRPr="0004518C" w:rsidRDefault="00F42FFF" w:rsidP="0004518C">
      <w:pPr>
        <w:tabs>
          <w:tab w:val="left" w:pos="1704"/>
        </w:tabs>
        <w:spacing w:line="360" w:lineRule="auto"/>
        <w:rPr>
          <w:rFonts w:ascii="Times New Roman" w:hAnsi="Times New Roman" w:cs="Times New Roman"/>
        </w:rPr>
      </w:pPr>
      <w:r w:rsidRPr="0004518C">
        <w:rPr>
          <w:rFonts w:ascii="Times New Roman" w:hAnsi="Times New Roman" w:cs="Times New Roman"/>
        </w:rPr>
        <w:lastRenderedPageBreak/>
        <w:t xml:space="preserve">Example: When a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employee has a team ‘device’ compromised, ITIL’s incident management process offers the structure. This </w:t>
      </w:r>
      <w:proofErr w:type="gramStart"/>
      <w:r w:rsidRPr="0004518C">
        <w:rPr>
          <w:rFonts w:ascii="Times New Roman" w:hAnsi="Times New Roman" w:cs="Times New Roman"/>
        </w:rPr>
        <w:t>includes;</w:t>
      </w:r>
      <w:proofErr w:type="gramEnd"/>
      <w:r w:rsidRPr="0004518C">
        <w:rPr>
          <w:rFonts w:ascii="Times New Roman" w:hAnsi="Times New Roman" w:cs="Times New Roman"/>
        </w:rPr>
        <w:t xml:space="preserve"> establishment of the breach, containment and recovery.</w:t>
      </w:r>
      <w:r w:rsidR="00B9147A" w:rsidRPr="0004518C">
        <w:rPr>
          <w:rFonts w:ascii="Times New Roman" w:hAnsi="Times New Roman" w:cs="Times New Roman"/>
        </w:rPr>
        <w:t>[6]</w:t>
      </w:r>
    </w:p>
    <w:p w14:paraId="78CB4206" w14:textId="3B79B8FE" w:rsidR="00D0321B" w:rsidRPr="0004518C" w:rsidRDefault="0011743E" w:rsidP="0004518C">
      <w:pPr>
        <w:tabs>
          <w:tab w:val="left" w:pos="1704"/>
        </w:tabs>
        <w:spacing w:line="360" w:lineRule="auto"/>
        <w:ind w:left="720"/>
        <w:rPr>
          <w:rFonts w:ascii="Times New Roman" w:hAnsi="Times New Roman" w:cs="Times New Roman"/>
        </w:rPr>
      </w:pPr>
      <w:r w:rsidRPr="0004518C">
        <w:rPr>
          <w:rFonts w:ascii="Times New Roman" w:hAnsi="Times New Roman" w:cs="Times New Roman"/>
          <w:noProof/>
        </w:rPr>
        <w:drawing>
          <wp:inline distT="0" distB="0" distL="0" distR="0" wp14:anchorId="47BAB779" wp14:editId="2AD9F37A">
            <wp:extent cx="3764280" cy="2600298"/>
            <wp:effectExtent l="0" t="0" r="7620" b="0"/>
            <wp:docPr id="18273382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38260" name="Picture 18273382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99341" cy="2624518"/>
                    </a:xfrm>
                    <a:prstGeom prst="rect">
                      <a:avLst/>
                    </a:prstGeom>
                  </pic:spPr>
                </pic:pic>
              </a:graphicData>
            </a:graphic>
          </wp:inline>
        </w:drawing>
      </w:r>
    </w:p>
    <w:p w14:paraId="23F78FAF" w14:textId="459BED9B" w:rsidR="00D0321B" w:rsidRPr="0004518C" w:rsidRDefault="00D0321B" w:rsidP="0004518C">
      <w:pPr>
        <w:tabs>
          <w:tab w:val="left" w:pos="1704"/>
        </w:tabs>
        <w:spacing w:line="360" w:lineRule="auto"/>
        <w:jc w:val="center"/>
        <w:rPr>
          <w:rFonts w:ascii="Times New Roman" w:hAnsi="Times New Roman" w:cs="Times New Roman"/>
        </w:rPr>
      </w:pPr>
    </w:p>
    <w:p w14:paraId="247F7CD4" w14:textId="26FB4236" w:rsidR="0011743E" w:rsidRPr="0004518C" w:rsidRDefault="0011743E" w:rsidP="0004518C">
      <w:pPr>
        <w:spacing w:line="360" w:lineRule="auto"/>
        <w:jc w:val="center"/>
        <w:rPr>
          <w:rFonts w:ascii="Times New Roman" w:hAnsi="Times New Roman" w:cs="Times New Roman"/>
        </w:rPr>
      </w:pPr>
      <w:r w:rsidRPr="0004518C">
        <w:rPr>
          <w:rFonts w:ascii="Times New Roman" w:hAnsi="Times New Roman" w:cs="Times New Roman"/>
        </w:rPr>
        <w:t xml:space="preserve">Fig </w:t>
      </w:r>
      <w:r w:rsidR="003A612A" w:rsidRPr="0004518C">
        <w:rPr>
          <w:rFonts w:ascii="Times New Roman" w:hAnsi="Times New Roman" w:cs="Times New Roman"/>
        </w:rPr>
        <w:t>4</w:t>
      </w:r>
      <w:r w:rsidRPr="0004518C">
        <w:rPr>
          <w:rFonts w:ascii="Times New Roman" w:hAnsi="Times New Roman" w:cs="Times New Roman"/>
        </w:rPr>
        <w:t xml:space="preserve">: ITIL Service </w:t>
      </w:r>
      <w:r w:rsidR="00C46933" w:rsidRPr="0004518C">
        <w:rPr>
          <w:rFonts w:ascii="Times New Roman" w:hAnsi="Times New Roman" w:cs="Times New Roman"/>
        </w:rPr>
        <w:t>Lifecycle [</w:t>
      </w:r>
      <w:r w:rsidR="00D22D8B" w:rsidRPr="0004518C">
        <w:rPr>
          <w:rFonts w:ascii="Times New Roman" w:hAnsi="Times New Roman" w:cs="Times New Roman"/>
        </w:rPr>
        <w:t>2]</w:t>
      </w:r>
    </w:p>
    <w:p w14:paraId="4A0856E2" w14:textId="22FED008" w:rsidR="0011743E" w:rsidRPr="0004518C" w:rsidRDefault="0011743E" w:rsidP="0004518C">
      <w:pPr>
        <w:spacing w:line="360" w:lineRule="auto"/>
        <w:jc w:val="center"/>
        <w:rPr>
          <w:rFonts w:ascii="Times New Roman" w:hAnsi="Times New Roman" w:cs="Times New Roman"/>
          <w:b/>
          <w:bCs/>
        </w:rPr>
      </w:pPr>
      <w:r w:rsidRPr="0004518C">
        <w:rPr>
          <w:rFonts w:ascii="Times New Roman" w:hAnsi="Times New Roman" w:cs="Times New Roman"/>
        </w:rPr>
        <w:t xml:space="preserve"> (</w:t>
      </w:r>
      <w:r w:rsidRPr="0004518C">
        <w:rPr>
          <w:rFonts w:ascii="Times New Roman" w:hAnsi="Times New Roman" w:cs="Times New Roman"/>
          <w:b/>
          <w:bCs/>
        </w:rPr>
        <w:t>The Official Introduction to the ITIL Service Lifecycle</w:t>
      </w:r>
    </w:p>
    <w:p w14:paraId="3CF9F724" w14:textId="399581CF" w:rsidR="0011743E" w:rsidRPr="0004518C" w:rsidRDefault="0011743E" w:rsidP="0004518C">
      <w:pPr>
        <w:spacing w:line="360" w:lineRule="auto"/>
        <w:jc w:val="center"/>
        <w:rPr>
          <w:rFonts w:ascii="Times New Roman" w:hAnsi="Times New Roman" w:cs="Times New Roman"/>
        </w:rPr>
      </w:pPr>
      <w:r w:rsidRPr="0004518C">
        <w:rPr>
          <w:rFonts w:ascii="Times New Roman" w:hAnsi="Times New Roman" w:cs="Times New Roman"/>
        </w:rPr>
        <w:t>PDF (</w:t>
      </w:r>
      <w:hyperlink r:id="rId12" w:history="1">
        <w:r w:rsidR="001026B5" w:rsidRPr="0004518C">
          <w:rPr>
            <w:rStyle w:val="Hyperlink"/>
            <w:rFonts w:ascii="Times New Roman" w:hAnsi="Times New Roman" w:cs="Times New Roman"/>
          </w:rPr>
          <w:t>www.kornev-online.net</w:t>
        </w:r>
      </w:hyperlink>
      <w:r w:rsidRPr="0004518C">
        <w:rPr>
          <w:rFonts w:ascii="Times New Roman" w:hAnsi="Times New Roman" w:cs="Times New Roman"/>
        </w:rPr>
        <w:t>)</w:t>
      </w:r>
    </w:p>
    <w:p w14:paraId="3A81F86C" w14:textId="77777777" w:rsidR="00F97A94" w:rsidRPr="0004518C" w:rsidRDefault="00F97A94" w:rsidP="0004518C">
      <w:pPr>
        <w:spacing w:line="360" w:lineRule="auto"/>
        <w:rPr>
          <w:rFonts w:ascii="Times New Roman" w:hAnsi="Times New Roman" w:cs="Times New Roman"/>
        </w:rPr>
      </w:pPr>
    </w:p>
    <w:p w14:paraId="54C89FB3" w14:textId="74A64F75" w:rsidR="001166C6" w:rsidRPr="0004518C" w:rsidRDefault="00260CCD" w:rsidP="00A01B65">
      <w:pPr>
        <w:pStyle w:val="Heading2"/>
      </w:pPr>
      <w:bookmarkStart w:id="8" w:name="_Toc187016355"/>
      <w:r w:rsidRPr="0004518C">
        <w:t xml:space="preserve">3.3 </w:t>
      </w:r>
      <w:r w:rsidR="00C873DD" w:rsidRPr="0004518C">
        <w:t>COBIT</w:t>
      </w:r>
      <w:bookmarkEnd w:id="8"/>
    </w:p>
    <w:p w14:paraId="5AF877FA" w14:textId="53EF37D2" w:rsidR="00C873DD" w:rsidRPr="0004518C" w:rsidRDefault="001C7629" w:rsidP="0004518C">
      <w:pPr>
        <w:spacing w:line="360" w:lineRule="auto"/>
        <w:rPr>
          <w:rFonts w:ascii="Times New Roman" w:hAnsi="Times New Roman" w:cs="Times New Roman"/>
        </w:rPr>
      </w:pPr>
      <w:r w:rsidRPr="0004518C">
        <w:rPr>
          <w:rFonts w:ascii="Times New Roman" w:hAnsi="Times New Roman" w:cs="Times New Roman"/>
        </w:rPr>
        <w:t>COBIT: Control Objectives for Information &amp; related Technologies is an international method designed by ISACA and aimed at guiding organizations to establish, clarify and administer technique and protocols related to Information technology. COBIT offers a framework of governance to aid in the establishment of the correlation between IT strategies and overall enterprise plans and objectives, therein enforce optimize utilization of the IT resources while preventing risks within the process.</w:t>
      </w:r>
      <w:r w:rsidR="00BA5B76" w:rsidRPr="0004518C">
        <w:rPr>
          <w:rFonts w:ascii="Times New Roman" w:hAnsi="Times New Roman" w:cs="Times New Roman"/>
        </w:rPr>
        <w:t>[10]</w:t>
      </w:r>
    </w:p>
    <w:p w14:paraId="32D9BD06"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Key Features of COBIT</w:t>
      </w:r>
    </w:p>
    <w:p w14:paraId="663567BE"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Governance and Management: A landmark difference between governance (providing overall direction) and management (responsibility for the operation of the organisation).</w:t>
      </w:r>
    </w:p>
    <w:p w14:paraId="29D9D8B0"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Alignment: Maps IT business to have better performance and avert risks that are affiliated to the business operations.</w:t>
      </w:r>
    </w:p>
    <w:p w14:paraId="255AAAA9"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Framework Goals: It backs up compliance, risks, and value within the investment information technology presents.</w:t>
      </w:r>
    </w:p>
    <w:p w14:paraId="2251DD41"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lastRenderedPageBreak/>
        <w:t xml:space="preserve">Processes and Domains: Arranges IT practices into areas for instance the EDM, a </w:t>
      </w:r>
      <w:proofErr w:type="gramStart"/>
      <w:r w:rsidRPr="0004518C">
        <w:rPr>
          <w:rFonts w:ascii="Times New Roman" w:hAnsi="Times New Roman" w:cs="Times New Roman"/>
        </w:rPr>
        <w:t>four letter</w:t>
      </w:r>
      <w:proofErr w:type="gramEnd"/>
      <w:r w:rsidRPr="0004518C">
        <w:rPr>
          <w:rFonts w:ascii="Times New Roman" w:hAnsi="Times New Roman" w:cs="Times New Roman"/>
        </w:rPr>
        <w:t xml:space="preserve"> acronym comprising of Evaluate, Direct, and Monitor or the BAI as a four letter acronym that involves Build, Acquire, and Implement.</w:t>
      </w:r>
    </w:p>
    <w:p w14:paraId="39A1C182" w14:textId="77777777" w:rsidR="005C3396"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Benefits of COBIT</w:t>
      </w:r>
    </w:p>
    <w:p w14:paraId="3C95426F" w14:textId="2703CE1B" w:rsidR="001C7629" w:rsidRPr="0004518C" w:rsidRDefault="005C3396" w:rsidP="0004518C">
      <w:pPr>
        <w:spacing w:line="360" w:lineRule="auto"/>
        <w:rPr>
          <w:rFonts w:ascii="Times New Roman" w:hAnsi="Times New Roman" w:cs="Times New Roman"/>
        </w:rPr>
      </w:pPr>
      <w:r w:rsidRPr="0004518C">
        <w:rPr>
          <w:rFonts w:ascii="Times New Roman" w:hAnsi="Times New Roman" w:cs="Times New Roman"/>
        </w:rPr>
        <w:t>Risk Mitigation</w:t>
      </w:r>
      <w:r w:rsidR="0027429E" w:rsidRPr="0004518C">
        <w:rPr>
          <w:rFonts w:ascii="Times New Roman" w:hAnsi="Times New Roman" w:cs="Times New Roman"/>
        </w:rPr>
        <w:t xml:space="preserve">, </w:t>
      </w:r>
      <w:r w:rsidRPr="0004518C">
        <w:rPr>
          <w:rFonts w:ascii="Times New Roman" w:hAnsi="Times New Roman" w:cs="Times New Roman"/>
        </w:rPr>
        <w:t>Compliance</w:t>
      </w:r>
      <w:r w:rsidR="0027429E" w:rsidRPr="0004518C">
        <w:rPr>
          <w:rFonts w:ascii="Times New Roman" w:hAnsi="Times New Roman" w:cs="Times New Roman"/>
        </w:rPr>
        <w:t xml:space="preserve">, </w:t>
      </w:r>
      <w:r w:rsidRPr="0004518C">
        <w:rPr>
          <w:rFonts w:ascii="Times New Roman" w:hAnsi="Times New Roman" w:cs="Times New Roman"/>
        </w:rPr>
        <w:t>Efficiency</w:t>
      </w:r>
      <w:r w:rsidR="0027429E" w:rsidRPr="0004518C">
        <w:rPr>
          <w:rFonts w:ascii="Times New Roman" w:hAnsi="Times New Roman" w:cs="Times New Roman"/>
        </w:rPr>
        <w:t xml:space="preserve">, </w:t>
      </w:r>
      <w:r w:rsidRPr="0004518C">
        <w:rPr>
          <w:rFonts w:ascii="Times New Roman" w:hAnsi="Times New Roman" w:cs="Times New Roman"/>
        </w:rPr>
        <w:t>Transparency</w:t>
      </w:r>
      <w:r w:rsidR="0027429E" w:rsidRPr="0004518C">
        <w:rPr>
          <w:rFonts w:ascii="Times New Roman" w:hAnsi="Times New Roman" w:cs="Times New Roman"/>
        </w:rPr>
        <w:t>.</w:t>
      </w:r>
    </w:p>
    <w:p w14:paraId="0A04F3B9" w14:textId="77777777" w:rsidR="00641668" w:rsidRPr="0004518C" w:rsidRDefault="00641668" w:rsidP="0004518C">
      <w:pPr>
        <w:spacing w:line="360" w:lineRule="auto"/>
        <w:rPr>
          <w:rFonts w:ascii="Times New Roman" w:hAnsi="Times New Roman" w:cs="Times New Roman"/>
        </w:rPr>
      </w:pPr>
    </w:p>
    <w:p w14:paraId="56498B71" w14:textId="77777777" w:rsidR="00641668" w:rsidRPr="0004518C" w:rsidRDefault="00641668" w:rsidP="0004518C">
      <w:pPr>
        <w:spacing w:line="360" w:lineRule="auto"/>
        <w:rPr>
          <w:rFonts w:ascii="Times New Roman" w:hAnsi="Times New Roman" w:cs="Times New Roman"/>
        </w:rPr>
      </w:pPr>
    </w:p>
    <w:p w14:paraId="59C3425C" w14:textId="307BD41A" w:rsidR="00641668" w:rsidRPr="00FE2210" w:rsidRDefault="00FE2210" w:rsidP="00FE2210">
      <w:pPr>
        <w:pStyle w:val="Heading1"/>
        <w:rPr>
          <w:rFonts w:ascii="Times New Roman" w:hAnsi="Times New Roman" w:cs="Times New Roman"/>
          <w:sz w:val="32"/>
          <w:szCs w:val="32"/>
        </w:rPr>
      </w:pPr>
      <w:bookmarkStart w:id="9" w:name="_Toc187016356"/>
      <w:r w:rsidRPr="00FE2210">
        <w:rPr>
          <w:rFonts w:ascii="Times New Roman" w:hAnsi="Times New Roman" w:cs="Times New Roman"/>
          <w:sz w:val="32"/>
          <w:szCs w:val="32"/>
        </w:rPr>
        <w:t>4.</w:t>
      </w:r>
      <w:r w:rsidR="00641668" w:rsidRPr="00FE2210">
        <w:rPr>
          <w:rFonts w:ascii="Times New Roman" w:hAnsi="Times New Roman" w:cs="Times New Roman"/>
          <w:sz w:val="32"/>
          <w:szCs w:val="32"/>
        </w:rPr>
        <w:t xml:space="preserve"> COMPARISON OF ISO 27001 AND ITIL</w:t>
      </w:r>
      <w:bookmarkEnd w:id="9"/>
    </w:p>
    <w:p w14:paraId="6D601A4E" w14:textId="77777777" w:rsidR="00641668" w:rsidRPr="0004518C" w:rsidRDefault="00641668" w:rsidP="0004518C">
      <w:pPr>
        <w:spacing w:line="360" w:lineRule="auto"/>
        <w:rPr>
          <w:rFonts w:ascii="Times New Roman" w:hAnsi="Times New Roman" w:cs="Times New Roman"/>
        </w:rPr>
      </w:pPr>
    </w:p>
    <w:p w14:paraId="06D2D1B5" w14:textId="2EAF2F26" w:rsidR="00641668" w:rsidRPr="0004518C" w:rsidRDefault="00641668" w:rsidP="0004518C">
      <w:pPr>
        <w:spacing w:line="360" w:lineRule="auto"/>
        <w:rPr>
          <w:rFonts w:ascii="Times New Roman" w:hAnsi="Times New Roman" w:cs="Times New Roman"/>
        </w:rPr>
      </w:pPr>
      <w:r w:rsidRPr="0004518C">
        <w:rPr>
          <w:rFonts w:ascii="Times New Roman" w:hAnsi="Times New Roman" w:cs="Times New Roman"/>
          <w:noProof/>
        </w:rPr>
        <w:drawing>
          <wp:inline distT="0" distB="0" distL="0" distR="0" wp14:anchorId="11B0A012" wp14:editId="2CEB39D8">
            <wp:extent cx="5731510" cy="2054860"/>
            <wp:effectExtent l="0" t="0" r="2540" b="2540"/>
            <wp:docPr id="143330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092" name="Picture 14333092"/>
                    <pic:cNvPicPr/>
                  </pic:nvPicPr>
                  <pic:blipFill>
                    <a:blip r:embed="rId13">
                      <a:extLst>
                        <a:ext uri="{28A0092B-C50C-407E-A947-70E740481C1C}">
                          <a14:useLocalDpi xmlns:a14="http://schemas.microsoft.com/office/drawing/2010/main" val="0"/>
                        </a:ext>
                      </a:extLst>
                    </a:blip>
                    <a:stretch>
                      <a:fillRect/>
                    </a:stretch>
                  </pic:blipFill>
                  <pic:spPr>
                    <a:xfrm>
                      <a:off x="0" y="0"/>
                      <a:ext cx="5731510" cy="2054860"/>
                    </a:xfrm>
                    <a:prstGeom prst="rect">
                      <a:avLst/>
                    </a:prstGeom>
                  </pic:spPr>
                </pic:pic>
              </a:graphicData>
            </a:graphic>
          </wp:inline>
        </w:drawing>
      </w:r>
    </w:p>
    <w:p w14:paraId="5289D3E5" w14:textId="77777777" w:rsidR="00641668" w:rsidRPr="0004518C" w:rsidRDefault="00641668" w:rsidP="0004518C">
      <w:pPr>
        <w:spacing w:line="360" w:lineRule="auto"/>
        <w:rPr>
          <w:rFonts w:ascii="Times New Roman" w:hAnsi="Times New Roman" w:cs="Times New Roman"/>
        </w:rPr>
      </w:pPr>
    </w:p>
    <w:p w14:paraId="79B27601" w14:textId="77777777" w:rsidR="00641668" w:rsidRPr="0004518C" w:rsidRDefault="00641668" w:rsidP="0004518C">
      <w:pPr>
        <w:spacing w:line="360" w:lineRule="auto"/>
        <w:rPr>
          <w:rFonts w:ascii="Times New Roman" w:hAnsi="Times New Roman" w:cs="Times New Roman"/>
        </w:rPr>
      </w:pPr>
    </w:p>
    <w:p w14:paraId="786A08A8" w14:textId="0C5A94CE" w:rsidR="00F4300C" w:rsidRPr="00842939" w:rsidRDefault="00842939" w:rsidP="00842939">
      <w:pPr>
        <w:pStyle w:val="Heading1"/>
        <w:rPr>
          <w:rFonts w:ascii="Times New Roman" w:hAnsi="Times New Roman" w:cs="Times New Roman"/>
          <w:sz w:val="32"/>
          <w:szCs w:val="32"/>
        </w:rPr>
      </w:pPr>
      <w:bookmarkStart w:id="10" w:name="_Toc187016357"/>
      <w:r w:rsidRPr="00842939">
        <w:rPr>
          <w:rFonts w:ascii="Times New Roman" w:hAnsi="Times New Roman" w:cs="Times New Roman"/>
          <w:sz w:val="32"/>
          <w:szCs w:val="32"/>
        </w:rPr>
        <w:t>5.</w:t>
      </w:r>
      <w:r w:rsidR="00952A62" w:rsidRPr="00842939">
        <w:rPr>
          <w:rFonts w:ascii="Times New Roman" w:hAnsi="Times New Roman" w:cs="Times New Roman"/>
          <w:sz w:val="32"/>
          <w:szCs w:val="32"/>
        </w:rPr>
        <w:t>INTEGRATION OF FRAMEWORKS</w:t>
      </w:r>
      <w:bookmarkEnd w:id="10"/>
    </w:p>
    <w:p w14:paraId="0C26F4DD" w14:textId="0BA4F5DC"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ISO 27001 enhances an adequate management system with set regulatory framework</w:t>
      </w:r>
      <w:r w:rsidR="003D5ED3" w:rsidRPr="0004518C">
        <w:rPr>
          <w:rFonts w:ascii="Times New Roman" w:hAnsi="Times New Roman" w:cs="Times New Roman"/>
        </w:rPr>
        <w:t>.</w:t>
      </w:r>
    </w:p>
    <w:p w14:paraId="60B387EB" w14:textId="6799A39F"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 xml:space="preserve">ITIL demonstrates that these policies are implemented through IT service management </w:t>
      </w:r>
      <w:proofErr w:type="spellStart"/>
      <w:r w:rsidRPr="0004518C">
        <w:rPr>
          <w:rFonts w:ascii="Times New Roman" w:hAnsi="Times New Roman" w:cs="Times New Roman"/>
        </w:rPr>
        <w:t>processes.ing</w:t>
      </w:r>
      <w:proofErr w:type="spellEnd"/>
      <w:r w:rsidRPr="0004518C">
        <w:rPr>
          <w:rFonts w:ascii="Times New Roman" w:hAnsi="Times New Roman" w:cs="Times New Roman"/>
        </w:rPr>
        <w:t xml:space="preserve"> both strategic and operational aspects of security:</w:t>
      </w:r>
    </w:p>
    <w:p w14:paraId="6272262C" w14:textId="0D5908A7" w:rsidR="00091AAC" w:rsidRPr="0004518C" w:rsidRDefault="00091AAC" w:rsidP="0004518C">
      <w:pPr>
        <w:pStyle w:val="ListParagraph"/>
        <w:numPr>
          <w:ilvl w:val="0"/>
          <w:numId w:val="19"/>
        </w:numPr>
        <w:spacing w:line="360" w:lineRule="auto"/>
        <w:rPr>
          <w:rFonts w:ascii="Times New Roman" w:hAnsi="Times New Roman" w:cs="Times New Roman"/>
        </w:rPr>
      </w:pPr>
      <w:r w:rsidRPr="0004518C">
        <w:rPr>
          <w:rFonts w:ascii="Times New Roman" w:hAnsi="Times New Roman" w:cs="Times New Roman"/>
        </w:rPr>
        <w:t>ISO 27001 ensures a robust governance framework with defined policies and controls.</w:t>
      </w:r>
    </w:p>
    <w:p w14:paraId="502F6417" w14:textId="4E2796ED" w:rsidR="00091AAC" w:rsidRPr="0004518C" w:rsidRDefault="00091AAC" w:rsidP="0004518C">
      <w:pPr>
        <w:pStyle w:val="ListParagraph"/>
        <w:numPr>
          <w:ilvl w:val="0"/>
          <w:numId w:val="19"/>
        </w:numPr>
        <w:spacing w:line="360" w:lineRule="auto"/>
        <w:rPr>
          <w:rFonts w:ascii="Times New Roman" w:hAnsi="Times New Roman" w:cs="Times New Roman"/>
        </w:rPr>
      </w:pPr>
      <w:r w:rsidRPr="0004518C">
        <w:rPr>
          <w:rFonts w:ascii="Times New Roman" w:hAnsi="Times New Roman" w:cs="Times New Roman"/>
        </w:rPr>
        <w:t>ITIL operationalizes these policies through IT service management processes.</w:t>
      </w:r>
    </w:p>
    <w:p w14:paraId="482269A0" w14:textId="18C7C80B" w:rsidR="00FA350B"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 xml:space="preserve">ISO 27001 framework coupled with the IT Infrastructure Library will offer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a strategic and an operational solution to address information security issues. </w:t>
      </w:r>
      <w:proofErr w:type="gramStart"/>
      <w:r w:rsidRPr="0004518C">
        <w:rPr>
          <w:rFonts w:ascii="Times New Roman" w:hAnsi="Times New Roman" w:cs="Times New Roman"/>
        </w:rPr>
        <w:t>Whereas,</w:t>
      </w:r>
      <w:proofErr w:type="gramEnd"/>
      <w:r w:rsidRPr="0004518C">
        <w:rPr>
          <w:rFonts w:ascii="Times New Roman" w:hAnsi="Times New Roman" w:cs="Times New Roman"/>
        </w:rPr>
        <w:t xml:space="preserve"> ISO 27001 is </w:t>
      </w:r>
      <w:proofErr w:type="spellStart"/>
      <w:r w:rsidRPr="0004518C">
        <w:rPr>
          <w:rFonts w:ascii="Times New Roman" w:hAnsi="Times New Roman" w:cs="Times New Roman"/>
        </w:rPr>
        <w:t>centered</w:t>
      </w:r>
      <w:proofErr w:type="spellEnd"/>
      <w:r w:rsidRPr="0004518C">
        <w:rPr>
          <w:rFonts w:ascii="Times New Roman" w:hAnsi="Times New Roman" w:cs="Times New Roman"/>
        </w:rPr>
        <w:t xml:space="preserve"> on the issues of management, regulation, and risk, ITIL addresses strategies, methods, and procedures for </w:t>
      </w:r>
      <w:r w:rsidRPr="0004518C">
        <w:rPr>
          <w:rFonts w:ascii="Times New Roman" w:hAnsi="Times New Roman" w:cs="Times New Roman"/>
        </w:rPr>
        <w:lastRenderedPageBreak/>
        <w:t xml:space="preserve">IT services provision. In combination, these frameworks provide comprehensive security solution for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w:t>
      </w:r>
      <w:r w:rsidR="001A1CEB" w:rsidRPr="0004518C">
        <w:rPr>
          <w:rFonts w:ascii="Times New Roman" w:hAnsi="Times New Roman" w:cs="Times New Roman"/>
        </w:rPr>
        <w:t>[</w:t>
      </w:r>
      <w:r w:rsidR="00BA5B76" w:rsidRPr="0004518C">
        <w:rPr>
          <w:rFonts w:ascii="Times New Roman" w:hAnsi="Times New Roman" w:cs="Times New Roman"/>
        </w:rPr>
        <w:t>8</w:t>
      </w:r>
      <w:r w:rsidR="001A1CEB" w:rsidRPr="0004518C">
        <w:rPr>
          <w:rFonts w:ascii="Times New Roman" w:hAnsi="Times New Roman" w:cs="Times New Roman"/>
        </w:rPr>
        <w:t>]</w:t>
      </w:r>
    </w:p>
    <w:p w14:paraId="0865A9C4" w14:textId="7EE54369" w:rsidR="00091AAC" w:rsidRPr="00DA14E1" w:rsidRDefault="00FA350B" w:rsidP="0004518C">
      <w:pPr>
        <w:spacing w:line="360" w:lineRule="auto"/>
        <w:rPr>
          <w:rFonts w:ascii="Times New Roman" w:hAnsi="Times New Roman" w:cs="Times New Roman"/>
          <w:b/>
          <w:bCs/>
          <w:sz w:val="28"/>
          <w:szCs w:val="28"/>
        </w:rPr>
      </w:pPr>
      <w:r w:rsidRPr="00DA14E1">
        <w:rPr>
          <w:rFonts w:ascii="Times New Roman" w:hAnsi="Times New Roman" w:cs="Times New Roman"/>
          <w:b/>
          <w:bCs/>
          <w:sz w:val="28"/>
          <w:szCs w:val="28"/>
        </w:rPr>
        <w:t>Purpose of Integration</w:t>
      </w:r>
    </w:p>
    <w:p w14:paraId="3F2E7BCD" w14:textId="77777777"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The integration of ISO 27001 and ITIL aims to:</w:t>
      </w:r>
    </w:p>
    <w:p w14:paraId="755038C4" w14:textId="77777777"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1.</w:t>
      </w:r>
      <w:r w:rsidRPr="0004518C">
        <w:rPr>
          <w:rFonts w:ascii="Times New Roman" w:hAnsi="Times New Roman" w:cs="Times New Roman"/>
        </w:rPr>
        <w:tab/>
        <w:t>This must also ensure that the governance and operation of compliance and security management within the organisations is consistent.</w:t>
      </w:r>
    </w:p>
    <w:p w14:paraId="219EBA7B" w14:textId="77777777"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2.</w:t>
      </w:r>
      <w:r w:rsidRPr="0004518C">
        <w:rPr>
          <w:rFonts w:ascii="Times New Roman" w:hAnsi="Times New Roman" w:cs="Times New Roman"/>
        </w:rPr>
        <w:tab/>
        <w:t>Improve overall risk control, response to occurrences and compliance in the organization.</w:t>
      </w:r>
    </w:p>
    <w:p w14:paraId="23B80972" w14:textId="6164BD26" w:rsidR="00091AAC" w:rsidRPr="0004518C" w:rsidRDefault="00091AAC" w:rsidP="0004518C">
      <w:pPr>
        <w:spacing w:line="360" w:lineRule="auto"/>
        <w:rPr>
          <w:rFonts w:ascii="Times New Roman" w:hAnsi="Times New Roman" w:cs="Times New Roman"/>
        </w:rPr>
      </w:pPr>
      <w:r w:rsidRPr="0004518C">
        <w:rPr>
          <w:rFonts w:ascii="Times New Roman" w:hAnsi="Times New Roman" w:cs="Times New Roman"/>
        </w:rPr>
        <w:t>3.</w:t>
      </w:r>
      <w:r w:rsidRPr="0004518C">
        <w:rPr>
          <w:rFonts w:ascii="Times New Roman" w:hAnsi="Times New Roman" w:cs="Times New Roman"/>
        </w:rPr>
        <w:tab/>
        <w:t>Develop an unbroken link between the defined top management goals and tactical IT plans.</w:t>
      </w:r>
    </w:p>
    <w:p w14:paraId="1EFBAEEB" w14:textId="0A5BB2E3" w:rsidR="002B7278" w:rsidRPr="0004518C" w:rsidRDefault="00FB304B" w:rsidP="00FB304B">
      <w:pPr>
        <w:pStyle w:val="Heading2"/>
      </w:pPr>
      <w:bookmarkStart w:id="11" w:name="_Toc187016358"/>
      <w:r>
        <w:t>5.1</w:t>
      </w:r>
      <w:r w:rsidR="00FA350B" w:rsidRPr="0004518C">
        <w:t>Key Elements of Integration</w:t>
      </w:r>
      <w:bookmarkEnd w:id="11"/>
    </w:p>
    <w:p w14:paraId="59366E84" w14:textId="01A7D74F" w:rsidR="00DC1D83" w:rsidRPr="0099210C" w:rsidRDefault="00DC1D83" w:rsidP="0004518C">
      <w:pPr>
        <w:spacing w:line="360" w:lineRule="auto"/>
        <w:rPr>
          <w:rFonts w:ascii="Times New Roman" w:hAnsi="Times New Roman" w:cs="Times New Roman"/>
          <w:b/>
          <w:bCs/>
          <w:sz w:val="28"/>
          <w:szCs w:val="28"/>
        </w:rPr>
      </w:pPr>
      <w:r w:rsidRPr="0099210C">
        <w:rPr>
          <w:rFonts w:ascii="Times New Roman" w:hAnsi="Times New Roman" w:cs="Times New Roman"/>
          <w:sz w:val="28"/>
          <w:szCs w:val="28"/>
        </w:rPr>
        <w:t xml:space="preserve"> </w:t>
      </w:r>
      <w:r w:rsidRPr="0099210C">
        <w:rPr>
          <w:rFonts w:ascii="Times New Roman" w:hAnsi="Times New Roman" w:cs="Times New Roman"/>
          <w:b/>
          <w:bCs/>
          <w:sz w:val="28"/>
          <w:szCs w:val="28"/>
        </w:rPr>
        <w:t>1.</w:t>
      </w:r>
      <w:r w:rsidR="00091AAC" w:rsidRPr="0099210C">
        <w:rPr>
          <w:rFonts w:ascii="Times New Roman" w:hAnsi="Times New Roman" w:cs="Times New Roman"/>
          <w:b/>
          <w:bCs/>
          <w:sz w:val="28"/>
          <w:szCs w:val="28"/>
        </w:rPr>
        <w:t>Governance and Compliance (ISO 27001)</w:t>
      </w:r>
    </w:p>
    <w:p w14:paraId="4D90DB97" w14:textId="78940045" w:rsidR="00091AAC" w:rsidRPr="0004518C" w:rsidRDefault="00091AAC" w:rsidP="0004518C">
      <w:pPr>
        <w:spacing w:line="360" w:lineRule="auto"/>
        <w:jc w:val="both"/>
        <w:rPr>
          <w:rFonts w:ascii="Times New Roman" w:hAnsi="Times New Roman" w:cs="Times New Roman"/>
        </w:rPr>
      </w:pPr>
      <w:r w:rsidRPr="0004518C">
        <w:rPr>
          <w:rFonts w:ascii="Times New Roman" w:hAnsi="Times New Roman" w:cs="Times New Roman"/>
        </w:rPr>
        <w:t>Instead, ISO 27001 offers the framework of governance, thus outlining the roles and responsibilities with the help of Information Security Management System (ISMS</w:t>
      </w:r>
      <w:proofErr w:type="gramStart"/>
      <w:r w:rsidRPr="0004518C">
        <w:rPr>
          <w:rFonts w:ascii="Times New Roman" w:hAnsi="Times New Roman" w:cs="Times New Roman"/>
        </w:rPr>
        <w:t>).p</w:t>
      </w:r>
      <w:proofErr w:type="gramEnd"/>
      <w:r w:rsidRPr="0004518C">
        <w:rPr>
          <w:rFonts w:ascii="Times New Roman" w:hAnsi="Times New Roman" w:cs="Times New Roman"/>
        </w:rPr>
        <w:t xml:space="preserve"> Non compliances with such legislation as GDPR and norms of ISO 27017 help Nature Garden adjust to the international regulation of data protection and cloud security. Formation Security Management System (ISMS).</w:t>
      </w:r>
      <w:r w:rsidR="004C2CDF" w:rsidRPr="0004518C">
        <w:rPr>
          <w:rFonts w:ascii="Times New Roman" w:hAnsi="Times New Roman" w:cs="Times New Roman"/>
        </w:rPr>
        <w:t>[9]</w:t>
      </w:r>
    </w:p>
    <w:p w14:paraId="49451096" w14:textId="6342BF66" w:rsidR="00091AAC" w:rsidRPr="0004518C" w:rsidRDefault="00091AAC" w:rsidP="0004518C">
      <w:pPr>
        <w:pStyle w:val="ListParagraph"/>
        <w:numPr>
          <w:ilvl w:val="0"/>
          <w:numId w:val="21"/>
        </w:numPr>
        <w:spacing w:line="360" w:lineRule="auto"/>
        <w:jc w:val="both"/>
        <w:rPr>
          <w:rFonts w:ascii="Times New Roman" w:hAnsi="Times New Roman" w:cs="Times New Roman"/>
        </w:rPr>
      </w:pPr>
      <w:r w:rsidRPr="0004518C">
        <w:rPr>
          <w:rFonts w:ascii="Times New Roman" w:hAnsi="Times New Roman" w:cs="Times New Roman"/>
        </w:rPr>
        <w:t xml:space="preserve">Compliance with regulations like GDPR and ISO 27017 ensures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adheres to global standards for data protection and cloud security.</w:t>
      </w:r>
      <w:r w:rsidR="001F6A1D" w:rsidRPr="0004518C">
        <w:rPr>
          <w:rFonts w:ascii="Times New Roman" w:hAnsi="Times New Roman" w:cs="Times New Roman"/>
        </w:rPr>
        <w:t>[3].[4]</w:t>
      </w:r>
    </w:p>
    <w:p w14:paraId="799A376F" w14:textId="53E0C58C" w:rsidR="00091AAC" w:rsidRPr="0004518C" w:rsidRDefault="004F3486" w:rsidP="0004518C">
      <w:pPr>
        <w:spacing w:line="360" w:lineRule="auto"/>
        <w:rPr>
          <w:rFonts w:ascii="Times New Roman" w:hAnsi="Times New Roman" w:cs="Times New Roman"/>
        </w:rPr>
      </w:pPr>
      <w:r w:rsidRPr="0004518C">
        <w:rPr>
          <w:rFonts w:ascii="Times New Roman" w:hAnsi="Times New Roman" w:cs="Times New Roman"/>
        </w:rPr>
        <w:t xml:space="preserve">      </w:t>
      </w:r>
      <w:r w:rsidR="00091AAC" w:rsidRPr="0004518C">
        <w:rPr>
          <w:rFonts w:ascii="Times New Roman" w:hAnsi="Times New Roman" w:cs="Times New Roman"/>
        </w:rPr>
        <w:tab/>
        <w:t>Operation Implementation is also known as Operational Support and Recovery (ITIL).</w:t>
      </w:r>
    </w:p>
    <w:p w14:paraId="2C4DA193" w14:textId="33C67709" w:rsidR="00091AAC" w:rsidRPr="0004518C" w:rsidRDefault="00091AAC" w:rsidP="0004518C">
      <w:pPr>
        <w:pStyle w:val="ListParagraph"/>
        <w:numPr>
          <w:ilvl w:val="0"/>
          <w:numId w:val="21"/>
        </w:numPr>
        <w:spacing w:line="360" w:lineRule="auto"/>
        <w:rPr>
          <w:rFonts w:ascii="Times New Roman" w:hAnsi="Times New Roman" w:cs="Times New Roman"/>
        </w:rPr>
      </w:pPr>
      <w:r w:rsidRPr="0004518C">
        <w:rPr>
          <w:rFonts w:ascii="Times New Roman" w:hAnsi="Times New Roman" w:cs="Times New Roman"/>
        </w:rPr>
        <w:t>ITIL operationalizes ISO 27001’s policies through its lifecycle stages</w:t>
      </w:r>
      <w:r w:rsidR="00250E50" w:rsidRPr="0004518C">
        <w:rPr>
          <w:rFonts w:ascii="Times New Roman" w:hAnsi="Times New Roman" w:cs="Times New Roman"/>
        </w:rPr>
        <w:t>.</w:t>
      </w:r>
    </w:p>
    <w:p w14:paraId="456011E2" w14:textId="005AE261" w:rsidR="00CD1795" w:rsidRPr="0004518C" w:rsidRDefault="00507CF9" w:rsidP="0004518C">
      <w:pPr>
        <w:spacing w:line="360" w:lineRule="auto"/>
        <w:ind w:left="360"/>
        <w:rPr>
          <w:rFonts w:ascii="Times New Roman" w:hAnsi="Times New Roman" w:cs="Times New Roman"/>
        </w:rPr>
      </w:pPr>
      <w:r w:rsidRPr="0004518C">
        <w:rPr>
          <w:rFonts w:ascii="Times New Roman" w:hAnsi="Times New Roman" w:cs="Times New Roman"/>
        </w:rPr>
        <w:t xml:space="preserve">       </w:t>
      </w:r>
      <w:r w:rsidR="00091AAC" w:rsidRPr="0004518C">
        <w:rPr>
          <w:rFonts w:ascii="Times New Roman" w:hAnsi="Times New Roman" w:cs="Times New Roman"/>
        </w:rPr>
        <w:t>Service Design</w:t>
      </w:r>
      <w:r w:rsidR="00CD1795" w:rsidRPr="0004518C">
        <w:rPr>
          <w:rFonts w:ascii="Times New Roman" w:hAnsi="Times New Roman" w:cs="Times New Roman"/>
        </w:rPr>
        <w:t>.</w:t>
      </w:r>
    </w:p>
    <w:p w14:paraId="17D4AB12" w14:textId="77777777" w:rsidR="008A6BEB" w:rsidRPr="0004518C" w:rsidRDefault="00091AAC" w:rsidP="0004518C">
      <w:pPr>
        <w:pStyle w:val="ListParagraph"/>
        <w:numPr>
          <w:ilvl w:val="0"/>
          <w:numId w:val="21"/>
        </w:numPr>
        <w:spacing w:line="360" w:lineRule="auto"/>
        <w:rPr>
          <w:rFonts w:ascii="Times New Roman" w:hAnsi="Times New Roman" w:cs="Times New Roman"/>
        </w:rPr>
      </w:pPr>
      <w:r w:rsidRPr="0004518C">
        <w:rPr>
          <w:rFonts w:ascii="Times New Roman" w:hAnsi="Times New Roman" w:cs="Times New Roman"/>
        </w:rPr>
        <w:t xml:space="preserve">Applying ISO 27001 controls </w:t>
      </w:r>
      <w:proofErr w:type="gramStart"/>
      <w:r w:rsidRPr="0004518C">
        <w:rPr>
          <w:rFonts w:ascii="Times New Roman" w:hAnsi="Times New Roman" w:cs="Times New Roman"/>
        </w:rPr>
        <w:t>in the course of</w:t>
      </w:r>
      <w:proofErr w:type="gramEnd"/>
      <w:r w:rsidRPr="0004518C">
        <w:rPr>
          <w:rFonts w:ascii="Times New Roman" w:hAnsi="Times New Roman" w:cs="Times New Roman"/>
        </w:rPr>
        <w:t xml:space="preserve"> systems and processes implementation.</w:t>
      </w:r>
    </w:p>
    <w:p w14:paraId="37F98D07" w14:textId="685FB33E" w:rsidR="00CD1795" w:rsidRPr="0004518C" w:rsidRDefault="00507CF9" w:rsidP="0004518C">
      <w:pPr>
        <w:spacing w:line="360" w:lineRule="auto"/>
        <w:ind w:left="360"/>
        <w:rPr>
          <w:rFonts w:ascii="Times New Roman" w:hAnsi="Times New Roman" w:cs="Times New Roman"/>
        </w:rPr>
      </w:pPr>
      <w:r w:rsidRPr="0004518C">
        <w:rPr>
          <w:rFonts w:ascii="Times New Roman" w:hAnsi="Times New Roman" w:cs="Times New Roman"/>
        </w:rPr>
        <w:t xml:space="preserve">      </w:t>
      </w:r>
      <w:r w:rsidR="00091AAC" w:rsidRPr="0004518C">
        <w:rPr>
          <w:rFonts w:ascii="Times New Roman" w:hAnsi="Times New Roman" w:cs="Times New Roman"/>
        </w:rPr>
        <w:t>Service Operation</w:t>
      </w:r>
      <w:r w:rsidR="00CD1795" w:rsidRPr="0004518C">
        <w:rPr>
          <w:rFonts w:ascii="Times New Roman" w:hAnsi="Times New Roman" w:cs="Times New Roman"/>
        </w:rPr>
        <w:t>.</w:t>
      </w:r>
    </w:p>
    <w:p w14:paraId="59A81CD6" w14:textId="36650DC4" w:rsidR="00091AAC" w:rsidRPr="0004518C" w:rsidRDefault="00091AAC" w:rsidP="0004518C">
      <w:pPr>
        <w:pStyle w:val="ListParagraph"/>
        <w:numPr>
          <w:ilvl w:val="0"/>
          <w:numId w:val="21"/>
        </w:numPr>
        <w:spacing w:line="360" w:lineRule="auto"/>
        <w:rPr>
          <w:rFonts w:ascii="Times New Roman" w:hAnsi="Times New Roman" w:cs="Times New Roman"/>
        </w:rPr>
      </w:pPr>
      <w:r w:rsidRPr="0004518C">
        <w:rPr>
          <w:rFonts w:ascii="Times New Roman" w:hAnsi="Times New Roman" w:cs="Times New Roman"/>
        </w:rPr>
        <w:t>Real time monitoring, investigation and response, and service management and continuity.</w:t>
      </w:r>
    </w:p>
    <w:p w14:paraId="04D039E7" w14:textId="469B55C1" w:rsidR="004D34B6" w:rsidRPr="0004518C" w:rsidRDefault="004F3486" w:rsidP="0004518C">
      <w:pPr>
        <w:spacing w:line="360" w:lineRule="auto"/>
        <w:rPr>
          <w:rFonts w:ascii="Times New Roman" w:hAnsi="Times New Roman" w:cs="Times New Roman"/>
        </w:rPr>
      </w:pPr>
      <w:r w:rsidRPr="0004518C">
        <w:rPr>
          <w:rFonts w:ascii="Times New Roman" w:hAnsi="Times New Roman" w:cs="Times New Roman"/>
        </w:rPr>
        <w:t xml:space="preserve">      </w:t>
      </w:r>
      <w:r w:rsidR="00091AAC" w:rsidRPr="0004518C">
        <w:rPr>
          <w:rFonts w:ascii="Times New Roman" w:hAnsi="Times New Roman" w:cs="Times New Roman"/>
        </w:rPr>
        <w:tab/>
        <w:t>Continual Service Improvement</w:t>
      </w:r>
    </w:p>
    <w:p w14:paraId="272D8697" w14:textId="25212D36" w:rsidR="00091AAC" w:rsidRPr="0004518C" w:rsidRDefault="00091AAC" w:rsidP="0004518C">
      <w:pPr>
        <w:pStyle w:val="ListParagraph"/>
        <w:numPr>
          <w:ilvl w:val="0"/>
          <w:numId w:val="21"/>
        </w:numPr>
        <w:spacing w:line="360" w:lineRule="auto"/>
        <w:rPr>
          <w:rFonts w:ascii="Times New Roman" w:hAnsi="Times New Roman" w:cs="Times New Roman"/>
        </w:rPr>
      </w:pPr>
      <w:r w:rsidRPr="0004518C">
        <w:rPr>
          <w:rFonts w:ascii="Times New Roman" w:hAnsi="Times New Roman" w:cs="Times New Roman"/>
        </w:rPr>
        <w:t>Specialized correction of processes and their adaptation to changes in ISO standards.</w:t>
      </w:r>
    </w:p>
    <w:p w14:paraId="7913DCC5" w14:textId="77777777" w:rsidR="00091AAC" w:rsidRDefault="00091AAC" w:rsidP="0004518C">
      <w:pPr>
        <w:spacing w:line="360" w:lineRule="auto"/>
        <w:ind w:left="720"/>
        <w:rPr>
          <w:rFonts w:ascii="Times New Roman" w:hAnsi="Times New Roman" w:cs="Times New Roman"/>
          <w:b/>
          <w:bCs/>
        </w:rPr>
      </w:pPr>
    </w:p>
    <w:p w14:paraId="7E9E9A8C" w14:textId="77777777" w:rsidR="00FB06E0" w:rsidRDefault="00FB06E0" w:rsidP="0004518C">
      <w:pPr>
        <w:spacing w:line="360" w:lineRule="auto"/>
        <w:ind w:left="720"/>
        <w:rPr>
          <w:rFonts w:ascii="Times New Roman" w:hAnsi="Times New Roman" w:cs="Times New Roman"/>
          <w:b/>
          <w:bCs/>
        </w:rPr>
      </w:pPr>
    </w:p>
    <w:p w14:paraId="6858825A" w14:textId="77777777" w:rsidR="00FB06E0" w:rsidRPr="0004518C" w:rsidRDefault="00FB06E0" w:rsidP="0004518C">
      <w:pPr>
        <w:spacing w:line="360" w:lineRule="auto"/>
        <w:ind w:left="720"/>
        <w:rPr>
          <w:rFonts w:ascii="Times New Roman" w:hAnsi="Times New Roman" w:cs="Times New Roman"/>
          <w:b/>
          <w:bCs/>
        </w:rPr>
      </w:pPr>
    </w:p>
    <w:p w14:paraId="1203C16A" w14:textId="03407B5B" w:rsidR="00FA350B" w:rsidRPr="0004518C" w:rsidRDefault="00A6119B" w:rsidP="0004518C">
      <w:pPr>
        <w:spacing w:line="360" w:lineRule="auto"/>
        <w:rPr>
          <w:rFonts w:ascii="Times New Roman" w:hAnsi="Times New Roman" w:cs="Times New Roman"/>
          <w:sz w:val="28"/>
          <w:szCs w:val="28"/>
        </w:rPr>
      </w:pPr>
      <w:r w:rsidRPr="0004518C">
        <w:rPr>
          <w:rFonts w:ascii="Times New Roman" w:hAnsi="Times New Roman" w:cs="Times New Roman"/>
          <w:b/>
          <w:bCs/>
          <w:sz w:val="28"/>
          <w:szCs w:val="28"/>
        </w:rPr>
        <w:lastRenderedPageBreak/>
        <w:t xml:space="preserve">       </w:t>
      </w:r>
      <w:r w:rsidR="00FA350B" w:rsidRPr="0004518C">
        <w:rPr>
          <w:rFonts w:ascii="Times New Roman" w:hAnsi="Times New Roman" w:cs="Times New Roman"/>
          <w:b/>
          <w:bCs/>
          <w:sz w:val="28"/>
          <w:szCs w:val="28"/>
        </w:rPr>
        <w:t>Risk Management</w:t>
      </w:r>
    </w:p>
    <w:p w14:paraId="351FAAF8" w14:textId="77777777" w:rsidR="00FA350B" w:rsidRPr="0004518C" w:rsidRDefault="00FA350B" w:rsidP="0004518C">
      <w:pPr>
        <w:numPr>
          <w:ilvl w:val="1"/>
          <w:numId w:val="5"/>
        </w:numPr>
        <w:spacing w:line="360" w:lineRule="auto"/>
        <w:rPr>
          <w:rFonts w:ascii="Times New Roman" w:hAnsi="Times New Roman" w:cs="Times New Roman"/>
        </w:rPr>
      </w:pPr>
      <w:r w:rsidRPr="0004518C">
        <w:rPr>
          <w:rFonts w:ascii="Times New Roman" w:hAnsi="Times New Roman" w:cs="Times New Roman"/>
        </w:rPr>
        <w:t>ISO 27001’s risk management framework identifies threats and implements mitigation strategies.</w:t>
      </w:r>
    </w:p>
    <w:p w14:paraId="1AEEAD0F" w14:textId="21706EB0" w:rsidR="00FA350B" w:rsidRPr="0004518C" w:rsidRDefault="00FA350B" w:rsidP="0004518C">
      <w:pPr>
        <w:numPr>
          <w:ilvl w:val="1"/>
          <w:numId w:val="5"/>
        </w:numPr>
        <w:spacing w:line="360" w:lineRule="auto"/>
        <w:rPr>
          <w:rFonts w:ascii="Times New Roman" w:hAnsi="Times New Roman" w:cs="Times New Roman"/>
        </w:rPr>
      </w:pPr>
      <w:r w:rsidRPr="0004518C">
        <w:rPr>
          <w:rFonts w:ascii="Times New Roman" w:hAnsi="Times New Roman" w:cs="Times New Roman"/>
        </w:rPr>
        <w:t>ITIL complements this by ensuring these strategies are integrated into day-to-day IT operations, such as incident and problem management.</w:t>
      </w:r>
      <w:r w:rsidR="00602B23" w:rsidRPr="0004518C">
        <w:rPr>
          <w:rFonts w:ascii="Times New Roman" w:hAnsi="Times New Roman" w:cs="Times New Roman"/>
        </w:rPr>
        <w:t>[1]</w:t>
      </w:r>
    </w:p>
    <w:p w14:paraId="5171DE6E" w14:textId="77777777" w:rsidR="00FA350B" w:rsidRPr="0004518C" w:rsidRDefault="00FA350B" w:rsidP="0004518C">
      <w:pPr>
        <w:spacing w:line="360" w:lineRule="auto"/>
        <w:ind w:left="720"/>
        <w:rPr>
          <w:rFonts w:ascii="Times New Roman" w:hAnsi="Times New Roman" w:cs="Times New Roman"/>
          <w:sz w:val="28"/>
          <w:szCs w:val="28"/>
        </w:rPr>
      </w:pPr>
      <w:r w:rsidRPr="0004518C">
        <w:rPr>
          <w:rFonts w:ascii="Times New Roman" w:hAnsi="Times New Roman" w:cs="Times New Roman"/>
          <w:b/>
          <w:bCs/>
          <w:sz w:val="28"/>
          <w:szCs w:val="28"/>
        </w:rPr>
        <w:t>Incident Management</w:t>
      </w:r>
    </w:p>
    <w:p w14:paraId="186F14D4" w14:textId="77777777" w:rsidR="00FA350B" w:rsidRPr="0004518C" w:rsidRDefault="00FA350B" w:rsidP="0004518C">
      <w:pPr>
        <w:numPr>
          <w:ilvl w:val="1"/>
          <w:numId w:val="5"/>
        </w:numPr>
        <w:spacing w:line="360" w:lineRule="auto"/>
        <w:rPr>
          <w:rFonts w:ascii="Times New Roman" w:hAnsi="Times New Roman" w:cs="Times New Roman"/>
        </w:rPr>
      </w:pPr>
      <w:r w:rsidRPr="0004518C">
        <w:rPr>
          <w:rFonts w:ascii="Times New Roman" w:hAnsi="Times New Roman" w:cs="Times New Roman"/>
        </w:rPr>
        <w:t>ISO 27001 provides the guidelines for incident response policies, while ITIL ensures these policies are operationalized through defined workflows.</w:t>
      </w:r>
    </w:p>
    <w:p w14:paraId="787ECDF2" w14:textId="77777777" w:rsidR="00FA350B" w:rsidRPr="0004518C" w:rsidRDefault="00FA350B" w:rsidP="0004518C">
      <w:pPr>
        <w:numPr>
          <w:ilvl w:val="1"/>
          <w:numId w:val="5"/>
        </w:numPr>
        <w:spacing w:line="360" w:lineRule="auto"/>
        <w:rPr>
          <w:rFonts w:ascii="Times New Roman" w:hAnsi="Times New Roman" w:cs="Times New Roman"/>
        </w:rPr>
      </w:pPr>
      <w:r w:rsidRPr="0004518C">
        <w:rPr>
          <w:rFonts w:ascii="Times New Roman" w:hAnsi="Times New Roman" w:cs="Times New Roman"/>
        </w:rPr>
        <w:t>Example: When a security breach is detected, ISO 27001 governs the response, while ITIL’s incident management ensures swift detection, containment, and recovery.</w:t>
      </w:r>
    </w:p>
    <w:p w14:paraId="6F0D6AF8" w14:textId="77777777" w:rsidR="00FA350B" w:rsidRPr="0004518C" w:rsidRDefault="00FA350B"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Benefits of Integration</w:t>
      </w:r>
    </w:p>
    <w:p w14:paraId="70CDA660" w14:textId="77777777" w:rsidR="00FA350B" w:rsidRPr="0004518C" w:rsidRDefault="00FA350B" w:rsidP="0004518C">
      <w:pPr>
        <w:numPr>
          <w:ilvl w:val="0"/>
          <w:numId w:val="6"/>
        </w:numPr>
        <w:spacing w:line="360" w:lineRule="auto"/>
        <w:rPr>
          <w:rFonts w:ascii="Times New Roman" w:hAnsi="Times New Roman" w:cs="Times New Roman"/>
        </w:rPr>
      </w:pPr>
      <w:r w:rsidRPr="0004518C">
        <w:rPr>
          <w:rFonts w:ascii="Times New Roman" w:hAnsi="Times New Roman" w:cs="Times New Roman"/>
          <w:b/>
          <w:bCs/>
        </w:rPr>
        <w:t>Strategic Alignment</w:t>
      </w:r>
      <w:r w:rsidRPr="0004518C">
        <w:rPr>
          <w:rFonts w:ascii="Times New Roman" w:hAnsi="Times New Roman" w:cs="Times New Roman"/>
        </w:rPr>
        <w:t>: ISO 27001 ensures strategic governance and compliance, while ITIL aligns operational processes with these strategies.</w:t>
      </w:r>
    </w:p>
    <w:p w14:paraId="1C749B80" w14:textId="77777777" w:rsidR="00FA350B" w:rsidRPr="0004518C" w:rsidRDefault="00FA350B" w:rsidP="0004518C">
      <w:pPr>
        <w:numPr>
          <w:ilvl w:val="0"/>
          <w:numId w:val="6"/>
        </w:numPr>
        <w:spacing w:line="360" w:lineRule="auto"/>
        <w:rPr>
          <w:rFonts w:ascii="Times New Roman" w:hAnsi="Times New Roman" w:cs="Times New Roman"/>
        </w:rPr>
      </w:pPr>
      <w:r w:rsidRPr="0004518C">
        <w:rPr>
          <w:rFonts w:ascii="Times New Roman" w:hAnsi="Times New Roman" w:cs="Times New Roman"/>
          <w:b/>
          <w:bCs/>
        </w:rPr>
        <w:t>Improved Efficiency</w:t>
      </w:r>
      <w:r w:rsidRPr="0004518C">
        <w:rPr>
          <w:rFonts w:ascii="Times New Roman" w:hAnsi="Times New Roman" w:cs="Times New Roman"/>
        </w:rPr>
        <w:t>: ITIL’s operational workflows streamline the implementation of ISO 27001 controls, reducing redundancies and delays.</w:t>
      </w:r>
    </w:p>
    <w:p w14:paraId="407E4342" w14:textId="77777777" w:rsidR="00FA350B" w:rsidRPr="0004518C" w:rsidRDefault="00FA350B" w:rsidP="0004518C">
      <w:pPr>
        <w:numPr>
          <w:ilvl w:val="0"/>
          <w:numId w:val="6"/>
        </w:numPr>
        <w:spacing w:line="360" w:lineRule="auto"/>
        <w:rPr>
          <w:rFonts w:ascii="Times New Roman" w:hAnsi="Times New Roman" w:cs="Times New Roman"/>
        </w:rPr>
      </w:pPr>
      <w:r w:rsidRPr="0004518C">
        <w:rPr>
          <w:rFonts w:ascii="Times New Roman" w:hAnsi="Times New Roman" w:cs="Times New Roman"/>
          <w:b/>
          <w:bCs/>
        </w:rPr>
        <w:t>Comprehensive Risk Management</w:t>
      </w:r>
      <w:r w:rsidRPr="0004518C">
        <w:rPr>
          <w:rFonts w:ascii="Times New Roman" w:hAnsi="Times New Roman" w:cs="Times New Roman"/>
        </w:rPr>
        <w:t>: Combining ISO’s risk assessment with ITIL’s service management ensures both proactive and reactive measures are in place.</w:t>
      </w:r>
    </w:p>
    <w:p w14:paraId="46E718F0" w14:textId="77777777" w:rsidR="00FA350B" w:rsidRPr="0004518C" w:rsidRDefault="00FA350B" w:rsidP="0004518C">
      <w:pPr>
        <w:numPr>
          <w:ilvl w:val="0"/>
          <w:numId w:val="6"/>
        </w:numPr>
        <w:spacing w:line="360" w:lineRule="auto"/>
        <w:rPr>
          <w:rFonts w:ascii="Times New Roman" w:hAnsi="Times New Roman" w:cs="Times New Roman"/>
        </w:rPr>
      </w:pPr>
      <w:r w:rsidRPr="0004518C">
        <w:rPr>
          <w:rFonts w:ascii="Times New Roman" w:hAnsi="Times New Roman" w:cs="Times New Roman"/>
          <w:b/>
          <w:bCs/>
        </w:rPr>
        <w:t>Scalability and Flexibility</w:t>
      </w:r>
      <w:r w:rsidRPr="0004518C">
        <w:rPr>
          <w:rFonts w:ascii="Times New Roman" w:hAnsi="Times New Roman" w:cs="Times New Roman"/>
        </w:rPr>
        <w:t xml:space="preserve">: The integration supports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expansion by enabling scalable governance structures and adaptable IT processes.</w:t>
      </w:r>
    </w:p>
    <w:p w14:paraId="5A5799E7" w14:textId="77777777" w:rsidR="00FA350B" w:rsidRPr="0004518C" w:rsidRDefault="00FA350B"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Challenges in Integration</w:t>
      </w:r>
    </w:p>
    <w:p w14:paraId="6DB82A20" w14:textId="77777777" w:rsidR="00FA350B" w:rsidRPr="0004518C" w:rsidRDefault="00FA350B" w:rsidP="0004518C">
      <w:pPr>
        <w:numPr>
          <w:ilvl w:val="0"/>
          <w:numId w:val="7"/>
        </w:numPr>
        <w:spacing w:line="360" w:lineRule="auto"/>
        <w:rPr>
          <w:rFonts w:ascii="Times New Roman" w:hAnsi="Times New Roman" w:cs="Times New Roman"/>
        </w:rPr>
      </w:pPr>
      <w:r w:rsidRPr="0004518C">
        <w:rPr>
          <w:rFonts w:ascii="Times New Roman" w:hAnsi="Times New Roman" w:cs="Times New Roman"/>
          <w:b/>
          <w:bCs/>
        </w:rPr>
        <w:t>Resource Intensity</w:t>
      </w:r>
      <w:r w:rsidRPr="0004518C">
        <w:rPr>
          <w:rFonts w:ascii="Times New Roman" w:hAnsi="Times New Roman" w:cs="Times New Roman"/>
        </w:rPr>
        <w:t>: Implementing both frameworks requires significant resources, including time, skilled personnel, and financial investment.</w:t>
      </w:r>
    </w:p>
    <w:p w14:paraId="4D350D74" w14:textId="77777777" w:rsidR="00FA350B" w:rsidRPr="0004518C" w:rsidRDefault="00FA350B" w:rsidP="0004518C">
      <w:pPr>
        <w:numPr>
          <w:ilvl w:val="0"/>
          <w:numId w:val="7"/>
        </w:numPr>
        <w:spacing w:line="360" w:lineRule="auto"/>
        <w:rPr>
          <w:rFonts w:ascii="Times New Roman" w:hAnsi="Times New Roman" w:cs="Times New Roman"/>
        </w:rPr>
      </w:pPr>
      <w:r w:rsidRPr="0004518C">
        <w:rPr>
          <w:rFonts w:ascii="Times New Roman" w:hAnsi="Times New Roman" w:cs="Times New Roman"/>
          <w:b/>
          <w:bCs/>
        </w:rPr>
        <w:t>Cultural Resistance</w:t>
      </w:r>
      <w:r w:rsidRPr="0004518C">
        <w:rPr>
          <w:rFonts w:ascii="Times New Roman" w:hAnsi="Times New Roman" w:cs="Times New Roman"/>
        </w:rPr>
        <w:t>: Employees may resist changes in processes or additional compliance requirements.</w:t>
      </w:r>
    </w:p>
    <w:p w14:paraId="1FD893B7" w14:textId="35E1E7BF" w:rsidR="00A34875" w:rsidRPr="0004518C" w:rsidRDefault="00FA350B" w:rsidP="0004518C">
      <w:pPr>
        <w:numPr>
          <w:ilvl w:val="0"/>
          <w:numId w:val="7"/>
        </w:numPr>
        <w:spacing w:line="360" w:lineRule="auto"/>
        <w:rPr>
          <w:rFonts w:ascii="Times New Roman" w:hAnsi="Times New Roman" w:cs="Times New Roman"/>
        </w:rPr>
      </w:pPr>
      <w:r w:rsidRPr="0004518C">
        <w:rPr>
          <w:rFonts w:ascii="Times New Roman" w:hAnsi="Times New Roman" w:cs="Times New Roman"/>
          <w:b/>
          <w:bCs/>
        </w:rPr>
        <w:t>Coordination</w:t>
      </w:r>
      <w:r w:rsidRPr="0004518C">
        <w:rPr>
          <w:rFonts w:ascii="Times New Roman" w:hAnsi="Times New Roman" w:cs="Times New Roman"/>
        </w:rPr>
        <w:t>: Ensuring alignment between strategic governance (ISO 27001) and operational execution (ITIL) requires strong leadership and collaboration.</w:t>
      </w:r>
    </w:p>
    <w:p w14:paraId="27241649" w14:textId="62622AE1" w:rsidR="00F97A94" w:rsidRPr="0004518C" w:rsidRDefault="00A34875" w:rsidP="0004518C">
      <w:pPr>
        <w:spacing w:line="360" w:lineRule="auto"/>
        <w:ind w:left="720"/>
        <w:jc w:val="center"/>
        <w:rPr>
          <w:rFonts w:ascii="Times New Roman" w:hAnsi="Times New Roman" w:cs="Times New Roman"/>
        </w:rPr>
      </w:pPr>
      <w:r w:rsidRPr="0004518C">
        <w:rPr>
          <w:rFonts w:ascii="Times New Roman" w:hAnsi="Times New Roman" w:cs="Times New Roman"/>
          <w:noProof/>
        </w:rPr>
        <w:lastRenderedPageBreak/>
        <w:drawing>
          <wp:inline distT="0" distB="0" distL="0" distR="0" wp14:anchorId="6B13DB71" wp14:editId="6BD2DCA9">
            <wp:extent cx="4472940" cy="2535294"/>
            <wp:effectExtent l="0" t="0" r="3810" b="0"/>
            <wp:docPr id="1913854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54389" name="Picture 1913854389"/>
                    <pic:cNvPicPr/>
                  </pic:nvPicPr>
                  <pic:blipFill>
                    <a:blip r:embed="rId14">
                      <a:extLst>
                        <a:ext uri="{28A0092B-C50C-407E-A947-70E740481C1C}">
                          <a14:useLocalDpi xmlns:a14="http://schemas.microsoft.com/office/drawing/2010/main" val="0"/>
                        </a:ext>
                      </a:extLst>
                    </a:blip>
                    <a:stretch>
                      <a:fillRect/>
                    </a:stretch>
                  </pic:blipFill>
                  <pic:spPr>
                    <a:xfrm>
                      <a:off x="0" y="0"/>
                      <a:ext cx="4492936" cy="2546628"/>
                    </a:xfrm>
                    <a:prstGeom prst="rect">
                      <a:avLst/>
                    </a:prstGeom>
                  </pic:spPr>
                </pic:pic>
              </a:graphicData>
            </a:graphic>
          </wp:inline>
        </w:drawing>
      </w:r>
    </w:p>
    <w:p w14:paraId="2E77BA33" w14:textId="47010A64" w:rsidR="00F97A94" w:rsidRPr="0004518C" w:rsidRDefault="00A34875" w:rsidP="0004518C">
      <w:pPr>
        <w:spacing w:line="360" w:lineRule="auto"/>
        <w:rPr>
          <w:rFonts w:ascii="Times New Roman" w:hAnsi="Times New Roman" w:cs="Times New Roman"/>
        </w:rPr>
      </w:pPr>
      <w:r w:rsidRPr="0004518C">
        <w:rPr>
          <w:rFonts w:ascii="Times New Roman" w:hAnsi="Times New Roman" w:cs="Times New Roman"/>
        </w:rPr>
        <w:t>Fig</w:t>
      </w:r>
      <w:r w:rsidR="003A612A" w:rsidRPr="0004518C">
        <w:rPr>
          <w:rFonts w:ascii="Times New Roman" w:hAnsi="Times New Roman" w:cs="Times New Roman"/>
        </w:rPr>
        <w:t xml:space="preserve"> </w:t>
      </w:r>
      <w:proofErr w:type="gramStart"/>
      <w:r w:rsidR="003A612A" w:rsidRPr="0004518C">
        <w:rPr>
          <w:rFonts w:ascii="Times New Roman" w:hAnsi="Times New Roman" w:cs="Times New Roman"/>
        </w:rPr>
        <w:t>5 :</w:t>
      </w:r>
      <w:proofErr w:type="gramEnd"/>
      <w:r w:rsidR="003A612A" w:rsidRPr="0004518C">
        <w:rPr>
          <w:rFonts w:ascii="Times New Roman" w:hAnsi="Times New Roman" w:cs="Times New Roman"/>
        </w:rPr>
        <w:t xml:space="preserve"> A</w:t>
      </w:r>
      <w:r w:rsidRPr="0004518C">
        <w:rPr>
          <w:rFonts w:ascii="Times New Roman" w:hAnsi="Times New Roman" w:cs="Times New Roman"/>
        </w:rPr>
        <w:t xml:space="preserve"> best practice approach for integration of ITIL and ISO/IEC 27001 services for information security management Razieh Sheikhpour1* and Nasser Modiri2,2012.</w:t>
      </w:r>
    </w:p>
    <w:p w14:paraId="422EFB89" w14:textId="77777777" w:rsidR="00F97A94" w:rsidRPr="0004518C" w:rsidRDefault="00F97A94" w:rsidP="0004518C">
      <w:pPr>
        <w:spacing w:line="360" w:lineRule="auto"/>
        <w:rPr>
          <w:rFonts w:ascii="Times New Roman" w:hAnsi="Times New Roman" w:cs="Times New Roman"/>
        </w:rPr>
      </w:pPr>
    </w:p>
    <w:p w14:paraId="7FB2EB9A" w14:textId="42855F91" w:rsidR="00F97A94" w:rsidRPr="003E4056" w:rsidRDefault="003E4056" w:rsidP="003E4056">
      <w:pPr>
        <w:pStyle w:val="Heading1"/>
        <w:rPr>
          <w:rFonts w:ascii="Times New Roman" w:hAnsi="Times New Roman" w:cs="Times New Roman"/>
          <w:sz w:val="32"/>
          <w:szCs w:val="32"/>
        </w:rPr>
      </w:pPr>
      <w:bookmarkStart w:id="12" w:name="_Toc187016359"/>
      <w:r w:rsidRPr="003E4056">
        <w:rPr>
          <w:rFonts w:ascii="Times New Roman" w:hAnsi="Times New Roman" w:cs="Times New Roman"/>
          <w:sz w:val="32"/>
          <w:szCs w:val="32"/>
        </w:rPr>
        <w:t>6.</w:t>
      </w:r>
      <w:r w:rsidR="00990E38" w:rsidRPr="003E4056">
        <w:rPr>
          <w:rFonts w:ascii="Times New Roman" w:hAnsi="Times New Roman" w:cs="Times New Roman"/>
          <w:sz w:val="32"/>
          <w:szCs w:val="32"/>
        </w:rPr>
        <w:t>PROPOSED APPROACH FOR NATURES GARDEN</w:t>
      </w:r>
      <w:bookmarkEnd w:id="12"/>
    </w:p>
    <w:p w14:paraId="6022C582" w14:textId="4FDFC348" w:rsidR="00D01AC2" w:rsidRPr="0004518C" w:rsidRDefault="00D233B8" w:rsidP="0004518C">
      <w:pPr>
        <w:spacing w:line="360" w:lineRule="auto"/>
        <w:rPr>
          <w:rFonts w:ascii="Times New Roman" w:hAnsi="Times New Roman" w:cs="Times New Roman"/>
        </w:rPr>
      </w:pPr>
      <w:r w:rsidRPr="0004518C">
        <w:rPr>
          <w:rFonts w:ascii="Times New Roman" w:hAnsi="Times New Roman" w:cs="Times New Roman"/>
        </w:rPr>
        <w:t xml:space="preserve">Based on the problems faced by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in protecting its information systems, compliance as well as its Intellectual Property, the following comprehensive and systematic recommendations are made. This approach combined the governance, risk management controls, security measures, information security controls, and business continuity and disaster recovery plans, and follows best practices of ISO 27001 and ITIL.</w:t>
      </w:r>
      <w:r w:rsidR="0039526F" w:rsidRPr="0004518C">
        <w:rPr>
          <w:rFonts w:ascii="Times New Roman" w:hAnsi="Times New Roman" w:cs="Times New Roman"/>
        </w:rPr>
        <w:t>[9]</w:t>
      </w:r>
    </w:p>
    <w:p w14:paraId="60A6F709" w14:textId="77777777" w:rsidR="00D233B8" w:rsidRPr="0004518C" w:rsidRDefault="00D233B8" w:rsidP="0004518C">
      <w:pPr>
        <w:spacing w:line="360" w:lineRule="auto"/>
        <w:rPr>
          <w:rFonts w:ascii="Times New Roman" w:hAnsi="Times New Roman" w:cs="Times New Roman"/>
          <w:sz w:val="28"/>
          <w:szCs w:val="28"/>
        </w:rPr>
      </w:pPr>
    </w:p>
    <w:p w14:paraId="7EF02F4B" w14:textId="7E88206D" w:rsidR="00D233B8" w:rsidRPr="0004518C" w:rsidRDefault="00DE1105" w:rsidP="00DE1105">
      <w:pPr>
        <w:pStyle w:val="Heading1"/>
      </w:pPr>
      <w:bookmarkStart w:id="13" w:name="_Toc187016360"/>
      <w:r>
        <w:t>6.1</w:t>
      </w:r>
      <w:r w:rsidR="00D233B8" w:rsidRPr="0004518C">
        <w:t>Governance Framework</w:t>
      </w:r>
      <w:bookmarkEnd w:id="13"/>
    </w:p>
    <w:p w14:paraId="06BCE585" w14:textId="183E790D" w:rsidR="00F97A94" w:rsidRPr="0004518C" w:rsidRDefault="00D233B8" w:rsidP="0004518C">
      <w:pPr>
        <w:spacing w:line="360" w:lineRule="auto"/>
        <w:rPr>
          <w:rFonts w:ascii="Times New Roman" w:hAnsi="Times New Roman" w:cs="Times New Roman"/>
        </w:rPr>
      </w:pPr>
      <w:r w:rsidRPr="0004518C">
        <w:rPr>
          <w:rFonts w:ascii="Times New Roman" w:hAnsi="Times New Roman" w:cs="Times New Roman"/>
        </w:rPr>
        <w:t>Aligned to business objectives and with accountability such structures are also known to provide for a robust governance structure. There will be a Chief Information Security Officer (CISO) who takes charge of running all security-related activities and supervise all the others.</w:t>
      </w:r>
    </w:p>
    <w:p w14:paraId="65117E5B" w14:textId="7F48AEAC" w:rsidR="00D233B8" w:rsidRPr="0004518C" w:rsidRDefault="00D233B8" w:rsidP="0004518C">
      <w:pPr>
        <w:pStyle w:val="ListParagraph"/>
        <w:spacing w:line="360" w:lineRule="auto"/>
        <w:rPr>
          <w:rFonts w:ascii="Times New Roman" w:hAnsi="Times New Roman" w:cs="Times New Roman"/>
          <w:sz w:val="28"/>
          <w:szCs w:val="28"/>
        </w:rPr>
      </w:pPr>
      <w:r w:rsidRPr="0004518C">
        <w:rPr>
          <w:rFonts w:ascii="Times New Roman" w:hAnsi="Times New Roman" w:cs="Times New Roman"/>
          <w:b/>
          <w:bCs/>
          <w:sz w:val="28"/>
          <w:szCs w:val="28"/>
        </w:rPr>
        <w:t>Roles and Responsibilities</w:t>
      </w:r>
      <w:r w:rsidRPr="0004518C">
        <w:rPr>
          <w:rFonts w:ascii="Times New Roman" w:hAnsi="Times New Roman" w:cs="Times New Roman"/>
          <w:sz w:val="28"/>
          <w:szCs w:val="28"/>
        </w:rPr>
        <w:t>:</w:t>
      </w:r>
    </w:p>
    <w:p w14:paraId="68FC9CCA" w14:textId="77777777" w:rsidR="00D233B8" w:rsidRPr="0004518C" w:rsidRDefault="00D233B8" w:rsidP="0004518C">
      <w:pPr>
        <w:pStyle w:val="ListParagraph"/>
        <w:spacing w:line="360" w:lineRule="auto"/>
        <w:rPr>
          <w:rFonts w:ascii="Times New Roman" w:hAnsi="Times New Roman" w:cs="Times New Roman"/>
        </w:rPr>
      </w:pPr>
    </w:p>
    <w:p w14:paraId="2F1CC029" w14:textId="77777777" w:rsidR="00D233B8" w:rsidRPr="0004518C" w:rsidRDefault="00D233B8" w:rsidP="0004518C">
      <w:pPr>
        <w:pStyle w:val="ListParagraph"/>
        <w:numPr>
          <w:ilvl w:val="0"/>
          <w:numId w:val="12"/>
        </w:numPr>
        <w:spacing w:line="360" w:lineRule="auto"/>
        <w:rPr>
          <w:rFonts w:ascii="Times New Roman" w:hAnsi="Times New Roman" w:cs="Times New Roman"/>
        </w:rPr>
      </w:pPr>
      <w:r w:rsidRPr="0004518C">
        <w:rPr>
          <w:rFonts w:ascii="Times New Roman" w:hAnsi="Times New Roman" w:cs="Times New Roman"/>
        </w:rPr>
        <w:t>CISO: Serves on the governance committee and establishes the security sights and plans.</w:t>
      </w:r>
    </w:p>
    <w:p w14:paraId="50818681" w14:textId="1B268082" w:rsidR="00D233B8" w:rsidRPr="0004518C" w:rsidRDefault="00D233B8" w:rsidP="0004518C">
      <w:pPr>
        <w:pStyle w:val="ListParagraph"/>
        <w:numPr>
          <w:ilvl w:val="0"/>
          <w:numId w:val="12"/>
        </w:numPr>
        <w:spacing w:line="360" w:lineRule="auto"/>
        <w:rPr>
          <w:rFonts w:ascii="Times New Roman" w:hAnsi="Times New Roman" w:cs="Times New Roman"/>
        </w:rPr>
      </w:pPr>
      <w:r w:rsidRPr="0004518C">
        <w:rPr>
          <w:rFonts w:ascii="Times New Roman" w:hAnsi="Times New Roman" w:cs="Times New Roman"/>
        </w:rPr>
        <w:t>IT Team: Includes technical controls as well as measures for security incidents.</w:t>
      </w:r>
    </w:p>
    <w:p w14:paraId="7698309C" w14:textId="16CEFDB1" w:rsidR="00D233B8" w:rsidRPr="00E9326E" w:rsidRDefault="00D233B8" w:rsidP="0004518C">
      <w:pPr>
        <w:pStyle w:val="ListParagraph"/>
        <w:numPr>
          <w:ilvl w:val="0"/>
          <w:numId w:val="12"/>
        </w:numPr>
        <w:spacing w:line="360" w:lineRule="auto"/>
        <w:rPr>
          <w:rFonts w:ascii="Times New Roman" w:hAnsi="Times New Roman" w:cs="Times New Roman"/>
        </w:rPr>
      </w:pPr>
      <w:r w:rsidRPr="0004518C">
        <w:rPr>
          <w:rFonts w:ascii="Times New Roman" w:hAnsi="Times New Roman" w:cs="Times New Roman"/>
        </w:rPr>
        <w:t>Legal and Compliance Officers: Here it is crucial to follow various regulatory requirements such as GDPR.</w:t>
      </w:r>
    </w:p>
    <w:p w14:paraId="17BDE29B" w14:textId="01AE12AD" w:rsidR="00F97A94" w:rsidRPr="0004518C" w:rsidRDefault="00D233B8"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lastRenderedPageBreak/>
        <w:t xml:space="preserve">     Security Roadmap</w:t>
      </w:r>
    </w:p>
    <w:p w14:paraId="03E9D5BA" w14:textId="77777777" w:rsidR="00D233B8" w:rsidRPr="0004518C" w:rsidRDefault="00D233B8" w:rsidP="0004518C">
      <w:pPr>
        <w:pStyle w:val="ListParagraph"/>
        <w:numPr>
          <w:ilvl w:val="0"/>
          <w:numId w:val="13"/>
        </w:numPr>
        <w:spacing w:line="360" w:lineRule="auto"/>
        <w:rPr>
          <w:rFonts w:ascii="Times New Roman" w:hAnsi="Times New Roman" w:cs="Times New Roman"/>
        </w:rPr>
      </w:pPr>
      <w:r w:rsidRPr="0004518C">
        <w:rPr>
          <w:rFonts w:ascii="Times New Roman" w:hAnsi="Times New Roman" w:cs="Times New Roman"/>
        </w:rPr>
        <w:t>They wrote down the strategic and operational objectives.</w:t>
      </w:r>
    </w:p>
    <w:p w14:paraId="3CB8EC67" w14:textId="77777777" w:rsidR="00D233B8" w:rsidRPr="0004518C" w:rsidRDefault="00D233B8" w:rsidP="0004518C">
      <w:pPr>
        <w:pStyle w:val="ListParagraph"/>
        <w:numPr>
          <w:ilvl w:val="0"/>
          <w:numId w:val="13"/>
        </w:numPr>
        <w:spacing w:line="360" w:lineRule="auto"/>
        <w:rPr>
          <w:rFonts w:ascii="Times New Roman" w:hAnsi="Times New Roman" w:cs="Times New Roman"/>
        </w:rPr>
      </w:pPr>
      <w:r w:rsidRPr="0004518C">
        <w:rPr>
          <w:rFonts w:ascii="Times New Roman" w:hAnsi="Times New Roman" w:cs="Times New Roman"/>
        </w:rPr>
        <w:t>Consequently, priority should be given to security initiatives according to risk analysis.</w:t>
      </w:r>
    </w:p>
    <w:p w14:paraId="6AAB0C21" w14:textId="37909227" w:rsidR="00F97A94" w:rsidRPr="0004518C" w:rsidRDefault="00D233B8" w:rsidP="0004518C">
      <w:pPr>
        <w:pStyle w:val="ListParagraph"/>
        <w:numPr>
          <w:ilvl w:val="0"/>
          <w:numId w:val="13"/>
        </w:numPr>
        <w:spacing w:line="360" w:lineRule="auto"/>
        <w:rPr>
          <w:rFonts w:ascii="Times New Roman" w:hAnsi="Times New Roman" w:cs="Times New Roman"/>
        </w:rPr>
      </w:pPr>
      <w:r w:rsidRPr="0004518C">
        <w:rPr>
          <w:rFonts w:ascii="Times New Roman" w:hAnsi="Times New Roman" w:cs="Times New Roman"/>
        </w:rPr>
        <w:t>Policies should be reviewed at least once in a year depending on the changing threat and business environment.</w:t>
      </w:r>
    </w:p>
    <w:p w14:paraId="3EFD3431" w14:textId="425EE088" w:rsidR="00F97A94" w:rsidRPr="0004518C" w:rsidRDefault="003E2DE7"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 xml:space="preserve">       Governance Framework</w:t>
      </w:r>
    </w:p>
    <w:p w14:paraId="7D2E33FD" w14:textId="7E390BB2" w:rsidR="003E2DE7" w:rsidRPr="0004518C" w:rsidRDefault="003E2DE7" w:rsidP="0004518C">
      <w:pPr>
        <w:spacing w:line="360" w:lineRule="auto"/>
        <w:jc w:val="center"/>
        <w:rPr>
          <w:rFonts w:ascii="Times New Roman" w:hAnsi="Times New Roman" w:cs="Times New Roman"/>
          <w:b/>
          <w:bCs/>
        </w:rPr>
      </w:pPr>
      <w:r w:rsidRPr="0004518C">
        <w:rPr>
          <w:rFonts w:ascii="Times New Roman" w:hAnsi="Times New Roman" w:cs="Times New Roman"/>
          <w:b/>
          <w:bCs/>
          <w:noProof/>
        </w:rPr>
        <w:drawing>
          <wp:inline distT="0" distB="0" distL="0" distR="0" wp14:anchorId="6D8295FC" wp14:editId="48456FAC">
            <wp:extent cx="2581360" cy="2552761"/>
            <wp:effectExtent l="0" t="0" r="9525" b="0"/>
            <wp:docPr id="1069064444" name="Picture 7" descr="A diagram of data govern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64444" name="Picture 7" descr="A diagram of data governan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05666" cy="2576798"/>
                    </a:xfrm>
                    <a:prstGeom prst="rect">
                      <a:avLst/>
                    </a:prstGeom>
                  </pic:spPr>
                </pic:pic>
              </a:graphicData>
            </a:graphic>
          </wp:inline>
        </w:drawing>
      </w:r>
    </w:p>
    <w:p w14:paraId="4EDA96C1" w14:textId="7EDACF1B" w:rsidR="003E2DE7" w:rsidRPr="0004518C" w:rsidRDefault="003E2DE7" w:rsidP="0004518C">
      <w:pPr>
        <w:spacing w:line="360" w:lineRule="auto"/>
        <w:rPr>
          <w:rFonts w:ascii="Times New Roman" w:hAnsi="Times New Roman" w:cs="Times New Roman"/>
        </w:rPr>
      </w:pPr>
      <w:r w:rsidRPr="0004518C">
        <w:rPr>
          <w:rFonts w:ascii="Times New Roman" w:hAnsi="Times New Roman" w:cs="Times New Roman"/>
        </w:rPr>
        <w:t>Fig</w:t>
      </w:r>
      <w:r w:rsidR="003A612A" w:rsidRPr="0004518C">
        <w:rPr>
          <w:rFonts w:ascii="Times New Roman" w:hAnsi="Times New Roman" w:cs="Times New Roman"/>
        </w:rPr>
        <w:t xml:space="preserve"> 6</w:t>
      </w:r>
      <w:r w:rsidRPr="0004518C">
        <w:rPr>
          <w:rFonts w:ascii="Times New Roman" w:hAnsi="Times New Roman" w:cs="Times New Roman"/>
        </w:rPr>
        <w:t xml:space="preserve"> </w:t>
      </w:r>
      <w:r w:rsidR="0004651A" w:rsidRPr="0004518C">
        <w:rPr>
          <w:rFonts w:ascii="Times New Roman" w:hAnsi="Times New Roman" w:cs="Times New Roman"/>
        </w:rPr>
        <w:t>:</w:t>
      </w:r>
      <w:r w:rsidRPr="0004518C">
        <w:rPr>
          <w:rFonts w:ascii="Times New Roman" w:eastAsia="Times New Roman" w:hAnsi="Times New Roman" w:cs="Times New Roman"/>
          <w:color w:val="000000"/>
          <w:kern w:val="0"/>
          <w:sz w:val="24"/>
          <w:szCs w:val="24"/>
          <w:lang w:eastAsia="en-IN"/>
          <w14:ligatures w14:val="none"/>
        </w:rPr>
        <w:t xml:space="preserve"> </w:t>
      </w:r>
      <w:r w:rsidRPr="0004518C">
        <w:rPr>
          <w:rFonts w:ascii="Times New Roman" w:hAnsi="Times New Roman" w:cs="Times New Roman"/>
        </w:rPr>
        <w:t>By: </w:t>
      </w:r>
      <w:hyperlink r:id="rId16" w:history="1">
        <w:r w:rsidRPr="0004518C">
          <w:rPr>
            <w:rStyle w:val="Hyperlink"/>
            <w:rFonts w:ascii="Times New Roman" w:hAnsi="Times New Roman" w:cs="Times New Roman"/>
          </w:rPr>
          <w:t>Jonathan Reichental</w:t>
        </w:r>
      </w:hyperlink>
      <w:r w:rsidRPr="0004518C">
        <w:rPr>
          <w:rFonts w:ascii="Times New Roman" w:hAnsi="Times New Roman" w:cs="Times New Roman"/>
          <w:u w:val="single"/>
        </w:rPr>
        <w:t>,</w:t>
      </w:r>
      <w:r w:rsidRPr="0004518C">
        <w:rPr>
          <w:rFonts w:ascii="Times New Roman" w:hAnsi="Times New Roman" w:cs="Times New Roman"/>
        </w:rPr>
        <w:t xml:space="preserve">Updated:12-07-2022,From The </w:t>
      </w:r>
      <w:proofErr w:type="spellStart"/>
      <w:r w:rsidRPr="0004518C">
        <w:rPr>
          <w:rFonts w:ascii="Times New Roman" w:hAnsi="Times New Roman" w:cs="Times New Roman"/>
        </w:rPr>
        <w:t>Book:</w:t>
      </w:r>
      <w:hyperlink r:id="rId17" w:history="1">
        <w:r w:rsidRPr="0004518C">
          <w:rPr>
            <w:rStyle w:val="Hyperlink"/>
            <w:rFonts w:ascii="Times New Roman" w:hAnsi="Times New Roman" w:cs="Times New Roman"/>
          </w:rPr>
          <w:t>Data</w:t>
        </w:r>
        <w:proofErr w:type="spellEnd"/>
        <w:r w:rsidRPr="0004518C">
          <w:rPr>
            <w:rStyle w:val="Hyperlink"/>
            <w:rFonts w:ascii="Times New Roman" w:hAnsi="Times New Roman" w:cs="Times New Roman"/>
          </w:rPr>
          <w:t xml:space="preserve"> Governance For Dummies</w:t>
        </w:r>
      </w:hyperlink>
    </w:p>
    <w:p w14:paraId="130027DD" w14:textId="77777777" w:rsidR="00AC49E3" w:rsidRPr="0004518C" w:rsidRDefault="00AC49E3" w:rsidP="0004518C">
      <w:pPr>
        <w:spacing w:line="360" w:lineRule="auto"/>
        <w:rPr>
          <w:rFonts w:ascii="Times New Roman" w:hAnsi="Times New Roman" w:cs="Times New Roman"/>
        </w:rPr>
      </w:pPr>
    </w:p>
    <w:p w14:paraId="7B4E023F" w14:textId="6E1ABE37" w:rsidR="00492FBF" w:rsidRPr="0004518C" w:rsidRDefault="00492FBF"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Compliance</w:t>
      </w:r>
    </w:p>
    <w:p w14:paraId="12998E0C" w14:textId="1913EEA5" w:rsidR="00492FBF" w:rsidRPr="0004518C" w:rsidRDefault="00492FBF" w:rsidP="0004518C">
      <w:pPr>
        <w:spacing w:line="360" w:lineRule="auto"/>
        <w:rPr>
          <w:rFonts w:ascii="Times New Roman" w:hAnsi="Times New Roman" w:cs="Times New Roman"/>
        </w:rPr>
      </w:pPr>
      <w:r w:rsidRPr="0004518C">
        <w:rPr>
          <w:rFonts w:ascii="Times New Roman" w:hAnsi="Times New Roman" w:cs="Times New Roman"/>
        </w:rPr>
        <w:t xml:space="preserve">As for customers,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must follow the requirements of the international legislation and adhere to ethic norms such as GDPR and ISO 27001. Legal conformance makes certain that an organization follows the law and maintains its stakeholders </w:t>
      </w:r>
      <w:proofErr w:type="gramStart"/>
      <w:r w:rsidRPr="0004518C">
        <w:rPr>
          <w:rFonts w:ascii="Times New Roman" w:hAnsi="Times New Roman" w:cs="Times New Roman"/>
        </w:rPr>
        <w:t>‘ confidence</w:t>
      </w:r>
      <w:proofErr w:type="gramEnd"/>
      <w:r w:rsidRPr="0004518C">
        <w:rPr>
          <w:rFonts w:ascii="Times New Roman" w:hAnsi="Times New Roman" w:cs="Times New Roman"/>
        </w:rPr>
        <w:t>.</w:t>
      </w:r>
      <w:r w:rsidR="006F452E" w:rsidRPr="0004518C">
        <w:rPr>
          <w:rFonts w:ascii="Times New Roman" w:hAnsi="Times New Roman" w:cs="Times New Roman"/>
        </w:rPr>
        <w:t>[3],[4]</w:t>
      </w:r>
    </w:p>
    <w:p w14:paraId="2B3728AF" w14:textId="77777777" w:rsidR="00492FBF" w:rsidRPr="0004518C" w:rsidRDefault="00492FBF" w:rsidP="0004518C">
      <w:pPr>
        <w:spacing w:line="360" w:lineRule="auto"/>
        <w:ind w:left="360"/>
        <w:rPr>
          <w:rFonts w:ascii="Times New Roman" w:hAnsi="Times New Roman" w:cs="Times New Roman"/>
        </w:rPr>
      </w:pPr>
      <w:r w:rsidRPr="0004518C">
        <w:rPr>
          <w:rFonts w:ascii="Times New Roman" w:hAnsi="Times New Roman" w:cs="Times New Roman"/>
          <w:b/>
          <w:bCs/>
        </w:rPr>
        <w:t>Integration into SLAs</w:t>
      </w:r>
      <w:r w:rsidRPr="0004518C">
        <w:rPr>
          <w:rFonts w:ascii="Times New Roman" w:hAnsi="Times New Roman" w:cs="Times New Roman"/>
        </w:rPr>
        <w:t>:</w:t>
      </w:r>
    </w:p>
    <w:p w14:paraId="7E2097E3" w14:textId="77777777" w:rsidR="00492FBF" w:rsidRPr="0004518C" w:rsidRDefault="00492FBF" w:rsidP="0004518C">
      <w:pPr>
        <w:pStyle w:val="ListParagraph"/>
        <w:numPr>
          <w:ilvl w:val="0"/>
          <w:numId w:val="22"/>
        </w:numPr>
        <w:spacing w:line="360" w:lineRule="auto"/>
        <w:rPr>
          <w:rFonts w:ascii="Times New Roman" w:hAnsi="Times New Roman" w:cs="Times New Roman"/>
        </w:rPr>
      </w:pPr>
      <w:r w:rsidRPr="0004518C">
        <w:rPr>
          <w:rFonts w:ascii="Times New Roman" w:hAnsi="Times New Roman" w:cs="Times New Roman"/>
        </w:rPr>
        <w:t>Collaborate with cloud providers to include compliance clauses in Service Level Agreements (SLAs).</w:t>
      </w:r>
    </w:p>
    <w:p w14:paraId="436FE942" w14:textId="77777777" w:rsidR="00492FBF" w:rsidRPr="0004518C" w:rsidRDefault="00492FBF" w:rsidP="0004518C">
      <w:pPr>
        <w:pStyle w:val="ListParagraph"/>
        <w:numPr>
          <w:ilvl w:val="0"/>
          <w:numId w:val="22"/>
        </w:numPr>
        <w:spacing w:line="360" w:lineRule="auto"/>
        <w:rPr>
          <w:rFonts w:ascii="Times New Roman" w:hAnsi="Times New Roman" w:cs="Times New Roman"/>
        </w:rPr>
      </w:pPr>
      <w:r w:rsidRPr="0004518C">
        <w:rPr>
          <w:rFonts w:ascii="Times New Roman" w:hAnsi="Times New Roman" w:cs="Times New Roman"/>
        </w:rPr>
        <w:t>Specify responsibilities for data protection, breach reporting, and recovery.</w:t>
      </w:r>
    </w:p>
    <w:p w14:paraId="0F8ED1DB" w14:textId="77777777" w:rsidR="0004651A" w:rsidRDefault="0004651A" w:rsidP="0004518C">
      <w:pPr>
        <w:spacing w:line="360" w:lineRule="auto"/>
        <w:ind w:left="360"/>
        <w:rPr>
          <w:rFonts w:ascii="Times New Roman" w:hAnsi="Times New Roman" w:cs="Times New Roman"/>
          <w:b/>
          <w:bCs/>
        </w:rPr>
      </w:pPr>
    </w:p>
    <w:p w14:paraId="50122620" w14:textId="77777777" w:rsidR="0069508D" w:rsidRPr="0004518C" w:rsidRDefault="0069508D" w:rsidP="0004518C">
      <w:pPr>
        <w:spacing w:line="360" w:lineRule="auto"/>
        <w:ind w:left="360"/>
        <w:rPr>
          <w:rFonts w:ascii="Times New Roman" w:hAnsi="Times New Roman" w:cs="Times New Roman"/>
          <w:b/>
          <w:bCs/>
        </w:rPr>
      </w:pPr>
    </w:p>
    <w:p w14:paraId="581DE44A" w14:textId="77777777" w:rsidR="004D2566" w:rsidRDefault="004D2566" w:rsidP="0004518C">
      <w:pPr>
        <w:spacing w:line="360" w:lineRule="auto"/>
        <w:ind w:left="360"/>
        <w:rPr>
          <w:rFonts w:ascii="Times New Roman" w:hAnsi="Times New Roman" w:cs="Times New Roman"/>
          <w:b/>
          <w:bCs/>
        </w:rPr>
      </w:pPr>
    </w:p>
    <w:p w14:paraId="37546451" w14:textId="6B0FCC4F" w:rsidR="00492FBF" w:rsidRPr="0004518C" w:rsidRDefault="00492FBF" w:rsidP="0004518C">
      <w:pPr>
        <w:spacing w:line="360" w:lineRule="auto"/>
        <w:ind w:left="360"/>
        <w:rPr>
          <w:rFonts w:ascii="Times New Roman" w:hAnsi="Times New Roman" w:cs="Times New Roman"/>
        </w:rPr>
      </w:pPr>
      <w:r w:rsidRPr="0004518C">
        <w:rPr>
          <w:rFonts w:ascii="Times New Roman" w:hAnsi="Times New Roman" w:cs="Times New Roman"/>
          <w:b/>
          <w:bCs/>
        </w:rPr>
        <w:lastRenderedPageBreak/>
        <w:t>Regular Audits</w:t>
      </w:r>
      <w:r w:rsidRPr="0004518C">
        <w:rPr>
          <w:rFonts w:ascii="Times New Roman" w:hAnsi="Times New Roman" w:cs="Times New Roman"/>
        </w:rPr>
        <w:t>:</w:t>
      </w:r>
    </w:p>
    <w:p w14:paraId="3B993B03" w14:textId="77777777" w:rsidR="00492FBF" w:rsidRPr="0004518C" w:rsidRDefault="00492FBF" w:rsidP="0004518C">
      <w:pPr>
        <w:pStyle w:val="ListParagraph"/>
        <w:numPr>
          <w:ilvl w:val="0"/>
          <w:numId w:val="24"/>
        </w:numPr>
        <w:spacing w:line="360" w:lineRule="auto"/>
        <w:rPr>
          <w:rFonts w:ascii="Times New Roman" w:hAnsi="Times New Roman" w:cs="Times New Roman"/>
        </w:rPr>
      </w:pPr>
      <w:r w:rsidRPr="0004518C">
        <w:rPr>
          <w:rFonts w:ascii="Times New Roman" w:hAnsi="Times New Roman" w:cs="Times New Roman"/>
        </w:rPr>
        <w:t>Conduct internal and external audits to evaluate the effectiveness of security measures.</w:t>
      </w:r>
    </w:p>
    <w:p w14:paraId="0079B5CA" w14:textId="77777777" w:rsidR="00492FBF" w:rsidRPr="0004518C" w:rsidRDefault="00492FBF" w:rsidP="0004518C">
      <w:pPr>
        <w:pStyle w:val="ListParagraph"/>
        <w:numPr>
          <w:ilvl w:val="0"/>
          <w:numId w:val="24"/>
        </w:numPr>
        <w:spacing w:line="360" w:lineRule="auto"/>
        <w:rPr>
          <w:rFonts w:ascii="Times New Roman" w:hAnsi="Times New Roman" w:cs="Times New Roman"/>
        </w:rPr>
      </w:pPr>
      <w:r w:rsidRPr="0004518C">
        <w:rPr>
          <w:rFonts w:ascii="Times New Roman" w:hAnsi="Times New Roman" w:cs="Times New Roman"/>
        </w:rPr>
        <w:t>Use audit findings to identify gaps and improve compliance.</w:t>
      </w:r>
    </w:p>
    <w:p w14:paraId="329D7707" w14:textId="77777777" w:rsidR="00492FBF" w:rsidRPr="0004518C" w:rsidRDefault="00492FBF" w:rsidP="0004518C">
      <w:pPr>
        <w:spacing w:line="360" w:lineRule="auto"/>
        <w:ind w:left="1440"/>
        <w:rPr>
          <w:rFonts w:ascii="Times New Roman" w:hAnsi="Times New Roman" w:cs="Times New Roman"/>
          <w:sz w:val="28"/>
          <w:szCs w:val="28"/>
        </w:rPr>
      </w:pPr>
    </w:p>
    <w:p w14:paraId="77EF1172" w14:textId="5ACE4E9F" w:rsidR="00492FBF" w:rsidRPr="000C3126" w:rsidRDefault="000C3126" w:rsidP="000C3126">
      <w:pPr>
        <w:pStyle w:val="Heading1"/>
        <w:rPr>
          <w:rFonts w:ascii="Times New Roman" w:hAnsi="Times New Roman" w:cs="Times New Roman"/>
          <w:sz w:val="32"/>
          <w:szCs w:val="32"/>
        </w:rPr>
      </w:pPr>
      <w:bookmarkStart w:id="14" w:name="_Toc187016361"/>
      <w:r w:rsidRPr="000C3126">
        <w:rPr>
          <w:rFonts w:ascii="Times New Roman" w:hAnsi="Times New Roman" w:cs="Times New Roman"/>
          <w:sz w:val="32"/>
          <w:szCs w:val="32"/>
        </w:rPr>
        <w:t>7.</w:t>
      </w:r>
      <w:r w:rsidR="00AC49E3" w:rsidRPr="000C3126">
        <w:rPr>
          <w:rFonts w:ascii="Times New Roman" w:hAnsi="Times New Roman" w:cs="Times New Roman"/>
          <w:sz w:val="32"/>
          <w:szCs w:val="32"/>
        </w:rPr>
        <w:t>RISK MANAGEMENT</w:t>
      </w:r>
      <w:bookmarkEnd w:id="14"/>
    </w:p>
    <w:p w14:paraId="326061F5" w14:textId="605C292D" w:rsidR="00F27B64" w:rsidRPr="0004518C" w:rsidRDefault="00F27B64" w:rsidP="0004518C">
      <w:pPr>
        <w:spacing w:line="360" w:lineRule="auto"/>
        <w:rPr>
          <w:rFonts w:ascii="Times New Roman" w:hAnsi="Times New Roman" w:cs="Times New Roman"/>
        </w:rPr>
      </w:pPr>
      <w:r w:rsidRPr="0004518C">
        <w:rPr>
          <w:rFonts w:ascii="Times New Roman" w:hAnsi="Times New Roman" w:cs="Times New Roman"/>
        </w:rPr>
        <w:t>The process of recognizing, evaluating, and reducing any risks to an organization's resources, activities, and goals is known as risk management. It entails assessing risks, ranking them according to their significance and likelihood, and putting plans in place to lessen or completely eradicate their consequences. Information security is concerned with safeguarding the availability, confidentiality, and integrity of data.</w:t>
      </w:r>
      <w:r w:rsidR="00101A1F" w:rsidRPr="0004518C">
        <w:rPr>
          <w:rFonts w:ascii="Times New Roman" w:hAnsi="Times New Roman" w:cs="Times New Roman"/>
        </w:rPr>
        <w:t>[1]</w:t>
      </w:r>
    </w:p>
    <w:p w14:paraId="3D472672" w14:textId="123D8996" w:rsidR="009735EF" w:rsidRPr="0004518C" w:rsidRDefault="008E2826" w:rsidP="0004518C">
      <w:pPr>
        <w:spacing w:line="360" w:lineRule="auto"/>
        <w:rPr>
          <w:rFonts w:ascii="Times New Roman" w:hAnsi="Times New Roman" w:cs="Times New Roman"/>
          <w:b/>
          <w:bCs/>
        </w:rPr>
      </w:pPr>
      <w:r w:rsidRPr="0004518C">
        <w:rPr>
          <w:rFonts w:ascii="Times New Roman" w:hAnsi="Times New Roman" w:cs="Times New Roman"/>
          <w:b/>
          <w:bCs/>
        </w:rPr>
        <w:t>Key components of Risk Management</w:t>
      </w:r>
    </w:p>
    <w:p w14:paraId="6BCCA1E1" w14:textId="05E4F869" w:rsidR="00737A13" w:rsidRPr="0004518C" w:rsidRDefault="00737A13" w:rsidP="0004518C">
      <w:pPr>
        <w:spacing w:line="360" w:lineRule="auto"/>
        <w:rPr>
          <w:rFonts w:ascii="Times New Roman" w:hAnsi="Times New Roman" w:cs="Times New Roman"/>
          <w:b/>
          <w:bCs/>
        </w:rPr>
      </w:pPr>
      <w:r w:rsidRPr="0004518C">
        <w:rPr>
          <w:rFonts w:ascii="Times New Roman" w:hAnsi="Times New Roman" w:cs="Times New Roman"/>
          <w:b/>
          <w:bCs/>
        </w:rPr>
        <w:t>Risk Identification</w:t>
      </w:r>
    </w:p>
    <w:p w14:paraId="246B2223"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Identifying risks and threats to an organisation.</w:t>
      </w:r>
    </w:p>
    <w:p w14:paraId="3D0953AF"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Example: Risk assessment of possibilities as unauthorized user from BYOD devices, malware, or invaders from within.</w:t>
      </w:r>
    </w:p>
    <w:p w14:paraId="623FB7E3" w14:textId="03ACDB13" w:rsidR="00A55C62" w:rsidRPr="0004518C" w:rsidRDefault="00737A13" w:rsidP="0004518C">
      <w:pPr>
        <w:spacing w:line="360" w:lineRule="auto"/>
        <w:rPr>
          <w:rFonts w:ascii="Times New Roman" w:hAnsi="Times New Roman" w:cs="Times New Roman"/>
          <w:b/>
          <w:bCs/>
        </w:rPr>
      </w:pPr>
      <w:r w:rsidRPr="0004518C">
        <w:rPr>
          <w:rFonts w:ascii="Times New Roman" w:hAnsi="Times New Roman" w:cs="Times New Roman"/>
          <w:b/>
          <w:bCs/>
        </w:rPr>
        <w:t>Risk Assessment</w:t>
      </w:r>
    </w:p>
    <w:p w14:paraId="2D1454D6" w14:textId="46631594"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The ability to identify the potential of a risk event to occur and the possible consequence that this may have.</w:t>
      </w:r>
    </w:p>
    <w:p w14:paraId="00075A9B"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 xml:space="preserve">Example: The risk assessment matrix </w:t>
      </w:r>
      <w:proofErr w:type="gramStart"/>
      <w:r w:rsidRPr="0004518C">
        <w:rPr>
          <w:rFonts w:ascii="Times New Roman" w:hAnsi="Times New Roman" w:cs="Times New Roman"/>
        </w:rPr>
        <w:t>as a way to</w:t>
      </w:r>
      <w:proofErr w:type="gramEnd"/>
      <w:r w:rsidRPr="0004518C">
        <w:rPr>
          <w:rFonts w:ascii="Times New Roman" w:hAnsi="Times New Roman" w:cs="Times New Roman"/>
        </w:rPr>
        <w:t xml:space="preserve"> categorise risks.</w:t>
      </w:r>
    </w:p>
    <w:p w14:paraId="66EC94A0" w14:textId="073C49E1" w:rsidR="00737A13" w:rsidRPr="0004518C" w:rsidRDefault="00737A13" w:rsidP="0004518C">
      <w:pPr>
        <w:spacing w:line="360" w:lineRule="auto"/>
        <w:rPr>
          <w:rFonts w:ascii="Times New Roman" w:hAnsi="Times New Roman" w:cs="Times New Roman"/>
          <w:b/>
          <w:bCs/>
        </w:rPr>
      </w:pPr>
      <w:r w:rsidRPr="0004518C">
        <w:rPr>
          <w:rFonts w:ascii="Times New Roman" w:hAnsi="Times New Roman" w:cs="Times New Roman"/>
          <w:b/>
          <w:bCs/>
        </w:rPr>
        <w:t>Risk Mitigation</w:t>
      </w:r>
    </w:p>
    <w:p w14:paraId="1D0EA498"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The measures involving planning and putting in practice methods or operations to manage, minimize or exclude losses.</w:t>
      </w:r>
    </w:p>
    <w:p w14:paraId="55CD0A93"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Example: Putting use in firewalls, encryption and use of multiple factors when doing the data protection.</w:t>
      </w:r>
    </w:p>
    <w:p w14:paraId="361B7B73" w14:textId="195D123D" w:rsidR="00737A13" w:rsidRPr="0004518C" w:rsidRDefault="00737A13" w:rsidP="0004518C">
      <w:pPr>
        <w:spacing w:line="360" w:lineRule="auto"/>
        <w:rPr>
          <w:rFonts w:ascii="Times New Roman" w:hAnsi="Times New Roman" w:cs="Times New Roman"/>
          <w:b/>
          <w:bCs/>
        </w:rPr>
      </w:pPr>
      <w:r w:rsidRPr="0004518C">
        <w:rPr>
          <w:rFonts w:ascii="Times New Roman" w:hAnsi="Times New Roman" w:cs="Times New Roman"/>
          <w:b/>
          <w:bCs/>
        </w:rPr>
        <w:t>Risk Monitoring</w:t>
      </w:r>
    </w:p>
    <w:p w14:paraId="75FA59EC" w14:textId="77777777" w:rsidR="00737A13"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Ongoing identification of risks and assessment of the suitability of implemented risk control.</w:t>
      </w:r>
    </w:p>
    <w:p w14:paraId="070313A3" w14:textId="1BFC59BB" w:rsidR="0029607A"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Example: Controls should be periodically reviewed through audit, as well real-time monitoring of security systems.</w:t>
      </w:r>
    </w:p>
    <w:p w14:paraId="0400E7F2" w14:textId="229179B1" w:rsidR="00737A13" w:rsidRPr="0004518C" w:rsidRDefault="00737A13" w:rsidP="0004518C">
      <w:pPr>
        <w:spacing w:line="360" w:lineRule="auto"/>
        <w:rPr>
          <w:rFonts w:ascii="Times New Roman" w:hAnsi="Times New Roman" w:cs="Times New Roman"/>
          <w:b/>
          <w:bCs/>
        </w:rPr>
      </w:pPr>
      <w:r w:rsidRPr="0004518C">
        <w:rPr>
          <w:rFonts w:ascii="Times New Roman" w:hAnsi="Times New Roman" w:cs="Times New Roman"/>
          <w:b/>
          <w:bCs/>
        </w:rPr>
        <w:lastRenderedPageBreak/>
        <w:t>Risk Review and Update</w:t>
      </w:r>
    </w:p>
    <w:p w14:paraId="6A74B2C1" w14:textId="65ED293C" w:rsidR="0016598D" w:rsidRPr="0004518C" w:rsidRDefault="00737A13" w:rsidP="0004518C">
      <w:pPr>
        <w:spacing w:line="360" w:lineRule="auto"/>
        <w:rPr>
          <w:rFonts w:ascii="Times New Roman" w:hAnsi="Times New Roman" w:cs="Times New Roman"/>
        </w:rPr>
      </w:pPr>
      <w:r w:rsidRPr="0004518C">
        <w:rPr>
          <w:rFonts w:ascii="Times New Roman" w:hAnsi="Times New Roman" w:cs="Times New Roman"/>
        </w:rPr>
        <w:t>The mitigation process of risk entails reviewing risks’ likelihood periodically so that a firm can adjust to risks or the business environment that has evolved.</w:t>
      </w:r>
    </w:p>
    <w:p w14:paraId="5A530EA2" w14:textId="77777777" w:rsidR="009E2EF5" w:rsidRPr="0004518C" w:rsidRDefault="004F406F" w:rsidP="0004518C">
      <w:pPr>
        <w:spacing w:line="360" w:lineRule="auto"/>
        <w:jc w:val="center"/>
        <w:rPr>
          <w:rFonts w:ascii="Times New Roman" w:hAnsi="Times New Roman" w:cs="Times New Roman"/>
        </w:rPr>
      </w:pPr>
      <w:r w:rsidRPr="0004518C">
        <w:rPr>
          <w:rFonts w:ascii="Times New Roman" w:hAnsi="Times New Roman" w:cs="Times New Roman"/>
          <w:noProof/>
        </w:rPr>
        <w:drawing>
          <wp:inline distT="0" distB="0" distL="0" distR="0" wp14:anchorId="0DD6D02A" wp14:editId="24D54908">
            <wp:extent cx="3854027" cy="3861138"/>
            <wp:effectExtent l="0" t="0" r="0" b="6350"/>
            <wp:docPr id="662238411" name="Picture 1"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38411" name="Picture 1" descr="A diagram of a risk management proces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862905" cy="3870033"/>
                    </a:xfrm>
                    <a:prstGeom prst="rect">
                      <a:avLst/>
                    </a:prstGeom>
                  </pic:spPr>
                </pic:pic>
              </a:graphicData>
            </a:graphic>
          </wp:inline>
        </w:drawing>
      </w:r>
    </w:p>
    <w:p w14:paraId="5A721B67" w14:textId="3C4C6888" w:rsidR="004817CA" w:rsidRPr="0004518C" w:rsidRDefault="009E2EF5" w:rsidP="0004518C">
      <w:pPr>
        <w:spacing w:line="360" w:lineRule="auto"/>
        <w:jc w:val="center"/>
        <w:rPr>
          <w:rFonts w:ascii="Times New Roman" w:hAnsi="Times New Roman" w:cs="Times New Roman"/>
        </w:rPr>
      </w:pPr>
      <w:r w:rsidRPr="0004518C">
        <w:rPr>
          <w:rFonts w:ascii="Times New Roman" w:hAnsi="Times New Roman" w:cs="Times New Roman"/>
        </w:rPr>
        <w:t xml:space="preserve">Fig 7: </w:t>
      </w:r>
      <w:r w:rsidR="001531AE" w:rsidRPr="0004518C">
        <w:rPr>
          <w:rFonts w:ascii="Times New Roman" w:hAnsi="Times New Roman" w:cs="Times New Roman"/>
        </w:rPr>
        <w:t>A Preliminary SWOT Evaluation for the Applications of ML to Cyber Risk Analysis in the Construction Industry (2021). Journal of Construction Risk Management, Vol. 7</w:t>
      </w:r>
    </w:p>
    <w:p w14:paraId="0F03A8EB" w14:textId="77777777" w:rsidR="004817CA" w:rsidRPr="0004518C" w:rsidRDefault="004817CA"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Security Policies</w:t>
      </w:r>
    </w:p>
    <w:p w14:paraId="5D52710C" w14:textId="5B0EE23F" w:rsidR="00D74D3D" w:rsidRPr="0004518C" w:rsidRDefault="003362A8" w:rsidP="0004518C">
      <w:pPr>
        <w:spacing w:line="360" w:lineRule="auto"/>
        <w:rPr>
          <w:rFonts w:ascii="Times New Roman" w:hAnsi="Times New Roman" w:cs="Times New Roman"/>
        </w:rPr>
      </w:pPr>
      <w:r w:rsidRPr="0004518C">
        <w:rPr>
          <w:rFonts w:ascii="Times New Roman" w:hAnsi="Times New Roman" w:cs="Times New Roman"/>
        </w:rPr>
        <w:t>A security policy is a thorough set of regulations, standards, and practices intended to safeguard the information assets of an organization. It establishes guidelines for the management, use, and security of networks, systems, and data. Security policies are crucial for reducing risks, guaranteeing legal compliance, and encouraging uniform procedures throughout the company.</w:t>
      </w:r>
      <w:r w:rsidR="00101A1F" w:rsidRPr="0004518C">
        <w:rPr>
          <w:rFonts w:ascii="Times New Roman" w:hAnsi="Times New Roman" w:cs="Times New Roman"/>
        </w:rPr>
        <w:t>[5]</w:t>
      </w:r>
      <w:r w:rsidRPr="0004518C">
        <w:rPr>
          <w:rFonts w:ascii="Times New Roman" w:hAnsi="Times New Roman" w:cs="Times New Roman"/>
        </w:rPr>
        <w:br/>
      </w:r>
      <w:r w:rsidRPr="0004518C">
        <w:rPr>
          <w:rFonts w:ascii="Times New Roman" w:hAnsi="Times New Roman" w:cs="Times New Roman"/>
        </w:rPr>
        <w:br/>
        <w:t>Important Components of a Security Policy</w:t>
      </w:r>
      <w:r w:rsidRPr="0004518C">
        <w:rPr>
          <w:rFonts w:ascii="Times New Roman" w:hAnsi="Times New Roman" w:cs="Times New Roman"/>
        </w:rPr>
        <w:br/>
      </w:r>
      <w:r w:rsidRPr="0004518C">
        <w:rPr>
          <w:rFonts w:ascii="Times New Roman" w:hAnsi="Times New Roman" w:cs="Times New Roman"/>
          <w:b/>
          <w:bCs/>
        </w:rPr>
        <w:t>Access control</w:t>
      </w:r>
    </w:p>
    <w:p w14:paraId="5F632690" w14:textId="77777777" w:rsidR="004D2566" w:rsidRDefault="003362A8" w:rsidP="0004518C">
      <w:pPr>
        <w:spacing w:line="360" w:lineRule="auto"/>
        <w:rPr>
          <w:rFonts w:ascii="Times New Roman" w:hAnsi="Times New Roman" w:cs="Times New Roman"/>
          <w:b/>
          <w:bCs/>
        </w:rPr>
      </w:pPr>
      <w:r w:rsidRPr="0004518C">
        <w:rPr>
          <w:rFonts w:ascii="Times New Roman" w:hAnsi="Times New Roman" w:cs="Times New Roman"/>
        </w:rPr>
        <w:t>Specifies how users can access data and systems; multifactor authentication and role-based permissions are frequently used.</w:t>
      </w:r>
      <w:r w:rsidRPr="0004518C">
        <w:rPr>
          <w:rFonts w:ascii="Times New Roman" w:hAnsi="Times New Roman" w:cs="Times New Roman"/>
        </w:rPr>
        <w:br/>
      </w:r>
    </w:p>
    <w:p w14:paraId="25EC3375" w14:textId="77777777" w:rsidR="00D84919" w:rsidRDefault="00D84919" w:rsidP="0004518C">
      <w:pPr>
        <w:spacing w:line="360" w:lineRule="auto"/>
        <w:rPr>
          <w:rFonts w:ascii="Times New Roman" w:hAnsi="Times New Roman" w:cs="Times New Roman"/>
          <w:b/>
          <w:bCs/>
        </w:rPr>
      </w:pPr>
    </w:p>
    <w:p w14:paraId="322A333F" w14:textId="79CB5A92" w:rsidR="00D74D3D" w:rsidRPr="0004518C" w:rsidRDefault="003362A8" w:rsidP="0004518C">
      <w:pPr>
        <w:spacing w:line="360" w:lineRule="auto"/>
        <w:rPr>
          <w:rFonts w:ascii="Times New Roman" w:hAnsi="Times New Roman" w:cs="Times New Roman"/>
        </w:rPr>
      </w:pPr>
      <w:r w:rsidRPr="0004518C">
        <w:rPr>
          <w:rFonts w:ascii="Times New Roman" w:hAnsi="Times New Roman" w:cs="Times New Roman"/>
          <w:b/>
          <w:bCs/>
        </w:rPr>
        <w:lastRenderedPageBreak/>
        <w:t>BYOD Policy</w:t>
      </w:r>
    </w:p>
    <w:p w14:paraId="01D5F552" w14:textId="77777777" w:rsidR="00EF47DB" w:rsidRPr="0004518C" w:rsidRDefault="003362A8" w:rsidP="0004518C">
      <w:pPr>
        <w:spacing w:line="360" w:lineRule="auto"/>
        <w:rPr>
          <w:rFonts w:ascii="Times New Roman" w:hAnsi="Times New Roman" w:cs="Times New Roman"/>
          <w:b/>
          <w:bCs/>
        </w:rPr>
      </w:pPr>
      <w:r w:rsidRPr="0004518C">
        <w:rPr>
          <w:rFonts w:ascii="Times New Roman" w:hAnsi="Times New Roman" w:cs="Times New Roman"/>
        </w:rPr>
        <w:t>Specifies guidelines for utilizing personal devices, such as the need for antivirus software and limited access to systems that are sensitive.</w:t>
      </w:r>
      <w:r w:rsidRPr="0004518C">
        <w:rPr>
          <w:rFonts w:ascii="Times New Roman" w:hAnsi="Times New Roman" w:cs="Times New Roman"/>
        </w:rPr>
        <w:br/>
        <w:t>Data classification is the process of classifying data (public, confidential, etc.) and implementing suitable security measures, including encryption.</w:t>
      </w:r>
      <w:r w:rsidRPr="0004518C">
        <w:rPr>
          <w:rFonts w:ascii="Times New Roman" w:hAnsi="Times New Roman" w:cs="Times New Roman"/>
        </w:rPr>
        <w:br/>
      </w:r>
      <w:r w:rsidR="00EF47DB" w:rsidRPr="0004518C">
        <w:rPr>
          <w:rFonts w:ascii="Times New Roman" w:hAnsi="Times New Roman" w:cs="Times New Roman"/>
          <w:b/>
          <w:bCs/>
        </w:rPr>
        <w:t>Protection Mechanisms</w:t>
      </w:r>
    </w:p>
    <w:p w14:paraId="08310251" w14:textId="77777777" w:rsidR="00EF47DB" w:rsidRPr="0004518C" w:rsidRDefault="00EF47DB" w:rsidP="0004518C">
      <w:pPr>
        <w:spacing w:line="360" w:lineRule="auto"/>
        <w:rPr>
          <w:rFonts w:ascii="Times New Roman" w:hAnsi="Times New Roman" w:cs="Times New Roman"/>
        </w:rPr>
      </w:pPr>
      <w:r w:rsidRPr="0004518C">
        <w:rPr>
          <w:rFonts w:ascii="Times New Roman" w:hAnsi="Times New Roman" w:cs="Times New Roman"/>
        </w:rPr>
        <w:t xml:space="preserve">Technical controls will secure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IT infrastructure:</w:t>
      </w:r>
    </w:p>
    <w:p w14:paraId="5B328164" w14:textId="77777777" w:rsidR="00EF47DB" w:rsidRPr="0004518C" w:rsidRDefault="00EF47DB" w:rsidP="0004518C">
      <w:pPr>
        <w:numPr>
          <w:ilvl w:val="0"/>
          <w:numId w:val="29"/>
        </w:numPr>
        <w:spacing w:line="360" w:lineRule="auto"/>
        <w:rPr>
          <w:rFonts w:ascii="Times New Roman" w:hAnsi="Times New Roman" w:cs="Times New Roman"/>
        </w:rPr>
      </w:pPr>
      <w:r w:rsidRPr="0004518C">
        <w:rPr>
          <w:rFonts w:ascii="Times New Roman" w:hAnsi="Times New Roman" w:cs="Times New Roman"/>
          <w:b/>
          <w:bCs/>
        </w:rPr>
        <w:t>Wireless Security</w:t>
      </w:r>
      <w:r w:rsidRPr="0004518C">
        <w:rPr>
          <w:rFonts w:ascii="Times New Roman" w:hAnsi="Times New Roman" w:cs="Times New Roman"/>
        </w:rPr>
        <w:t>: Deploy WPA3 encryption and network segmentation.</w:t>
      </w:r>
    </w:p>
    <w:p w14:paraId="3B9AD15B" w14:textId="77777777" w:rsidR="00EF47DB" w:rsidRPr="0004518C" w:rsidRDefault="00EF47DB" w:rsidP="0004518C">
      <w:pPr>
        <w:numPr>
          <w:ilvl w:val="0"/>
          <w:numId w:val="29"/>
        </w:numPr>
        <w:spacing w:line="360" w:lineRule="auto"/>
        <w:rPr>
          <w:rFonts w:ascii="Times New Roman" w:hAnsi="Times New Roman" w:cs="Times New Roman"/>
        </w:rPr>
      </w:pPr>
      <w:r w:rsidRPr="0004518C">
        <w:rPr>
          <w:rFonts w:ascii="Times New Roman" w:hAnsi="Times New Roman" w:cs="Times New Roman"/>
          <w:b/>
          <w:bCs/>
        </w:rPr>
        <w:t>Cloud Security</w:t>
      </w:r>
      <w:r w:rsidRPr="0004518C">
        <w:rPr>
          <w:rFonts w:ascii="Times New Roman" w:hAnsi="Times New Roman" w:cs="Times New Roman"/>
        </w:rPr>
        <w:t>: Follow ISO 27017 guidelines for securing cloud environments.</w:t>
      </w:r>
    </w:p>
    <w:p w14:paraId="3D5E5A2A" w14:textId="77777777" w:rsidR="00EF47DB" w:rsidRPr="0004518C" w:rsidRDefault="00EF47DB" w:rsidP="0004518C">
      <w:pPr>
        <w:numPr>
          <w:ilvl w:val="0"/>
          <w:numId w:val="29"/>
        </w:numPr>
        <w:spacing w:line="360" w:lineRule="auto"/>
        <w:rPr>
          <w:rFonts w:ascii="Times New Roman" w:hAnsi="Times New Roman" w:cs="Times New Roman"/>
        </w:rPr>
      </w:pPr>
      <w:r w:rsidRPr="0004518C">
        <w:rPr>
          <w:rFonts w:ascii="Times New Roman" w:hAnsi="Times New Roman" w:cs="Times New Roman"/>
          <w:b/>
          <w:bCs/>
        </w:rPr>
        <w:t>Endpoint Security</w:t>
      </w:r>
      <w:r w:rsidRPr="0004518C">
        <w:rPr>
          <w:rFonts w:ascii="Times New Roman" w:hAnsi="Times New Roman" w:cs="Times New Roman"/>
        </w:rPr>
        <w:t>: Require antivirus software and Endpoint Detection and Response (EDR) solutions.</w:t>
      </w:r>
    </w:p>
    <w:p w14:paraId="2E6972F1" w14:textId="77777777" w:rsidR="00047B4D" w:rsidRPr="0004518C" w:rsidRDefault="00047B4D" w:rsidP="0004518C">
      <w:pPr>
        <w:spacing w:line="360" w:lineRule="auto"/>
        <w:rPr>
          <w:rFonts w:ascii="Times New Roman" w:hAnsi="Times New Roman" w:cs="Times New Roman"/>
        </w:rPr>
      </w:pPr>
    </w:p>
    <w:p w14:paraId="1847ADB8" w14:textId="326A66C6" w:rsidR="00047B4D" w:rsidRPr="000C3126" w:rsidRDefault="000C3126" w:rsidP="000C3126">
      <w:pPr>
        <w:pStyle w:val="Heading1"/>
        <w:rPr>
          <w:rFonts w:ascii="Times New Roman" w:hAnsi="Times New Roman" w:cs="Times New Roman"/>
          <w:sz w:val="32"/>
          <w:szCs w:val="32"/>
        </w:rPr>
      </w:pPr>
      <w:bookmarkStart w:id="15" w:name="_Toc187016362"/>
      <w:r w:rsidRPr="000C3126">
        <w:rPr>
          <w:rFonts w:ascii="Times New Roman" w:hAnsi="Times New Roman" w:cs="Times New Roman"/>
          <w:sz w:val="32"/>
          <w:szCs w:val="32"/>
        </w:rPr>
        <w:t>8.</w:t>
      </w:r>
      <w:r w:rsidR="00047B4D" w:rsidRPr="000C3126">
        <w:rPr>
          <w:rFonts w:ascii="Times New Roman" w:hAnsi="Times New Roman" w:cs="Times New Roman"/>
          <w:sz w:val="32"/>
          <w:szCs w:val="32"/>
        </w:rPr>
        <w:t>IMPORTANCE OF UPDATED REGULATIONS AND STANDARDS</w:t>
      </w:r>
      <w:bookmarkEnd w:id="15"/>
    </w:p>
    <w:p w14:paraId="1044454C" w14:textId="77777777" w:rsidR="001B1542" w:rsidRPr="0004518C" w:rsidRDefault="001B1542" w:rsidP="0004518C">
      <w:pPr>
        <w:spacing w:line="360" w:lineRule="auto"/>
        <w:rPr>
          <w:rFonts w:ascii="Times New Roman" w:hAnsi="Times New Roman" w:cs="Times New Roman"/>
        </w:rPr>
      </w:pPr>
      <w:proofErr w:type="gramStart"/>
      <w:r w:rsidRPr="0004518C">
        <w:rPr>
          <w:rFonts w:ascii="Times New Roman" w:hAnsi="Times New Roman" w:cs="Times New Roman"/>
        </w:rPr>
        <w:t>In order to</w:t>
      </w:r>
      <w:proofErr w:type="gramEnd"/>
      <w:r w:rsidRPr="0004518C">
        <w:rPr>
          <w:rFonts w:ascii="Times New Roman" w:hAnsi="Times New Roman" w:cs="Times New Roman"/>
        </w:rPr>
        <w:t xml:space="preserve"> keep organizations safe, compliant, and resilient in the face of changing cybersecurity threats, updated rules and standards are essential. Following the most recent guidelines is crucial for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to safeguard its data, uphold stakeholder confidence, and keep its competitive edge.</w:t>
      </w:r>
      <w:r w:rsidRPr="0004518C">
        <w:rPr>
          <w:rFonts w:ascii="Times New Roman" w:hAnsi="Times New Roman" w:cs="Times New Roman"/>
        </w:rPr>
        <w:br/>
      </w:r>
    </w:p>
    <w:p w14:paraId="6B6380B9" w14:textId="77777777" w:rsidR="00F32586" w:rsidRPr="0004518C" w:rsidRDefault="00F32586" w:rsidP="0004518C">
      <w:pPr>
        <w:spacing w:line="360" w:lineRule="auto"/>
        <w:rPr>
          <w:rFonts w:ascii="Times New Roman" w:hAnsi="Times New Roman" w:cs="Times New Roman"/>
          <w:b/>
          <w:bCs/>
        </w:rPr>
      </w:pPr>
      <w:r w:rsidRPr="0004518C">
        <w:rPr>
          <w:rFonts w:ascii="Times New Roman" w:hAnsi="Times New Roman" w:cs="Times New Roman"/>
          <w:b/>
          <w:bCs/>
        </w:rPr>
        <w:t>Handling Changing Cybersecurity Risks</w:t>
      </w:r>
    </w:p>
    <w:p w14:paraId="795D132E" w14:textId="02B5C5C6" w:rsidR="008028C1" w:rsidRPr="0004518C" w:rsidRDefault="00F32586" w:rsidP="0004518C">
      <w:pPr>
        <w:spacing w:line="360" w:lineRule="auto"/>
        <w:rPr>
          <w:rFonts w:ascii="Times New Roman" w:hAnsi="Times New Roman" w:cs="Times New Roman"/>
        </w:rPr>
      </w:pPr>
      <w:r w:rsidRPr="0004518C">
        <w:rPr>
          <w:rFonts w:ascii="Times New Roman" w:hAnsi="Times New Roman" w:cs="Times New Roman"/>
        </w:rPr>
        <w:t xml:space="preserve"> Ransomware, phishing, and zero-day vulnerabilities are just a few examples of the ever-evolving cyberthreats. Organizations such as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w:t>
      </w:r>
      <w:proofErr w:type="gramStart"/>
      <w:r w:rsidRPr="0004518C">
        <w:rPr>
          <w:rFonts w:ascii="Times New Roman" w:hAnsi="Times New Roman" w:cs="Times New Roman"/>
        </w:rPr>
        <w:t>are able to</w:t>
      </w:r>
      <w:proofErr w:type="gramEnd"/>
      <w:r w:rsidRPr="0004518C">
        <w:rPr>
          <w:rFonts w:ascii="Times New Roman" w:hAnsi="Times New Roman" w:cs="Times New Roman"/>
        </w:rPr>
        <w:t xml:space="preserve"> proactively secure their networks because to updated rules that incorporate best practices to counter these attacks. For example, implementing WPA3 for wireless security guarantees improved </w:t>
      </w:r>
      <w:proofErr w:type="spellStart"/>
      <w:r w:rsidRPr="0004518C">
        <w:rPr>
          <w:rFonts w:ascii="Times New Roman" w:hAnsi="Times New Roman" w:cs="Times New Roman"/>
        </w:rPr>
        <w:t>defense</w:t>
      </w:r>
      <w:proofErr w:type="spellEnd"/>
      <w:r w:rsidRPr="0004518C">
        <w:rPr>
          <w:rFonts w:ascii="Times New Roman" w:hAnsi="Times New Roman" w:cs="Times New Roman"/>
        </w:rPr>
        <w:t xml:space="preserve"> against unwanted access to its vast wireless network.</w:t>
      </w:r>
      <w:r w:rsidRPr="0004518C">
        <w:rPr>
          <w:rFonts w:ascii="Times New Roman" w:hAnsi="Times New Roman" w:cs="Times New Roman"/>
        </w:rPr>
        <w:br/>
      </w:r>
      <w:r w:rsidR="00D3411B" w:rsidRPr="0004518C">
        <w:rPr>
          <w:rFonts w:ascii="Times New Roman" w:hAnsi="Times New Roman" w:cs="Times New Roman"/>
        </w:rPr>
        <w:t>Keeping Up with Technological Developments</w:t>
      </w:r>
    </w:p>
    <w:p w14:paraId="62F0EC2C" w14:textId="280C426D" w:rsidR="00D3411B" w:rsidRPr="0004518C" w:rsidRDefault="00D3411B" w:rsidP="0004518C">
      <w:pPr>
        <w:spacing w:line="360" w:lineRule="auto"/>
        <w:rPr>
          <w:rFonts w:ascii="Times New Roman" w:hAnsi="Times New Roman" w:cs="Times New Roman"/>
        </w:rPr>
      </w:pPr>
      <w:r w:rsidRPr="0004518C">
        <w:rPr>
          <w:rFonts w:ascii="Times New Roman" w:hAnsi="Times New Roman" w:cs="Times New Roman"/>
        </w:rPr>
        <w:t xml:space="preserve"> New standards like ISO 27017 offer detailed instructions on protecting these settings as technologies like cloud computing and the Internet of Things become more and more integrated into corporate processes.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can successfully protect consumer data and reduce the dangers related to its reliance on cloud-based services by putting these guidelines into practice.</w:t>
      </w:r>
    </w:p>
    <w:p w14:paraId="0CEFA432" w14:textId="4FA145A6" w:rsidR="00F32586" w:rsidRPr="0004518C" w:rsidRDefault="00F32586" w:rsidP="0004518C">
      <w:pPr>
        <w:spacing w:line="360" w:lineRule="auto"/>
        <w:rPr>
          <w:rFonts w:ascii="Times New Roman" w:hAnsi="Times New Roman" w:cs="Times New Roman"/>
          <w:b/>
          <w:bCs/>
        </w:rPr>
      </w:pPr>
    </w:p>
    <w:p w14:paraId="7A5F651F" w14:textId="77777777" w:rsidR="004D2566" w:rsidRDefault="004D2566" w:rsidP="0004518C">
      <w:pPr>
        <w:spacing w:line="360" w:lineRule="auto"/>
        <w:rPr>
          <w:rFonts w:ascii="Times New Roman" w:hAnsi="Times New Roman" w:cs="Times New Roman"/>
          <w:b/>
          <w:bCs/>
        </w:rPr>
      </w:pPr>
    </w:p>
    <w:p w14:paraId="7864022F" w14:textId="17E9AB5A" w:rsidR="00C3054D" w:rsidRPr="0004518C" w:rsidRDefault="00C3054D" w:rsidP="0004518C">
      <w:pPr>
        <w:spacing w:line="360" w:lineRule="auto"/>
        <w:rPr>
          <w:rFonts w:ascii="Times New Roman" w:hAnsi="Times New Roman" w:cs="Times New Roman"/>
          <w:b/>
          <w:bCs/>
        </w:rPr>
      </w:pPr>
      <w:r w:rsidRPr="0004518C">
        <w:rPr>
          <w:rFonts w:ascii="Times New Roman" w:hAnsi="Times New Roman" w:cs="Times New Roman"/>
          <w:b/>
          <w:bCs/>
        </w:rPr>
        <w:lastRenderedPageBreak/>
        <w:t>Ensuring Legal and Ethical Compliance:</w:t>
      </w:r>
    </w:p>
    <w:p w14:paraId="579ADFC5" w14:textId="7B3D43EE" w:rsidR="00C3054D" w:rsidRPr="0004518C" w:rsidRDefault="00C3054D" w:rsidP="0004518C">
      <w:pPr>
        <w:spacing w:line="360" w:lineRule="auto"/>
        <w:rPr>
          <w:rFonts w:ascii="Times New Roman" w:hAnsi="Times New Roman" w:cs="Times New Roman"/>
        </w:rPr>
      </w:pPr>
      <w:r w:rsidRPr="0004518C">
        <w:rPr>
          <w:rFonts w:ascii="Times New Roman" w:hAnsi="Times New Roman" w:cs="Times New Roman"/>
        </w:rPr>
        <w:t xml:space="preserve">Adhering to laws such as the CCPA and GDPR is crucial for fulfilling legal requirements and upholding moral standards. </w:t>
      </w:r>
      <w:proofErr w:type="gramStart"/>
      <w:r w:rsidRPr="0004518C">
        <w:rPr>
          <w:rFonts w:ascii="Times New Roman" w:hAnsi="Times New Roman" w:cs="Times New Roman"/>
        </w:rPr>
        <w:t>In order for</w:t>
      </w:r>
      <w:proofErr w:type="gramEnd"/>
      <w:r w:rsidRPr="0004518C">
        <w:rPr>
          <w:rFonts w:ascii="Times New Roman" w:hAnsi="Times New Roman" w:cs="Times New Roman"/>
        </w:rPr>
        <w:t xml:space="preserve">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to stay out of trouble and win over customers, these frameworks require openness in data management and the usage of encryption for sensitive data.</w:t>
      </w:r>
    </w:p>
    <w:p w14:paraId="13961D1A" w14:textId="77777777" w:rsidR="00BB309E" w:rsidRPr="0004518C" w:rsidRDefault="00BB309E" w:rsidP="0004518C">
      <w:pPr>
        <w:spacing w:line="360" w:lineRule="auto"/>
        <w:rPr>
          <w:rFonts w:ascii="Times New Roman" w:hAnsi="Times New Roman" w:cs="Times New Roman"/>
          <w:b/>
          <w:bCs/>
        </w:rPr>
      </w:pPr>
      <w:r w:rsidRPr="0004518C">
        <w:rPr>
          <w:rFonts w:ascii="Times New Roman" w:hAnsi="Times New Roman" w:cs="Times New Roman"/>
          <w:b/>
          <w:bCs/>
        </w:rPr>
        <w:t xml:space="preserve">Increasing Stakeholder Trust: </w:t>
      </w:r>
    </w:p>
    <w:p w14:paraId="3F85BB77" w14:textId="77777777" w:rsidR="00BB309E" w:rsidRPr="0004518C" w:rsidRDefault="00BB309E" w:rsidP="0004518C">
      <w:pPr>
        <w:spacing w:line="360" w:lineRule="auto"/>
        <w:rPr>
          <w:rFonts w:ascii="Times New Roman" w:hAnsi="Times New Roman" w:cs="Times New Roman"/>
        </w:rPr>
      </w:pP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dedication to data security and privacy is demonstrated by its adherence to the current regulations. This promotes trust and enduring loyalty by assuring all parties involved—including clients, staff, and partners—that their data is secure.</w:t>
      </w:r>
      <w:r w:rsidRPr="0004518C">
        <w:rPr>
          <w:rFonts w:ascii="Times New Roman" w:hAnsi="Times New Roman" w:cs="Times New Roman"/>
        </w:rPr>
        <w:br/>
      </w:r>
      <w:r w:rsidRPr="0004518C">
        <w:rPr>
          <w:rFonts w:ascii="Times New Roman" w:hAnsi="Times New Roman" w:cs="Times New Roman"/>
        </w:rPr>
        <w:br/>
      </w:r>
      <w:r w:rsidRPr="0004518C">
        <w:rPr>
          <w:rFonts w:ascii="Times New Roman" w:hAnsi="Times New Roman" w:cs="Times New Roman"/>
          <w:b/>
          <w:bCs/>
        </w:rPr>
        <w:t>Increasing Organizational Resilience:</w:t>
      </w:r>
      <w:r w:rsidRPr="0004518C">
        <w:rPr>
          <w:rFonts w:ascii="Times New Roman" w:hAnsi="Times New Roman" w:cs="Times New Roman"/>
        </w:rPr>
        <w:t xml:space="preserve"> </w:t>
      </w:r>
    </w:p>
    <w:p w14:paraId="40261173" w14:textId="77777777" w:rsidR="002B3681" w:rsidRPr="0004518C" w:rsidRDefault="00BB309E" w:rsidP="0004518C">
      <w:pPr>
        <w:spacing w:line="360" w:lineRule="auto"/>
        <w:rPr>
          <w:rFonts w:ascii="Times New Roman" w:hAnsi="Times New Roman" w:cs="Times New Roman"/>
        </w:rPr>
      </w:pPr>
      <w:r w:rsidRPr="0004518C">
        <w:rPr>
          <w:rFonts w:ascii="Times New Roman" w:hAnsi="Times New Roman" w:cs="Times New Roman"/>
        </w:rPr>
        <w:t xml:space="preserve">New rules frequently highlight procedures like incident response planning, disaster recovery testing, and routine audits. During emergencies, such data breaches or system breakdowns, these steps assist companies like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in swiftly recovering from setbacks and preserving uninterrupted operations.</w:t>
      </w:r>
      <w:r w:rsidRPr="0004518C">
        <w:rPr>
          <w:rFonts w:ascii="Times New Roman" w:hAnsi="Times New Roman" w:cs="Times New Roman"/>
        </w:rPr>
        <w:br/>
      </w:r>
      <w:r w:rsidRPr="0004518C">
        <w:rPr>
          <w:rFonts w:ascii="Times New Roman" w:hAnsi="Times New Roman" w:cs="Times New Roman"/>
        </w:rPr>
        <w:br/>
      </w:r>
      <w:r w:rsidRPr="0004518C">
        <w:rPr>
          <w:rFonts w:ascii="Times New Roman" w:hAnsi="Times New Roman" w:cs="Times New Roman"/>
          <w:b/>
          <w:bCs/>
        </w:rPr>
        <w:t>Getting a Competitive Edge:</w:t>
      </w:r>
    </w:p>
    <w:p w14:paraId="5B95794A" w14:textId="31A91F64" w:rsidR="00BB309E" w:rsidRPr="0004518C" w:rsidRDefault="00BB309E" w:rsidP="0004518C">
      <w:pPr>
        <w:spacing w:line="360" w:lineRule="auto"/>
        <w:rPr>
          <w:rFonts w:ascii="Times New Roman" w:hAnsi="Times New Roman" w:cs="Times New Roman"/>
        </w:rPr>
      </w:pPr>
      <w:r w:rsidRPr="0004518C">
        <w:rPr>
          <w:rFonts w:ascii="Times New Roman" w:hAnsi="Times New Roman" w:cs="Times New Roman"/>
        </w:rPr>
        <w:t xml:space="preserve"> By demonstrating their dedication to strong security procedures, companies that adhere to updated standards, like ISO 27001, get a competitive edge. This improves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standing with consumers who respect robust data security protocols.</w:t>
      </w:r>
    </w:p>
    <w:p w14:paraId="1AA1624B" w14:textId="77777777" w:rsidR="005E6C45" w:rsidRPr="0004518C" w:rsidRDefault="005E6C45" w:rsidP="0004518C">
      <w:pPr>
        <w:spacing w:line="360" w:lineRule="auto"/>
        <w:rPr>
          <w:rFonts w:ascii="Times New Roman" w:hAnsi="Times New Roman" w:cs="Times New Roman"/>
          <w:b/>
          <w:bCs/>
        </w:rPr>
      </w:pPr>
      <w:r w:rsidRPr="0004518C">
        <w:rPr>
          <w:rFonts w:ascii="Times New Roman" w:hAnsi="Times New Roman" w:cs="Times New Roman"/>
          <w:b/>
          <w:bCs/>
        </w:rPr>
        <w:t>Minimizing Liability:</w:t>
      </w:r>
    </w:p>
    <w:p w14:paraId="3499E2E4" w14:textId="3450CBA6" w:rsidR="005E6C45" w:rsidRPr="0004518C" w:rsidRDefault="005E6C45" w:rsidP="0004518C">
      <w:pPr>
        <w:spacing w:line="360" w:lineRule="auto"/>
        <w:rPr>
          <w:rFonts w:ascii="Times New Roman" w:hAnsi="Times New Roman" w:cs="Times New Roman"/>
        </w:rPr>
      </w:pPr>
      <w:r w:rsidRPr="0004518C">
        <w:rPr>
          <w:rFonts w:ascii="Times New Roman" w:hAnsi="Times New Roman" w:cs="Times New Roman"/>
        </w:rPr>
        <w:t xml:space="preserve"> Failure to adhere to the most recent rules may result in fines, damage to one's reputation, and monetary losses. Updating security procedures on a regular basis reduces liability and guarantees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stays clear of penalties and other dangers related to data breaches.</w:t>
      </w:r>
    </w:p>
    <w:p w14:paraId="71BA2A18" w14:textId="77777777" w:rsidR="00621C30" w:rsidRPr="0004518C" w:rsidRDefault="00621C30" w:rsidP="0004518C">
      <w:pPr>
        <w:spacing w:line="360" w:lineRule="auto"/>
        <w:rPr>
          <w:rFonts w:ascii="Times New Roman" w:hAnsi="Times New Roman" w:cs="Times New Roman"/>
        </w:rPr>
      </w:pPr>
      <w:r w:rsidRPr="0004518C">
        <w:rPr>
          <w:rFonts w:ascii="Times New Roman" w:hAnsi="Times New Roman" w:cs="Times New Roman"/>
          <w:b/>
          <w:bCs/>
        </w:rPr>
        <w:t>Advantages of the Suggested Method</w:t>
      </w:r>
      <w:r w:rsidRPr="0004518C">
        <w:rPr>
          <w:rFonts w:ascii="Times New Roman" w:hAnsi="Times New Roman" w:cs="Times New Roman"/>
        </w:rPr>
        <w:br/>
        <w:t xml:space="preserve">The suggested method is in line with international security best practices, including ITIL and ISO 27001, guaranteeing a thorough and methodical approach to dealing with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w:t>
      </w:r>
      <w:proofErr w:type="gramStart"/>
      <w:r w:rsidRPr="0004518C">
        <w:rPr>
          <w:rFonts w:ascii="Times New Roman" w:hAnsi="Times New Roman" w:cs="Times New Roman"/>
        </w:rPr>
        <w:t>particular difficulties</w:t>
      </w:r>
      <w:proofErr w:type="gramEnd"/>
      <w:r w:rsidRPr="0004518C">
        <w:rPr>
          <w:rFonts w:ascii="Times New Roman" w:hAnsi="Times New Roman" w:cs="Times New Roman"/>
        </w:rPr>
        <w:t>. Important advantages include:</w:t>
      </w:r>
      <w:r w:rsidRPr="0004518C">
        <w:rPr>
          <w:rFonts w:ascii="Times New Roman" w:hAnsi="Times New Roman" w:cs="Times New Roman"/>
        </w:rPr>
        <w:br/>
      </w:r>
      <w:r w:rsidRPr="0004518C">
        <w:rPr>
          <w:rFonts w:ascii="Times New Roman" w:hAnsi="Times New Roman" w:cs="Times New Roman"/>
        </w:rPr>
        <w:br/>
      </w:r>
      <w:r w:rsidRPr="0004518C">
        <w:rPr>
          <w:rFonts w:ascii="Times New Roman" w:hAnsi="Times New Roman" w:cs="Times New Roman"/>
          <w:b/>
          <w:bCs/>
        </w:rPr>
        <w:t>Alignment with International Standards</w:t>
      </w:r>
      <w:r w:rsidRPr="0004518C">
        <w:rPr>
          <w:rFonts w:ascii="Times New Roman" w:hAnsi="Times New Roman" w:cs="Times New Roman"/>
        </w:rPr>
        <w:t xml:space="preserve">: </w:t>
      </w:r>
    </w:p>
    <w:p w14:paraId="6C886475" w14:textId="77777777" w:rsidR="004D2566" w:rsidRDefault="00621C30" w:rsidP="0004518C">
      <w:pPr>
        <w:spacing w:line="360" w:lineRule="auto"/>
        <w:rPr>
          <w:rFonts w:ascii="Times New Roman" w:hAnsi="Times New Roman" w:cs="Times New Roman"/>
          <w:b/>
          <w:bCs/>
        </w:rPr>
      </w:pPr>
      <w:r w:rsidRPr="0004518C">
        <w:rPr>
          <w:rFonts w:ascii="Times New Roman" w:hAnsi="Times New Roman" w:cs="Times New Roman"/>
        </w:rPr>
        <w:t>Including ISO 27001 guarantees a methodical approach to governance, risk management, and compliance. By incorporating security into the IT service lifecycle, ITIL improves operational efficiency.</w:t>
      </w:r>
      <w:r w:rsidRPr="0004518C">
        <w:rPr>
          <w:rFonts w:ascii="Times New Roman" w:hAnsi="Times New Roman" w:cs="Times New Roman"/>
        </w:rPr>
        <w:br/>
      </w:r>
    </w:p>
    <w:p w14:paraId="7542AC1A" w14:textId="38B756C4" w:rsidR="00621C30" w:rsidRPr="0004518C" w:rsidRDefault="00621C30" w:rsidP="0004518C">
      <w:pPr>
        <w:spacing w:line="360" w:lineRule="auto"/>
        <w:rPr>
          <w:rFonts w:ascii="Times New Roman" w:hAnsi="Times New Roman" w:cs="Times New Roman"/>
        </w:rPr>
      </w:pPr>
      <w:r w:rsidRPr="0004518C">
        <w:rPr>
          <w:rFonts w:ascii="Times New Roman" w:hAnsi="Times New Roman" w:cs="Times New Roman"/>
          <w:b/>
          <w:bCs/>
        </w:rPr>
        <w:lastRenderedPageBreak/>
        <w:t>Comprehensive Risk Management:</w:t>
      </w:r>
    </w:p>
    <w:p w14:paraId="0ED8A36F" w14:textId="77777777" w:rsidR="00621C30" w:rsidRPr="0004518C" w:rsidRDefault="00621C30" w:rsidP="0004518C">
      <w:pPr>
        <w:spacing w:line="360" w:lineRule="auto"/>
        <w:rPr>
          <w:rFonts w:ascii="Times New Roman" w:hAnsi="Times New Roman" w:cs="Times New Roman"/>
        </w:rPr>
      </w:pPr>
      <w:r w:rsidRPr="0004518C">
        <w:rPr>
          <w:rFonts w:ascii="Times New Roman" w:hAnsi="Times New Roman" w:cs="Times New Roman"/>
        </w:rPr>
        <w:t xml:space="preserve">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can prioritize important risks and implement focused mitigation techniques, including multifactor authentication and data encryption, to reduce vulnerabilities by using a risk assessment matrix.</w:t>
      </w:r>
      <w:r w:rsidRPr="0004518C">
        <w:rPr>
          <w:rFonts w:ascii="Times New Roman" w:hAnsi="Times New Roman" w:cs="Times New Roman"/>
        </w:rPr>
        <w:br/>
      </w:r>
      <w:r w:rsidRPr="0004518C">
        <w:rPr>
          <w:rFonts w:ascii="Times New Roman" w:hAnsi="Times New Roman" w:cs="Times New Roman"/>
          <w:b/>
          <w:bCs/>
        </w:rPr>
        <w:t>Strong Security Procedures:</w:t>
      </w:r>
    </w:p>
    <w:p w14:paraId="6126462F" w14:textId="19D155E3" w:rsidR="00621C30" w:rsidRPr="0004518C" w:rsidRDefault="00621C30" w:rsidP="0004518C">
      <w:pPr>
        <w:spacing w:line="360" w:lineRule="auto"/>
        <w:rPr>
          <w:rFonts w:ascii="Times New Roman" w:hAnsi="Times New Roman" w:cs="Times New Roman"/>
        </w:rPr>
      </w:pPr>
      <w:r w:rsidRPr="0004518C">
        <w:rPr>
          <w:rFonts w:ascii="Times New Roman" w:hAnsi="Times New Roman" w:cs="Times New Roman"/>
        </w:rPr>
        <w:t xml:space="preserve"> Unambiguous BYOD, incident response, and data classification policies offer an organized framework for uniform security procedures throughout the company.</w:t>
      </w:r>
    </w:p>
    <w:p w14:paraId="04280DFA" w14:textId="77777777" w:rsidR="003C33FA" w:rsidRPr="0004518C" w:rsidRDefault="001A6291" w:rsidP="0004518C">
      <w:pPr>
        <w:spacing w:line="360" w:lineRule="auto"/>
        <w:rPr>
          <w:rFonts w:ascii="Times New Roman" w:hAnsi="Times New Roman" w:cs="Times New Roman"/>
        </w:rPr>
      </w:pPr>
      <w:r w:rsidRPr="0004518C">
        <w:rPr>
          <w:rFonts w:ascii="Times New Roman" w:hAnsi="Times New Roman" w:cs="Times New Roman"/>
          <w:b/>
          <w:bCs/>
        </w:rPr>
        <w:t>Possibilities for Ongoing Enhancement:</w:t>
      </w:r>
      <w:r w:rsidRPr="0004518C">
        <w:rPr>
          <w:rFonts w:ascii="Times New Roman" w:hAnsi="Times New Roman" w:cs="Times New Roman"/>
        </w:rPr>
        <w:br/>
      </w:r>
    </w:p>
    <w:p w14:paraId="4CE31023" w14:textId="10B4D3A5" w:rsidR="001A6291" w:rsidRPr="0004518C" w:rsidRDefault="001A6291" w:rsidP="0004518C">
      <w:pPr>
        <w:spacing w:line="360" w:lineRule="auto"/>
        <w:rPr>
          <w:rFonts w:ascii="Times New Roman" w:hAnsi="Times New Roman" w:cs="Times New Roman"/>
        </w:rPr>
      </w:pPr>
      <w:r w:rsidRPr="0004518C">
        <w:rPr>
          <w:rFonts w:ascii="Times New Roman" w:hAnsi="Times New Roman" w:cs="Times New Roman"/>
        </w:rPr>
        <w:t>Adaptability to changing threats is ensured by routine audits and policy revisions.</w:t>
      </w:r>
      <w:r w:rsidRPr="0004518C">
        <w:rPr>
          <w:rFonts w:ascii="Times New Roman" w:hAnsi="Times New Roman" w:cs="Times New Roman"/>
        </w:rPr>
        <w:br/>
        <w:t>A culture of security awareness is fostered by employee training.</w:t>
      </w:r>
    </w:p>
    <w:p w14:paraId="0D37F6C4" w14:textId="43489935" w:rsidR="00D6021A" w:rsidRPr="000C3126" w:rsidRDefault="000C3126" w:rsidP="000C3126">
      <w:pPr>
        <w:pStyle w:val="Heading1"/>
        <w:rPr>
          <w:rFonts w:ascii="Times New Roman" w:hAnsi="Times New Roman" w:cs="Times New Roman"/>
          <w:sz w:val="32"/>
          <w:szCs w:val="32"/>
        </w:rPr>
      </w:pPr>
      <w:bookmarkStart w:id="16" w:name="_Toc187016363"/>
      <w:r w:rsidRPr="000C3126">
        <w:rPr>
          <w:rFonts w:ascii="Times New Roman" w:hAnsi="Times New Roman" w:cs="Times New Roman"/>
          <w:sz w:val="32"/>
          <w:szCs w:val="32"/>
        </w:rPr>
        <w:t>9.</w:t>
      </w:r>
      <w:r w:rsidR="00645CD8" w:rsidRPr="000C3126">
        <w:rPr>
          <w:rFonts w:ascii="Times New Roman" w:hAnsi="Times New Roman" w:cs="Times New Roman"/>
          <w:sz w:val="32"/>
          <w:szCs w:val="32"/>
        </w:rPr>
        <w:t>DISCUSSION AND CRITICAL ANALYSIS</w:t>
      </w:r>
      <w:bookmarkEnd w:id="16"/>
    </w:p>
    <w:p w14:paraId="6262935B" w14:textId="77777777" w:rsidR="00C12D41" w:rsidRPr="0004518C" w:rsidRDefault="00C12D41" w:rsidP="0004518C">
      <w:pPr>
        <w:spacing w:line="360" w:lineRule="auto"/>
        <w:rPr>
          <w:rFonts w:ascii="Times New Roman" w:hAnsi="Times New Roman" w:cs="Times New Roman"/>
        </w:rPr>
      </w:pPr>
      <w:r w:rsidRPr="0004518C">
        <w:rPr>
          <w:rFonts w:ascii="Times New Roman" w:hAnsi="Times New Roman" w:cs="Times New Roman"/>
        </w:rPr>
        <w:t xml:space="preserve">The suggested strategy for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makes use of internationally accepted frameworks, such as ITIL and ISO 27001, to successfully handle its security issues. A strong governance framework for risk management, compliance, and sensitive data protection is offered by ISO 27001. This is enhanced by ITIL, which makes sure that the controls outlined in ISO 27001 are smoothly applied in day-to-day operations by operationalizing security measures through incident management, service continuity, and real-time monitoring.</w:t>
      </w:r>
    </w:p>
    <w:p w14:paraId="32B9D523" w14:textId="28197734" w:rsidR="00047B4D" w:rsidRPr="004D2566" w:rsidRDefault="004D2566" w:rsidP="0004518C">
      <w:pPr>
        <w:spacing w:line="360" w:lineRule="auto"/>
        <w:rPr>
          <w:rFonts w:ascii="Times New Roman" w:hAnsi="Times New Roman" w:cs="Times New Roman"/>
          <w:b/>
          <w:bCs/>
          <w:sz w:val="28"/>
          <w:szCs w:val="28"/>
        </w:rPr>
      </w:pPr>
      <w:r w:rsidRPr="004D2566">
        <w:rPr>
          <w:rFonts w:ascii="Times New Roman" w:hAnsi="Times New Roman" w:cs="Times New Roman"/>
          <w:b/>
          <w:bCs/>
          <w:sz w:val="28"/>
          <w:szCs w:val="28"/>
        </w:rPr>
        <w:t>S</w:t>
      </w:r>
      <w:r w:rsidR="001E4E0E" w:rsidRPr="004D2566">
        <w:rPr>
          <w:rFonts w:ascii="Times New Roman" w:hAnsi="Times New Roman" w:cs="Times New Roman"/>
          <w:b/>
          <w:bCs/>
          <w:sz w:val="28"/>
          <w:szCs w:val="28"/>
        </w:rPr>
        <w:t>trengths</w:t>
      </w:r>
    </w:p>
    <w:p w14:paraId="0BECB7DC" w14:textId="7C07D665" w:rsidR="007C688A" w:rsidRPr="0004518C" w:rsidRDefault="00BA36AC" w:rsidP="0004518C">
      <w:pPr>
        <w:spacing w:line="360" w:lineRule="auto"/>
        <w:rPr>
          <w:rFonts w:ascii="Times New Roman" w:hAnsi="Times New Roman" w:cs="Times New Roman"/>
        </w:rPr>
      </w:pPr>
      <w:r w:rsidRPr="0004518C">
        <w:rPr>
          <w:rFonts w:ascii="Times New Roman" w:hAnsi="Times New Roman" w:cs="Times New Roman"/>
        </w:rPr>
        <w:t xml:space="preserve">This approach strengthens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security posture by combining governance, risk management, and backup plans. Prioritizing risks is made possible </w:t>
      </w:r>
      <w:proofErr w:type="gramStart"/>
      <w:r w:rsidRPr="0004518C">
        <w:rPr>
          <w:rFonts w:ascii="Times New Roman" w:hAnsi="Times New Roman" w:cs="Times New Roman"/>
        </w:rPr>
        <w:t>by the use of</w:t>
      </w:r>
      <w:proofErr w:type="gramEnd"/>
      <w:r w:rsidRPr="0004518C">
        <w:rPr>
          <w:rFonts w:ascii="Times New Roman" w:hAnsi="Times New Roman" w:cs="Times New Roman"/>
        </w:rPr>
        <w:t xml:space="preserve"> risk assessment matrices, and standardizing processes throughout the company is achieved by explicit security rules including incident response protocols and BYOD standards. Operational resilience during disruptions is ensured by contingency planning, which includes business continuity and catastrophe recovery strategies.</w:t>
      </w:r>
    </w:p>
    <w:p w14:paraId="6D456EC9" w14:textId="2F312888" w:rsidR="007C688A" w:rsidRPr="0004518C" w:rsidRDefault="00EC7444" w:rsidP="0004518C">
      <w:pPr>
        <w:spacing w:line="360" w:lineRule="auto"/>
        <w:rPr>
          <w:rFonts w:ascii="Times New Roman" w:hAnsi="Times New Roman" w:cs="Times New Roman"/>
          <w:b/>
          <w:bCs/>
          <w:sz w:val="28"/>
          <w:szCs w:val="28"/>
        </w:rPr>
      </w:pPr>
      <w:r w:rsidRPr="0004518C">
        <w:rPr>
          <w:rFonts w:ascii="Times New Roman" w:hAnsi="Times New Roman" w:cs="Times New Roman"/>
          <w:b/>
          <w:bCs/>
          <w:sz w:val="28"/>
          <w:szCs w:val="28"/>
        </w:rPr>
        <w:t>Challenges</w:t>
      </w:r>
    </w:p>
    <w:p w14:paraId="126A28DB" w14:textId="0E79AF44" w:rsidR="007C688A" w:rsidRPr="0004518C" w:rsidRDefault="007C688A" w:rsidP="0004518C">
      <w:pPr>
        <w:spacing w:line="360" w:lineRule="auto"/>
        <w:rPr>
          <w:rFonts w:ascii="Times New Roman" w:hAnsi="Times New Roman" w:cs="Times New Roman"/>
          <w:b/>
          <w:bCs/>
        </w:rPr>
      </w:pPr>
      <w:r w:rsidRPr="0004518C">
        <w:rPr>
          <w:rFonts w:ascii="Times New Roman" w:hAnsi="Times New Roman" w:cs="Times New Roman"/>
        </w:rPr>
        <w:t>It may need a lot of resources to implement, including money and qualified staff. Maintaining employee productivity requires finding a balance between user ease and strict security requirements. Adoption may also be hampered by cultural opposition to new regulations, which calls for awareness and training campaigns.</w:t>
      </w:r>
    </w:p>
    <w:p w14:paraId="36259CDD" w14:textId="77777777" w:rsidR="004D2566" w:rsidRDefault="004D2566" w:rsidP="0004518C">
      <w:pPr>
        <w:spacing w:line="360" w:lineRule="auto"/>
        <w:rPr>
          <w:rFonts w:ascii="Times New Roman" w:hAnsi="Times New Roman" w:cs="Times New Roman"/>
          <w:b/>
          <w:bCs/>
        </w:rPr>
      </w:pPr>
    </w:p>
    <w:p w14:paraId="4CB660E7" w14:textId="0FEDF03A" w:rsidR="009418A6" w:rsidRPr="0004518C" w:rsidRDefault="009418A6" w:rsidP="0004518C">
      <w:pPr>
        <w:spacing w:line="360" w:lineRule="auto"/>
        <w:rPr>
          <w:rFonts w:ascii="Times New Roman" w:hAnsi="Times New Roman" w:cs="Times New Roman"/>
          <w:b/>
          <w:bCs/>
        </w:rPr>
      </w:pPr>
      <w:r w:rsidRPr="0004518C">
        <w:rPr>
          <w:rFonts w:ascii="Times New Roman" w:hAnsi="Times New Roman" w:cs="Times New Roman"/>
          <w:b/>
          <w:bCs/>
        </w:rPr>
        <w:lastRenderedPageBreak/>
        <w:t xml:space="preserve">Rationale for Framework Selection: </w:t>
      </w:r>
    </w:p>
    <w:p w14:paraId="23AC7668" w14:textId="38F93D6D" w:rsidR="009418A6" w:rsidRPr="0004518C" w:rsidRDefault="009418A6" w:rsidP="0004518C">
      <w:pPr>
        <w:spacing w:line="360" w:lineRule="auto"/>
        <w:rPr>
          <w:rFonts w:ascii="Times New Roman" w:hAnsi="Times New Roman" w:cs="Times New Roman"/>
        </w:rPr>
      </w:pPr>
      <w:r w:rsidRPr="0004518C">
        <w:rPr>
          <w:rFonts w:ascii="Times New Roman" w:hAnsi="Times New Roman" w:cs="Times New Roman"/>
        </w:rPr>
        <w:t xml:space="preserve">ITIL guarantees operational effectiveness and real-time security management, whereas ISO 27001 was selected for its structured governance, risk management, and compliance approach. When combined, they provide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a comprehensive solution. NIST could be too resource-intensive for urgent requirements, while alternatives like COBIT concentrate on governance but lack ITIL's operational depth.</w:t>
      </w:r>
      <w:r w:rsidRPr="0004518C">
        <w:rPr>
          <w:rFonts w:ascii="Times New Roman" w:hAnsi="Times New Roman" w:cs="Times New Roman"/>
        </w:rPr>
        <w:br/>
      </w:r>
      <w:r w:rsidRPr="0004518C">
        <w:rPr>
          <w:rFonts w:ascii="Times New Roman" w:hAnsi="Times New Roman" w:cs="Times New Roman"/>
        </w:rPr>
        <w:br/>
      </w:r>
      <w:r w:rsidRPr="0004518C">
        <w:rPr>
          <w:rFonts w:ascii="Times New Roman" w:hAnsi="Times New Roman" w:cs="Times New Roman"/>
          <w:b/>
          <w:bCs/>
        </w:rPr>
        <w:t>Effect on interested parties:</w:t>
      </w:r>
      <w:r w:rsidRPr="0004518C">
        <w:rPr>
          <w:rFonts w:ascii="Times New Roman" w:hAnsi="Times New Roman" w:cs="Times New Roman"/>
        </w:rPr>
        <w:br/>
      </w:r>
      <w:r w:rsidRPr="0004518C">
        <w:rPr>
          <w:rFonts w:ascii="Times New Roman" w:hAnsi="Times New Roman" w:cs="Times New Roman"/>
        </w:rPr>
        <w:br/>
        <w:t>Workers: Safe access is made possible by secure BYOD policies without interfering with work.</w:t>
      </w:r>
      <w:r w:rsidRPr="0004518C">
        <w:rPr>
          <w:rFonts w:ascii="Times New Roman" w:hAnsi="Times New Roman" w:cs="Times New Roman"/>
        </w:rPr>
        <w:br/>
        <w:t>Consumers: Increased data security fosters loyalty and confidence.</w:t>
      </w:r>
      <w:r w:rsidRPr="0004518C">
        <w:rPr>
          <w:rFonts w:ascii="Times New Roman" w:hAnsi="Times New Roman" w:cs="Times New Roman"/>
        </w:rPr>
        <w:br/>
        <w:t>Business Partners: Reliability and reputation are enhanced by GDPR compliance.</w:t>
      </w:r>
      <w:r w:rsidRPr="0004518C">
        <w:rPr>
          <w:rFonts w:ascii="Times New Roman" w:hAnsi="Times New Roman" w:cs="Times New Roman"/>
        </w:rPr>
        <w:br/>
        <w:t>Possibilities for Enhancement:</w:t>
      </w:r>
      <w:r w:rsidRPr="0004518C">
        <w:rPr>
          <w:rFonts w:ascii="Times New Roman" w:hAnsi="Times New Roman" w:cs="Times New Roman"/>
        </w:rPr>
        <w:br/>
        <w:t>Adopting AI-driven tools, conducting regular policy reviews, and providing continuous training can improve agility, monitoring, and reaction to new threats.</w:t>
      </w:r>
    </w:p>
    <w:p w14:paraId="7D83B506" w14:textId="20C8D423" w:rsidR="00EC7444" w:rsidRPr="00D45FC1" w:rsidRDefault="00D45FC1" w:rsidP="00D45FC1">
      <w:pPr>
        <w:pStyle w:val="Heading1"/>
        <w:rPr>
          <w:rFonts w:ascii="Times New Roman" w:hAnsi="Times New Roman" w:cs="Times New Roman"/>
          <w:sz w:val="32"/>
          <w:szCs w:val="32"/>
        </w:rPr>
      </w:pPr>
      <w:bookmarkStart w:id="17" w:name="_Toc187016364"/>
      <w:r w:rsidRPr="00D45FC1">
        <w:rPr>
          <w:rFonts w:ascii="Times New Roman" w:hAnsi="Times New Roman" w:cs="Times New Roman"/>
          <w:sz w:val="32"/>
          <w:szCs w:val="32"/>
        </w:rPr>
        <w:t>10.</w:t>
      </w:r>
      <w:r w:rsidR="00A24E55" w:rsidRPr="00D45FC1">
        <w:rPr>
          <w:rFonts w:ascii="Times New Roman" w:hAnsi="Times New Roman" w:cs="Times New Roman"/>
          <w:sz w:val="32"/>
          <w:szCs w:val="32"/>
        </w:rPr>
        <w:t>CONCLUSION</w:t>
      </w:r>
      <w:bookmarkEnd w:id="17"/>
    </w:p>
    <w:p w14:paraId="01CA4692" w14:textId="77777777" w:rsidR="002E6852" w:rsidRPr="0004518C" w:rsidRDefault="002E6852" w:rsidP="0004518C">
      <w:pPr>
        <w:spacing w:line="360" w:lineRule="auto"/>
        <w:rPr>
          <w:rFonts w:ascii="Times New Roman" w:hAnsi="Times New Roman" w:cs="Times New Roman"/>
        </w:rPr>
      </w:pPr>
      <w:r w:rsidRPr="0004518C">
        <w:rPr>
          <w:rFonts w:ascii="Times New Roman" w:hAnsi="Times New Roman" w:cs="Times New Roman"/>
        </w:rPr>
        <w:t xml:space="preserve">By combining ITIL and ISO 27001, the suggested method successfully tackles </w:t>
      </w:r>
      <w:proofErr w:type="spellStart"/>
      <w:r w:rsidRPr="0004518C">
        <w:rPr>
          <w:rFonts w:ascii="Times New Roman" w:hAnsi="Times New Roman" w:cs="Times New Roman"/>
        </w:rPr>
        <w:t>NatureGarden's</w:t>
      </w:r>
      <w:proofErr w:type="spellEnd"/>
      <w:r w:rsidRPr="0004518C">
        <w:rPr>
          <w:rFonts w:ascii="Times New Roman" w:hAnsi="Times New Roman" w:cs="Times New Roman"/>
        </w:rPr>
        <w:t xml:space="preserve"> security issues and provides a thorough framework for governance, compliance, and operational effectiveness. It ensures stakeholder confidence and regulatory alignment while offering strong solutions for risk management, data protection, and contingency planning. Even though training and resources might be needed for implementation, the long-term advantages of improved security, resilience, and reputation exceed the early difficulties. By using this tactic, </w:t>
      </w:r>
      <w:proofErr w:type="spellStart"/>
      <w:r w:rsidRPr="0004518C">
        <w:rPr>
          <w:rFonts w:ascii="Times New Roman" w:hAnsi="Times New Roman" w:cs="Times New Roman"/>
        </w:rPr>
        <w:t>NatureGarden</w:t>
      </w:r>
      <w:proofErr w:type="spellEnd"/>
      <w:r w:rsidRPr="0004518C">
        <w:rPr>
          <w:rFonts w:ascii="Times New Roman" w:hAnsi="Times New Roman" w:cs="Times New Roman"/>
        </w:rPr>
        <w:t xml:space="preserve"> puts itself in a position to protect its assets, adjust to changing threats, and keep its competitive advantage in the worldwide market.</w:t>
      </w:r>
    </w:p>
    <w:p w14:paraId="4B3B26E7" w14:textId="77777777" w:rsidR="002E6852" w:rsidRPr="0004518C" w:rsidRDefault="002E6852" w:rsidP="0004518C">
      <w:pPr>
        <w:spacing w:line="360" w:lineRule="auto"/>
        <w:rPr>
          <w:rFonts w:ascii="Times New Roman" w:hAnsi="Times New Roman" w:cs="Times New Roman"/>
          <w:sz w:val="28"/>
          <w:szCs w:val="28"/>
        </w:rPr>
      </w:pPr>
    </w:p>
    <w:p w14:paraId="7F2713B1" w14:textId="002EEE04" w:rsidR="00EB3C65" w:rsidRPr="00D45FC1" w:rsidRDefault="00E82990" w:rsidP="00D45FC1">
      <w:pPr>
        <w:pStyle w:val="Heading1"/>
        <w:rPr>
          <w:rFonts w:ascii="Times New Roman" w:hAnsi="Times New Roman" w:cs="Times New Roman"/>
          <w:sz w:val="32"/>
          <w:szCs w:val="32"/>
        </w:rPr>
      </w:pPr>
      <w:bookmarkStart w:id="18" w:name="_Toc187016365"/>
      <w:r w:rsidRPr="00D45FC1">
        <w:rPr>
          <w:rFonts w:ascii="Times New Roman" w:hAnsi="Times New Roman" w:cs="Times New Roman"/>
          <w:sz w:val="32"/>
          <w:szCs w:val="32"/>
        </w:rPr>
        <w:t>11. REFERENCES</w:t>
      </w:r>
      <w:bookmarkEnd w:id="18"/>
    </w:p>
    <w:p w14:paraId="000B5DD0" w14:textId="5F5A5D49" w:rsidR="00A0207F" w:rsidRPr="00A0207F" w:rsidRDefault="004965EE" w:rsidP="0004518C">
      <w:pPr>
        <w:spacing w:line="360" w:lineRule="auto"/>
        <w:rPr>
          <w:rFonts w:ascii="Times New Roman" w:hAnsi="Times New Roman" w:cs="Times New Roman"/>
          <w:b/>
          <w:bCs/>
        </w:rPr>
      </w:pPr>
      <w:r w:rsidRPr="0004518C">
        <w:rPr>
          <w:rFonts w:ascii="Times New Roman" w:hAnsi="Times New Roman" w:cs="Times New Roman"/>
          <w:b/>
          <w:bCs/>
        </w:rPr>
        <w:t>[1].</w:t>
      </w:r>
      <w:r w:rsidR="00A0207F" w:rsidRPr="00A0207F">
        <w:rPr>
          <w:rFonts w:ascii="Times New Roman" w:hAnsi="Times New Roman" w:cs="Times New Roman"/>
          <w:b/>
          <w:bCs/>
        </w:rPr>
        <w:t xml:space="preserve">  ISO/IEC. (2022). ISO/IEC 27001:2022 Information Security Management Systems Requirements. </w:t>
      </w:r>
    </w:p>
    <w:p w14:paraId="4F1A9634" w14:textId="28B9B394" w:rsidR="00A0207F" w:rsidRPr="00A0207F" w:rsidRDefault="004965EE" w:rsidP="0004518C">
      <w:pPr>
        <w:spacing w:line="360" w:lineRule="auto"/>
        <w:rPr>
          <w:rFonts w:ascii="Times New Roman" w:hAnsi="Times New Roman" w:cs="Times New Roman"/>
          <w:b/>
          <w:bCs/>
        </w:rPr>
      </w:pPr>
      <w:r w:rsidRPr="0004518C">
        <w:rPr>
          <w:rFonts w:ascii="Times New Roman" w:hAnsi="Times New Roman" w:cs="Times New Roman"/>
          <w:b/>
          <w:bCs/>
        </w:rPr>
        <w:t>[2].</w:t>
      </w:r>
      <w:r w:rsidR="00A0207F" w:rsidRPr="00A0207F">
        <w:rPr>
          <w:rFonts w:ascii="Times New Roman" w:hAnsi="Times New Roman" w:cs="Times New Roman"/>
          <w:b/>
          <w:bCs/>
        </w:rPr>
        <w:t xml:space="preserve">ISO/IEC. (2015). ISO/IEC 27017:2015 - Guidelines for Information Security Controls for Cloud Services. </w:t>
      </w:r>
    </w:p>
    <w:p w14:paraId="4A013816" w14:textId="5C1BE9DA" w:rsidR="00A0207F" w:rsidRPr="00A0207F" w:rsidRDefault="007E5C9D" w:rsidP="0004518C">
      <w:pPr>
        <w:spacing w:line="360" w:lineRule="auto"/>
        <w:rPr>
          <w:rFonts w:ascii="Times New Roman" w:hAnsi="Times New Roman" w:cs="Times New Roman"/>
          <w:b/>
          <w:bCs/>
        </w:rPr>
      </w:pPr>
      <w:r w:rsidRPr="0004518C">
        <w:rPr>
          <w:rFonts w:ascii="Times New Roman" w:hAnsi="Times New Roman" w:cs="Times New Roman"/>
          <w:b/>
          <w:bCs/>
        </w:rPr>
        <w:t>[3].</w:t>
      </w:r>
      <w:r w:rsidR="00A0207F" w:rsidRPr="00A0207F">
        <w:rPr>
          <w:rFonts w:ascii="Times New Roman" w:hAnsi="Times New Roman" w:cs="Times New Roman"/>
          <w:b/>
          <w:bCs/>
        </w:rPr>
        <w:t xml:space="preserve">  GDPR.eu. (2020). General Data Protection Regulation (GDPR) Overview. </w:t>
      </w:r>
    </w:p>
    <w:p w14:paraId="2BD17A63" w14:textId="3003D654" w:rsidR="00A0207F" w:rsidRPr="00A0207F" w:rsidRDefault="007E5C9D" w:rsidP="0004518C">
      <w:pPr>
        <w:spacing w:line="360" w:lineRule="auto"/>
        <w:rPr>
          <w:rFonts w:ascii="Times New Roman" w:hAnsi="Times New Roman" w:cs="Times New Roman"/>
          <w:b/>
          <w:bCs/>
        </w:rPr>
      </w:pPr>
      <w:r w:rsidRPr="0004518C">
        <w:rPr>
          <w:rFonts w:ascii="Times New Roman" w:hAnsi="Times New Roman" w:cs="Times New Roman"/>
          <w:b/>
          <w:bCs/>
        </w:rPr>
        <w:t>[4].</w:t>
      </w:r>
      <w:r w:rsidR="00A0207F" w:rsidRPr="00A0207F">
        <w:rPr>
          <w:rFonts w:ascii="Times New Roman" w:hAnsi="Times New Roman" w:cs="Times New Roman"/>
          <w:b/>
          <w:bCs/>
        </w:rPr>
        <w:t xml:space="preserve"> California Consumer Privacy Act (CCPA). (2020). Overview. </w:t>
      </w:r>
    </w:p>
    <w:p w14:paraId="1E50EC01" w14:textId="0C2EB8E3" w:rsidR="00A0207F" w:rsidRPr="00A0207F" w:rsidRDefault="007E5C9D" w:rsidP="0004518C">
      <w:pPr>
        <w:spacing w:line="360" w:lineRule="auto"/>
        <w:rPr>
          <w:rFonts w:ascii="Times New Roman" w:hAnsi="Times New Roman" w:cs="Times New Roman"/>
          <w:b/>
          <w:bCs/>
        </w:rPr>
      </w:pPr>
      <w:r w:rsidRPr="0004518C">
        <w:rPr>
          <w:rFonts w:ascii="Times New Roman" w:hAnsi="Times New Roman" w:cs="Times New Roman"/>
          <w:b/>
          <w:bCs/>
        </w:rPr>
        <w:lastRenderedPageBreak/>
        <w:t>[5</w:t>
      </w:r>
      <w:r w:rsidR="0077115D" w:rsidRPr="0004518C">
        <w:rPr>
          <w:rFonts w:ascii="Times New Roman" w:hAnsi="Times New Roman" w:cs="Times New Roman"/>
          <w:b/>
          <w:bCs/>
        </w:rPr>
        <w:t>]. AXELOS</w:t>
      </w:r>
      <w:r w:rsidR="00A0207F" w:rsidRPr="00A0207F">
        <w:rPr>
          <w:rFonts w:ascii="Times New Roman" w:hAnsi="Times New Roman" w:cs="Times New Roman"/>
          <w:b/>
          <w:bCs/>
        </w:rPr>
        <w:t xml:space="preserve">. (2019). ITIL Foundation, ITIL 4 Edition. AXELOS Global Best Practice. </w:t>
      </w:r>
    </w:p>
    <w:p w14:paraId="217A9325" w14:textId="11E68B04" w:rsidR="00A0207F" w:rsidRPr="00A0207F" w:rsidRDefault="007E5C9D" w:rsidP="0004518C">
      <w:pPr>
        <w:spacing w:line="360" w:lineRule="auto"/>
        <w:rPr>
          <w:rFonts w:ascii="Times New Roman" w:hAnsi="Times New Roman" w:cs="Times New Roman"/>
          <w:b/>
          <w:bCs/>
        </w:rPr>
      </w:pPr>
      <w:r w:rsidRPr="0004518C">
        <w:rPr>
          <w:rFonts w:ascii="Times New Roman" w:hAnsi="Times New Roman" w:cs="Times New Roman"/>
          <w:b/>
          <w:bCs/>
        </w:rPr>
        <w:t>[6</w:t>
      </w:r>
      <w:r w:rsidR="0077115D" w:rsidRPr="0004518C">
        <w:rPr>
          <w:rFonts w:ascii="Times New Roman" w:hAnsi="Times New Roman" w:cs="Times New Roman"/>
          <w:b/>
          <w:bCs/>
        </w:rPr>
        <w:t>]. Kornev</w:t>
      </w:r>
      <w:r w:rsidR="00A0207F" w:rsidRPr="00A0207F">
        <w:rPr>
          <w:rFonts w:ascii="Times New Roman" w:hAnsi="Times New Roman" w:cs="Times New Roman"/>
          <w:b/>
          <w:bCs/>
        </w:rPr>
        <w:t xml:space="preserve"> Online. (n.d.). The Official Introduction to the ITIL Service Lifecycle. </w:t>
      </w:r>
    </w:p>
    <w:p w14:paraId="766BAF6E" w14:textId="7DDF7010" w:rsidR="00A0207F" w:rsidRPr="00A0207F" w:rsidRDefault="007E5C9D" w:rsidP="0004518C">
      <w:pPr>
        <w:spacing w:line="360" w:lineRule="auto"/>
        <w:rPr>
          <w:rFonts w:ascii="Times New Roman" w:hAnsi="Times New Roman" w:cs="Times New Roman"/>
          <w:b/>
          <w:bCs/>
        </w:rPr>
      </w:pPr>
      <w:r w:rsidRPr="0004518C">
        <w:rPr>
          <w:rFonts w:ascii="Times New Roman" w:hAnsi="Times New Roman" w:cs="Times New Roman"/>
          <w:b/>
          <w:bCs/>
        </w:rPr>
        <w:t>[7].</w:t>
      </w:r>
      <w:r w:rsidR="00A0207F" w:rsidRPr="00A0207F">
        <w:rPr>
          <w:rFonts w:ascii="Times New Roman" w:hAnsi="Times New Roman" w:cs="Times New Roman"/>
          <w:b/>
          <w:bCs/>
        </w:rPr>
        <w:t xml:space="preserve">  Sahoo, Jyotiprakash. (2023). ISO 27001 PDCA Cycle, Information Security Enthusiast.</w:t>
      </w:r>
    </w:p>
    <w:p w14:paraId="1C36099F" w14:textId="5C584DBF" w:rsidR="00A0207F" w:rsidRPr="00A0207F" w:rsidRDefault="006D4EC1" w:rsidP="0004518C">
      <w:pPr>
        <w:spacing w:line="360" w:lineRule="auto"/>
        <w:rPr>
          <w:rFonts w:ascii="Times New Roman" w:hAnsi="Times New Roman" w:cs="Times New Roman"/>
          <w:b/>
          <w:bCs/>
        </w:rPr>
      </w:pPr>
      <w:r w:rsidRPr="0004518C">
        <w:rPr>
          <w:rFonts w:ascii="Times New Roman" w:hAnsi="Times New Roman" w:cs="Times New Roman"/>
          <w:b/>
          <w:bCs/>
        </w:rPr>
        <w:t>[8].</w:t>
      </w:r>
      <w:r w:rsidR="00A0207F" w:rsidRPr="00A0207F">
        <w:rPr>
          <w:rFonts w:ascii="Times New Roman" w:hAnsi="Times New Roman" w:cs="Times New Roman"/>
          <w:b/>
          <w:bCs/>
        </w:rPr>
        <w:t xml:space="preserve">  </w:t>
      </w:r>
      <w:proofErr w:type="spellStart"/>
      <w:r w:rsidR="00A0207F" w:rsidRPr="00A0207F">
        <w:rPr>
          <w:rFonts w:ascii="Times New Roman" w:hAnsi="Times New Roman" w:cs="Times New Roman"/>
          <w:b/>
          <w:bCs/>
        </w:rPr>
        <w:t>Sheikhpour</w:t>
      </w:r>
      <w:proofErr w:type="spellEnd"/>
      <w:r w:rsidR="00A0207F" w:rsidRPr="00A0207F">
        <w:rPr>
          <w:rFonts w:ascii="Times New Roman" w:hAnsi="Times New Roman" w:cs="Times New Roman"/>
          <w:b/>
          <w:bCs/>
        </w:rPr>
        <w:t>, R., &amp; Modiri, N. (2012). A Best Practice Approach for Integration of ITIL and ISO/IEC 27001 Services for Information Security Management. Journal of Information Technology.</w:t>
      </w:r>
    </w:p>
    <w:p w14:paraId="601BD993" w14:textId="7CE3FC3C" w:rsidR="00A0207F" w:rsidRPr="00A0207F" w:rsidRDefault="006D4EC1" w:rsidP="0004518C">
      <w:pPr>
        <w:spacing w:line="360" w:lineRule="auto"/>
        <w:rPr>
          <w:rFonts w:ascii="Times New Roman" w:hAnsi="Times New Roman" w:cs="Times New Roman"/>
          <w:b/>
          <w:bCs/>
        </w:rPr>
      </w:pPr>
      <w:r w:rsidRPr="0004518C">
        <w:rPr>
          <w:rFonts w:ascii="Times New Roman" w:hAnsi="Times New Roman" w:cs="Times New Roman"/>
          <w:b/>
          <w:bCs/>
        </w:rPr>
        <w:t>[9].</w:t>
      </w:r>
      <w:r w:rsidR="00A0207F" w:rsidRPr="00A0207F">
        <w:rPr>
          <w:rFonts w:ascii="Times New Roman" w:hAnsi="Times New Roman" w:cs="Times New Roman"/>
          <w:b/>
          <w:bCs/>
        </w:rPr>
        <w:t xml:space="preserve"> </w:t>
      </w:r>
      <w:proofErr w:type="spellStart"/>
      <w:r w:rsidR="00A0207F" w:rsidRPr="00A0207F">
        <w:rPr>
          <w:rFonts w:ascii="Times New Roman" w:hAnsi="Times New Roman" w:cs="Times New Roman"/>
          <w:b/>
          <w:bCs/>
        </w:rPr>
        <w:t>Reichental</w:t>
      </w:r>
      <w:proofErr w:type="spellEnd"/>
      <w:r w:rsidR="00A0207F" w:rsidRPr="00A0207F">
        <w:rPr>
          <w:rFonts w:ascii="Times New Roman" w:hAnsi="Times New Roman" w:cs="Times New Roman"/>
          <w:b/>
          <w:bCs/>
        </w:rPr>
        <w:t>, Jonathan. (2022). Governance Frameworks in Data Governance for Dummies. Wiley Publishing.</w:t>
      </w:r>
    </w:p>
    <w:p w14:paraId="2776BAD0" w14:textId="4DC0EA29" w:rsidR="00A0207F" w:rsidRPr="00A0207F" w:rsidRDefault="006D4EC1" w:rsidP="0004518C">
      <w:pPr>
        <w:spacing w:line="360" w:lineRule="auto"/>
        <w:rPr>
          <w:rFonts w:ascii="Times New Roman" w:hAnsi="Times New Roman" w:cs="Times New Roman"/>
          <w:b/>
          <w:bCs/>
        </w:rPr>
      </w:pPr>
      <w:r w:rsidRPr="0004518C">
        <w:rPr>
          <w:rFonts w:ascii="Times New Roman" w:hAnsi="Times New Roman" w:cs="Times New Roman"/>
          <w:b/>
          <w:bCs/>
        </w:rPr>
        <w:t>[10].</w:t>
      </w:r>
      <w:r w:rsidR="00A0207F" w:rsidRPr="00A0207F">
        <w:rPr>
          <w:rFonts w:ascii="Times New Roman" w:hAnsi="Times New Roman" w:cs="Times New Roman"/>
          <w:b/>
          <w:bCs/>
        </w:rPr>
        <w:t xml:space="preserve"> ISACA. (2020). Control Objectives for Information and Related Technologies (COBIT).</w:t>
      </w:r>
    </w:p>
    <w:p w14:paraId="526F8CA0" w14:textId="77777777" w:rsidR="00DA0688" w:rsidRPr="0004518C" w:rsidRDefault="00DA0688" w:rsidP="0004518C">
      <w:pPr>
        <w:spacing w:line="360" w:lineRule="auto"/>
        <w:rPr>
          <w:rFonts w:ascii="Times New Roman" w:hAnsi="Times New Roman" w:cs="Times New Roman"/>
          <w:b/>
          <w:bCs/>
        </w:rPr>
      </w:pPr>
    </w:p>
    <w:sectPr w:rsidR="00DA0688" w:rsidRPr="0004518C" w:rsidSect="00706D11">
      <w:head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75175" w14:textId="77777777" w:rsidR="00535E03" w:rsidRDefault="00535E03" w:rsidP="00D0321B">
      <w:pPr>
        <w:spacing w:after="0" w:line="240" w:lineRule="auto"/>
      </w:pPr>
      <w:r>
        <w:separator/>
      </w:r>
    </w:p>
  </w:endnote>
  <w:endnote w:type="continuationSeparator" w:id="0">
    <w:p w14:paraId="30A70F65" w14:textId="77777777" w:rsidR="00535E03" w:rsidRDefault="00535E03" w:rsidP="00D03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4EC2D" w14:textId="77777777" w:rsidR="00535E03" w:rsidRDefault="00535E03" w:rsidP="00D0321B">
      <w:pPr>
        <w:spacing w:after="0" w:line="240" w:lineRule="auto"/>
      </w:pPr>
      <w:r>
        <w:separator/>
      </w:r>
    </w:p>
  </w:footnote>
  <w:footnote w:type="continuationSeparator" w:id="0">
    <w:p w14:paraId="30D01208" w14:textId="77777777" w:rsidR="00535E03" w:rsidRDefault="00535E03" w:rsidP="00D03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3901158"/>
      <w:docPartObj>
        <w:docPartGallery w:val="Page Numbers (Top of Page)"/>
        <w:docPartUnique/>
      </w:docPartObj>
    </w:sdtPr>
    <w:sdtEndPr>
      <w:rPr>
        <w:noProof/>
      </w:rPr>
    </w:sdtEndPr>
    <w:sdtContent>
      <w:p w14:paraId="198DB79C" w14:textId="684DDEDF" w:rsidR="00E96656" w:rsidRDefault="00E966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4E83155" w14:textId="77777777" w:rsidR="00AF26C9" w:rsidRDefault="00AF2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C4C78"/>
    <w:multiLevelType w:val="multilevel"/>
    <w:tmpl w:val="BA2A6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068C9"/>
    <w:multiLevelType w:val="multilevel"/>
    <w:tmpl w:val="50182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27B7D"/>
    <w:multiLevelType w:val="multilevel"/>
    <w:tmpl w:val="6D82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F1D2B"/>
    <w:multiLevelType w:val="hybridMultilevel"/>
    <w:tmpl w:val="94D646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938355D"/>
    <w:multiLevelType w:val="hybridMultilevel"/>
    <w:tmpl w:val="CFAA3F20"/>
    <w:lvl w:ilvl="0" w:tplc="40090001">
      <w:start w:val="1"/>
      <w:numFmt w:val="bullet"/>
      <w:lvlText w:val=""/>
      <w:lvlJc w:val="left"/>
      <w:pPr>
        <w:ind w:left="1392" w:hanging="360"/>
      </w:pPr>
      <w:rPr>
        <w:rFonts w:ascii="Symbol" w:hAnsi="Symbol" w:hint="default"/>
      </w:rPr>
    </w:lvl>
    <w:lvl w:ilvl="1" w:tplc="40090003" w:tentative="1">
      <w:start w:val="1"/>
      <w:numFmt w:val="bullet"/>
      <w:lvlText w:val="o"/>
      <w:lvlJc w:val="left"/>
      <w:pPr>
        <w:ind w:left="2112" w:hanging="360"/>
      </w:pPr>
      <w:rPr>
        <w:rFonts w:ascii="Courier New" w:hAnsi="Courier New" w:cs="Courier New" w:hint="default"/>
      </w:rPr>
    </w:lvl>
    <w:lvl w:ilvl="2" w:tplc="40090005" w:tentative="1">
      <w:start w:val="1"/>
      <w:numFmt w:val="bullet"/>
      <w:lvlText w:val=""/>
      <w:lvlJc w:val="left"/>
      <w:pPr>
        <w:ind w:left="2832" w:hanging="360"/>
      </w:pPr>
      <w:rPr>
        <w:rFonts w:ascii="Wingdings" w:hAnsi="Wingdings" w:hint="default"/>
      </w:rPr>
    </w:lvl>
    <w:lvl w:ilvl="3" w:tplc="40090001" w:tentative="1">
      <w:start w:val="1"/>
      <w:numFmt w:val="bullet"/>
      <w:lvlText w:val=""/>
      <w:lvlJc w:val="left"/>
      <w:pPr>
        <w:ind w:left="3552" w:hanging="360"/>
      </w:pPr>
      <w:rPr>
        <w:rFonts w:ascii="Symbol" w:hAnsi="Symbol" w:hint="default"/>
      </w:rPr>
    </w:lvl>
    <w:lvl w:ilvl="4" w:tplc="40090003" w:tentative="1">
      <w:start w:val="1"/>
      <w:numFmt w:val="bullet"/>
      <w:lvlText w:val="o"/>
      <w:lvlJc w:val="left"/>
      <w:pPr>
        <w:ind w:left="4272" w:hanging="360"/>
      </w:pPr>
      <w:rPr>
        <w:rFonts w:ascii="Courier New" w:hAnsi="Courier New" w:cs="Courier New" w:hint="default"/>
      </w:rPr>
    </w:lvl>
    <w:lvl w:ilvl="5" w:tplc="40090005" w:tentative="1">
      <w:start w:val="1"/>
      <w:numFmt w:val="bullet"/>
      <w:lvlText w:val=""/>
      <w:lvlJc w:val="left"/>
      <w:pPr>
        <w:ind w:left="4992" w:hanging="360"/>
      </w:pPr>
      <w:rPr>
        <w:rFonts w:ascii="Wingdings" w:hAnsi="Wingdings" w:hint="default"/>
      </w:rPr>
    </w:lvl>
    <w:lvl w:ilvl="6" w:tplc="40090001" w:tentative="1">
      <w:start w:val="1"/>
      <w:numFmt w:val="bullet"/>
      <w:lvlText w:val=""/>
      <w:lvlJc w:val="left"/>
      <w:pPr>
        <w:ind w:left="5712" w:hanging="360"/>
      </w:pPr>
      <w:rPr>
        <w:rFonts w:ascii="Symbol" w:hAnsi="Symbol" w:hint="default"/>
      </w:rPr>
    </w:lvl>
    <w:lvl w:ilvl="7" w:tplc="40090003" w:tentative="1">
      <w:start w:val="1"/>
      <w:numFmt w:val="bullet"/>
      <w:lvlText w:val="o"/>
      <w:lvlJc w:val="left"/>
      <w:pPr>
        <w:ind w:left="6432" w:hanging="360"/>
      </w:pPr>
      <w:rPr>
        <w:rFonts w:ascii="Courier New" w:hAnsi="Courier New" w:cs="Courier New" w:hint="default"/>
      </w:rPr>
    </w:lvl>
    <w:lvl w:ilvl="8" w:tplc="40090005" w:tentative="1">
      <w:start w:val="1"/>
      <w:numFmt w:val="bullet"/>
      <w:lvlText w:val=""/>
      <w:lvlJc w:val="left"/>
      <w:pPr>
        <w:ind w:left="7152" w:hanging="360"/>
      </w:pPr>
      <w:rPr>
        <w:rFonts w:ascii="Wingdings" w:hAnsi="Wingdings" w:hint="default"/>
      </w:rPr>
    </w:lvl>
  </w:abstractNum>
  <w:abstractNum w:abstractNumId="5" w15:restartNumberingAfterBreak="0">
    <w:nsid w:val="1CE121A5"/>
    <w:multiLevelType w:val="hybridMultilevel"/>
    <w:tmpl w:val="D3B0B86E"/>
    <w:lvl w:ilvl="0" w:tplc="40090001">
      <w:start w:val="1"/>
      <w:numFmt w:val="bullet"/>
      <w:lvlText w:val=""/>
      <w:lvlJc w:val="left"/>
      <w:pPr>
        <w:ind w:left="768" w:hanging="360"/>
      </w:pPr>
      <w:rPr>
        <w:rFonts w:ascii="Symbol" w:hAnsi="Symbol" w:hint="default"/>
      </w:rPr>
    </w:lvl>
    <w:lvl w:ilvl="1" w:tplc="40090003" w:tentative="1">
      <w:start w:val="1"/>
      <w:numFmt w:val="bullet"/>
      <w:lvlText w:val="o"/>
      <w:lvlJc w:val="left"/>
      <w:pPr>
        <w:ind w:left="1488" w:hanging="360"/>
      </w:pPr>
      <w:rPr>
        <w:rFonts w:ascii="Courier New" w:hAnsi="Courier New" w:cs="Courier New" w:hint="default"/>
      </w:rPr>
    </w:lvl>
    <w:lvl w:ilvl="2" w:tplc="40090005" w:tentative="1">
      <w:start w:val="1"/>
      <w:numFmt w:val="bullet"/>
      <w:lvlText w:val=""/>
      <w:lvlJc w:val="left"/>
      <w:pPr>
        <w:ind w:left="2208" w:hanging="360"/>
      </w:pPr>
      <w:rPr>
        <w:rFonts w:ascii="Wingdings" w:hAnsi="Wingdings" w:hint="default"/>
      </w:rPr>
    </w:lvl>
    <w:lvl w:ilvl="3" w:tplc="40090001" w:tentative="1">
      <w:start w:val="1"/>
      <w:numFmt w:val="bullet"/>
      <w:lvlText w:val=""/>
      <w:lvlJc w:val="left"/>
      <w:pPr>
        <w:ind w:left="2928" w:hanging="360"/>
      </w:pPr>
      <w:rPr>
        <w:rFonts w:ascii="Symbol" w:hAnsi="Symbol" w:hint="default"/>
      </w:rPr>
    </w:lvl>
    <w:lvl w:ilvl="4" w:tplc="40090003" w:tentative="1">
      <w:start w:val="1"/>
      <w:numFmt w:val="bullet"/>
      <w:lvlText w:val="o"/>
      <w:lvlJc w:val="left"/>
      <w:pPr>
        <w:ind w:left="3648" w:hanging="360"/>
      </w:pPr>
      <w:rPr>
        <w:rFonts w:ascii="Courier New" w:hAnsi="Courier New" w:cs="Courier New" w:hint="default"/>
      </w:rPr>
    </w:lvl>
    <w:lvl w:ilvl="5" w:tplc="40090005" w:tentative="1">
      <w:start w:val="1"/>
      <w:numFmt w:val="bullet"/>
      <w:lvlText w:val=""/>
      <w:lvlJc w:val="left"/>
      <w:pPr>
        <w:ind w:left="4368" w:hanging="360"/>
      </w:pPr>
      <w:rPr>
        <w:rFonts w:ascii="Wingdings" w:hAnsi="Wingdings" w:hint="default"/>
      </w:rPr>
    </w:lvl>
    <w:lvl w:ilvl="6" w:tplc="40090001" w:tentative="1">
      <w:start w:val="1"/>
      <w:numFmt w:val="bullet"/>
      <w:lvlText w:val=""/>
      <w:lvlJc w:val="left"/>
      <w:pPr>
        <w:ind w:left="5088" w:hanging="360"/>
      </w:pPr>
      <w:rPr>
        <w:rFonts w:ascii="Symbol" w:hAnsi="Symbol" w:hint="default"/>
      </w:rPr>
    </w:lvl>
    <w:lvl w:ilvl="7" w:tplc="40090003" w:tentative="1">
      <w:start w:val="1"/>
      <w:numFmt w:val="bullet"/>
      <w:lvlText w:val="o"/>
      <w:lvlJc w:val="left"/>
      <w:pPr>
        <w:ind w:left="5808" w:hanging="360"/>
      </w:pPr>
      <w:rPr>
        <w:rFonts w:ascii="Courier New" w:hAnsi="Courier New" w:cs="Courier New" w:hint="default"/>
      </w:rPr>
    </w:lvl>
    <w:lvl w:ilvl="8" w:tplc="40090005" w:tentative="1">
      <w:start w:val="1"/>
      <w:numFmt w:val="bullet"/>
      <w:lvlText w:val=""/>
      <w:lvlJc w:val="left"/>
      <w:pPr>
        <w:ind w:left="6528" w:hanging="360"/>
      </w:pPr>
      <w:rPr>
        <w:rFonts w:ascii="Wingdings" w:hAnsi="Wingdings" w:hint="default"/>
      </w:rPr>
    </w:lvl>
  </w:abstractNum>
  <w:abstractNum w:abstractNumId="6" w15:restartNumberingAfterBreak="0">
    <w:nsid w:val="2071564E"/>
    <w:multiLevelType w:val="multilevel"/>
    <w:tmpl w:val="504E1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F14D7A"/>
    <w:multiLevelType w:val="multilevel"/>
    <w:tmpl w:val="FB1E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A92CC5"/>
    <w:multiLevelType w:val="multilevel"/>
    <w:tmpl w:val="62061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77415"/>
    <w:multiLevelType w:val="hybridMultilevel"/>
    <w:tmpl w:val="B636C0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3517214"/>
    <w:multiLevelType w:val="hybridMultilevel"/>
    <w:tmpl w:val="A00A1B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AE2962"/>
    <w:multiLevelType w:val="hybridMultilevel"/>
    <w:tmpl w:val="BDF019D2"/>
    <w:lvl w:ilvl="0" w:tplc="40090001">
      <w:start w:val="1"/>
      <w:numFmt w:val="bullet"/>
      <w:lvlText w:val=""/>
      <w:lvlJc w:val="left"/>
      <w:pPr>
        <w:ind w:left="1445" w:hanging="360"/>
      </w:pPr>
      <w:rPr>
        <w:rFonts w:ascii="Symbol" w:hAnsi="Symbol" w:hint="default"/>
      </w:rPr>
    </w:lvl>
    <w:lvl w:ilvl="1" w:tplc="40090003" w:tentative="1">
      <w:start w:val="1"/>
      <w:numFmt w:val="bullet"/>
      <w:lvlText w:val="o"/>
      <w:lvlJc w:val="left"/>
      <w:pPr>
        <w:ind w:left="2165" w:hanging="360"/>
      </w:pPr>
      <w:rPr>
        <w:rFonts w:ascii="Courier New" w:hAnsi="Courier New" w:cs="Courier New" w:hint="default"/>
      </w:rPr>
    </w:lvl>
    <w:lvl w:ilvl="2" w:tplc="40090005" w:tentative="1">
      <w:start w:val="1"/>
      <w:numFmt w:val="bullet"/>
      <w:lvlText w:val=""/>
      <w:lvlJc w:val="left"/>
      <w:pPr>
        <w:ind w:left="2885" w:hanging="360"/>
      </w:pPr>
      <w:rPr>
        <w:rFonts w:ascii="Wingdings" w:hAnsi="Wingdings" w:hint="default"/>
      </w:rPr>
    </w:lvl>
    <w:lvl w:ilvl="3" w:tplc="40090001" w:tentative="1">
      <w:start w:val="1"/>
      <w:numFmt w:val="bullet"/>
      <w:lvlText w:val=""/>
      <w:lvlJc w:val="left"/>
      <w:pPr>
        <w:ind w:left="3605" w:hanging="360"/>
      </w:pPr>
      <w:rPr>
        <w:rFonts w:ascii="Symbol" w:hAnsi="Symbol" w:hint="default"/>
      </w:rPr>
    </w:lvl>
    <w:lvl w:ilvl="4" w:tplc="40090003" w:tentative="1">
      <w:start w:val="1"/>
      <w:numFmt w:val="bullet"/>
      <w:lvlText w:val="o"/>
      <w:lvlJc w:val="left"/>
      <w:pPr>
        <w:ind w:left="4325" w:hanging="360"/>
      </w:pPr>
      <w:rPr>
        <w:rFonts w:ascii="Courier New" w:hAnsi="Courier New" w:cs="Courier New" w:hint="default"/>
      </w:rPr>
    </w:lvl>
    <w:lvl w:ilvl="5" w:tplc="40090005" w:tentative="1">
      <w:start w:val="1"/>
      <w:numFmt w:val="bullet"/>
      <w:lvlText w:val=""/>
      <w:lvlJc w:val="left"/>
      <w:pPr>
        <w:ind w:left="5045" w:hanging="360"/>
      </w:pPr>
      <w:rPr>
        <w:rFonts w:ascii="Wingdings" w:hAnsi="Wingdings" w:hint="default"/>
      </w:rPr>
    </w:lvl>
    <w:lvl w:ilvl="6" w:tplc="40090001" w:tentative="1">
      <w:start w:val="1"/>
      <w:numFmt w:val="bullet"/>
      <w:lvlText w:val=""/>
      <w:lvlJc w:val="left"/>
      <w:pPr>
        <w:ind w:left="5765" w:hanging="360"/>
      </w:pPr>
      <w:rPr>
        <w:rFonts w:ascii="Symbol" w:hAnsi="Symbol" w:hint="default"/>
      </w:rPr>
    </w:lvl>
    <w:lvl w:ilvl="7" w:tplc="40090003" w:tentative="1">
      <w:start w:val="1"/>
      <w:numFmt w:val="bullet"/>
      <w:lvlText w:val="o"/>
      <w:lvlJc w:val="left"/>
      <w:pPr>
        <w:ind w:left="6485" w:hanging="360"/>
      </w:pPr>
      <w:rPr>
        <w:rFonts w:ascii="Courier New" w:hAnsi="Courier New" w:cs="Courier New" w:hint="default"/>
      </w:rPr>
    </w:lvl>
    <w:lvl w:ilvl="8" w:tplc="40090005" w:tentative="1">
      <w:start w:val="1"/>
      <w:numFmt w:val="bullet"/>
      <w:lvlText w:val=""/>
      <w:lvlJc w:val="left"/>
      <w:pPr>
        <w:ind w:left="7205" w:hanging="360"/>
      </w:pPr>
      <w:rPr>
        <w:rFonts w:ascii="Wingdings" w:hAnsi="Wingdings" w:hint="default"/>
      </w:rPr>
    </w:lvl>
  </w:abstractNum>
  <w:abstractNum w:abstractNumId="12" w15:restartNumberingAfterBreak="0">
    <w:nsid w:val="39F52197"/>
    <w:multiLevelType w:val="multilevel"/>
    <w:tmpl w:val="C4E8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072E6"/>
    <w:multiLevelType w:val="hybridMultilevel"/>
    <w:tmpl w:val="A3FEB0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DC97A0C"/>
    <w:multiLevelType w:val="hybridMultilevel"/>
    <w:tmpl w:val="4AE0F5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4D4993"/>
    <w:multiLevelType w:val="multilevel"/>
    <w:tmpl w:val="A330E7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301A5B"/>
    <w:multiLevelType w:val="multilevel"/>
    <w:tmpl w:val="A6DCF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7731E4"/>
    <w:multiLevelType w:val="hybridMultilevel"/>
    <w:tmpl w:val="BDC48390"/>
    <w:lvl w:ilvl="0" w:tplc="40090001">
      <w:start w:val="1"/>
      <w:numFmt w:val="bullet"/>
      <w:lvlText w:val=""/>
      <w:lvlJc w:val="left"/>
      <w:pPr>
        <w:ind w:left="1445" w:hanging="360"/>
      </w:pPr>
      <w:rPr>
        <w:rFonts w:ascii="Symbol" w:hAnsi="Symbol" w:hint="default"/>
      </w:rPr>
    </w:lvl>
    <w:lvl w:ilvl="1" w:tplc="40090003" w:tentative="1">
      <w:start w:val="1"/>
      <w:numFmt w:val="bullet"/>
      <w:lvlText w:val="o"/>
      <w:lvlJc w:val="left"/>
      <w:pPr>
        <w:ind w:left="2165" w:hanging="360"/>
      </w:pPr>
      <w:rPr>
        <w:rFonts w:ascii="Courier New" w:hAnsi="Courier New" w:cs="Courier New" w:hint="default"/>
      </w:rPr>
    </w:lvl>
    <w:lvl w:ilvl="2" w:tplc="40090005" w:tentative="1">
      <w:start w:val="1"/>
      <w:numFmt w:val="bullet"/>
      <w:lvlText w:val=""/>
      <w:lvlJc w:val="left"/>
      <w:pPr>
        <w:ind w:left="2885" w:hanging="360"/>
      </w:pPr>
      <w:rPr>
        <w:rFonts w:ascii="Wingdings" w:hAnsi="Wingdings" w:hint="default"/>
      </w:rPr>
    </w:lvl>
    <w:lvl w:ilvl="3" w:tplc="40090001" w:tentative="1">
      <w:start w:val="1"/>
      <w:numFmt w:val="bullet"/>
      <w:lvlText w:val=""/>
      <w:lvlJc w:val="left"/>
      <w:pPr>
        <w:ind w:left="3605" w:hanging="360"/>
      </w:pPr>
      <w:rPr>
        <w:rFonts w:ascii="Symbol" w:hAnsi="Symbol" w:hint="default"/>
      </w:rPr>
    </w:lvl>
    <w:lvl w:ilvl="4" w:tplc="40090003" w:tentative="1">
      <w:start w:val="1"/>
      <w:numFmt w:val="bullet"/>
      <w:lvlText w:val="o"/>
      <w:lvlJc w:val="left"/>
      <w:pPr>
        <w:ind w:left="4325" w:hanging="360"/>
      </w:pPr>
      <w:rPr>
        <w:rFonts w:ascii="Courier New" w:hAnsi="Courier New" w:cs="Courier New" w:hint="default"/>
      </w:rPr>
    </w:lvl>
    <w:lvl w:ilvl="5" w:tplc="40090005" w:tentative="1">
      <w:start w:val="1"/>
      <w:numFmt w:val="bullet"/>
      <w:lvlText w:val=""/>
      <w:lvlJc w:val="left"/>
      <w:pPr>
        <w:ind w:left="5045" w:hanging="360"/>
      </w:pPr>
      <w:rPr>
        <w:rFonts w:ascii="Wingdings" w:hAnsi="Wingdings" w:hint="default"/>
      </w:rPr>
    </w:lvl>
    <w:lvl w:ilvl="6" w:tplc="40090001" w:tentative="1">
      <w:start w:val="1"/>
      <w:numFmt w:val="bullet"/>
      <w:lvlText w:val=""/>
      <w:lvlJc w:val="left"/>
      <w:pPr>
        <w:ind w:left="5765" w:hanging="360"/>
      </w:pPr>
      <w:rPr>
        <w:rFonts w:ascii="Symbol" w:hAnsi="Symbol" w:hint="default"/>
      </w:rPr>
    </w:lvl>
    <w:lvl w:ilvl="7" w:tplc="40090003" w:tentative="1">
      <w:start w:val="1"/>
      <w:numFmt w:val="bullet"/>
      <w:lvlText w:val="o"/>
      <w:lvlJc w:val="left"/>
      <w:pPr>
        <w:ind w:left="6485" w:hanging="360"/>
      </w:pPr>
      <w:rPr>
        <w:rFonts w:ascii="Courier New" w:hAnsi="Courier New" w:cs="Courier New" w:hint="default"/>
      </w:rPr>
    </w:lvl>
    <w:lvl w:ilvl="8" w:tplc="40090005" w:tentative="1">
      <w:start w:val="1"/>
      <w:numFmt w:val="bullet"/>
      <w:lvlText w:val=""/>
      <w:lvlJc w:val="left"/>
      <w:pPr>
        <w:ind w:left="7205" w:hanging="360"/>
      </w:pPr>
      <w:rPr>
        <w:rFonts w:ascii="Wingdings" w:hAnsi="Wingdings" w:hint="default"/>
      </w:rPr>
    </w:lvl>
  </w:abstractNum>
  <w:abstractNum w:abstractNumId="18" w15:restartNumberingAfterBreak="0">
    <w:nsid w:val="49132A67"/>
    <w:multiLevelType w:val="hybridMultilevel"/>
    <w:tmpl w:val="F8A46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C3B4152"/>
    <w:multiLevelType w:val="hybridMultilevel"/>
    <w:tmpl w:val="9A008918"/>
    <w:lvl w:ilvl="0" w:tplc="4009000F">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4D6CB5"/>
    <w:multiLevelType w:val="hybridMultilevel"/>
    <w:tmpl w:val="DD686DBE"/>
    <w:lvl w:ilvl="0" w:tplc="4816ED3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FD43828"/>
    <w:multiLevelType w:val="hybridMultilevel"/>
    <w:tmpl w:val="7B78468C"/>
    <w:lvl w:ilvl="0" w:tplc="40090001">
      <w:start w:val="1"/>
      <w:numFmt w:val="bullet"/>
      <w:lvlText w:val=""/>
      <w:lvlJc w:val="left"/>
      <w:pPr>
        <w:ind w:left="1445" w:hanging="360"/>
      </w:pPr>
      <w:rPr>
        <w:rFonts w:ascii="Symbol" w:hAnsi="Symbol" w:hint="default"/>
      </w:rPr>
    </w:lvl>
    <w:lvl w:ilvl="1" w:tplc="40090003" w:tentative="1">
      <w:start w:val="1"/>
      <w:numFmt w:val="bullet"/>
      <w:lvlText w:val="o"/>
      <w:lvlJc w:val="left"/>
      <w:pPr>
        <w:ind w:left="2165" w:hanging="360"/>
      </w:pPr>
      <w:rPr>
        <w:rFonts w:ascii="Courier New" w:hAnsi="Courier New" w:cs="Courier New" w:hint="default"/>
      </w:rPr>
    </w:lvl>
    <w:lvl w:ilvl="2" w:tplc="40090005" w:tentative="1">
      <w:start w:val="1"/>
      <w:numFmt w:val="bullet"/>
      <w:lvlText w:val=""/>
      <w:lvlJc w:val="left"/>
      <w:pPr>
        <w:ind w:left="2885" w:hanging="360"/>
      </w:pPr>
      <w:rPr>
        <w:rFonts w:ascii="Wingdings" w:hAnsi="Wingdings" w:hint="default"/>
      </w:rPr>
    </w:lvl>
    <w:lvl w:ilvl="3" w:tplc="40090001" w:tentative="1">
      <w:start w:val="1"/>
      <w:numFmt w:val="bullet"/>
      <w:lvlText w:val=""/>
      <w:lvlJc w:val="left"/>
      <w:pPr>
        <w:ind w:left="3605" w:hanging="360"/>
      </w:pPr>
      <w:rPr>
        <w:rFonts w:ascii="Symbol" w:hAnsi="Symbol" w:hint="default"/>
      </w:rPr>
    </w:lvl>
    <w:lvl w:ilvl="4" w:tplc="40090003" w:tentative="1">
      <w:start w:val="1"/>
      <w:numFmt w:val="bullet"/>
      <w:lvlText w:val="o"/>
      <w:lvlJc w:val="left"/>
      <w:pPr>
        <w:ind w:left="4325" w:hanging="360"/>
      </w:pPr>
      <w:rPr>
        <w:rFonts w:ascii="Courier New" w:hAnsi="Courier New" w:cs="Courier New" w:hint="default"/>
      </w:rPr>
    </w:lvl>
    <w:lvl w:ilvl="5" w:tplc="40090005" w:tentative="1">
      <w:start w:val="1"/>
      <w:numFmt w:val="bullet"/>
      <w:lvlText w:val=""/>
      <w:lvlJc w:val="left"/>
      <w:pPr>
        <w:ind w:left="5045" w:hanging="360"/>
      </w:pPr>
      <w:rPr>
        <w:rFonts w:ascii="Wingdings" w:hAnsi="Wingdings" w:hint="default"/>
      </w:rPr>
    </w:lvl>
    <w:lvl w:ilvl="6" w:tplc="40090001" w:tentative="1">
      <w:start w:val="1"/>
      <w:numFmt w:val="bullet"/>
      <w:lvlText w:val=""/>
      <w:lvlJc w:val="left"/>
      <w:pPr>
        <w:ind w:left="5765" w:hanging="360"/>
      </w:pPr>
      <w:rPr>
        <w:rFonts w:ascii="Symbol" w:hAnsi="Symbol" w:hint="default"/>
      </w:rPr>
    </w:lvl>
    <w:lvl w:ilvl="7" w:tplc="40090003" w:tentative="1">
      <w:start w:val="1"/>
      <w:numFmt w:val="bullet"/>
      <w:lvlText w:val="o"/>
      <w:lvlJc w:val="left"/>
      <w:pPr>
        <w:ind w:left="6485" w:hanging="360"/>
      </w:pPr>
      <w:rPr>
        <w:rFonts w:ascii="Courier New" w:hAnsi="Courier New" w:cs="Courier New" w:hint="default"/>
      </w:rPr>
    </w:lvl>
    <w:lvl w:ilvl="8" w:tplc="40090005" w:tentative="1">
      <w:start w:val="1"/>
      <w:numFmt w:val="bullet"/>
      <w:lvlText w:val=""/>
      <w:lvlJc w:val="left"/>
      <w:pPr>
        <w:ind w:left="7205" w:hanging="360"/>
      </w:pPr>
      <w:rPr>
        <w:rFonts w:ascii="Wingdings" w:hAnsi="Wingdings" w:hint="default"/>
      </w:rPr>
    </w:lvl>
  </w:abstractNum>
  <w:abstractNum w:abstractNumId="22" w15:restartNumberingAfterBreak="0">
    <w:nsid w:val="5ADF7555"/>
    <w:multiLevelType w:val="hybridMultilevel"/>
    <w:tmpl w:val="931AF476"/>
    <w:lvl w:ilvl="0" w:tplc="4009000F">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B103EC9"/>
    <w:multiLevelType w:val="hybridMultilevel"/>
    <w:tmpl w:val="D28E25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25B00C8"/>
    <w:multiLevelType w:val="hybridMultilevel"/>
    <w:tmpl w:val="0CDCAE64"/>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25" w15:restartNumberingAfterBreak="0">
    <w:nsid w:val="653B56FA"/>
    <w:multiLevelType w:val="hybridMultilevel"/>
    <w:tmpl w:val="FF04CAB8"/>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26" w15:restartNumberingAfterBreak="0">
    <w:nsid w:val="669D6172"/>
    <w:multiLevelType w:val="hybridMultilevel"/>
    <w:tmpl w:val="33AA88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15:restartNumberingAfterBreak="0">
    <w:nsid w:val="68E318CD"/>
    <w:multiLevelType w:val="hybridMultilevel"/>
    <w:tmpl w:val="69485596"/>
    <w:lvl w:ilvl="0" w:tplc="4009000B">
      <w:start w:val="1"/>
      <w:numFmt w:val="bullet"/>
      <w:lvlText w:val=""/>
      <w:lvlJc w:val="left"/>
      <w:pPr>
        <w:ind w:left="941" w:hanging="360"/>
      </w:pPr>
      <w:rPr>
        <w:rFonts w:ascii="Wingdings" w:hAnsi="Wingdings" w:hint="default"/>
      </w:rPr>
    </w:lvl>
    <w:lvl w:ilvl="1" w:tplc="40090003" w:tentative="1">
      <w:start w:val="1"/>
      <w:numFmt w:val="bullet"/>
      <w:lvlText w:val="o"/>
      <w:lvlJc w:val="left"/>
      <w:pPr>
        <w:ind w:left="1661" w:hanging="360"/>
      </w:pPr>
      <w:rPr>
        <w:rFonts w:ascii="Courier New" w:hAnsi="Courier New" w:cs="Courier New" w:hint="default"/>
      </w:rPr>
    </w:lvl>
    <w:lvl w:ilvl="2" w:tplc="40090005" w:tentative="1">
      <w:start w:val="1"/>
      <w:numFmt w:val="bullet"/>
      <w:lvlText w:val=""/>
      <w:lvlJc w:val="left"/>
      <w:pPr>
        <w:ind w:left="2381" w:hanging="360"/>
      </w:pPr>
      <w:rPr>
        <w:rFonts w:ascii="Wingdings" w:hAnsi="Wingdings" w:hint="default"/>
      </w:rPr>
    </w:lvl>
    <w:lvl w:ilvl="3" w:tplc="40090001" w:tentative="1">
      <w:start w:val="1"/>
      <w:numFmt w:val="bullet"/>
      <w:lvlText w:val=""/>
      <w:lvlJc w:val="left"/>
      <w:pPr>
        <w:ind w:left="3101" w:hanging="360"/>
      </w:pPr>
      <w:rPr>
        <w:rFonts w:ascii="Symbol" w:hAnsi="Symbol" w:hint="default"/>
      </w:rPr>
    </w:lvl>
    <w:lvl w:ilvl="4" w:tplc="40090003" w:tentative="1">
      <w:start w:val="1"/>
      <w:numFmt w:val="bullet"/>
      <w:lvlText w:val="o"/>
      <w:lvlJc w:val="left"/>
      <w:pPr>
        <w:ind w:left="3821" w:hanging="360"/>
      </w:pPr>
      <w:rPr>
        <w:rFonts w:ascii="Courier New" w:hAnsi="Courier New" w:cs="Courier New" w:hint="default"/>
      </w:rPr>
    </w:lvl>
    <w:lvl w:ilvl="5" w:tplc="40090005" w:tentative="1">
      <w:start w:val="1"/>
      <w:numFmt w:val="bullet"/>
      <w:lvlText w:val=""/>
      <w:lvlJc w:val="left"/>
      <w:pPr>
        <w:ind w:left="4541" w:hanging="360"/>
      </w:pPr>
      <w:rPr>
        <w:rFonts w:ascii="Wingdings" w:hAnsi="Wingdings" w:hint="default"/>
      </w:rPr>
    </w:lvl>
    <w:lvl w:ilvl="6" w:tplc="40090001" w:tentative="1">
      <w:start w:val="1"/>
      <w:numFmt w:val="bullet"/>
      <w:lvlText w:val=""/>
      <w:lvlJc w:val="left"/>
      <w:pPr>
        <w:ind w:left="5261" w:hanging="360"/>
      </w:pPr>
      <w:rPr>
        <w:rFonts w:ascii="Symbol" w:hAnsi="Symbol" w:hint="default"/>
      </w:rPr>
    </w:lvl>
    <w:lvl w:ilvl="7" w:tplc="40090003" w:tentative="1">
      <w:start w:val="1"/>
      <w:numFmt w:val="bullet"/>
      <w:lvlText w:val="o"/>
      <w:lvlJc w:val="left"/>
      <w:pPr>
        <w:ind w:left="5981" w:hanging="360"/>
      </w:pPr>
      <w:rPr>
        <w:rFonts w:ascii="Courier New" w:hAnsi="Courier New" w:cs="Courier New" w:hint="default"/>
      </w:rPr>
    </w:lvl>
    <w:lvl w:ilvl="8" w:tplc="40090005" w:tentative="1">
      <w:start w:val="1"/>
      <w:numFmt w:val="bullet"/>
      <w:lvlText w:val=""/>
      <w:lvlJc w:val="left"/>
      <w:pPr>
        <w:ind w:left="6701" w:hanging="360"/>
      </w:pPr>
      <w:rPr>
        <w:rFonts w:ascii="Wingdings" w:hAnsi="Wingdings" w:hint="default"/>
      </w:rPr>
    </w:lvl>
  </w:abstractNum>
  <w:abstractNum w:abstractNumId="28" w15:restartNumberingAfterBreak="0">
    <w:nsid w:val="6A2568D6"/>
    <w:multiLevelType w:val="hybridMultilevel"/>
    <w:tmpl w:val="654A3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32F322B"/>
    <w:multiLevelType w:val="hybridMultilevel"/>
    <w:tmpl w:val="6B96DC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6236DC5"/>
    <w:multiLevelType w:val="hybridMultilevel"/>
    <w:tmpl w:val="C4602E9A"/>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1" w15:restartNumberingAfterBreak="0">
    <w:nsid w:val="76B9767C"/>
    <w:multiLevelType w:val="multilevel"/>
    <w:tmpl w:val="7B18AD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732152">
    <w:abstractNumId w:val="8"/>
  </w:num>
  <w:num w:numId="2" w16cid:durableId="927664657">
    <w:abstractNumId w:val="15"/>
  </w:num>
  <w:num w:numId="3" w16cid:durableId="1605262187">
    <w:abstractNumId w:val="12"/>
  </w:num>
  <w:num w:numId="4" w16cid:durableId="1845516326">
    <w:abstractNumId w:val="2"/>
  </w:num>
  <w:num w:numId="5" w16cid:durableId="1206794771">
    <w:abstractNumId w:val="31"/>
  </w:num>
  <w:num w:numId="6" w16cid:durableId="367142450">
    <w:abstractNumId w:val="0"/>
  </w:num>
  <w:num w:numId="7" w16cid:durableId="1975670945">
    <w:abstractNumId w:val="16"/>
  </w:num>
  <w:num w:numId="8" w16cid:durableId="2030443879">
    <w:abstractNumId w:val="5"/>
  </w:num>
  <w:num w:numId="9" w16cid:durableId="1607031645">
    <w:abstractNumId w:val="13"/>
  </w:num>
  <w:num w:numId="10" w16cid:durableId="424618464">
    <w:abstractNumId w:val="20"/>
  </w:num>
  <w:num w:numId="11" w16cid:durableId="872886663">
    <w:abstractNumId w:val="29"/>
  </w:num>
  <w:num w:numId="12" w16cid:durableId="2120566617">
    <w:abstractNumId w:val="26"/>
  </w:num>
  <w:num w:numId="13" w16cid:durableId="1843543546">
    <w:abstractNumId w:val="23"/>
  </w:num>
  <w:num w:numId="14" w16cid:durableId="1188061337">
    <w:abstractNumId w:val="6"/>
  </w:num>
  <w:num w:numId="15" w16cid:durableId="732658039">
    <w:abstractNumId w:val="7"/>
  </w:num>
  <w:num w:numId="16" w16cid:durableId="1278679142">
    <w:abstractNumId w:val="11"/>
  </w:num>
  <w:num w:numId="17" w16cid:durableId="1905263687">
    <w:abstractNumId w:val="18"/>
  </w:num>
  <w:num w:numId="18" w16cid:durableId="142741915">
    <w:abstractNumId w:val="4"/>
  </w:num>
  <w:num w:numId="19" w16cid:durableId="697778211">
    <w:abstractNumId w:val="17"/>
  </w:num>
  <w:num w:numId="20" w16cid:durableId="1953509027">
    <w:abstractNumId w:val="28"/>
  </w:num>
  <w:num w:numId="21" w16cid:durableId="1449738029">
    <w:abstractNumId w:val="21"/>
  </w:num>
  <w:num w:numId="22" w16cid:durableId="1020350251">
    <w:abstractNumId w:val="30"/>
  </w:num>
  <w:num w:numId="23" w16cid:durableId="476999653">
    <w:abstractNumId w:val="25"/>
  </w:num>
  <w:num w:numId="24" w16cid:durableId="889458127">
    <w:abstractNumId w:val="24"/>
  </w:num>
  <w:num w:numId="25" w16cid:durableId="1424184570">
    <w:abstractNumId w:val="22"/>
  </w:num>
  <w:num w:numId="26" w16cid:durableId="1932202102">
    <w:abstractNumId w:val="14"/>
  </w:num>
  <w:num w:numId="27" w16cid:durableId="20866193">
    <w:abstractNumId w:val="27"/>
  </w:num>
  <w:num w:numId="28" w16cid:durableId="816654359">
    <w:abstractNumId w:val="10"/>
  </w:num>
  <w:num w:numId="29" w16cid:durableId="500777466">
    <w:abstractNumId w:val="1"/>
  </w:num>
  <w:num w:numId="30" w16cid:durableId="1205868477">
    <w:abstractNumId w:val="9"/>
  </w:num>
  <w:num w:numId="31" w16cid:durableId="2012565821">
    <w:abstractNumId w:val="19"/>
  </w:num>
  <w:num w:numId="32" w16cid:durableId="6288971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94"/>
    <w:rsid w:val="00001F62"/>
    <w:rsid w:val="000101AF"/>
    <w:rsid w:val="0004518C"/>
    <w:rsid w:val="0004651A"/>
    <w:rsid w:val="00047B4D"/>
    <w:rsid w:val="0007629F"/>
    <w:rsid w:val="00077943"/>
    <w:rsid w:val="00091AAC"/>
    <w:rsid w:val="000A63DF"/>
    <w:rsid w:val="000C1728"/>
    <w:rsid w:val="000C3126"/>
    <w:rsid w:val="000C5951"/>
    <w:rsid w:val="000E101E"/>
    <w:rsid w:val="00101A1F"/>
    <w:rsid w:val="001026B5"/>
    <w:rsid w:val="001166C6"/>
    <w:rsid w:val="0011743E"/>
    <w:rsid w:val="00133785"/>
    <w:rsid w:val="001531AE"/>
    <w:rsid w:val="001534E6"/>
    <w:rsid w:val="0016598D"/>
    <w:rsid w:val="00193D3C"/>
    <w:rsid w:val="001943FF"/>
    <w:rsid w:val="001A1CEB"/>
    <w:rsid w:val="001A6291"/>
    <w:rsid w:val="001B1542"/>
    <w:rsid w:val="001B16F6"/>
    <w:rsid w:val="001C7629"/>
    <w:rsid w:val="001E0675"/>
    <w:rsid w:val="001E4E0E"/>
    <w:rsid w:val="001F6A1D"/>
    <w:rsid w:val="00214BE4"/>
    <w:rsid w:val="002330CC"/>
    <w:rsid w:val="00240C4F"/>
    <w:rsid w:val="00250E50"/>
    <w:rsid w:val="00252A8F"/>
    <w:rsid w:val="0025332B"/>
    <w:rsid w:val="00260CCD"/>
    <w:rsid w:val="0027429E"/>
    <w:rsid w:val="00280CEB"/>
    <w:rsid w:val="0029607A"/>
    <w:rsid w:val="002975FA"/>
    <w:rsid w:val="002A7782"/>
    <w:rsid w:val="002B3681"/>
    <w:rsid w:val="002B446A"/>
    <w:rsid w:val="002B7278"/>
    <w:rsid w:val="002E6852"/>
    <w:rsid w:val="002F6ACB"/>
    <w:rsid w:val="00300736"/>
    <w:rsid w:val="00303F5B"/>
    <w:rsid w:val="003135D1"/>
    <w:rsid w:val="00320E8A"/>
    <w:rsid w:val="003362A8"/>
    <w:rsid w:val="00336BED"/>
    <w:rsid w:val="00354CF0"/>
    <w:rsid w:val="00360D5D"/>
    <w:rsid w:val="00376921"/>
    <w:rsid w:val="0039526F"/>
    <w:rsid w:val="003A3337"/>
    <w:rsid w:val="003A612A"/>
    <w:rsid w:val="003B73A7"/>
    <w:rsid w:val="003C33FA"/>
    <w:rsid w:val="003D134E"/>
    <w:rsid w:val="003D5ED3"/>
    <w:rsid w:val="003D72D0"/>
    <w:rsid w:val="003D75B9"/>
    <w:rsid w:val="003E2DE7"/>
    <w:rsid w:val="003E353B"/>
    <w:rsid w:val="003E4056"/>
    <w:rsid w:val="003E54B5"/>
    <w:rsid w:val="003F6244"/>
    <w:rsid w:val="00414EF1"/>
    <w:rsid w:val="004237D6"/>
    <w:rsid w:val="00425DDD"/>
    <w:rsid w:val="0042739A"/>
    <w:rsid w:val="00430492"/>
    <w:rsid w:val="004341A8"/>
    <w:rsid w:val="00443C7A"/>
    <w:rsid w:val="00446357"/>
    <w:rsid w:val="00473C0B"/>
    <w:rsid w:val="004817CA"/>
    <w:rsid w:val="00490465"/>
    <w:rsid w:val="00492FBF"/>
    <w:rsid w:val="00495656"/>
    <w:rsid w:val="004965EE"/>
    <w:rsid w:val="004A7E5C"/>
    <w:rsid w:val="004C2CDF"/>
    <w:rsid w:val="004C78B7"/>
    <w:rsid w:val="004D2566"/>
    <w:rsid w:val="004D34B6"/>
    <w:rsid w:val="004E1908"/>
    <w:rsid w:val="004E4D3E"/>
    <w:rsid w:val="004F3486"/>
    <w:rsid w:val="004F406F"/>
    <w:rsid w:val="005045D0"/>
    <w:rsid w:val="00507CF9"/>
    <w:rsid w:val="00516761"/>
    <w:rsid w:val="00535E03"/>
    <w:rsid w:val="00544AB4"/>
    <w:rsid w:val="005C01D5"/>
    <w:rsid w:val="005C3396"/>
    <w:rsid w:val="005C347A"/>
    <w:rsid w:val="005E0F65"/>
    <w:rsid w:val="005E288E"/>
    <w:rsid w:val="005E6C45"/>
    <w:rsid w:val="005F6315"/>
    <w:rsid w:val="005F6BEE"/>
    <w:rsid w:val="00600377"/>
    <w:rsid w:val="00602B23"/>
    <w:rsid w:val="00621C30"/>
    <w:rsid w:val="00635572"/>
    <w:rsid w:val="00641668"/>
    <w:rsid w:val="006453ED"/>
    <w:rsid w:val="00645CD8"/>
    <w:rsid w:val="0066150B"/>
    <w:rsid w:val="00662BD5"/>
    <w:rsid w:val="00682026"/>
    <w:rsid w:val="0069008E"/>
    <w:rsid w:val="0069508D"/>
    <w:rsid w:val="006B0DA9"/>
    <w:rsid w:val="006B338A"/>
    <w:rsid w:val="006C37AD"/>
    <w:rsid w:val="006D4EC1"/>
    <w:rsid w:val="006E151E"/>
    <w:rsid w:val="006F452E"/>
    <w:rsid w:val="00705403"/>
    <w:rsid w:val="00706D11"/>
    <w:rsid w:val="00716282"/>
    <w:rsid w:val="007216BC"/>
    <w:rsid w:val="007377B7"/>
    <w:rsid w:val="00737A13"/>
    <w:rsid w:val="00762375"/>
    <w:rsid w:val="0077115D"/>
    <w:rsid w:val="0077420D"/>
    <w:rsid w:val="007B4055"/>
    <w:rsid w:val="007C1D45"/>
    <w:rsid w:val="007C2DBD"/>
    <w:rsid w:val="007C688A"/>
    <w:rsid w:val="007D2956"/>
    <w:rsid w:val="007E5C9D"/>
    <w:rsid w:val="007F1E5F"/>
    <w:rsid w:val="00800E06"/>
    <w:rsid w:val="008028C1"/>
    <w:rsid w:val="008138A0"/>
    <w:rsid w:val="00842939"/>
    <w:rsid w:val="00853125"/>
    <w:rsid w:val="00863157"/>
    <w:rsid w:val="00863418"/>
    <w:rsid w:val="008855A1"/>
    <w:rsid w:val="008A4638"/>
    <w:rsid w:val="008A6BEB"/>
    <w:rsid w:val="008B0D13"/>
    <w:rsid w:val="008B18A2"/>
    <w:rsid w:val="008C72B4"/>
    <w:rsid w:val="008C7DCA"/>
    <w:rsid w:val="008E054A"/>
    <w:rsid w:val="008E2826"/>
    <w:rsid w:val="00904054"/>
    <w:rsid w:val="0092212B"/>
    <w:rsid w:val="00926328"/>
    <w:rsid w:val="00927338"/>
    <w:rsid w:val="009418A6"/>
    <w:rsid w:val="00950942"/>
    <w:rsid w:val="00952A62"/>
    <w:rsid w:val="00961F26"/>
    <w:rsid w:val="009735EF"/>
    <w:rsid w:val="00977D58"/>
    <w:rsid w:val="00990E38"/>
    <w:rsid w:val="0099210C"/>
    <w:rsid w:val="009B1998"/>
    <w:rsid w:val="009B289F"/>
    <w:rsid w:val="009D0722"/>
    <w:rsid w:val="009E2EF5"/>
    <w:rsid w:val="00A01B65"/>
    <w:rsid w:val="00A0207F"/>
    <w:rsid w:val="00A14D07"/>
    <w:rsid w:val="00A20D0E"/>
    <w:rsid w:val="00A24E55"/>
    <w:rsid w:val="00A34875"/>
    <w:rsid w:val="00A55C62"/>
    <w:rsid w:val="00A60011"/>
    <w:rsid w:val="00A6119B"/>
    <w:rsid w:val="00A71426"/>
    <w:rsid w:val="00A75D93"/>
    <w:rsid w:val="00AC0380"/>
    <w:rsid w:val="00AC49E3"/>
    <w:rsid w:val="00AE62AB"/>
    <w:rsid w:val="00AF26C9"/>
    <w:rsid w:val="00AF7685"/>
    <w:rsid w:val="00B010D0"/>
    <w:rsid w:val="00B12C8C"/>
    <w:rsid w:val="00B34385"/>
    <w:rsid w:val="00B407BA"/>
    <w:rsid w:val="00B4408D"/>
    <w:rsid w:val="00B443EF"/>
    <w:rsid w:val="00B474DE"/>
    <w:rsid w:val="00B86626"/>
    <w:rsid w:val="00B9147A"/>
    <w:rsid w:val="00B95332"/>
    <w:rsid w:val="00B97384"/>
    <w:rsid w:val="00BA2FA9"/>
    <w:rsid w:val="00BA36AC"/>
    <w:rsid w:val="00BA5B76"/>
    <w:rsid w:val="00BB309E"/>
    <w:rsid w:val="00BB5650"/>
    <w:rsid w:val="00BB6BD4"/>
    <w:rsid w:val="00BC183A"/>
    <w:rsid w:val="00BC6639"/>
    <w:rsid w:val="00BC71E8"/>
    <w:rsid w:val="00BD3385"/>
    <w:rsid w:val="00BE6316"/>
    <w:rsid w:val="00C12D41"/>
    <w:rsid w:val="00C3054D"/>
    <w:rsid w:val="00C46933"/>
    <w:rsid w:val="00C51D3E"/>
    <w:rsid w:val="00C63F29"/>
    <w:rsid w:val="00C651A5"/>
    <w:rsid w:val="00C80B1C"/>
    <w:rsid w:val="00C873DD"/>
    <w:rsid w:val="00C91133"/>
    <w:rsid w:val="00C957D8"/>
    <w:rsid w:val="00CB1B8B"/>
    <w:rsid w:val="00CD1193"/>
    <w:rsid w:val="00CD1795"/>
    <w:rsid w:val="00CD3538"/>
    <w:rsid w:val="00CE5054"/>
    <w:rsid w:val="00CE7C5A"/>
    <w:rsid w:val="00CF19A6"/>
    <w:rsid w:val="00CF575D"/>
    <w:rsid w:val="00D01AC2"/>
    <w:rsid w:val="00D0321B"/>
    <w:rsid w:val="00D22D8B"/>
    <w:rsid w:val="00D233B8"/>
    <w:rsid w:val="00D3154A"/>
    <w:rsid w:val="00D3411B"/>
    <w:rsid w:val="00D45FC1"/>
    <w:rsid w:val="00D6021A"/>
    <w:rsid w:val="00D74D3D"/>
    <w:rsid w:val="00D769F3"/>
    <w:rsid w:val="00D84919"/>
    <w:rsid w:val="00DA0688"/>
    <w:rsid w:val="00DA14E1"/>
    <w:rsid w:val="00DB0819"/>
    <w:rsid w:val="00DC1354"/>
    <w:rsid w:val="00DC1D83"/>
    <w:rsid w:val="00DC5BF9"/>
    <w:rsid w:val="00DD1203"/>
    <w:rsid w:val="00DE1105"/>
    <w:rsid w:val="00DF2A5C"/>
    <w:rsid w:val="00DF30C9"/>
    <w:rsid w:val="00E14330"/>
    <w:rsid w:val="00E361E5"/>
    <w:rsid w:val="00E37B7B"/>
    <w:rsid w:val="00E65C31"/>
    <w:rsid w:val="00E82990"/>
    <w:rsid w:val="00E9326E"/>
    <w:rsid w:val="00E96656"/>
    <w:rsid w:val="00EA5E84"/>
    <w:rsid w:val="00EB3C65"/>
    <w:rsid w:val="00EC7444"/>
    <w:rsid w:val="00ED722F"/>
    <w:rsid w:val="00EF47DB"/>
    <w:rsid w:val="00EF7C6D"/>
    <w:rsid w:val="00F1224D"/>
    <w:rsid w:val="00F164DF"/>
    <w:rsid w:val="00F24E46"/>
    <w:rsid w:val="00F26116"/>
    <w:rsid w:val="00F27B64"/>
    <w:rsid w:val="00F31373"/>
    <w:rsid w:val="00F32586"/>
    <w:rsid w:val="00F42FFF"/>
    <w:rsid w:val="00F4300C"/>
    <w:rsid w:val="00F43596"/>
    <w:rsid w:val="00F511C3"/>
    <w:rsid w:val="00F678BD"/>
    <w:rsid w:val="00F7236A"/>
    <w:rsid w:val="00F97A94"/>
    <w:rsid w:val="00FA350B"/>
    <w:rsid w:val="00FB06E0"/>
    <w:rsid w:val="00FB304B"/>
    <w:rsid w:val="00FE22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8056"/>
  <w15:chartTrackingRefBased/>
  <w15:docId w15:val="{A421EBF1-DEA5-4E6B-A594-6394309A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7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A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A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A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A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7A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A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A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A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A94"/>
    <w:rPr>
      <w:rFonts w:eastAsiaTheme="majorEastAsia" w:cstheme="majorBidi"/>
      <w:color w:val="272727" w:themeColor="text1" w:themeTint="D8"/>
    </w:rPr>
  </w:style>
  <w:style w:type="paragraph" w:styleId="Title">
    <w:name w:val="Title"/>
    <w:basedOn w:val="Normal"/>
    <w:next w:val="Normal"/>
    <w:link w:val="TitleChar"/>
    <w:uiPriority w:val="10"/>
    <w:qFormat/>
    <w:rsid w:val="00F97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A94"/>
    <w:pPr>
      <w:spacing w:before="160"/>
      <w:jc w:val="center"/>
    </w:pPr>
    <w:rPr>
      <w:i/>
      <w:iCs/>
      <w:color w:val="404040" w:themeColor="text1" w:themeTint="BF"/>
    </w:rPr>
  </w:style>
  <w:style w:type="character" w:customStyle="1" w:styleId="QuoteChar">
    <w:name w:val="Quote Char"/>
    <w:basedOn w:val="DefaultParagraphFont"/>
    <w:link w:val="Quote"/>
    <w:uiPriority w:val="29"/>
    <w:rsid w:val="00F97A94"/>
    <w:rPr>
      <w:i/>
      <w:iCs/>
      <w:color w:val="404040" w:themeColor="text1" w:themeTint="BF"/>
    </w:rPr>
  </w:style>
  <w:style w:type="paragraph" w:styleId="ListParagraph">
    <w:name w:val="List Paragraph"/>
    <w:basedOn w:val="Normal"/>
    <w:uiPriority w:val="34"/>
    <w:qFormat/>
    <w:rsid w:val="00F97A94"/>
    <w:pPr>
      <w:ind w:left="720"/>
      <w:contextualSpacing/>
    </w:pPr>
  </w:style>
  <w:style w:type="character" w:styleId="IntenseEmphasis">
    <w:name w:val="Intense Emphasis"/>
    <w:basedOn w:val="DefaultParagraphFont"/>
    <w:uiPriority w:val="21"/>
    <w:qFormat/>
    <w:rsid w:val="00F97A94"/>
    <w:rPr>
      <w:i/>
      <w:iCs/>
      <w:color w:val="0F4761" w:themeColor="accent1" w:themeShade="BF"/>
    </w:rPr>
  </w:style>
  <w:style w:type="paragraph" w:styleId="IntenseQuote">
    <w:name w:val="Intense Quote"/>
    <w:basedOn w:val="Normal"/>
    <w:next w:val="Normal"/>
    <w:link w:val="IntenseQuoteChar"/>
    <w:uiPriority w:val="30"/>
    <w:qFormat/>
    <w:rsid w:val="00F97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A94"/>
    <w:rPr>
      <w:i/>
      <w:iCs/>
      <w:color w:val="0F4761" w:themeColor="accent1" w:themeShade="BF"/>
    </w:rPr>
  </w:style>
  <w:style w:type="character" w:styleId="IntenseReference">
    <w:name w:val="Intense Reference"/>
    <w:basedOn w:val="DefaultParagraphFont"/>
    <w:uiPriority w:val="32"/>
    <w:qFormat/>
    <w:rsid w:val="00F97A94"/>
    <w:rPr>
      <w:b/>
      <w:bCs/>
      <w:smallCaps/>
      <w:color w:val="0F4761" w:themeColor="accent1" w:themeShade="BF"/>
      <w:spacing w:val="5"/>
    </w:rPr>
  </w:style>
  <w:style w:type="paragraph" w:styleId="NormalWeb">
    <w:name w:val="Normal (Web)"/>
    <w:basedOn w:val="Normal"/>
    <w:uiPriority w:val="99"/>
    <w:semiHidden/>
    <w:unhideWhenUsed/>
    <w:rsid w:val="001943FF"/>
    <w:rPr>
      <w:rFonts w:ascii="Times New Roman" w:hAnsi="Times New Roman" w:cs="Times New Roman"/>
      <w:sz w:val="24"/>
      <w:szCs w:val="24"/>
    </w:rPr>
  </w:style>
  <w:style w:type="paragraph" w:styleId="Header">
    <w:name w:val="header"/>
    <w:basedOn w:val="Normal"/>
    <w:link w:val="HeaderChar"/>
    <w:uiPriority w:val="99"/>
    <w:unhideWhenUsed/>
    <w:rsid w:val="00D03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21B"/>
  </w:style>
  <w:style w:type="paragraph" w:styleId="Footer">
    <w:name w:val="footer"/>
    <w:basedOn w:val="Normal"/>
    <w:link w:val="FooterChar"/>
    <w:uiPriority w:val="99"/>
    <w:unhideWhenUsed/>
    <w:rsid w:val="00D03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21B"/>
  </w:style>
  <w:style w:type="character" w:styleId="Hyperlink">
    <w:name w:val="Hyperlink"/>
    <w:basedOn w:val="DefaultParagraphFont"/>
    <w:uiPriority w:val="99"/>
    <w:unhideWhenUsed/>
    <w:rsid w:val="00D0321B"/>
    <w:rPr>
      <w:color w:val="467886" w:themeColor="hyperlink"/>
      <w:u w:val="single"/>
    </w:rPr>
  </w:style>
  <w:style w:type="character" w:styleId="UnresolvedMention">
    <w:name w:val="Unresolved Mention"/>
    <w:basedOn w:val="DefaultParagraphFont"/>
    <w:uiPriority w:val="99"/>
    <w:semiHidden/>
    <w:unhideWhenUsed/>
    <w:rsid w:val="00D0321B"/>
    <w:rPr>
      <w:color w:val="605E5C"/>
      <w:shd w:val="clear" w:color="auto" w:fill="E1DFDD"/>
    </w:rPr>
  </w:style>
  <w:style w:type="paragraph" w:styleId="TOCHeading">
    <w:name w:val="TOC Heading"/>
    <w:basedOn w:val="Heading1"/>
    <w:next w:val="Normal"/>
    <w:uiPriority w:val="39"/>
    <w:unhideWhenUsed/>
    <w:qFormat/>
    <w:rsid w:val="009B289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61E5"/>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E361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414">
      <w:bodyDiv w:val="1"/>
      <w:marLeft w:val="0"/>
      <w:marRight w:val="0"/>
      <w:marTop w:val="0"/>
      <w:marBottom w:val="0"/>
      <w:divBdr>
        <w:top w:val="none" w:sz="0" w:space="0" w:color="auto"/>
        <w:left w:val="none" w:sz="0" w:space="0" w:color="auto"/>
        <w:bottom w:val="none" w:sz="0" w:space="0" w:color="auto"/>
        <w:right w:val="none" w:sz="0" w:space="0" w:color="auto"/>
      </w:divBdr>
    </w:div>
    <w:div w:id="92093288">
      <w:bodyDiv w:val="1"/>
      <w:marLeft w:val="0"/>
      <w:marRight w:val="0"/>
      <w:marTop w:val="0"/>
      <w:marBottom w:val="0"/>
      <w:divBdr>
        <w:top w:val="none" w:sz="0" w:space="0" w:color="auto"/>
        <w:left w:val="none" w:sz="0" w:space="0" w:color="auto"/>
        <w:bottom w:val="none" w:sz="0" w:space="0" w:color="auto"/>
        <w:right w:val="none" w:sz="0" w:space="0" w:color="auto"/>
      </w:divBdr>
    </w:div>
    <w:div w:id="118498969">
      <w:bodyDiv w:val="1"/>
      <w:marLeft w:val="0"/>
      <w:marRight w:val="0"/>
      <w:marTop w:val="0"/>
      <w:marBottom w:val="0"/>
      <w:divBdr>
        <w:top w:val="none" w:sz="0" w:space="0" w:color="auto"/>
        <w:left w:val="none" w:sz="0" w:space="0" w:color="auto"/>
        <w:bottom w:val="none" w:sz="0" w:space="0" w:color="auto"/>
        <w:right w:val="none" w:sz="0" w:space="0" w:color="auto"/>
      </w:divBdr>
    </w:div>
    <w:div w:id="159663846">
      <w:bodyDiv w:val="1"/>
      <w:marLeft w:val="0"/>
      <w:marRight w:val="0"/>
      <w:marTop w:val="0"/>
      <w:marBottom w:val="0"/>
      <w:divBdr>
        <w:top w:val="none" w:sz="0" w:space="0" w:color="auto"/>
        <w:left w:val="none" w:sz="0" w:space="0" w:color="auto"/>
        <w:bottom w:val="none" w:sz="0" w:space="0" w:color="auto"/>
        <w:right w:val="none" w:sz="0" w:space="0" w:color="auto"/>
      </w:divBdr>
    </w:div>
    <w:div w:id="185022922">
      <w:bodyDiv w:val="1"/>
      <w:marLeft w:val="0"/>
      <w:marRight w:val="0"/>
      <w:marTop w:val="0"/>
      <w:marBottom w:val="0"/>
      <w:divBdr>
        <w:top w:val="none" w:sz="0" w:space="0" w:color="auto"/>
        <w:left w:val="none" w:sz="0" w:space="0" w:color="auto"/>
        <w:bottom w:val="none" w:sz="0" w:space="0" w:color="auto"/>
        <w:right w:val="none" w:sz="0" w:space="0" w:color="auto"/>
      </w:divBdr>
    </w:div>
    <w:div w:id="196940545">
      <w:bodyDiv w:val="1"/>
      <w:marLeft w:val="0"/>
      <w:marRight w:val="0"/>
      <w:marTop w:val="0"/>
      <w:marBottom w:val="0"/>
      <w:divBdr>
        <w:top w:val="none" w:sz="0" w:space="0" w:color="auto"/>
        <w:left w:val="none" w:sz="0" w:space="0" w:color="auto"/>
        <w:bottom w:val="none" w:sz="0" w:space="0" w:color="auto"/>
        <w:right w:val="none" w:sz="0" w:space="0" w:color="auto"/>
      </w:divBdr>
    </w:div>
    <w:div w:id="246041145">
      <w:bodyDiv w:val="1"/>
      <w:marLeft w:val="0"/>
      <w:marRight w:val="0"/>
      <w:marTop w:val="0"/>
      <w:marBottom w:val="0"/>
      <w:divBdr>
        <w:top w:val="none" w:sz="0" w:space="0" w:color="auto"/>
        <w:left w:val="none" w:sz="0" w:space="0" w:color="auto"/>
        <w:bottom w:val="none" w:sz="0" w:space="0" w:color="auto"/>
        <w:right w:val="none" w:sz="0" w:space="0" w:color="auto"/>
      </w:divBdr>
    </w:div>
    <w:div w:id="250311172">
      <w:bodyDiv w:val="1"/>
      <w:marLeft w:val="0"/>
      <w:marRight w:val="0"/>
      <w:marTop w:val="0"/>
      <w:marBottom w:val="0"/>
      <w:divBdr>
        <w:top w:val="none" w:sz="0" w:space="0" w:color="auto"/>
        <w:left w:val="none" w:sz="0" w:space="0" w:color="auto"/>
        <w:bottom w:val="none" w:sz="0" w:space="0" w:color="auto"/>
        <w:right w:val="none" w:sz="0" w:space="0" w:color="auto"/>
      </w:divBdr>
    </w:div>
    <w:div w:id="272708596">
      <w:bodyDiv w:val="1"/>
      <w:marLeft w:val="0"/>
      <w:marRight w:val="0"/>
      <w:marTop w:val="0"/>
      <w:marBottom w:val="0"/>
      <w:divBdr>
        <w:top w:val="none" w:sz="0" w:space="0" w:color="auto"/>
        <w:left w:val="none" w:sz="0" w:space="0" w:color="auto"/>
        <w:bottom w:val="none" w:sz="0" w:space="0" w:color="auto"/>
        <w:right w:val="none" w:sz="0" w:space="0" w:color="auto"/>
      </w:divBdr>
    </w:div>
    <w:div w:id="293483142">
      <w:bodyDiv w:val="1"/>
      <w:marLeft w:val="0"/>
      <w:marRight w:val="0"/>
      <w:marTop w:val="0"/>
      <w:marBottom w:val="0"/>
      <w:divBdr>
        <w:top w:val="none" w:sz="0" w:space="0" w:color="auto"/>
        <w:left w:val="none" w:sz="0" w:space="0" w:color="auto"/>
        <w:bottom w:val="none" w:sz="0" w:space="0" w:color="auto"/>
        <w:right w:val="none" w:sz="0" w:space="0" w:color="auto"/>
      </w:divBdr>
      <w:divsChild>
        <w:div w:id="241793937">
          <w:marLeft w:val="0"/>
          <w:marRight w:val="0"/>
          <w:marTop w:val="60"/>
          <w:marBottom w:val="0"/>
          <w:divBdr>
            <w:top w:val="none" w:sz="0" w:space="0" w:color="auto"/>
            <w:left w:val="none" w:sz="0" w:space="0" w:color="auto"/>
            <w:bottom w:val="none" w:sz="0" w:space="0" w:color="auto"/>
            <w:right w:val="none" w:sz="0" w:space="0" w:color="auto"/>
          </w:divBdr>
        </w:div>
        <w:div w:id="306056947">
          <w:marLeft w:val="0"/>
          <w:marRight w:val="0"/>
          <w:marTop w:val="0"/>
          <w:marBottom w:val="0"/>
          <w:divBdr>
            <w:top w:val="none" w:sz="0" w:space="0" w:color="auto"/>
            <w:left w:val="none" w:sz="0" w:space="0" w:color="auto"/>
            <w:bottom w:val="none" w:sz="0" w:space="0" w:color="auto"/>
            <w:right w:val="none" w:sz="0" w:space="0" w:color="auto"/>
          </w:divBdr>
          <w:divsChild>
            <w:div w:id="517353502">
              <w:marLeft w:val="0"/>
              <w:marRight w:val="0"/>
              <w:marTop w:val="0"/>
              <w:marBottom w:val="0"/>
              <w:divBdr>
                <w:top w:val="none" w:sz="0" w:space="0" w:color="auto"/>
                <w:left w:val="none" w:sz="0" w:space="0" w:color="auto"/>
                <w:bottom w:val="none" w:sz="0" w:space="0" w:color="auto"/>
                <w:right w:val="none" w:sz="0" w:space="0" w:color="auto"/>
              </w:divBdr>
              <w:divsChild>
                <w:div w:id="199563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4380">
      <w:bodyDiv w:val="1"/>
      <w:marLeft w:val="0"/>
      <w:marRight w:val="0"/>
      <w:marTop w:val="0"/>
      <w:marBottom w:val="0"/>
      <w:divBdr>
        <w:top w:val="none" w:sz="0" w:space="0" w:color="auto"/>
        <w:left w:val="none" w:sz="0" w:space="0" w:color="auto"/>
        <w:bottom w:val="none" w:sz="0" w:space="0" w:color="auto"/>
        <w:right w:val="none" w:sz="0" w:space="0" w:color="auto"/>
      </w:divBdr>
    </w:div>
    <w:div w:id="308632280">
      <w:bodyDiv w:val="1"/>
      <w:marLeft w:val="0"/>
      <w:marRight w:val="0"/>
      <w:marTop w:val="0"/>
      <w:marBottom w:val="0"/>
      <w:divBdr>
        <w:top w:val="none" w:sz="0" w:space="0" w:color="auto"/>
        <w:left w:val="none" w:sz="0" w:space="0" w:color="auto"/>
        <w:bottom w:val="none" w:sz="0" w:space="0" w:color="auto"/>
        <w:right w:val="none" w:sz="0" w:space="0" w:color="auto"/>
      </w:divBdr>
      <w:divsChild>
        <w:div w:id="538787049">
          <w:marLeft w:val="0"/>
          <w:marRight w:val="150"/>
          <w:marTop w:val="0"/>
          <w:marBottom w:val="0"/>
          <w:divBdr>
            <w:top w:val="none" w:sz="0" w:space="0" w:color="auto"/>
            <w:left w:val="none" w:sz="0" w:space="0" w:color="auto"/>
            <w:bottom w:val="none" w:sz="0" w:space="0" w:color="auto"/>
            <w:right w:val="none" w:sz="0" w:space="0" w:color="auto"/>
          </w:divBdr>
        </w:div>
        <w:div w:id="1153983562">
          <w:marLeft w:val="0"/>
          <w:marRight w:val="0"/>
          <w:marTop w:val="0"/>
          <w:marBottom w:val="0"/>
          <w:divBdr>
            <w:top w:val="none" w:sz="0" w:space="0" w:color="auto"/>
            <w:left w:val="none" w:sz="0" w:space="0" w:color="auto"/>
            <w:bottom w:val="none" w:sz="0" w:space="0" w:color="auto"/>
            <w:right w:val="none" w:sz="0" w:space="0" w:color="auto"/>
          </w:divBdr>
          <w:divsChild>
            <w:div w:id="601693201">
              <w:marLeft w:val="0"/>
              <w:marRight w:val="0"/>
              <w:marTop w:val="0"/>
              <w:marBottom w:val="0"/>
              <w:divBdr>
                <w:top w:val="none" w:sz="0" w:space="0" w:color="auto"/>
                <w:left w:val="none" w:sz="0" w:space="0" w:color="auto"/>
                <w:bottom w:val="none" w:sz="0" w:space="0" w:color="auto"/>
                <w:right w:val="none" w:sz="0" w:space="0" w:color="auto"/>
              </w:divBdr>
              <w:divsChild>
                <w:div w:id="882668233">
                  <w:marLeft w:val="0"/>
                  <w:marRight w:val="0"/>
                  <w:marTop w:val="0"/>
                  <w:marBottom w:val="0"/>
                  <w:divBdr>
                    <w:top w:val="none" w:sz="0" w:space="0" w:color="auto"/>
                    <w:left w:val="none" w:sz="0" w:space="0" w:color="auto"/>
                    <w:bottom w:val="none" w:sz="0" w:space="0" w:color="auto"/>
                    <w:right w:val="none" w:sz="0" w:space="0" w:color="auto"/>
                  </w:divBdr>
                  <w:divsChild>
                    <w:div w:id="2123767274">
                      <w:marLeft w:val="0"/>
                      <w:marRight w:val="0"/>
                      <w:marTop w:val="0"/>
                      <w:marBottom w:val="0"/>
                      <w:divBdr>
                        <w:top w:val="none" w:sz="0" w:space="0" w:color="auto"/>
                        <w:left w:val="none" w:sz="0" w:space="0" w:color="auto"/>
                        <w:bottom w:val="none" w:sz="0" w:space="0" w:color="auto"/>
                        <w:right w:val="none" w:sz="0" w:space="0" w:color="auto"/>
                      </w:divBdr>
                      <w:divsChild>
                        <w:div w:id="16535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084682">
              <w:marLeft w:val="0"/>
              <w:marRight w:val="0"/>
              <w:marTop w:val="0"/>
              <w:marBottom w:val="0"/>
              <w:divBdr>
                <w:top w:val="none" w:sz="0" w:space="0" w:color="auto"/>
                <w:left w:val="none" w:sz="0" w:space="0" w:color="auto"/>
                <w:bottom w:val="none" w:sz="0" w:space="0" w:color="auto"/>
                <w:right w:val="none" w:sz="0" w:space="0" w:color="auto"/>
              </w:divBdr>
            </w:div>
          </w:divsChild>
        </w:div>
        <w:div w:id="1562473339">
          <w:marLeft w:val="0"/>
          <w:marRight w:val="0"/>
          <w:marTop w:val="0"/>
          <w:marBottom w:val="0"/>
          <w:divBdr>
            <w:top w:val="none" w:sz="0" w:space="0" w:color="auto"/>
            <w:left w:val="none" w:sz="0" w:space="0" w:color="auto"/>
            <w:bottom w:val="none" w:sz="0" w:space="0" w:color="auto"/>
            <w:right w:val="none" w:sz="0" w:space="0" w:color="auto"/>
          </w:divBdr>
          <w:divsChild>
            <w:div w:id="1054038252">
              <w:marLeft w:val="0"/>
              <w:marRight w:val="0"/>
              <w:marTop w:val="0"/>
              <w:marBottom w:val="0"/>
              <w:divBdr>
                <w:top w:val="none" w:sz="0" w:space="0" w:color="auto"/>
                <w:left w:val="none" w:sz="0" w:space="0" w:color="auto"/>
                <w:bottom w:val="none" w:sz="0" w:space="0" w:color="auto"/>
                <w:right w:val="none" w:sz="0" w:space="0" w:color="auto"/>
              </w:divBdr>
            </w:div>
            <w:div w:id="1819222271">
              <w:marLeft w:val="0"/>
              <w:marRight w:val="0"/>
              <w:marTop w:val="0"/>
              <w:marBottom w:val="0"/>
              <w:divBdr>
                <w:top w:val="none" w:sz="0" w:space="0" w:color="auto"/>
                <w:left w:val="none" w:sz="0" w:space="0" w:color="auto"/>
                <w:bottom w:val="none" w:sz="0" w:space="0" w:color="auto"/>
                <w:right w:val="none" w:sz="0" w:space="0" w:color="auto"/>
              </w:divBdr>
            </w:div>
          </w:divsChild>
        </w:div>
        <w:div w:id="1715471120">
          <w:marLeft w:val="0"/>
          <w:marRight w:val="0"/>
          <w:marTop w:val="0"/>
          <w:marBottom w:val="0"/>
          <w:divBdr>
            <w:top w:val="none" w:sz="0" w:space="0" w:color="auto"/>
            <w:left w:val="none" w:sz="0" w:space="0" w:color="auto"/>
            <w:bottom w:val="none" w:sz="0" w:space="0" w:color="auto"/>
            <w:right w:val="none" w:sz="0" w:space="0" w:color="auto"/>
          </w:divBdr>
          <w:divsChild>
            <w:div w:id="602231496">
              <w:marLeft w:val="-525"/>
              <w:marRight w:val="0"/>
              <w:marTop w:val="0"/>
              <w:marBottom w:val="0"/>
              <w:divBdr>
                <w:top w:val="none" w:sz="0" w:space="0" w:color="auto"/>
                <w:left w:val="none" w:sz="0" w:space="0" w:color="auto"/>
                <w:bottom w:val="none" w:sz="0" w:space="0" w:color="auto"/>
                <w:right w:val="none" w:sz="0" w:space="0" w:color="auto"/>
              </w:divBdr>
              <w:divsChild>
                <w:div w:id="593634521">
                  <w:marLeft w:val="0"/>
                  <w:marRight w:val="0"/>
                  <w:marTop w:val="0"/>
                  <w:marBottom w:val="0"/>
                  <w:divBdr>
                    <w:top w:val="none" w:sz="0" w:space="0" w:color="auto"/>
                    <w:left w:val="none" w:sz="0" w:space="0" w:color="auto"/>
                    <w:bottom w:val="none" w:sz="0" w:space="0" w:color="auto"/>
                    <w:right w:val="none" w:sz="0" w:space="0" w:color="auto"/>
                  </w:divBdr>
                  <w:divsChild>
                    <w:div w:id="2022271191">
                      <w:marLeft w:val="0"/>
                      <w:marRight w:val="0"/>
                      <w:marTop w:val="0"/>
                      <w:marBottom w:val="0"/>
                      <w:divBdr>
                        <w:top w:val="none" w:sz="0" w:space="0" w:color="auto"/>
                        <w:left w:val="none" w:sz="0" w:space="0" w:color="auto"/>
                        <w:bottom w:val="none" w:sz="0" w:space="0" w:color="auto"/>
                        <w:right w:val="none" w:sz="0" w:space="0" w:color="auto"/>
                      </w:divBdr>
                      <w:divsChild>
                        <w:div w:id="185179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52210">
              <w:marLeft w:val="0"/>
              <w:marRight w:val="0"/>
              <w:marTop w:val="0"/>
              <w:marBottom w:val="0"/>
              <w:divBdr>
                <w:top w:val="none" w:sz="0" w:space="0" w:color="auto"/>
                <w:left w:val="none" w:sz="0" w:space="0" w:color="auto"/>
                <w:bottom w:val="none" w:sz="0" w:space="0" w:color="auto"/>
                <w:right w:val="none" w:sz="0" w:space="0" w:color="auto"/>
              </w:divBdr>
            </w:div>
          </w:divsChild>
        </w:div>
        <w:div w:id="1805930204">
          <w:marLeft w:val="0"/>
          <w:marRight w:val="225"/>
          <w:marTop w:val="0"/>
          <w:marBottom w:val="0"/>
          <w:divBdr>
            <w:top w:val="none" w:sz="0" w:space="0" w:color="auto"/>
            <w:left w:val="none" w:sz="0" w:space="0" w:color="auto"/>
            <w:bottom w:val="none" w:sz="0" w:space="0" w:color="auto"/>
            <w:right w:val="none" w:sz="0" w:space="0" w:color="auto"/>
          </w:divBdr>
        </w:div>
      </w:divsChild>
    </w:div>
    <w:div w:id="336150592">
      <w:bodyDiv w:val="1"/>
      <w:marLeft w:val="0"/>
      <w:marRight w:val="0"/>
      <w:marTop w:val="0"/>
      <w:marBottom w:val="0"/>
      <w:divBdr>
        <w:top w:val="none" w:sz="0" w:space="0" w:color="auto"/>
        <w:left w:val="none" w:sz="0" w:space="0" w:color="auto"/>
        <w:bottom w:val="none" w:sz="0" w:space="0" w:color="auto"/>
        <w:right w:val="none" w:sz="0" w:space="0" w:color="auto"/>
      </w:divBdr>
    </w:div>
    <w:div w:id="339892839">
      <w:bodyDiv w:val="1"/>
      <w:marLeft w:val="0"/>
      <w:marRight w:val="0"/>
      <w:marTop w:val="0"/>
      <w:marBottom w:val="0"/>
      <w:divBdr>
        <w:top w:val="none" w:sz="0" w:space="0" w:color="auto"/>
        <w:left w:val="none" w:sz="0" w:space="0" w:color="auto"/>
        <w:bottom w:val="none" w:sz="0" w:space="0" w:color="auto"/>
        <w:right w:val="none" w:sz="0" w:space="0" w:color="auto"/>
      </w:divBdr>
      <w:divsChild>
        <w:div w:id="994527077">
          <w:marLeft w:val="0"/>
          <w:marRight w:val="0"/>
          <w:marTop w:val="0"/>
          <w:marBottom w:val="0"/>
          <w:divBdr>
            <w:top w:val="none" w:sz="0" w:space="0" w:color="auto"/>
            <w:left w:val="none" w:sz="0" w:space="0" w:color="auto"/>
            <w:bottom w:val="none" w:sz="0" w:space="0" w:color="auto"/>
            <w:right w:val="none" w:sz="0" w:space="0" w:color="auto"/>
          </w:divBdr>
          <w:divsChild>
            <w:div w:id="782962230">
              <w:marLeft w:val="0"/>
              <w:marRight w:val="0"/>
              <w:marTop w:val="0"/>
              <w:marBottom w:val="0"/>
              <w:divBdr>
                <w:top w:val="none" w:sz="0" w:space="0" w:color="auto"/>
                <w:left w:val="none" w:sz="0" w:space="0" w:color="auto"/>
                <w:bottom w:val="none" w:sz="0" w:space="0" w:color="auto"/>
                <w:right w:val="none" w:sz="0" w:space="0" w:color="auto"/>
              </w:divBdr>
            </w:div>
          </w:divsChild>
        </w:div>
        <w:div w:id="1146513596">
          <w:marLeft w:val="0"/>
          <w:marRight w:val="0"/>
          <w:marTop w:val="0"/>
          <w:marBottom w:val="0"/>
          <w:divBdr>
            <w:top w:val="none" w:sz="0" w:space="0" w:color="auto"/>
            <w:left w:val="none" w:sz="0" w:space="0" w:color="auto"/>
            <w:bottom w:val="none" w:sz="0" w:space="0" w:color="auto"/>
            <w:right w:val="none" w:sz="0" w:space="0" w:color="auto"/>
          </w:divBdr>
        </w:div>
      </w:divsChild>
    </w:div>
    <w:div w:id="386104975">
      <w:bodyDiv w:val="1"/>
      <w:marLeft w:val="0"/>
      <w:marRight w:val="0"/>
      <w:marTop w:val="0"/>
      <w:marBottom w:val="0"/>
      <w:divBdr>
        <w:top w:val="none" w:sz="0" w:space="0" w:color="auto"/>
        <w:left w:val="none" w:sz="0" w:space="0" w:color="auto"/>
        <w:bottom w:val="none" w:sz="0" w:space="0" w:color="auto"/>
        <w:right w:val="none" w:sz="0" w:space="0" w:color="auto"/>
      </w:divBdr>
    </w:div>
    <w:div w:id="393893044">
      <w:bodyDiv w:val="1"/>
      <w:marLeft w:val="0"/>
      <w:marRight w:val="0"/>
      <w:marTop w:val="0"/>
      <w:marBottom w:val="0"/>
      <w:divBdr>
        <w:top w:val="none" w:sz="0" w:space="0" w:color="auto"/>
        <w:left w:val="none" w:sz="0" w:space="0" w:color="auto"/>
        <w:bottom w:val="none" w:sz="0" w:space="0" w:color="auto"/>
        <w:right w:val="none" w:sz="0" w:space="0" w:color="auto"/>
      </w:divBdr>
    </w:div>
    <w:div w:id="456725976">
      <w:bodyDiv w:val="1"/>
      <w:marLeft w:val="0"/>
      <w:marRight w:val="0"/>
      <w:marTop w:val="0"/>
      <w:marBottom w:val="0"/>
      <w:divBdr>
        <w:top w:val="none" w:sz="0" w:space="0" w:color="auto"/>
        <w:left w:val="none" w:sz="0" w:space="0" w:color="auto"/>
        <w:bottom w:val="none" w:sz="0" w:space="0" w:color="auto"/>
        <w:right w:val="none" w:sz="0" w:space="0" w:color="auto"/>
      </w:divBdr>
    </w:div>
    <w:div w:id="467404345">
      <w:bodyDiv w:val="1"/>
      <w:marLeft w:val="0"/>
      <w:marRight w:val="0"/>
      <w:marTop w:val="0"/>
      <w:marBottom w:val="0"/>
      <w:divBdr>
        <w:top w:val="none" w:sz="0" w:space="0" w:color="auto"/>
        <w:left w:val="none" w:sz="0" w:space="0" w:color="auto"/>
        <w:bottom w:val="none" w:sz="0" w:space="0" w:color="auto"/>
        <w:right w:val="none" w:sz="0" w:space="0" w:color="auto"/>
      </w:divBdr>
    </w:div>
    <w:div w:id="489906716">
      <w:bodyDiv w:val="1"/>
      <w:marLeft w:val="0"/>
      <w:marRight w:val="0"/>
      <w:marTop w:val="0"/>
      <w:marBottom w:val="0"/>
      <w:divBdr>
        <w:top w:val="none" w:sz="0" w:space="0" w:color="auto"/>
        <w:left w:val="none" w:sz="0" w:space="0" w:color="auto"/>
        <w:bottom w:val="none" w:sz="0" w:space="0" w:color="auto"/>
        <w:right w:val="none" w:sz="0" w:space="0" w:color="auto"/>
      </w:divBdr>
    </w:div>
    <w:div w:id="498616754">
      <w:bodyDiv w:val="1"/>
      <w:marLeft w:val="0"/>
      <w:marRight w:val="0"/>
      <w:marTop w:val="0"/>
      <w:marBottom w:val="0"/>
      <w:divBdr>
        <w:top w:val="none" w:sz="0" w:space="0" w:color="auto"/>
        <w:left w:val="none" w:sz="0" w:space="0" w:color="auto"/>
        <w:bottom w:val="none" w:sz="0" w:space="0" w:color="auto"/>
        <w:right w:val="none" w:sz="0" w:space="0" w:color="auto"/>
      </w:divBdr>
    </w:div>
    <w:div w:id="537085227">
      <w:bodyDiv w:val="1"/>
      <w:marLeft w:val="0"/>
      <w:marRight w:val="0"/>
      <w:marTop w:val="0"/>
      <w:marBottom w:val="0"/>
      <w:divBdr>
        <w:top w:val="none" w:sz="0" w:space="0" w:color="auto"/>
        <w:left w:val="none" w:sz="0" w:space="0" w:color="auto"/>
        <w:bottom w:val="none" w:sz="0" w:space="0" w:color="auto"/>
        <w:right w:val="none" w:sz="0" w:space="0" w:color="auto"/>
      </w:divBdr>
    </w:div>
    <w:div w:id="540942014">
      <w:bodyDiv w:val="1"/>
      <w:marLeft w:val="0"/>
      <w:marRight w:val="0"/>
      <w:marTop w:val="0"/>
      <w:marBottom w:val="0"/>
      <w:divBdr>
        <w:top w:val="none" w:sz="0" w:space="0" w:color="auto"/>
        <w:left w:val="none" w:sz="0" w:space="0" w:color="auto"/>
        <w:bottom w:val="none" w:sz="0" w:space="0" w:color="auto"/>
        <w:right w:val="none" w:sz="0" w:space="0" w:color="auto"/>
      </w:divBdr>
    </w:div>
    <w:div w:id="550969506">
      <w:bodyDiv w:val="1"/>
      <w:marLeft w:val="0"/>
      <w:marRight w:val="0"/>
      <w:marTop w:val="0"/>
      <w:marBottom w:val="0"/>
      <w:divBdr>
        <w:top w:val="none" w:sz="0" w:space="0" w:color="auto"/>
        <w:left w:val="none" w:sz="0" w:space="0" w:color="auto"/>
        <w:bottom w:val="none" w:sz="0" w:space="0" w:color="auto"/>
        <w:right w:val="none" w:sz="0" w:space="0" w:color="auto"/>
      </w:divBdr>
    </w:div>
    <w:div w:id="561477954">
      <w:bodyDiv w:val="1"/>
      <w:marLeft w:val="0"/>
      <w:marRight w:val="0"/>
      <w:marTop w:val="0"/>
      <w:marBottom w:val="0"/>
      <w:divBdr>
        <w:top w:val="none" w:sz="0" w:space="0" w:color="auto"/>
        <w:left w:val="none" w:sz="0" w:space="0" w:color="auto"/>
        <w:bottom w:val="none" w:sz="0" w:space="0" w:color="auto"/>
        <w:right w:val="none" w:sz="0" w:space="0" w:color="auto"/>
      </w:divBdr>
    </w:div>
    <w:div w:id="563685038">
      <w:bodyDiv w:val="1"/>
      <w:marLeft w:val="0"/>
      <w:marRight w:val="0"/>
      <w:marTop w:val="0"/>
      <w:marBottom w:val="0"/>
      <w:divBdr>
        <w:top w:val="none" w:sz="0" w:space="0" w:color="auto"/>
        <w:left w:val="none" w:sz="0" w:space="0" w:color="auto"/>
        <w:bottom w:val="none" w:sz="0" w:space="0" w:color="auto"/>
        <w:right w:val="none" w:sz="0" w:space="0" w:color="auto"/>
      </w:divBdr>
    </w:div>
    <w:div w:id="571934402">
      <w:bodyDiv w:val="1"/>
      <w:marLeft w:val="0"/>
      <w:marRight w:val="0"/>
      <w:marTop w:val="0"/>
      <w:marBottom w:val="0"/>
      <w:divBdr>
        <w:top w:val="none" w:sz="0" w:space="0" w:color="auto"/>
        <w:left w:val="none" w:sz="0" w:space="0" w:color="auto"/>
        <w:bottom w:val="none" w:sz="0" w:space="0" w:color="auto"/>
        <w:right w:val="none" w:sz="0" w:space="0" w:color="auto"/>
      </w:divBdr>
    </w:div>
    <w:div w:id="599487538">
      <w:bodyDiv w:val="1"/>
      <w:marLeft w:val="0"/>
      <w:marRight w:val="0"/>
      <w:marTop w:val="0"/>
      <w:marBottom w:val="0"/>
      <w:divBdr>
        <w:top w:val="none" w:sz="0" w:space="0" w:color="auto"/>
        <w:left w:val="none" w:sz="0" w:space="0" w:color="auto"/>
        <w:bottom w:val="none" w:sz="0" w:space="0" w:color="auto"/>
        <w:right w:val="none" w:sz="0" w:space="0" w:color="auto"/>
      </w:divBdr>
    </w:div>
    <w:div w:id="605190607">
      <w:bodyDiv w:val="1"/>
      <w:marLeft w:val="0"/>
      <w:marRight w:val="0"/>
      <w:marTop w:val="0"/>
      <w:marBottom w:val="0"/>
      <w:divBdr>
        <w:top w:val="none" w:sz="0" w:space="0" w:color="auto"/>
        <w:left w:val="none" w:sz="0" w:space="0" w:color="auto"/>
        <w:bottom w:val="none" w:sz="0" w:space="0" w:color="auto"/>
        <w:right w:val="none" w:sz="0" w:space="0" w:color="auto"/>
      </w:divBdr>
    </w:div>
    <w:div w:id="616378792">
      <w:bodyDiv w:val="1"/>
      <w:marLeft w:val="0"/>
      <w:marRight w:val="0"/>
      <w:marTop w:val="0"/>
      <w:marBottom w:val="0"/>
      <w:divBdr>
        <w:top w:val="none" w:sz="0" w:space="0" w:color="auto"/>
        <w:left w:val="none" w:sz="0" w:space="0" w:color="auto"/>
        <w:bottom w:val="none" w:sz="0" w:space="0" w:color="auto"/>
        <w:right w:val="none" w:sz="0" w:space="0" w:color="auto"/>
      </w:divBdr>
    </w:div>
    <w:div w:id="669256462">
      <w:bodyDiv w:val="1"/>
      <w:marLeft w:val="0"/>
      <w:marRight w:val="0"/>
      <w:marTop w:val="0"/>
      <w:marBottom w:val="0"/>
      <w:divBdr>
        <w:top w:val="none" w:sz="0" w:space="0" w:color="auto"/>
        <w:left w:val="none" w:sz="0" w:space="0" w:color="auto"/>
        <w:bottom w:val="none" w:sz="0" w:space="0" w:color="auto"/>
        <w:right w:val="none" w:sz="0" w:space="0" w:color="auto"/>
      </w:divBdr>
    </w:div>
    <w:div w:id="722565037">
      <w:bodyDiv w:val="1"/>
      <w:marLeft w:val="0"/>
      <w:marRight w:val="0"/>
      <w:marTop w:val="0"/>
      <w:marBottom w:val="0"/>
      <w:divBdr>
        <w:top w:val="none" w:sz="0" w:space="0" w:color="auto"/>
        <w:left w:val="none" w:sz="0" w:space="0" w:color="auto"/>
        <w:bottom w:val="none" w:sz="0" w:space="0" w:color="auto"/>
        <w:right w:val="none" w:sz="0" w:space="0" w:color="auto"/>
      </w:divBdr>
    </w:div>
    <w:div w:id="731849335">
      <w:bodyDiv w:val="1"/>
      <w:marLeft w:val="0"/>
      <w:marRight w:val="0"/>
      <w:marTop w:val="0"/>
      <w:marBottom w:val="0"/>
      <w:divBdr>
        <w:top w:val="none" w:sz="0" w:space="0" w:color="auto"/>
        <w:left w:val="none" w:sz="0" w:space="0" w:color="auto"/>
        <w:bottom w:val="none" w:sz="0" w:space="0" w:color="auto"/>
        <w:right w:val="none" w:sz="0" w:space="0" w:color="auto"/>
      </w:divBdr>
      <w:divsChild>
        <w:div w:id="303005392">
          <w:marLeft w:val="0"/>
          <w:marRight w:val="0"/>
          <w:marTop w:val="0"/>
          <w:marBottom w:val="0"/>
          <w:divBdr>
            <w:top w:val="none" w:sz="0" w:space="0" w:color="auto"/>
            <w:left w:val="none" w:sz="0" w:space="0" w:color="auto"/>
            <w:bottom w:val="none" w:sz="0" w:space="0" w:color="auto"/>
            <w:right w:val="none" w:sz="0" w:space="0" w:color="auto"/>
          </w:divBdr>
          <w:divsChild>
            <w:div w:id="1952853599">
              <w:marLeft w:val="0"/>
              <w:marRight w:val="0"/>
              <w:marTop w:val="0"/>
              <w:marBottom w:val="0"/>
              <w:divBdr>
                <w:top w:val="none" w:sz="0" w:space="0" w:color="auto"/>
                <w:left w:val="none" w:sz="0" w:space="0" w:color="auto"/>
                <w:bottom w:val="none" w:sz="0" w:space="0" w:color="auto"/>
                <w:right w:val="none" w:sz="0" w:space="0" w:color="auto"/>
              </w:divBdr>
              <w:divsChild>
                <w:div w:id="1906451568">
                  <w:marLeft w:val="0"/>
                  <w:marRight w:val="0"/>
                  <w:marTop w:val="0"/>
                  <w:marBottom w:val="0"/>
                  <w:divBdr>
                    <w:top w:val="none" w:sz="0" w:space="0" w:color="auto"/>
                    <w:left w:val="none" w:sz="0" w:space="0" w:color="auto"/>
                    <w:bottom w:val="none" w:sz="0" w:space="0" w:color="auto"/>
                    <w:right w:val="none" w:sz="0" w:space="0" w:color="auto"/>
                  </w:divBdr>
                  <w:divsChild>
                    <w:div w:id="231937118">
                      <w:marLeft w:val="0"/>
                      <w:marRight w:val="0"/>
                      <w:marTop w:val="0"/>
                      <w:marBottom w:val="0"/>
                      <w:divBdr>
                        <w:top w:val="none" w:sz="0" w:space="0" w:color="auto"/>
                        <w:left w:val="none" w:sz="0" w:space="0" w:color="auto"/>
                        <w:bottom w:val="none" w:sz="0" w:space="0" w:color="auto"/>
                        <w:right w:val="none" w:sz="0" w:space="0" w:color="auto"/>
                      </w:divBdr>
                      <w:divsChild>
                        <w:div w:id="374161416">
                          <w:marLeft w:val="0"/>
                          <w:marRight w:val="0"/>
                          <w:marTop w:val="0"/>
                          <w:marBottom w:val="0"/>
                          <w:divBdr>
                            <w:top w:val="none" w:sz="0" w:space="0" w:color="auto"/>
                            <w:left w:val="none" w:sz="0" w:space="0" w:color="auto"/>
                            <w:bottom w:val="none" w:sz="0" w:space="0" w:color="auto"/>
                            <w:right w:val="none" w:sz="0" w:space="0" w:color="auto"/>
                          </w:divBdr>
                          <w:divsChild>
                            <w:div w:id="5031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018138">
      <w:bodyDiv w:val="1"/>
      <w:marLeft w:val="0"/>
      <w:marRight w:val="0"/>
      <w:marTop w:val="0"/>
      <w:marBottom w:val="0"/>
      <w:divBdr>
        <w:top w:val="none" w:sz="0" w:space="0" w:color="auto"/>
        <w:left w:val="none" w:sz="0" w:space="0" w:color="auto"/>
        <w:bottom w:val="none" w:sz="0" w:space="0" w:color="auto"/>
        <w:right w:val="none" w:sz="0" w:space="0" w:color="auto"/>
      </w:divBdr>
    </w:div>
    <w:div w:id="747192449">
      <w:bodyDiv w:val="1"/>
      <w:marLeft w:val="0"/>
      <w:marRight w:val="0"/>
      <w:marTop w:val="0"/>
      <w:marBottom w:val="0"/>
      <w:divBdr>
        <w:top w:val="none" w:sz="0" w:space="0" w:color="auto"/>
        <w:left w:val="none" w:sz="0" w:space="0" w:color="auto"/>
        <w:bottom w:val="none" w:sz="0" w:space="0" w:color="auto"/>
        <w:right w:val="none" w:sz="0" w:space="0" w:color="auto"/>
      </w:divBdr>
    </w:div>
    <w:div w:id="752552156">
      <w:bodyDiv w:val="1"/>
      <w:marLeft w:val="0"/>
      <w:marRight w:val="0"/>
      <w:marTop w:val="0"/>
      <w:marBottom w:val="0"/>
      <w:divBdr>
        <w:top w:val="none" w:sz="0" w:space="0" w:color="auto"/>
        <w:left w:val="none" w:sz="0" w:space="0" w:color="auto"/>
        <w:bottom w:val="none" w:sz="0" w:space="0" w:color="auto"/>
        <w:right w:val="none" w:sz="0" w:space="0" w:color="auto"/>
      </w:divBdr>
    </w:div>
    <w:div w:id="806316267">
      <w:bodyDiv w:val="1"/>
      <w:marLeft w:val="0"/>
      <w:marRight w:val="0"/>
      <w:marTop w:val="0"/>
      <w:marBottom w:val="0"/>
      <w:divBdr>
        <w:top w:val="none" w:sz="0" w:space="0" w:color="auto"/>
        <w:left w:val="none" w:sz="0" w:space="0" w:color="auto"/>
        <w:bottom w:val="none" w:sz="0" w:space="0" w:color="auto"/>
        <w:right w:val="none" w:sz="0" w:space="0" w:color="auto"/>
      </w:divBdr>
      <w:divsChild>
        <w:div w:id="430931731">
          <w:marLeft w:val="0"/>
          <w:marRight w:val="0"/>
          <w:marTop w:val="60"/>
          <w:marBottom w:val="0"/>
          <w:divBdr>
            <w:top w:val="none" w:sz="0" w:space="0" w:color="auto"/>
            <w:left w:val="none" w:sz="0" w:space="0" w:color="auto"/>
            <w:bottom w:val="none" w:sz="0" w:space="0" w:color="auto"/>
            <w:right w:val="none" w:sz="0" w:space="0" w:color="auto"/>
          </w:divBdr>
        </w:div>
        <w:div w:id="1716656123">
          <w:marLeft w:val="0"/>
          <w:marRight w:val="0"/>
          <w:marTop w:val="0"/>
          <w:marBottom w:val="0"/>
          <w:divBdr>
            <w:top w:val="none" w:sz="0" w:space="0" w:color="auto"/>
            <w:left w:val="none" w:sz="0" w:space="0" w:color="auto"/>
            <w:bottom w:val="none" w:sz="0" w:space="0" w:color="auto"/>
            <w:right w:val="none" w:sz="0" w:space="0" w:color="auto"/>
          </w:divBdr>
          <w:divsChild>
            <w:div w:id="556166818">
              <w:marLeft w:val="0"/>
              <w:marRight w:val="0"/>
              <w:marTop w:val="0"/>
              <w:marBottom w:val="0"/>
              <w:divBdr>
                <w:top w:val="none" w:sz="0" w:space="0" w:color="auto"/>
                <w:left w:val="none" w:sz="0" w:space="0" w:color="auto"/>
                <w:bottom w:val="none" w:sz="0" w:space="0" w:color="auto"/>
                <w:right w:val="none" w:sz="0" w:space="0" w:color="auto"/>
              </w:divBdr>
              <w:divsChild>
                <w:div w:id="147687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839325">
      <w:bodyDiv w:val="1"/>
      <w:marLeft w:val="0"/>
      <w:marRight w:val="0"/>
      <w:marTop w:val="0"/>
      <w:marBottom w:val="0"/>
      <w:divBdr>
        <w:top w:val="none" w:sz="0" w:space="0" w:color="auto"/>
        <w:left w:val="none" w:sz="0" w:space="0" w:color="auto"/>
        <w:bottom w:val="none" w:sz="0" w:space="0" w:color="auto"/>
        <w:right w:val="none" w:sz="0" w:space="0" w:color="auto"/>
      </w:divBdr>
    </w:div>
    <w:div w:id="907418378">
      <w:bodyDiv w:val="1"/>
      <w:marLeft w:val="0"/>
      <w:marRight w:val="0"/>
      <w:marTop w:val="0"/>
      <w:marBottom w:val="0"/>
      <w:divBdr>
        <w:top w:val="none" w:sz="0" w:space="0" w:color="auto"/>
        <w:left w:val="none" w:sz="0" w:space="0" w:color="auto"/>
        <w:bottom w:val="none" w:sz="0" w:space="0" w:color="auto"/>
        <w:right w:val="none" w:sz="0" w:space="0" w:color="auto"/>
      </w:divBdr>
    </w:div>
    <w:div w:id="913397005">
      <w:bodyDiv w:val="1"/>
      <w:marLeft w:val="0"/>
      <w:marRight w:val="0"/>
      <w:marTop w:val="0"/>
      <w:marBottom w:val="0"/>
      <w:divBdr>
        <w:top w:val="none" w:sz="0" w:space="0" w:color="auto"/>
        <w:left w:val="none" w:sz="0" w:space="0" w:color="auto"/>
        <w:bottom w:val="none" w:sz="0" w:space="0" w:color="auto"/>
        <w:right w:val="none" w:sz="0" w:space="0" w:color="auto"/>
      </w:divBdr>
    </w:div>
    <w:div w:id="923998399">
      <w:bodyDiv w:val="1"/>
      <w:marLeft w:val="0"/>
      <w:marRight w:val="0"/>
      <w:marTop w:val="0"/>
      <w:marBottom w:val="0"/>
      <w:divBdr>
        <w:top w:val="none" w:sz="0" w:space="0" w:color="auto"/>
        <w:left w:val="none" w:sz="0" w:space="0" w:color="auto"/>
        <w:bottom w:val="none" w:sz="0" w:space="0" w:color="auto"/>
        <w:right w:val="none" w:sz="0" w:space="0" w:color="auto"/>
      </w:divBdr>
    </w:div>
    <w:div w:id="985628444">
      <w:bodyDiv w:val="1"/>
      <w:marLeft w:val="0"/>
      <w:marRight w:val="0"/>
      <w:marTop w:val="0"/>
      <w:marBottom w:val="0"/>
      <w:divBdr>
        <w:top w:val="none" w:sz="0" w:space="0" w:color="auto"/>
        <w:left w:val="none" w:sz="0" w:space="0" w:color="auto"/>
        <w:bottom w:val="none" w:sz="0" w:space="0" w:color="auto"/>
        <w:right w:val="none" w:sz="0" w:space="0" w:color="auto"/>
      </w:divBdr>
    </w:div>
    <w:div w:id="987325044">
      <w:bodyDiv w:val="1"/>
      <w:marLeft w:val="0"/>
      <w:marRight w:val="0"/>
      <w:marTop w:val="0"/>
      <w:marBottom w:val="0"/>
      <w:divBdr>
        <w:top w:val="none" w:sz="0" w:space="0" w:color="auto"/>
        <w:left w:val="none" w:sz="0" w:space="0" w:color="auto"/>
        <w:bottom w:val="none" w:sz="0" w:space="0" w:color="auto"/>
        <w:right w:val="none" w:sz="0" w:space="0" w:color="auto"/>
      </w:divBdr>
    </w:div>
    <w:div w:id="1040977005">
      <w:bodyDiv w:val="1"/>
      <w:marLeft w:val="0"/>
      <w:marRight w:val="0"/>
      <w:marTop w:val="0"/>
      <w:marBottom w:val="0"/>
      <w:divBdr>
        <w:top w:val="none" w:sz="0" w:space="0" w:color="auto"/>
        <w:left w:val="none" w:sz="0" w:space="0" w:color="auto"/>
        <w:bottom w:val="none" w:sz="0" w:space="0" w:color="auto"/>
        <w:right w:val="none" w:sz="0" w:space="0" w:color="auto"/>
      </w:divBdr>
    </w:div>
    <w:div w:id="1062025913">
      <w:bodyDiv w:val="1"/>
      <w:marLeft w:val="0"/>
      <w:marRight w:val="0"/>
      <w:marTop w:val="0"/>
      <w:marBottom w:val="0"/>
      <w:divBdr>
        <w:top w:val="none" w:sz="0" w:space="0" w:color="auto"/>
        <w:left w:val="none" w:sz="0" w:space="0" w:color="auto"/>
        <w:bottom w:val="none" w:sz="0" w:space="0" w:color="auto"/>
        <w:right w:val="none" w:sz="0" w:space="0" w:color="auto"/>
      </w:divBdr>
    </w:div>
    <w:div w:id="1079599290">
      <w:bodyDiv w:val="1"/>
      <w:marLeft w:val="0"/>
      <w:marRight w:val="0"/>
      <w:marTop w:val="0"/>
      <w:marBottom w:val="0"/>
      <w:divBdr>
        <w:top w:val="none" w:sz="0" w:space="0" w:color="auto"/>
        <w:left w:val="none" w:sz="0" w:space="0" w:color="auto"/>
        <w:bottom w:val="none" w:sz="0" w:space="0" w:color="auto"/>
        <w:right w:val="none" w:sz="0" w:space="0" w:color="auto"/>
      </w:divBdr>
    </w:div>
    <w:div w:id="1093622580">
      <w:bodyDiv w:val="1"/>
      <w:marLeft w:val="0"/>
      <w:marRight w:val="0"/>
      <w:marTop w:val="0"/>
      <w:marBottom w:val="0"/>
      <w:divBdr>
        <w:top w:val="none" w:sz="0" w:space="0" w:color="auto"/>
        <w:left w:val="none" w:sz="0" w:space="0" w:color="auto"/>
        <w:bottom w:val="none" w:sz="0" w:space="0" w:color="auto"/>
        <w:right w:val="none" w:sz="0" w:space="0" w:color="auto"/>
      </w:divBdr>
    </w:div>
    <w:div w:id="1096364884">
      <w:bodyDiv w:val="1"/>
      <w:marLeft w:val="0"/>
      <w:marRight w:val="0"/>
      <w:marTop w:val="0"/>
      <w:marBottom w:val="0"/>
      <w:divBdr>
        <w:top w:val="none" w:sz="0" w:space="0" w:color="auto"/>
        <w:left w:val="none" w:sz="0" w:space="0" w:color="auto"/>
        <w:bottom w:val="none" w:sz="0" w:space="0" w:color="auto"/>
        <w:right w:val="none" w:sz="0" w:space="0" w:color="auto"/>
      </w:divBdr>
    </w:div>
    <w:div w:id="1228762674">
      <w:bodyDiv w:val="1"/>
      <w:marLeft w:val="0"/>
      <w:marRight w:val="0"/>
      <w:marTop w:val="0"/>
      <w:marBottom w:val="0"/>
      <w:divBdr>
        <w:top w:val="none" w:sz="0" w:space="0" w:color="auto"/>
        <w:left w:val="none" w:sz="0" w:space="0" w:color="auto"/>
        <w:bottom w:val="none" w:sz="0" w:space="0" w:color="auto"/>
        <w:right w:val="none" w:sz="0" w:space="0" w:color="auto"/>
      </w:divBdr>
    </w:div>
    <w:div w:id="1243442455">
      <w:bodyDiv w:val="1"/>
      <w:marLeft w:val="0"/>
      <w:marRight w:val="0"/>
      <w:marTop w:val="0"/>
      <w:marBottom w:val="0"/>
      <w:divBdr>
        <w:top w:val="none" w:sz="0" w:space="0" w:color="auto"/>
        <w:left w:val="none" w:sz="0" w:space="0" w:color="auto"/>
        <w:bottom w:val="none" w:sz="0" w:space="0" w:color="auto"/>
        <w:right w:val="none" w:sz="0" w:space="0" w:color="auto"/>
      </w:divBdr>
    </w:div>
    <w:div w:id="1283003150">
      <w:bodyDiv w:val="1"/>
      <w:marLeft w:val="0"/>
      <w:marRight w:val="0"/>
      <w:marTop w:val="0"/>
      <w:marBottom w:val="0"/>
      <w:divBdr>
        <w:top w:val="none" w:sz="0" w:space="0" w:color="auto"/>
        <w:left w:val="none" w:sz="0" w:space="0" w:color="auto"/>
        <w:bottom w:val="none" w:sz="0" w:space="0" w:color="auto"/>
        <w:right w:val="none" w:sz="0" w:space="0" w:color="auto"/>
      </w:divBdr>
    </w:div>
    <w:div w:id="1313025246">
      <w:bodyDiv w:val="1"/>
      <w:marLeft w:val="0"/>
      <w:marRight w:val="0"/>
      <w:marTop w:val="0"/>
      <w:marBottom w:val="0"/>
      <w:divBdr>
        <w:top w:val="none" w:sz="0" w:space="0" w:color="auto"/>
        <w:left w:val="none" w:sz="0" w:space="0" w:color="auto"/>
        <w:bottom w:val="none" w:sz="0" w:space="0" w:color="auto"/>
        <w:right w:val="none" w:sz="0" w:space="0" w:color="auto"/>
      </w:divBdr>
      <w:divsChild>
        <w:div w:id="251478362">
          <w:marLeft w:val="0"/>
          <w:marRight w:val="0"/>
          <w:marTop w:val="0"/>
          <w:marBottom w:val="0"/>
          <w:divBdr>
            <w:top w:val="none" w:sz="0" w:space="0" w:color="auto"/>
            <w:left w:val="none" w:sz="0" w:space="0" w:color="auto"/>
            <w:bottom w:val="none" w:sz="0" w:space="0" w:color="auto"/>
            <w:right w:val="none" w:sz="0" w:space="0" w:color="auto"/>
          </w:divBdr>
          <w:divsChild>
            <w:div w:id="816994042">
              <w:marLeft w:val="0"/>
              <w:marRight w:val="0"/>
              <w:marTop w:val="0"/>
              <w:marBottom w:val="0"/>
              <w:divBdr>
                <w:top w:val="none" w:sz="0" w:space="0" w:color="auto"/>
                <w:left w:val="none" w:sz="0" w:space="0" w:color="auto"/>
                <w:bottom w:val="none" w:sz="0" w:space="0" w:color="auto"/>
                <w:right w:val="none" w:sz="0" w:space="0" w:color="auto"/>
              </w:divBdr>
            </w:div>
            <w:div w:id="1705599654">
              <w:marLeft w:val="0"/>
              <w:marRight w:val="0"/>
              <w:marTop w:val="0"/>
              <w:marBottom w:val="0"/>
              <w:divBdr>
                <w:top w:val="none" w:sz="0" w:space="0" w:color="auto"/>
                <w:left w:val="none" w:sz="0" w:space="0" w:color="auto"/>
                <w:bottom w:val="none" w:sz="0" w:space="0" w:color="auto"/>
                <w:right w:val="none" w:sz="0" w:space="0" w:color="auto"/>
              </w:divBdr>
              <w:divsChild>
                <w:div w:id="563761664">
                  <w:marLeft w:val="0"/>
                  <w:marRight w:val="0"/>
                  <w:marTop w:val="0"/>
                  <w:marBottom w:val="0"/>
                  <w:divBdr>
                    <w:top w:val="none" w:sz="0" w:space="0" w:color="auto"/>
                    <w:left w:val="none" w:sz="0" w:space="0" w:color="auto"/>
                    <w:bottom w:val="none" w:sz="0" w:space="0" w:color="auto"/>
                    <w:right w:val="none" w:sz="0" w:space="0" w:color="auto"/>
                  </w:divBdr>
                  <w:divsChild>
                    <w:div w:id="824587589">
                      <w:marLeft w:val="0"/>
                      <w:marRight w:val="0"/>
                      <w:marTop w:val="0"/>
                      <w:marBottom w:val="0"/>
                      <w:divBdr>
                        <w:top w:val="none" w:sz="0" w:space="0" w:color="auto"/>
                        <w:left w:val="none" w:sz="0" w:space="0" w:color="auto"/>
                        <w:bottom w:val="none" w:sz="0" w:space="0" w:color="auto"/>
                        <w:right w:val="none" w:sz="0" w:space="0" w:color="auto"/>
                      </w:divBdr>
                      <w:divsChild>
                        <w:div w:id="16799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063495">
          <w:marLeft w:val="0"/>
          <w:marRight w:val="225"/>
          <w:marTop w:val="0"/>
          <w:marBottom w:val="0"/>
          <w:divBdr>
            <w:top w:val="none" w:sz="0" w:space="0" w:color="auto"/>
            <w:left w:val="none" w:sz="0" w:space="0" w:color="auto"/>
            <w:bottom w:val="none" w:sz="0" w:space="0" w:color="auto"/>
            <w:right w:val="none" w:sz="0" w:space="0" w:color="auto"/>
          </w:divBdr>
        </w:div>
        <w:div w:id="1075323311">
          <w:marLeft w:val="0"/>
          <w:marRight w:val="0"/>
          <w:marTop w:val="0"/>
          <w:marBottom w:val="0"/>
          <w:divBdr>
            <w:top w:val="none" w:sz="0" w:space="0" w:color="auto"/>
            <w:left w:val="none" w:sz="0" w:space="0" w:color="auto"/>
            <w:bottom w:val="none" w:sz="0" w:space="0" w:color="auto"/>
            <w:right w:val="none" w:sz="0" w:space="0" w:color="auto"/>
          </w:divBdr>
          <w:divsChild>
            <w:div w:id="12612502">
              <w:marLeft w:val="0"/>
              <w:marRight w:val="0"/>
              <w:marTop w:val="0"/>
              <w:marBottom w:val="0"/>
              <w:divBdr>
                <w:top w:val="none" w:sz="0" w:space="0" w:color="auto"/>
                <w:left w:val="none" w:sz="0" w:space="0" w:color="auto"/>
                <w:bottom w:val="none" w:sz="0" w:space="0" w:color="auto"/>
                <w:right w:val="none" w:sz="0" w:space="0" w:color="auto"/>
              </w:divBdr>
            </w:div>
            <w:div w:id="1885680165">
              <w:marLeft w:val="0"/>
              <w:marRight w:val="0"/>
              <w:marTop w:val="0"/>
              <w:marBottom w:val="0"/>
              <w:divBdr>
                <w:top w:val="none" w:sz="0" w:space="0" w:color="auto"/>
                <w:left w:val="none" w:sz="0" w:space="0" w:color="auto"/>
                <w:bottom w:val="none" w:sz="0" w:space="0" w:color="auto"/>
                <w:right w:val="none" w:sz="0" w:space="0" w:color="auto"/>
              </w:divBdr>
            </w:div>
          </w:divsChild>
        </w:div>
        <w:div w:id="1211772618">
          <w:marLeft w:val="0"/>
          <w:marRight w:val="150"/>
          <w:marTop w:val="0"/>
          <w:marBottom w:val="0"/>
          <w:divBdr>
            <w:top w:val="none" w:sz="0" w:space="0" w:color="auto"/>
            <w:left w:val="none" w:sz="0" w:space="0" w:color="auto"/>
            <w:bottom w:val="none" w:sz="0" w:space="0" w:color="auto"/>
            <w:right w:val="none" w:sz="0" w:space="0" w:color="auto"/>
          </w:divBdr>
        </w:div>
        <w:div w:id="1258371568">
          <w:marLeft w:val="0"/>
          <w:marRight w:val="0"/>
          <w:marTop w:val="0"/>
          <w:marBottom w:val="0"/>
          <w:divBdr>
            <w:top w:val="none" w:sz="0" w:space="0" w:color="auto"/>
            <w:left w:val="none" w:sz="0" w:space="0" w:color="auto"/>
            <w:bottom w:val="none" w:sz="0" w:space="0" w:color="auto"/>
            <w:right w:val="none" w:sz="0" w:space="0" w:color="auto"/>
          </w:divBdr>
          <w:divsChild>
            <w:div w:id="1777822883">
              <w:marLeft w:val="-525"/>
              <w:marRight w:val="0"/>
              <w:marTop w:val="0"/>
              <w:marBottom w:val="0"/>
              <w:divBdr>
                <w:top w:val="none" w:sz="0" w:space="0" w:color="auto"/>
                <w:left w:val="none" w:sz="0" w:space="0" w:color="auto"/>
                <w:bottom w:val="none" w:sz="0" w:space="0" w:color="auto"/>
                <w:right w:val="none" w:sz="0" w:space="0" w:color="auto"/>
              </w:divBdr>
              <w:divsChild>
                <w:div w:id="1732582034">
                  <w:marLeft w:val="0"/>
                  <w:marRight w:val="0"/>
                  <w:marTop w:val="0"/>
                  <w:marBottom w:val="0"/>
                  <w:divBdr>
                    <w:top w:val="none" w:sz="0" w:space="0" w:color="auto"/>
                    <w:left w:val="none" w:sz="0" w:space="0" w:color="auto"/>
                    <w:bottom w:val="none" w:sz="0" w:space="0" w:color="auto"/>
                    <w:right w:val="none" w:sz="0" w:space="0" w:color="auto"/>
                  </w:divBdr>
                  <w:divsChild>
                    <w:div w:id="913708093">
                      <w:marLeft w:val="0"/>
                      <w:marRight w:val="0"/>
                      <w:marTop w:val="0"/>
                      <w:marBottom w:val="0"/>
                      <w:divBdr>
                        <w:top w:val="none" w:sz="0" w:space="0" w:color="auto"/>
                        <w:left w:val="none" w:sz="0" w:space="0" w:color="auto"/>
                        <w:bottom w:val="none" w:sz="0" w:space="0" w:color="auto"/>
                        <w:right w:val="none" w:sz="0" w:space="0" w:color="auto"/>
                      </w:divBdr>
                      <w:divsChild>
                        <w:div w:id="4093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7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517469">
      <w:bodyDiv w:val="1"/>
      <w:marLeft w:val="0"/>
      <w:marRight w:val="0"/>
      <w:marTop w:val="0"/>
      <w:marBottom w:val="0"/>
      <w:divBdr>
        <w:top w:val="none" w:sz="0" w:space="0" w:color="auto"/>
        <w:left w:val="none" w:sz="0" w:space="0" w:color="auto"/>
        <w:bottom w:val="none" w:sz="0" w:space="0" w:color="auto"/>
        <w:right w:val="none" w:sz="0" w:space="0" w:color="auto"/>
      </w:divBdr>
    </w:div>
    <w:div w:id="1424033864">
      <w:bodyDiv w:val="1"/>
      <w:marLeft w:val="0"/>
      <w:marRight w:val="0"/>
      <w:marTop w:val="0"/>
      <w:marBottom w:val="0"/>
      <w:divBdr>
        <w:top w:val="none" w:sz="0" w:space="0" w:color="auto"/>
        <w:left w:val="none" w:sz="0" w:space="0" w:color="auto"/>
        <w:bottom w:val="none" w:sz="0" w:space="0" w:color="auto"/>
        <w:right w:val="none" w:sz="0" w:space="0" w:color="auto"/>
      </w:divBdr>
      <w:divsChild>
        <w:div w:id="1303385418">
          <w:marLeft w:val="0"/>
          <w:marRight w:val="0"/>
          <w:marTop w:val="0"/>
          <w:marBottom w:val="0"/>
          <w:divBdr>
            <w:top w:val="none" w:sz="0" w:space="0" w:color="auto"/>
            <w:left w:val="none" w:sz="0" w:space="0" w:color="auto"/>
            <w:bottom w:val="none" w:sz="0" w:space="0" w:color="auto"/>
            <w:right w:val="none" w:sz="0" w:space="0" w:color="auto"/>
          </w:divBdr>
          <w:divsChild>
            <w:div w:id="2048602151">
              <w:marLeft w:val="0"/>
              <w:marRight w:val="0"/>
              <w:marTop w:val="0"/>
              <w:marBottom w:val="0"/>
              <w:divBdr>
                <w:top w:val="none" w:sz="0" w:space="0" w:color="auto"/>
                <w:left w:val="none" w:sz="0" w:space="0" w:color="auto"/>
                <w:bottom w:val="none" w:sz="0" w:space="0" w:color="auto"/>
                <w:right w:val="none" w:sz="0" w:space="0" w:color="auto"/>
              </w:divBdr>
              <w:divsChild>
                <w:div w:id="338823545">
                  <w:marLeft w:val="0"/>
                  <w:marRight w:val="0"/>
                  <w:marTop w:val="0"/>
                  <w:marBottom w:val="0"/>
                  <w:divBdr>
                    <w:top w:val="none" w:sz="0" w:space="0" w:color="auto"/>
                    <w:left w:val="none" w:sz="0" w:space="0" w:color="auto"/>
                    <w:bottom w:val="none" w:sz="0" w:space="0" w:color="auto"/>
                    <w:right w:val="none" w:sz="0" w:space="0" w:color="auto"/>
                  </w:divBdr>
                  <w:divsChild>
                    <w:div w:id="1242105376">
                      <w:marLeft w:val="0"/>
                      <w:marRight w:val="0"/>
                      <w:marTop w:val="0"/>
                      <w:marBottom w:val="0"/>
                      <w:divBdr>
                        <w:top w:val="none" w:sz="0" w:space="0" w:color="auto"/>
                        <w:left w:val="none" w:sz="0" w:space="0" w:color="auto"/>
                        <w:bottom w:val="none" w:sz="0" w:space="0" w:color="auto"/>
                        <w:right w:val="none" w:sz="0" w:space="0" w:color="auto"/>
                      </w:divBdr>
                      <w:divsChild>
                        <w:div w:id="87503781">
                          <w:marLeft w:val="0"/>
                          <w:marRight w:val="0"/>
                          <w:marTop w:val="0"/>
                          <w:marBottom w:val="0"/>
                          <w:divBdr>
                            <w:top w:val="none" w:sz="0" w:space="0" w:color="auto"/>
                            <w:left w:val="none" w:sz="0" w:space="0" w:color="auto"/>
                            <w:bottom w:val="none" w:sz="0" w:space="0" w:color="auto"/>
                            <w:right w:val="none" w:sz="0" w:space="0" w:color="auto"/>
                          </w:divBdr>
                          <w:divsChild>
                            <w:div w:id="1394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128620">
      <w:bodyDiv w:val="1"/>
      <w:marLeft w:val="0"/>
      <w:marRight w:val="0"/>
      <w:marTop w:val="0"/>
      <w:marBottom w:val="0"/>
      <w:divBdr>
        <w:top w:val="none" w:sz="0" w:space="0" w:color="auto"/>
        <w:left w:val="none" w:sz="0" w:space="0" w:color="auto"/>
        <w:bottom w:val="none" w:sz="0" w:space="0" w:color="auto"/>
        <w:right w:val="none" w:sz="0" w:space="0" w:color="auto"/>
      </w:divBdr>
      <w:divsChild>
        <w:div w:id="1168598319">
          <w:marLeft w:val="0"/>
          <w:marRight w:val="0"/>
          <w:marTop w:val="0"/>
          <w:marBottom w:val="0"/>
          <w:divBdr>
            <w:top w:val="none" w:sz="0" w:space="0" w:color="auto"/>
            <w:left w:val="none" w:sz="0" w:space="0" w:color="auto"/>
            <w:bottom w:val="none" w:sz="0" w:space="0" w:color="auto"/>
            <w:right w:val="none" w:sz="0" w:space="0" w:color="auto"/>
          </w:divBdr>
          <w:divsChild>
            <w:div w:id="1959330601">
              <w:marLeft w:val="0"/>
              <w:marRight w:val="0"/>
              <w:marTop w:val="0"/>
              <w:marBottom w:val="0"/>
              <w:divBdr>
                <w:top w:val="none" w:sz="0" w:space="0" w:color="auto"/>
                <w:left w:val="none" w:sz="0" w:space="0" w:color="auto"/>
                <w:bottom w:val="none" w:sz="0" w:space="0" w:color="auto"/>
                <w:right w:val="none" w:sz="0" w:space="0" w:color="auto"/>
              </w:divBdr>
            </w:div>
          </w:divsChild>
        </w:div>
        <w:div w:id="1290744932">
          <w:marLeft w:val="0"/>
          <w:marRight w:val="0"/>
          <w:marTop w:val="0"/>
          <w:marBottom w:val="0"/>
          <w:divBdr>
            <w:top w:val="none" w:sz="0" w:space="0" w:color="auto"/>
            <w:left w:val="none" w:sz="0" w:space="0" w:color="auto"/>
            <w:bottom w:val="none" w:sz="0" w:space="0" w:color="auto"/>
            <w:right w:val="none" w:sz="0" w:space="0" w:color="auto"/>
          </w:divBdr>
        </w:div>
      </w:divsChild>
    </w:div>
    <w:div w:id="1509640919">
      <w:bodyDiv w:val="1"/>
      <w:marLeft w:val="0"/>
      <w:marRight w:val="0"/>
      <w:marTop w:val="0"/>
      <w:marBottom w:val="0"/>
      <w:divBdr>
        <w:top w:val="none" w:sz="0" w:space="0" w:color="auto"/>
        <w:left w:val="none" w:sz="0" w:space="0" w:color="auto"/>
        <w:bottom w:val="none" w:sz="0" w:space="0" w:color="auto"/>
        <w:right w:val="none" w:sz="0" w:space="0" w:color="auto"/>
      </w:divBdr>
    </w:div>
    <w:div w:id="1535923618">
      <w:bodyDiv w:val="1"/>
      <w:marLeft w:val="0"/>
      <w:marRight w:val="0"/>
      <w:marTop w:val="0"/>
      <w:marBottom w:val="0"/>
      <w:divBdr>
        <w:top w:val="none" w:sz="0" w:space="0" w:color="auto"/>
        <w:left w:val="none" w:sz="0" w:space="0" w:color="auto"/>
        <w:bottom w:val="none" w:sz="0" w:space="0" w:color="auto"/>
        <w:right w:val="none" w:sz="0" w:space="0" w:color="auto"/>
      </w:divBdr>
    </w:div>
    <w:div w:id="1547447449">
      <w:bodyDiv w:val="1"/>
      <w:marLeft w:val="0"/>
      <w:marRight w:val="0"/>
      <w:marTop w:val="0"/>
      <w:marBottom w:val="0"/>
      <w:divBdr>
        <w:top w:val="none" w:sz="0" w:space="0" w:color="auto"/>
        <w:left w:val="none" w:sz="0" w:space="0" w:color="auto"/>
        <w:bottom w:val="none" w:sz="0" w:space="0" w:color="auto"/>
        <w:right w:val="none" w:sz="0" w:space="0" w:color="auto"/>
      </w:divBdr>
    </w:div>
    <w:div w:id="1581789643">
      <w:bodyDiv w:val="1"/>
      <w:marLeft w:val="0"/>
      <w:marRight w:val="0"/>
      <w:marTop w:val="0"/>
      <w:marBottom w:val="0"/>
      <w:divBdr>
        <w:top w:val="none" w:sz="0" w:space="0" w:color="auto"/>
        <w:left w:val="none" w:sz="0" w:space="0" w:color="auto"/>
        <w:bottom w:val="none" w:sz="0" w:space="0" w:color="auto"/>
        <w:right w:val="none" w:sz="0" w:space="0" w:color="auto"/>
      </w:divBdr>
    </w:div>
    <w:div w:id="1593859787">
      <w:bodyDiv w:val="1"/>
      <w:marLeft w:val="0"/>
      <w:marRight w:val="0"/>
      <w:marTop w:val="0"/>
      <w:marBottom w:val="0"/>
      <w:divBdr>
        <w:top w:val="none" w:sz="0" w:space="0" w:color="auto"/>
        <w:left w:val="none" w:sz="0" w:space="0" w:color="auto"/>
        <w:bottom w:val="none" w:sz="0" w:space="0" w:color="auto"/>
        <w:right w:val="none" w:sz="0" w:space="0" w:color="auto"/>
      </w:divBdr>
      <w:divsChild>
        <w:div w:id="1687947314">
          <w:marLeft w:val="0"/>
          <w:marRight w:val="0"/>
          <w:marTop w:val="0"/>
          <w:marBottom w:val="0"/>
          <w:divBdr>
            <w:top w:val="none" w:sz="0" w:space="0" w:color="auto"/>
            <w:left w:val="none" w:sz="0" w:space="0" w:color="auto"/>
            <w:bottom w:val="none" w:sz="0" w:space="0" w:color="auto"/>
            <w:right w:val="none" w:sz="0" w:space="0" w:color="auto"/>
          </w:divBdr>
          <w:divsChild>
            <w:div w:id="549733266">
              <w:marLeft w:val="0"/>
              <w:marRight w:val="0"/>
              <w:marTop w:val="0"/>
              <w:marBottom w:val="0"/>
              <w:divBdr>
                <w:top w:val="none" w:sz="0" w:space="0" w:color="auto"/>
                <w:left w:val="none" w:sz="0" w:space="0" w:color="auto"/>
                <w:bottom w:val="none" w:sz="0" w:space="0" w:color="auto"/>
                <w:right w:val="none" w:sz="0" w:space="0" w:color="auto"/>
              </w:divBdr>
              <w:divsChild>
                <w:div w:id="1390299809">
                  <w:marLeft w:val="0"/>
                  <w:marRight w:val="0"/>
                  <w:marTop w:val="0"/>
                  <w:marBottom w:val="0"/>
                  <w:divBdr>
                    <w:top w:val="none" w:sz="0" w:space="0" w:color="auto"/>
                    <w:left w:val="none" w:sz="0" w:space="0" w:color="auto"/>
                    <w:bottom w:val="none" w:sz="0" w:space="0" w:color="auto"/>
                    <w:right w:val="none" w:sz="0" w:space="0" w:color="auto"/>
                  </w:divBdr>
                  <w:divsChild>
                    <w:div w:id="800655503">
                      <w:marLeft w:val="0"/>
                      <w:marRight w:val="0"/>
                      <w:marTop w:val="0"/>
                      <w:marBottom w:val="0"/>
                      <w:divBdr>
                        <w:top w:val="none" w:sz="0" w:space="0" w:color="auto"/>
                        <w:left w:val="none" w:sz="0" w:space="0" w:color="auto"/>
                        <w:bottom w:val="none" w:sz="0" w:space="0" w:color="auto"/>
                        <w:right w:val="none" w:sz="0" w:space="0" w:color="auto"/>
                      </w:divBdr>
                      <w:divsChild>
                        <w:div w:id="276912305">
                          <w:marLeft w:val="0"/>
                          <w:marRight w:val="0"/>
                          <w:marTop w:val="0"/>
                          <w:marBottom w:val="0"/>
                          <w:divBdr>
                            <w:top w:val="none" w:sz="0" w:space="0" w:color="auto"/>
                            <w:left w:val="none" w:sz="0" w:space="0" w:color="auto"/>
                            <w:bottom w:val="none" w:sz="0" w:space="0" w:color="auto"/>
                            <w:right w:val="none" w:sz="0" w:space="0" w:color="auto"/>
                          </w:divBdr>
                          <w:divsChild>
                            <w:div w:id="81051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282481">
      <w:bodyDiv w:val="1"/>
      <w:marLeft w:val="0"/>
      <w:marRight w:val="0"/>
      <w:marTop w:val="0"/>
      <w:marBottom w:val="0"/>
      <w:divBdr>
        <w:top w:val="none" w:sz="0" w:space="0" w:color="auto"/>
        <w:left w:val="none" w:sz="0" w:space="0" w:color="auto"/>
        <w:bottom w:val="none" w:sz="0" w:space="0" w:color="auto"/>
        <w:right w:val="none" w:sz="0" w:space="0" w:color="auto"/>
      </w:divBdr>
    </w:div>
    <w:div w:id="1695038865">
      <w:bodyDiv w:val="1"/>
      <w:marLeft w:val="0"/>
      <w:marRight w:val="0"/>
      <w:marTop w:val="0"/>
      <w:marBottom w:val="0"/>
      <w:divBdr>
        <w:top w:val="none" w:sz="0" w:space="0" w:color="auto"/>
        <w:left w:val="none" w:sz="0" w:space="0" w:color="auto"/>
        <w:bottom w:val="none" w:sz="0" w:space="0" w:color="auto"/>
        <w:right w:val="none" w:sz="0" w:space="0" w:color="auto"/>
      </w:divBdr>
    </w:div>
    <w:div w:id="1699575208">
      <w:bodyDiv w:val="1"/>
      <w:marLeft w:val="0"/>
      <w:marRight w:val="0"/>
      <w:marTop w:val="0"/>
      <w:marBottom w:val="0"/>
      <w:divBdr>
        <w:top w:val="none" w:sz="0" w:space="0" w:color="auto"/>
        <w:left w:val="none" w:sz="0" w:space="0" w:color="auto"/>
        <w:bottom w:val="none" w:sz="0" w:space="0" w:color="auto"/>
        <w:right w:val="none" w:sz="0" w:space="0" w:color="auto"/>
      </w:divBdr>
    </w:div>
    <w:div w:id="1712417532">
      <w:bodyDiv w:val="1"/>
      <w:marLeft w:val="0"/>
      <w:marRight w:val="0"/>
      <w:marTop w:val="0"/>
      <w:marBottom w:val="0"/>
      <w:divBdr>
        <w:top w:val="none" w:sz="0" w:space="0" w:color="auto"/>
        <w:left w:val="none" w:sz="0" w:space="0" w:color="auto"/>
        <w:bottom w:val="none" w:sz="0" w:space="0" w:color="auto"/>
        <w:right w:val="none" w:sz="0" w:space="0" w:color="auto"/>
      </w:divBdr>
    </w:div>
    <w:div w:id="1728189865">
      <w:bodyDiv w:val="1"/>
      <w:marLeft w:val="0"/>
      <w:marRight w:val="0"/>
      <w:marTop w:val="0"/>
      <w:marBottom w:val="0"/>
      <w:divBdr>
        <w:top w:val="none" w:sz="0" w:space="0" w:color="auto"/>
        <w:left w:val="none" w:sz="0" w:space="0" w:color="auto"/>
        <w:bottom w:val="none" w:sz="0" w:space="0" w:color="auto"/>
        <w:right w:val="none" w:sz="0" w:space="0" w:color="auto"/>
      </w:divBdr>
    </w:div>
    <w:div w:id="1788312257">
      <w:bodyDiv w:val="1"/>
      <w:marLeft w:val="0"/>
      <w:marRight w:val="0"/>
      <w:marTop w:val="0"/>
      <w:marBottom w:val="0"/>
      <w:divBdr>
        <w:top w:val="none" w:sz="0" w:space="0" w:color="auto"/>
        <w:left w:val="none" w:sz="0" w:space="0" w:color="auto"/>
        <w:bottom w:val="none" w:sz="0" w:space="0" w:color="auto"/>
        <w:right w:val="none" w:sz="0" w:space="0" w:color="auto"/>
      </w:divBdr>
    </w:div>
    <w:div w:id="1822695320">
      <w:bodyDiv w:val="1"/>
      <w:marLeft w:val="0"/>
      <w:marRight w:val="0"/>
      <w:marTop w:val="0"/>
      <w:marBottom w:val="0"/>
      <w:divBdr>
        <w:top w:val="none" w:sz="0" w:space="0" w:color="auto"/>
        <w:left w:val="none" w:sz="0" w:space="0" w:color="auto"/>
        <w:bottom w:val="none" w:sz="0" w:space="0" w:color="auto"/>
        <w:right w:val="none" w:sz="0" w:space="0" w:color="auto"/>
      </w:divBdr>
    </w:div>
    <w:div w:id="1832669929">
      <w:bodyDiv w:val="1"/>
      <w:marLeft w:val="0"/>
      <w:marRight w:val="0"/>
      <w:marTop w:val="0"/>
      <w:marBottom w:val="0"/>
      <w:divBdr>
        <w:top w:val="none" w:sz="0" w:space="0" w:color="auto"/>
        <w:left w:val="none" w:sz="0" w:space="0" w:color="auto"/>
        <w:bottom w:val="none" w:sz="0" w:space="0" w:color="auto"/>
        <w:right w:val="none" w:sz="0" w:space="0" w:color="auto"/>
      </w:divBdr>
    </w:div>
    <w:div w:id="1839617639">
      <w:bodyDiv w:val="1"/>
      <w:marLeft w:val="0"/>
      <w:marRight w:val="0"/>
      <w:marTop w:val="0"/>
      <w:marBottom w:val="0"/>
      <w:divBdr>
        <w:top w:val="none" w:sz="0" w:space="0" w:color="auto"/>
        <w:left w:val="none" w:sz="0" w:space="0" w:color="auto"/>
        <w:bottom w:val="none" w:sz="0" w:space="0" w:color="auto"/>
        <w:right w:val="none" w:sz="0" w:space="0" w:color="auto"/>
      </w:divBdr>
    </w:div>
    <w:div w:id="1848784745">
      <w:bodyDiv w:val="1"/>
      <w:marLeft w:val="0"/>
      <w:marRight w:val="0"/>
      <w:marTop w:val="0"/>
      <w:marBottom w:val="0"/>
      <w:divBdr>
        <w:top w:val="none" w:sz="0" w:space="0" w:color="auto"/>
        <w:left w:val="none" w:sz="0" w:space="0" w:color="auto"/>
        <w:bottom w:val="none" w:sz="0" w:space="0" w:color="auto"/>
        <w:right w:val="none" w:sz="0" w:space="0" w:color="auto"/>
      </w:divBdr>
    </w:div>
    <w:div w:id="1882742884">
      <w:bodyDiv w:val="1"/>
      <w:marLeft w:val="0"/>
      <w:marRight w:val="0"/>
      <w:marTop w:val="0"/>
      <w:marBottom w:val="0"/>
      <w:divBdr>
        <w:top w:val="none" w:sz="0" w:space="0" w:color="auto"/>
        <w:left w:val="none" w:sz="0" w:space="0" w:color="auto"/>
        <w:bottom w:val="none" w:sz="0" w:space="0" w:color="auto"/>
        <w:right w:val="none" w:sz="0" w:space="0" w:color="auto"/>
      </w:divBdr>
    </w:div>
    <w:div w:id="1893733482">
      <w:bodyDiv w:val="1"/>
      <w:marLeft w:val="0"/>
      <w:marRight w:val="0"/>
      <w:marTop w:val="0"/>
      <w:marBottom w:val="0"/>
      <w:divBdr>
        <w:top w:val="none" w:sz="0" w:space="0" w:color="auto"/>
        <w:left w:val="none" w:sz="0" w:space="0" w:color="auto"/>
        <w:bottom w:val="none" w:sz="0" w:space="0" w:color="auto"/>
        <w:right w:val="none" w:sz="0" w:space="0" w:color="auto"/>
      </w:divBdr>
    </w:div>
    <w:div w:id="1924218191">
      <w:bodyDiv w:val="1"/>
      <w:marLeft w:val="0"/>
      <w:marRight w:val="0"/>
      <w:marTop w:val="0"/>
      <w:marBottom w:val="0"/>
      <w:divBdr>
        <w:top w:val="none" w:sz="0" w:space="0" w:color="auto"/>
        <w:left w:val="none" w:sz="0" w:space="0" w:color="auto"/>
        <w:bottom w:val="none" w:sz="0" w:space="0" w:color="auto"/>
        <w:right w:val="none" w:sz="0" w:space="0" w:color="auto"/>
      </w:divBdr>
    </w:div>
    <w:div w:id="1971008615">
      <w:bodyDiv w:val="1"/>
      <w:marLeft w:val="0"/>
      <w:marRight w:val="0"/>
      <w:marTop w:val="0"/>
      <w:marBottom w:val="0"/>
      <w:divBdr>
        <w:top w:val="none" w:sz="0" w:space="0" w:color="auto"/>
        <w:left w:val="none" w:sz="0" w:space="0" w:color="auto"/>
        <w:bottom w:val="none" w:sz="0" w:space="0" w:color="auto"/>
        <w:right w:val="none" w:sz="0" w:space="0" w:color="auto"/>
      </w:divBdr>
    </w:div>
    <w:div w:id="2024430813">
      <w:bodyDiv w:val="1"/>
      <w:marLeft w:val="0"/>
      <w:marRight w:val="0"/>
      <w:marTop w:val="0"/>
      <w:marBottom w:val="0"/>
      <w:divBdr>
        <w:top w:val="none" w:sz="0" w:space="0" w:color="auto"/>
        <w:left w:val="none" w:sz="0" w:space="0" w:color="auto"/>
        <w:bottom w:val="none" w:sz="0" w:space="0" w:color="auto"/>
        <w:right w:val="none" w:sz="0" w:space="0" w:color="auto"/>
      </w:divBdr>
    </w:div>
    <w:div w:id="2031373089">
      <w:bodyDiv w:val="1"/>
      <w:marLeft w:val="0"/>
      <w:marRight w:val="0"/>
      <w:marTop w:val="0"/>
      <w:marBottom w:val="0"/>
      <w:divBdr>
        <w:top w:val="none" w:sz="0" w:space="0" w:color="auto"/>
        <w:left w:val="none" w:sz="0" w:space="0" w:color="auto"/>
        <w:bottom w:val="none" w:sz="0" w:space="0" w:color="auto"/>
        <w:right w:val="none" w:sz="0" w:space="0" w:color="auto"/>
      </w:divBdr>
    </w:div>
    <w:div w:id="2052461847">
      <w:bodyDiv w:val="1"/>
      <w:marLeft w:val="0"/>
      <w:marRight w:val="0"/>
      <w:marTop w:val="0"/>
      <w:marBottom w:val="0"/>
      <w:divBdr>
        <w:top w:val="none" w:sz="0" w:space="0" w:color="auto"/>
        <w:left w:val="none" w:sz="0" w:space="0" w:color="auto"/>
        <w:bottom w:val="none" w:sz="0" w:space="0" w:color="auto"/>
        <w:right w:val="none" w:sz="0" w:space="0" w:color="auto"/>
      </w:divBdr>
    </w:div>
    <w:div w:id="2059819554">
      <w:bodyDiv w:val="1"/>
      <w:marLeft w:val="0"/>
      <w:marRight w:val="0"/>
      <w:marTop w:val="0"/>
      <w:marBottom w:val="0"/>
      <w:divBdr>
        <w:top w:val="none" w:sz="0" w:space="0" w:color="auto"/>
        <w:left w:val="none" w:sz="0" w:space="0" w:color="auto"/>
        <w:bottom w:val="none" w:sz="0" w:space="0" w:color="auto"/>
        <w:right w:val="none" w:sz="0" w:space="0" w:color="auto"/>
      </w:divBdr>
    </w:div>
    <w:div w:id="2059937777">
      <w:bodyDiv w:val="1"/>
      <w:marLeft w:val="0"/>
      <w:marRight w:val="0"/>
      <w:marTop w:val="0"/>
      <w:marBottom w:val="0"/>
      <w:divBdr>
        <w:top w:val="none" w:sz="0" w:space="0" w:color="auto"/>
        <w:left w:val="none" w:sz="0" w:space="0" w:color="auto"/>
        <w:bottom w:val="none" w:sz="0" w:space="0" w:color="auto"/>
        <w:right w:val="none" w:sz="0" w:space="0" w:color="auto"/>
      </w:divBdr>
    </w:div>
    <w:div w:id="2063360987">
      <w:bodyDiv w:val="1"/>
      <w:marLeft w:val="0"/>
      <w:marRight w:val="0"/>
      <w:marTop w:val="0"/>
      <w:marBottom w:val="0"/>
      <w:divBdr>
        <w:top w:val="none" w:sz="0" w:space="0" w:color="auto"/>
        <w:left w:val="none" w:sz="0" w:space="0" w:color="auto"/>
        <w:bottom w:val="none" w:sz="0" w:space="0" w:color="auto"/>
        <w:right w:val="none" w:sz="0" w:space="0" w:color="auto"/>
      </w:divBdr>
      <w:divsChild>
        <w:div w:id="190530805">
          <w:marLeft w:val="0"/>
          <w:marRight w:val="0"/>
          <w:marTop w:val="0"/>
          <w:marBottom w:val="0"/>
          <w:divBdr>
            <w:top w:val="none" w:sz="0" w:space="0" w:color="auto"/>
            <w:left w:val="none" w:sz="0" w:space="0" w:color="auto"/>
            <w:bottom w:val="none" w:sz="0" w:space="0" w:color="auto"/>
            <w:right w:val="none" w:sz="0" w:space="0" w:color="auto"/>
          </w:divBdr>
          <w:divsChild>
            <w:div w:id="1029259889">
              <w:marLeft w:val="0"/>
              <w:marRight w:val="0"/>
              <w:marTop w:val="0"/>
              <w:marBottom w:val="0"/>
              <w:divBdr>
                <w:top w:val="none" w:sz="0" w:space="0" w:color="auto"/>
                <w:left w:val="none" w:sz="0" w:space="0" w:color="auto"/>
                <w:bottom w:val="none" w:sz="0" w:space="0" w:color="auto"/>
                <w:right w:val="none" w:sz="0" w:space="0" w:color="auto"/>
              </w:divBdr>
              <w:divsChild>
                <w:div w:id="1074861236">
                  <w:marLeft w:val="0"/>
                  <w:marRight w:val="0"/>
                  <w:marTop w:val="0"/>
                  <w:marBottom w:val="0"/>
                  <w:divBdr>
                    <w:top w:val="none" w:sz="0" w:space="0" w:color="auto"/>
                    <w:left w:val="none" w:sz="0" w:space="0" w:color="auto"/>
                    <w:bottom w:val="none" w:sz="0" w:space="0" w:color="auto"/>
                    <w:right w:val="none" w:sz="0" w:space="0" w:color="auto"/>
                  </w:divBdr>
                  <w:divsChild>
                    <w:div w:id="417286571">
                      <w:marLeft w:val="0"/>
                      <w:marRight w:val="0"/>
                      <w:marTop w:val="0"/>
                      <w:marBottom w:val="0"/>
                      <w:divBdr>
                        <w:top w:val="none" w:sz="0" w:space="0" w:color="auto"/>
                        <w:left w:val="none" w:sz="0" w:space="0" w:color="auto"/>
                        <w:bottom w:val="none" w:sz="0" w:space="0" w:color="auto"/>
                        <w:right w:val="none" w:sz="0" w:space="0" w:color="auto"/>
                      </w:divBdr>
                      <w:divsChild>
                        <w:div w:id="297104750">
                          <w:marLeft w:val="0"/>
                          <w:marRight w:val="0"/>
                          <w:marTop w:val="0"/>
                          <w:marBottom w:val="0"/>
                          <w:divBdr>
                            <w:top w:val="none" w:sz="0" w:space="0" w:color="auto"/>
                            <w:left w:val="none" w:sz="0" w:space="0" w:color="auto"/>
                            <w:bottom w:val="none" w:sz="0" w:space="0" w:color="auto"/>
                            <w:right w:val="none" w:sz="0" w:space="0" w:color="auto"/>
                          </w:divBdr>
                          <w:divsChild>
                            <w:div w:id="165952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720620">
      <w:bodyDiv w:val="1"/>
      <w:marLeft w:val="0"/>
      <w:marRight w:val="0"/>
      <w:marTop w:val="0"/>
      <w:marBottom w:val="0"/>
      <w:divBdr>
        <w:top w:val="none" w:sz="0" w:space="0" w:color="auto"/>
        <w:left w:val="none" w:sz="0" w:space="0" w:color="auto"/>
        <w:bottom w:val="none" w:sz="0" w:space="0" w:color="auto"/>
        <w:right w:val="none" w:sz="0" w:space="0" w:color="auto"/>
      </w:divBdr>
    </w:div>
    <w:div w:id="2124759652">
      <w:bodyDiv w:val="1"/>
      <w:marLeft w:val="0"/>
      <w:marRight w:val="0"/>
      <w:marTop w:val="0"/>
      <w:marBottom w:val="0"/>
      <w:divBdr>
        <w:top w:val="none" w:sz="0" w:space="0" w:color="auto"/>
        <w:left w:val="none" w:sz="0" w:space="0" w:color="auto"/>
        <w:bottom w:val="none" w:sz="0" w:space="0" w:color="auto"/>
        <w:right w:val="none" w:sz="0" w:space="0" w:color="auto"/>
      </w:divBdr>
    </w:div>
    <w:div w:id="213347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ornev-online.net" TargetMode="External"/><Relationship Id="rId17" Type="http://schemas.openxmlformats.org/officeDocument/2006/relationships/hyperlink" Target="https://www.dummies.com/book/business-careers-money/business/data-management/data-governance-for-dummies-295833/" TargetMode="External"/><Relationship Id="rId2" Type="http://schemas.openxmlformats.org/officeDocument/2006/relationships/numbering" Target="numbering.xml"/><Relationship Id="rId16" Type="http://schemas.openxmlformats.org/officeDocument/2006/relationships/hyperlink" Target="https://www.dummies.com/author/jonathan-reichental-3337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4EE41-2F15-4FF6-8D1C-638E1888A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18</Pages>
  <Words>3864</Words>
  <Characters>22031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sunil</dc:creator>
  <cp:keywords/>
  <dc:description/>
  <cp:lastModifiedBy>ajay sunil</cp:lastModifiedBy>
  <cp:revision>243</cp:revision>
  <dcterms:created xsi:type="dcterms:W3CDTF">2024-12-31T21:53:00Z</dcterms:created>
  <dcterms:modified xsi:type="dcterms:W3CDTF">2025-01-06T00:40:00Z</dcterms:modified>
</cp:coreProperties>
</file>