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0F3D9" w14:textId="77777777" w:rsidR="007538C0" w:rsidRDefault="007538C0" w:rsidP="007538C0">
      <w:r>
        <w:rPr>
          <w:rFonts w:ascii="Verdana" w:hAnsi="Verdana"/>
          <w:color w:val="000000"/>
          <w:sz w:val="20"/>
          <w:szCs w:val="20"/>
        </w:rPr>
        <w:t xml:space="preserve">A, </w:t>
      </w:r>
      <w:proofErr w:type="spellStart"/>
      <w:r>
        <w:rPr>
          <w:rFonts w:ascii="Verdana" w:hAnsi="Verdana"/>
          <w:color w:val="000000"/>
          <w:sz w:val="20"/>
          <w:szCs w:val="20"/>
        </w:rPr>
        <w:t>underdown</w:t>
      </w:r>
      <w:proofErr w:type="spellEnd"/>
      <w:r>
        <w:rPr>
          <w:rFonts w:ascii="Verdana" w:hAnsi="Verdana"/>
          <w:color w:val="000000"/>
          <w:sz w:val="20"/>
          <w:szCs w:val="20"/>
        </w:rPr>
        <w:t>. (2007). </w:t>
      </w:r>
      <w:r>
        <w:rPr>
          <w:rFonts w:ascii="Verdana" w:hAnsi="Verdana"/>
          <w:i/>
          <w:iCs/>
          <w:color w:val="000000"/>
          <w:sz w:val="20"/>
          <w:szCs w:val="20"/>
        </w:rPr>
        <w:t xml:space="preserve">young children's health and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 xml:space="preserve">well </w:t>
      </w:r>
      <w:proofErr w:type="gramStart"/>
      <w:r>
        <w:rPr>
          <w:rFonts w:ascii="Verdana" w:hAnsi="Verdana"/>
          <w:i/>
          <w:iCs/>
          <w:color w:val="000000"/>
          <w:sz w:val="20"/>
          <w:szCs w:val="20"/>
        </w:rPr>
        <w:t>being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> </w:t>
      </w:r>
      <w:r>
        <w:rPr>
          <w:rFonts w:ascii="Verdana" w:hAnsi="Verdana"/>
          <w:color w:val="000000"/>
          <w:sz w:val="20"/>
          <w:szCs w:val="20"/>
        </w:rPr>
        <w:t>.</w:t>
      </w:r>
      <w:proofErr w:type="gramEnd"/>
      <w:r>
        <w:rPr>
          <w:rFonts w:ascii="Verdana" w:hAnsi="Verdana"/>
          <w:color w:val="000000"/>
          <w:sz w:val="20"/>
          <w:szCs w:val="20"/>
        </w:rPr>
        <w:t xml:space="preserve"> maidenhead: open </w:t>
      </w:r>
      <w:proofErr w:type="spellStart"/>
      <w:r>
        <w:rPr>
          <w:rFonts w:ascii="Verdana" w:hAnsi="Verdana"/>
          <w:color w:val="000000"/>
          <w:sz w:val="20"/>
          <w:szCs w:val="20"/>
        </w:rPr>
        <w:t>univerity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</w:t>
      </w:r>
      <w:proofErr w:type="gramStart"/>
      <w:r>
        <w:rPr>
          <w:rFonts w:ascii="Verdana" w:hAnsi="Verdana"/>
          <w:color w:val="000000"/>
          <w:sz w:val="20"/>
          <w:szCs w:val="20"/>
        </w:rPr>
        <w:t>press .</w:t>
      </w:r>
      <w:proofErr w:type="gramEnd"/>
      <w:r>
        <w:rPr>
          <w:rFonts w:ascii="Verdana" w:hAnsi="Verdana"/>
          <w:color w:val="000000"/>
          <w:sz w:val="20"/>
          <w:szCs w:val="20"/>
        </w:rPr>
        <w:t xml:space="preserve"> 1.</w:t>
      </w:r>
    </w:p>
    <w:p w14:paraId="5427CD28" w14:textId="77777777" w:rsidR="007538C0" w:rsidRDefault="007538C0" w:rsidP="007538C0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Department of Health. (2010). </w:t>
      </w:r>
      <w:r>
        <w:rPr>
          <w:rFonts w:ascii="Verdana" w:hAnsi="Verdana"/>
          <w:i/>
          <w:iCs/>
          <w:color w:val="000000"/>
          <w:sz w:val="20"/>
          <w:szCs w:val="20"/>
        </w:rPr>
        <w:t>Our Health and Wellbeing.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6" w:history="1">
        <w:r w:rsidRPr="000841AB">
          <w:rPr>
            <w:rStyle w:val="Hyperlink"/>
            <w:rFonts w:ascii="Verdana" w:hAnsi="Verdana"/>
            <w:sz w:val="20"/>
            <w:szCs w:val="20"/>
          </w:rPr>
          <w:t>https://assets.publishing.service.gov.uk/government/uploads/system/uploads/attachment_data/file/215911/dh_122238.pdf. Last accessed 26/08/2021</w:t>
        </w:r>
      </w:hyperlink>
      <w:r>
        <w:rPr>
          <w:rFonts w:ascii="Verdana" w:hAnsi="Verdana"/>
          <w:color w:val="000000"/>
          <w:sz w:val="20"/>
          <w:szCs w:val="20"/>
        </w:rPr>
        <w:t>.</w:t>
      </w:r>
    </w:p>
    <w:p w14:paraId="15F66527" w14:textId="77777777" w:rsidR="007538C0" w:rsidRDefault="007538C0" w:rsidP="007538C0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GOV.UK. (2010). </w:t>
      </w:r>
      <w:r>
        <w:rPr>
          <w:rFonts w:ascii="Verdana" w:hAnsi="Verdana"/>
          <w:i/>
          <w:iCs/>
          <w:color w:val="000000"/>
          <w:sz w:val="20"/>
          <w:szCs w:val="20"/>
        </w:rPr>
        <w:t>Emotional health and well-being in schools and Early Years settings.</w:t>
      </w:r>
      <w:r>
        <w:rPr>
          <w:rFonts w:ascii="Verdana" w:hAnsi="Verdana"/>
          <w:color w:val="000000"/>
          <w:sz w:val="20"/>
          <w:szCs w:val="20"/>
        </w:rPr>
        <w:t> Available: https://gov.wales/sites/default/files/publications/2018-12/thinking-positively-emotional-health-and-well-being-in-schools-and-early-years-settings.pdf. Last accessed 25/08/2021.</w:t>
      </w:r>
    </w:p>
    <w:p w14:paraId="2893590B" w14:textId="77777777" w:rsidR="007538C0" w:rsidRDefault="007538C0" w:rsidP="007538C0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GOV.UK. (2018). </w:t>
      </w:r>
      <w:r>
        <w:rPr>
          <w:rFonts w:ascii="Verdana" w:hAnsi="Verdana"/>
          <w:i/>
          <w:iCs/>
          <w:color w:val="000000"/>
          <w:sz w:val="20"/>
          <w:szCs w:val="20"/>
        </w:rPr>
        <w:t>Guidance for local authorities, maintained schools, academies and free schools.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proofErr w:type="gramStart"/>
      <w:r>
        <w:rPr>
          <w:rFonts w:ascii="Verdana" w:hAnsi="Verdana"/>
          <w:color w:val="000000"/>
          <w:sz w:val="20"/>
          <w:szCs w:val="20"/>
        </w:rPr>
        <w:t>https://assets.publishing.service.gov.uk/government/uploads/system/uploads/attachment_data/file/700139/Free_school_meals_guidance_Apr18.pdf#:~:text=A%20pupil%20is%20only%20eligible%20to%20receive%20a,.</w:t>
      </w:r>
      <w:proofErr w:type="gramEnd"/>
      <w:r>
        <w:rPr>
          <w:rFonts w:ascii="Verdana" w:hAnsi="Verdana"/>
          <w:color w:val="000000"/>
          <w:sz w:val="20"/>
          <w:szCs w:val="20"/>
        </w:rPr>
        <w:t xml:space="preserve"> Last accessed 27/08/2021.</w:t>
      </w:r>
    </w:p>
    <w:p w14:paraId="37CBC699" w14:textId="77777777" w:rsidR="007538C0" w:rsidRDefault="007538C0" w:rsidP="007538C0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GOV.Wales</w:t>
      </w:r>
      <w:proofErr w:type="spellEnd"/>
      <w:r>
        <w:rPr>
          <w:rFonts w:ascii="Verdana" w:hAnsi="Verdana"/>
          <w:color w:val="000000"/>
          <w:sz w:val="20"/>
          <w:szCs w:val="20"/>
        </w:rPr>
        <w:t>. (2021). </w:t>
      </w:r>
      <w:r>
        <w:rPr>
          <w:rFonts w:ascii="Verdana" w:hAnsi="Verdana"/>
          <w:i/>
          <w:iCs/>
          <w:color w:val="000000"/>
          <w:sz w:val="20"/>
          <w:szCs w:val="20"/>
        </w:rPr>
        <w:t>Framework on embedding a whole-school approach to emotional and mental well-being.</w:t>
      </w:r>
      <w:r>
        <w:rPr>
          <w:rFonts w:ascii="Verdana" w:hAnsi="Verdana"/>
          <w:color w:val="000000"/>
          <w:sz w:val="20"/>
          <w:szCs w:val="20"/>
        </w:rPr>
        <w:t> Available: https://gov.wales/sites/default/files/publications/2018-12/thinking-positively-emotional-health-and-well-being-in-schools-and-early-years-settings.pdf. Last accessed 24/08/202</w:t>
      </w:r>
    </w:p>
    <w:p w14:paraId="1F8EBFFD" w14:textId="77777777" w:rsidR="007538C0" w:rsidRDefault="007538C0" w:rsidP="007538C0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 xml:space="preserve">H M </w:t>
      </w:r>
      <w:proofErr w:type="gramStart"/>
      <w:r>
        <w:rPr>
          <w:rFonts w:ascii="Verdana" w:hAnsi="Verdana"/>
          <w:color w:val="000000"/>
          <w:sz w:val="20"/>
          <w:szCs w:val="20"/>
        </w:rPr>
        <w:t>Government .</w:t>
      </w:r>
      <w:proofErr w:type="gramEnd"/>
      <w:r>
        <w:rPr>
          <w:rFonts w:ascii="Verdana" w:hAnsi="Verdana"/>
          <w:color w:val="000000"/>
          <w:sz w:val="20"/>
          <w:szCs w:val="20"/>
        </w:rPr>
        <w:t xml:space="preserve"> (2011). </w:t>
      </w:r>
      <w:r>
        <w:rPr>
          <w:rFonts w:ascii="Verdana" w:hAnsi="Verdana"/>
          <w:i/>
          <w:iCs/>
          <w:color w:val="000000"/>
          <w:sz w:val="20"/>
          <w:szCs w:val="20"/>
        </w:rPr>
        <w:t>A New Approach to Child Poverty: Tackling the Causes of Disadvantage and Transforming Families’ Lives.</w:t>
      </w:r>
      <w:r>
        <w:rPr>
          <w:rFonts w:ascii="Verdana" w:hAnsi="Verdana"/>
          <w:color w:val="000000"/>
          <w:sz w:val="20"/>
          <w:szCs w:val="20"/>
        </w:rPr>
        <w:t> Available: https://assets.publishing.service.gov.uk/government/uploads/system/uploads/attachment_data/file/177031/CM-8061.pdf. Last accessed 26/08/2021.</w:t>
      </w:r>
    </w:p>
    <w:p w14:paraId="42680FAC" w14:textId="77777777" w:rsidR="007538C0" w:rsidRDefault="007538C0" w:rsidP="007538C0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NSPCC. (2021). </w:t>
      </w:r>
      <w:r>
        <w:rPr>
          <w:rFonts w:ascii="Verdana" w:hAnsi="Verdana"/>
          <w:i/>
          <w:iCs/>
          <w:color w:val="000000"/>
          <w:sz w:val="20"/>
          <w:szCs w:val="20"/>
        </w:rPr>
        <w:t>Promoting mental health and wellbeing.</w:t>
      </w:r>
      <w:r>
        <w:rPr>
          <w:rFonts w:ascii="Verdana" w:hAnsi="Verdana"/>
          <w:color w:val="000000"/>
          <w:sz w:val="20"/>
          <w:szCs w:val="20"/>
        </w:rPr>
        <w:t> Available: https://learning.nspcc.org.uk/child-health-development/promoting-mental-health-wellbeing. Last accessed 24/08/2021.</w:t>
      </w:r>
    </w:p>
    <w:p w14:paraId="2D2E0D41" w14:textId="77777777" w:rsidR="007538C0" w:rsidRDefault="007538C0" w:rsidP="007538C0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Save the Children. (2021). 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Povery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>: a Defining issue.</w:t>
      </w:r>
      <w:r>
        <w:rPr>
          <w:rFonts w:ascii="Verdana" w:hAnsi="Verdana"/>
          <w:color w:val="000000"/>
          <w:sz w:val="20"/>
          <w:szCs w:val="20"/>
        </w:rPr>
        <w:t> Available: https://www.savethechildren.org.uk/blogs/2018/poverty-defining-issue. Last accessed 25/08/2021.</w:t>
      </w:r>
    </w:p>
    <w:p w14:paraId="5ABF534C" w14:textId="77777777" w:rsidR="007538C0" w:rsidRDefault="007538C0" w:rsidP="007538C0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UNICEF. (2014). </w:t>
      </w:r>
      <w:r>
        <w:rPr>
          <w:rFonts w:ascii="Verdana" w:hAnsi="Verdana"/>
          <w:i/>
          <w:iCs/>
          <w:color w:val="000000"/>
          <w:sz w:val="20"/>
          <w:szCs w:val="20"/>
        </w:rPr>
        <w:t>child poverty.</w:t>
      </w:r>
      <w:r>
        <w:rPr>
          <w:rFonts w:ascii="Verdana" w:hAnsi="Verdana"/>
          <w:color w:val="000000"/>
          <w:sz w:val="20"/>
          <w:szCs w:val="20"/>
        </w:rPr>
        <w:t> Available: https://www.unicef.org/social-policy/child-poverty. Last accessed 26/08/2021.</w:t>
      </w:r>
    </w:p>
    <w:p w14:paraId="78EB7EE5" w14:textId="77777777" w:rsidR="007538C0" w:rsidRDefault="007538C0" w:rsidP="007538C0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UNICEF. (2017). </w:t>
      </w:r>
      <w:r>
        <w:rPr>
          <w:rFonts w:ascii="Verdana" w:hAnsi="Verdana"/>
          <w:i/>
          <w:iCs/>
          <w:color w:val="000000"/>
          <w:sz w:val="20"/>
          <w:szCs w:val="20"/>
        </w:rPr>
        <w:t>UNICEF and The Global Coalition to End Child Poverty.</w:t>
      </w:r>
      <w:r>
        <w:rPr>
          <w:rFonts w:ascii="Verdana" w:hAnsi="Verdana"/>
          <w:color w:val="000000"/>
          <w:sz w:val="20"/>
          <w:szCs w:val="20"/>
        </w:rPr>
        <w:t> Available: https://www.unicef.org/reports/world-free-child-poverty. Last accessed 26/08/2021.</w:t>
      </w:r>
    </w:p>
    <w:p w14:paraId="7D7013CB" w14:textId="77777777" w:rsidR="007538C0" w:rsidRDefault="007538C0" w:rsidP="007538C0">
      <w:r>
        <w:rPr>
          <w:rFonts w:cstheme="minorHAnsi"/>
          <w:color w:val="000000"/>
          <w:sz w:val="20"/>
          <w:szCs w:val="20"/>
        </w:rPr>
        <w:t xml:space="preserve">UNICEF (2019) A summary of the UN convention on the rights of the child. Available at: </w:t>
      </w:r>
      <w:hyperlink r:id="rId7" w:history="1">
        <w:r w:rsidRPr="00F26913">
          <w:rPr>
            <w:color w:val="0000FF"/>
            <w:u w:val="single"/>
          </w:rPr>
          <w:t>UNCRC_summary-1_1.pdf (unicef.org.uk)</w:t>
        </w:r>
      </w:hyperlink>
      <w:r>
        <w:t xml:space="preserve"> (Accessed; 24 August 2021).</w:t>
      </w:r>
    </w:p>
    <w:p w14:paraId="5C894CC8" w14:textId="77777777" w:rsidR="00C54701" w:rsidRDefault="00EF6FB0"/>
    <w:sectPr w:rsidR="00C5470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D183EB" w14:textId="77777777" w:rsidR="00EF6FB0" w:rsidRDefault="00EF6FB0" w:rsidP="007538C0">
      <w:pPr>
        <w:spacing w:after="0" w:line="240" w:lineRule="auto"/>
      </w:pPr>
      <w:r>
        <w:separator/>
      </w:r>
    </w:p>
  </w:endnote>
  <w:endnote w:type="continuationSeparator" w:id="0">
    <w:p w14:paraId="4787DC7C" w14:textId="77777777" w:rsidR="00EF6FB0" w:rsidRDefault="00EF6FB0" w:rsidP="007538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16A3DF" w14:textId="77777777" w:rsidR="007538C0" w:rsidRDefault="007538C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512178" w14:textId="77777777" w:rsidR="007538C0" w:rsidRDefault="007538C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DE1073" w14:textId="77777777" w:rsidR="007538C0" w:rsidRDefault="007538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AA7098" w14:textId="77777777" w:rsidR="00EF6FB0" w:rsidRDefault="00EF6FB0" w:rsidP="007538C0">
      <w:pPr>
        <w:spacing w:after="0" w:line="240" w:lineRule="auto"/>
      </w:pPr>
      <w:r>
        <w:separator/>
      </w:r>
    </w:p>
  </w:footnote>
  <w:footnote w:type="continuationSeparator" w:id="0">
    <w:p w14:paraId="59D0FE86" w14:textId="77777777" w:rsidR="00EF6FB0" w:rsidRDefault="00EF6FB0" w:rsidP="007538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5E7568" w14:textId="77777777" w:rsidR="007538C0" w:rsidRDefault="007538C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AB50FC" w14:textId="0F486E3F" w:rsidR="007538C0" w:rsidRDefault="007538C0">
    <w:pPr>
      <w:pStyle w:val="Header"/>
    </w:pPr>
    <w:r>
      <w:t>Demileigh Edwards</w:t>
    </w:r>
    <w:r>
      <w:ptab w:relativeTo="margin" w:alignment="center" w:leader="none"/>
    </w:r>
    <w:r>
      <w:t>2006669</w:t>
    </w:r>
    <w:r>
      <w:ptab w:relativeTo="margin" w:alignment="right" w:leader="none"/>
    </w:r>
    <w:r>
      <w:t>ECEY5003/C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D4A4FE" w14:textId="77777777" w:rsidR="007538C0" w:rsidRDefault="007538C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8C0"/>
    <w:rsid w:val="004477FF"/>
    <w:rsid w:val="006A3209"/>
    <w:rsid w:val="007538C0"/>
    <w:rsid w:val="00EF6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162C10"/>
  <w15:chartTrackingRefBased/>
  <w15:docId w15:val="{C32C9158-1C8F-443A-897C-F0137458F9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38C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538C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538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38C0"/>
  </w:style>
  <w:style w:type="paragraph" w:styleId="Footer">
    <w:name w:val="footer"/>
    <w:basedOn w:val="Normal"/>
    <w:link w:val="FooterChar"/>
    <w:uiPriority w:val="99"/>
    <w:unhideWhenUsed/>
    <w:rsid w:val="007538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38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hyperlink" Target="https://downloads.unicef.org.uk/wp-content/uploads/2019/10/UNCRC_summary-1_1.pdf?_adal_sd=www.unicef.org.uk.1630067990206&amp;_adal_ca=so%3DLive%26me%3Dorganic%26ca%3D(not%2520set)%26co%3D(not%2520set)%26ke%3D(not%2520set).1630067990206&amp;_adal_cw=1630067986918.1630067990206&amp;_adal_id=b01687d0-7b96-42d7-8afe-d84ec7746e43.1630067987.2.1630067987.1630067987.894f57b3-926f-4e8e-b1e1-d0b42c745b77.1630067990206&amp;_ga=2.232166746.433685925.1630067986-1423804436.1630067986" TargetMode="External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215911/dh_122238.pdf.%20Last%20accessed%2026/08/2021" TargetMode="External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434</Words>
  <Characters>2478</Characters>
  <Application>Microsoft Office Word</Application>
  <DocSecurity>0</DocSecurity>
  <Lines>20</Lines>
  <Paragraphs>5</Paragraphs>
  <ScaleCrop>false</ScaleCrop>
  <Company/>
  <LinksUpToDate>false</LinksUpToDate>
  <CharactersWithSpaces>2907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demileigh edwards</dc:creator>
  <cp:keywords/>
  <dc:description/>
  <cp:lastModifiedBy>demileigh edwards</cp:lastModifiedBy>
  <cp:revision>1</cp:revision>
  <dcterms:created xsi:type="dcterms:W3CDTF">2021-08-27T22:36:00Z</dcterms:created>
  <dcterms:modified xsi:type="dcterms:W3CDTF">2021-08-27T22:38:00Z</dcterms:modified>
</cp:coreProperties>
</file>