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ECCCF" w14:textId="77777777" w:rsidR="00E76239" w:rsidRDefault="00E76239" w:rsidP="00E76239">
      <w:pPr>
        <w:jc w:val="center"/>
        <w:rPr>
          <w:rFonts w:ascii="Arial" w:hAnsi="Arial" w:cs="Arial"/>
          <w:b/>
          <w:sz w:val="36"/>
          <w:szCs w:val="36"/>
        </w:rPr>
      </w:pPr>
    </w:p>
    <w:p w14:paraId="3CAE190D" w14:textId="3333E2B0" w:rsidR="001B6E5A" w:rsidRPr="00241F4F" w:rsidRDefault="001B6E5A" w:rsidP="00E76239">
      <w:pPr>
        <w:jc w:val="center"/>
        <w:rPr>
          <w:rFonts w:ascii="Arial" w:hAnsi="Arial" w:cs="Arial"/>
          <w:b/>
          <w:sz w:val="36"/>
          <w:szCs w:val="36"/>
        </w:rPr>
      </w:pPr>
      <w:r w:rsidRPr="00241F4F">
        <w:rPr>
          <w:rFonts w:ascii="Arial" w:hAnsi="Arial" w:cs="Arial"/>
          <w:b/>
          <w:sz w:val="36"/>
          <w:szCs w:val="36"/>
        </w:rPr>
        <w:t>H</w:t>
      </w:r>
      <w:r w:rsidR="001C0733" w:rsidRPr="00241F4F">
        <w:rPr>
          <w:rFonts w:ascii="Arial" w:hAnsi="Arial" w:cs="Arial"/>
          <w:b/>
          <w:sz w:val="36"/>
          <w:szCs w:val="36"/>
        </w:rPr>
        <w:t>uman Resource Management</w:t>
      </w:r>
      <w:r w:rsidRPr="00241F4F">
        <w:rPr>
          <w:rFonts w:ascii="Arial" w:hAnsi="Arial" w:cs="Arial"/>
          <w:b/>
          <w:sz w:val="36"/>
          <w:szCs w:val="36"/>
        </w:rPr>
        <w:t xml:space="preserve"> in Context</w:t>
      </w:r>
    </w:p>
    <w:p w14:paraId="4A861728" w14:textId="3B46F183" w:rsidR="00E76239" w:rsidRPr="00241F4F" w:rsidRDefault="00E76239" w:rsidP="00E76239">
      <w:pPr>
        <w:jc w:val="center"/>
        <w:rPr>
          <w:rFonts w:ascii="Arial" w:hAnsi="Arial" w:cs="Arial"/>
          <w:b/>
          <w:sz w:val="36"/>
          <w:szCs w:val="36"/>
        </w:rPr>
      </w:pPr>
    </w:p>
    <w:p w14:paraId="2BAC04AF" w14:textId="77777777" w:rsidR="003A2ADE" w:rsidRPr="00241F4F" w:rsidRDefault="003A2ADE" w:rsidP="00E76239">
      <w:pPr>
        <w:jc w:val="center"/>
        <w:rPr>
          <w:rFonts w:ascii="Arial" w:hAnsi="Arial" w:cs="Arial"/>
          <w:b/>
          <w:sz w:val="36"/>
          <w:szCs w:val="36"/>
        </w:rPr>
      </w:pPr>
    </w:p>
    <w:p w14:paraId="397F88A1" w14:textId="1CA75E8B" w:rsidR="001C0733" w:rsidRPr="00241F4F" w:rsidRDefault="001C0733" w:rsidP="004464B4">
      <w:pPr>
        <w:jc w:val="center"/>
        <w:rPr>
          <w:rFonts w:ascii="Arial" w:hAnsi="Arial" w:cs="Arial"/>
          <w:b/>
          <w:sz w:val="36"/>
          <w:szCs w:val="36"/>
          <w:u w:val="single"/>
        </w:rPr>
      </w:pPr>
      <w:r w:rsidRPr="00241F4F">
        <w:rPr>
          <w:rFonts w:ascii="Arial" w:hAnsi="Arial" w:cs="Arial"/>
          <w:b/>
          <w:sz w:val="36"/>
          <w:szCs w:val="36"/>
          <w:u w:val="single"/>
        </w:rPr>
        <w:t xml:space="preserve">The </w:t>
      </w:r>
      <w:r w:rsidR="00E76239" w:rsidRPr="00241F4F">
        <w:rPr>
          <w:rFonts w:ascii="Arial" w:hAnsi="Arial" w:cs="Arial"/>
          <w:b/>
          <w:sz w:val="36"/>
          <w:szCs w:val="36"/>
          <w:u w:val="single"/>
        </w:rPr>
        <w:t>M</w:t>
      </w:r>
      <w:r w:rsidRPr="00241F4F">
        <w:rPr>
          <w:rFonts w:ascii="Arial" w:hAnsi="Arial" w:cs="Arial"/>
          <w:b/>
          <w:sz w:val="36"/>
          <w:szCs w:val="36"/>
          <w:u w:val="single"/>
        </w:rPr>
        <w:t xml:space="preserve">ajor </w:t>
      </w:r>
      <w:r w:rsidR="00E76239" w:rsidRPr="00241F4F">
        <w:rPr>
          <w:rFonts w:ascii="Arial" w:hAnsi="Arial" w:cs="Arial"/>
          <w:b/>
          <w:sz w:val="36"/>
          <w:szCs w:val="36"/>
          <w:u w:val="single"/>
        </w:rPr>
        <w:t>E</w:t>
      </w:r>
      <w:r w:rsidRPr="00241F4F">
        <w:rPr>
          <w:rFonts w:ascii="Arial" w:hAnsi="Arial" w:cs="Arial"/>
          <w:b/>
          <w:sz w:val="36"/>
          <w:szCs w:val="36"/>
          <w:u w:val="single"/>
        </w:rPr>
        <w:t xml:space="preserve">nvironmental </w:t>
      </w:r>
      <w:r w:rsidR="00E76239" w:rsidRPr="00241F4F">
        <w:rPr>
          <w:rFonts w:ascii="Arial" w:hAnsi="Arial" w:cs="Arial"/>
          <w:b/>
          <w:sz w:val="36"/>
          <w:szCs w:val="36"/>
          <w:u w:val="single"/>
        </w:rPr>
        <w:t>F</w:t>
      </w:r>
      <w:r w:rsidRPr="00241F4F">
        <w:rPr>
          <w:rFonts w:ascii="Arial" w:hAnsi="Arial" w:cs="Arial"/>
          <w:b/>
          <w:sz w:val="36"/>
          <w:szCs w:val="36"/>
          <w:u w:val="single"/>
        </w:rPr>
        <w:t xml:space="preserve">actors </w:t>
      </w:r>
      <w:r w:rsidR="00E76239" w:rsidRPr="00241F4F">
        <w:rPr>
          <w:rFonts w:ascii="Arial" w:hAnsi="Arial" w:cs="Arial"/>
          <w:b/>
          <w:sz w:val="36"/>
          <w:szCs w:val="36"/>
          <w:u w:val="single"/>
        </w:rPr>
        <w:t>A</w:t>
      </w:r>
      <w:r w:rsidRPr="00241F4F">
        <w:rPr>
          <w:rFonts w:ascii="Arial" w:hAnsi="Arial" w:cs="Arial"/>
          <w:b/>
          <w:sz w:val="36"/>
          <w:szCs w:val="36"/>
          <w:u w:val="single"/>
        </w:rPr>
        <w:t xml:space="preserve">ffecting </w:t>
      </w:r>
      <w:r w:rsidR="00E76239" w:rsidRPr="00241F4F">
        <w:rPr>
          <w:rFonts w:ascii="Arial" w:hAnsi="Arial" w:cs="Arial"/>
          <w:b/>
          <w:sz w:val="36"/>
          <w:szCs w:val="36"/>
          <w:u w:val="single"/>
        </w:rPr>
        <w:t>O</w:t>
      </w:r>
      <w:r w:rsidRPr="00241F4F">
        <w:rPr>
          <w:rFonts w:ascii="Arial" w:hAnsi="Arial" w:cs="Arial"/>
          <w:b/>
          <w:sz w:val="36"/>
          <w:szCs w:val="36"/>
          <w:u w:val="single"/>
        </w:rPr>
        <w:t>rganisations</w:t>
      </w:r>
    </w:p>
    <w:p w14:paraId="5BE2CBF2" w14:textId="26B6DE67" w:rsidR="00E76239" w:rsidRPr="00E76239" w:rsidRDefault="00E76239" w:rsidP="004464B4">
      <w:pPr>
        <w:jc w:val="center"/>
        <w:rPr>
          <w:rFonts w:ascii="Arial" w:hAnsi="Arial" w:cs="Arial"/>
          <w:b/>
          <w:sz w:val="40"/>
          <w:szCs w:val="40"/>
          <w:u w:val="single"/>
        </w:rPr>
      </w:pPr>
    </w:p>
    <w:p w14:paraId="507EE6F0" w14:textId="2F6E7701" w:rsidR="00E76239" w:rsidRDefault="00E76239" w:rsidP="004464B4">
      <w:pPr>
        <w:jc w:val="center"/>
        <w:rPr>
          <w:rFonts w:ascii="Arial" w:hAnsi="Arial" w:cs="Arial"/>
          <w:b/>
          <w:sz w:val="36"/>
          <w:szCs w:val="36"/>
          <w:u w:val="single"/>
        </w:rPr>
      </w:pPr>
    </w:p>
    <w:p w14:paraId="0871B2B6" w14:textId="77777777" w:rsidR="003A2ADE" w:rsidRDefault="003A2ADE" w:rsidP="004464B4">
      <w:pPr>
        <w:jc w:val="center"/>
        <w:rPr>
          <w:rFonts w:ascii="Arial" w:hAnsi="Arial" w:cs="Arial"/>
          <w:b/>
          <w:sz w:val="36"/>
          <w:szCs w:val="36"/>
          <w:u w:val="single"/>
        </w:rPr>
      </w:pPr>
    </w:p>
    <w:p w14:paraId="31E8B48C" w14:textId="1E65F51C" w:rsidR="00E76239" w:rsidRDefault="00E76239" w:rsidP="004464B4">
      <w:pPr>
        <w:jc w:val="center"/>
        <w:rPr>
          <w:rFonts w:ascii="Arial" w:hAnsi="Arial" w:cs="Arial"/>
          <w:b/>
          <w:sz w:val="36"/>
          <w:szCs w:val="36"/>
          <w:u w:val="single"/>
        </w:rPr>
      </w:pPr>
    </w:p>
    <w:p w14:paraId="487901EC" w14:textId="654B90E6" w:rsidR="00E76239" w:rsidRDefault="00E76239" w:rsidP="004464B4">
      <w:pPr>
        <w:jc w:val="center"/>
        <w:rPr>
          <w:rFonts w:ascii="Arial" w:hAnsi="Arial" w:cs="Arial"/>
          <w:b/>
          <w:sz w:val="36"/>
          <w:szCs w:val="36"/>
          <w:u w:val="single"/>
        </w:rPr>
      </w:pPr>
    </w:p>
    <w:p w14:paraId="1F02C36A" w14:textId="480F76A6" w:rsidR="00E76239" w:rsidRDefault="00E76239" w:rsidP="004464B4">
      <w:pPr>
        <w:jc w:val="center"/>
        <w:rPr>
          <w:rFonts w:ascii="Arial" w:hAnsi="Arial" w:cs="Arial"/>
          <w:b/>
          <w:sz w:val="36"/>
          <w:szCs w:val="36"/>
          <w:u w:val="single"/>
        </w:rPr>
      </w:pPr>
    </w:p>
    <w:p w14:paraId="1447A08A" w14:textId="1AE686A2" w:rsidR="00E76239" w:rsidRDefault="00E76239" w:rsidP="004464B4">
      <w:pPr>
        <w:jc w:val="center"/>
        <w:rPr>
          <w:rFonts w:ascii="Arial" w:hAnsi="Arial" w:cs="Arial"/>
          <w:b/>
          <w:sz w:val="36"/>
          <w:szCs w:val="36"/>
          <w:u w:val="single"/>
        </w:rPr>
      </w:pPr>
    </w:p>
    <w:p w14:paraId="18C7A6AE" w14:textId="3E523308" w:rsidR="00E76239" w:rsidRDefault="00E76239" w:rsidP="004464B4">
      <w:pPr>
        <w:jc w:val="center"/>
        <w:rPr>
          <w:rFonts w:ascii="Arial" w:hAnsi="Arial" w:cs="Arial"/>
          <w:b/>
          <w:sz w:val="36"/>
          <w:szCs w:val="36"/>
          <w:u w:val="single"/>
        </w:rPr>
      </w:pPr>
    </w:p>
    <w:p w14:paraId="727CA13B" w14:textId="77777777" w:rsidR="00E76239" w:rsidRDefault="00E76239" w:rsidP="004464B4">
      <w:pPr>
        <w:jc w:val="center"/>
        <w:rPr>
          <w:rFonts w:ascii="Arial" w:hAnsi="Arial" w:cs="Arial"/>
          <w:b/>
          <w:sz w:val="36"/>
          <w:szCs w:val="36"/>
          <w:u w:val="single"/>
        </w:rPr>
      </w:pPr>
    </w:p>
    <w:p w14:paraId="43694960" w14:textId="77777777" w:rsidR="00E76239" w:rsidRDefault="00E76239" w:rsidP="004464B4">
      <w:pPr>
        <w:jc w:val="center"/>
        <w:rPr>
          <w:rFonts w:ascii="Arial" w:hAnsi="Arial" w:cs="Arial"/>
          <w:b/>
          <w:sz w:val="36"/>
          <w:szCs w:val="36"/>
          <w:u w:val="single"/>
        </w:rPr>
      </w:pPr>
    </w:p>
    <w:p w14:paraId="6A829B72" w14:textId="77777777" w:rsidR="00E76239" w:rsidRPr="00E76239" w:rsidRDefault="00E76239" w:rsidP="004464B4">
      <w:pPr>
        <w:jc w:val="center"/>
        <w:rPr>
          <w:rFonts w:ascii="Arial" w:hAnsi="Arial" w:cs="Arial"/>
          <w:b/>
          <w:sz w:val="36"/>
          <w:szCs w:val="36"/>
          <w:u w:val="single"/>
        </w:rPr>
      </w:pPr>
    </w:p>
    <w:p w14:paraId="6C5BA2CE" w14:textId="77777777" w:rsidR="00E76239" w:rsidRDefault="00E76239" w:rsidP="004464B4">
      <w:pPr>
        <w:jc w:val="center"/>
        <w:rPr>
          <w:rFonts w:ascii="Arial" w:hAnsi="Arial" w:cs="Arial"/>
          <w:b/>
          <w:sz w:val="36"/>
          <w:szCs w:val="36"/>
        </w:rPr>
      </w:pPr>
    </w:p>
    <w:p w14:paraId="12B92802" w14:textId="77777777" w:rsidR="00E76239" w:rsidRDefault="00E76239" w:rsidP="004464B4">
      <w:pPr>
        <w:jc w:val="center"/>
        <w:rPr>
          <w:rFonts w:ascii="Arial" w:hAnsi="Arial" w:cs="Arial"/>
          <w:b/>
          <w:sz w:val="36"/>
          <w:szCs w:val="36"/>
        </w:rPr>
      </w:pPr>
    </w:p>
    <w:p w14:paraId="1B489DF8" w14:textId="77777777" w:rsidR="00E76239" w:rsidRDefault="00E76239" w:rsidP="004464B4">
      <w:pPr>
        <w:jc w:val="center"/>
        <w:rPr>
          <w:rFonts w:ascii="Arial" w:hAnsi="Arial" w:cs="Arial"/>
          <w:b/>
          <w:sz w:val="36"/>
          <w:szCs w:val="36"/>
        </w:rPr>
      </w:pPr>
    </w:p>
    <w:p w14:paraId="10E87EF6" w14:textId="77777777" w:rsidR="00E76239" w:rsidRDefault="00E76239" w:rsidP="004464B4">
      <w:pPr>
        <w:jc w:val="center"/>
        <w:rPr>
          <w:rFonts w:ascii="Arial" w:hAnsi="Arial" w:cs="Arial"/>
          <w:b/>
          <w:sz w:val="36"/>
          <w:szCs w:val="36"/>
        </w:rPr>
      </w:pPr>
    </w:p>
    <w:p w14:paraId="44D79160" w14:textId="77777777" w:rsidR="00E76239" w:rsidRDefault="00E76239" w:rsidP="004464B4">
      <w:pPr>
        <w:jc w:val="center"/>
        <w:rPr>
          <w:rFonts w:ascii="Arial" w:hAnsi="Arial" w:cs="Arial"/>
          <w:b/>
          <w:sz w:val="36"/>
          <w:szCs w:val="36"/>
        </w:rPr>
      </w:pPr>
    </w:p>
    <w:p w14:paraId="1C12F5A1" w14:textId="4BC3B005" w:rsidR="00E76239" w:rsidRPr="00AE186D" w:rsidRDefault="00E76239" w:rsidP="00AE186D">
      <w:pPr>
        <w:jc w:val="right"/>
        <w:rPr>
          <w:rFonts w:ascii="Arial" w:hAnsi="Arial" w:cs="Arial"/>
          <w:b/>
          <w:sz w:val="28"/>
          <w:szCs w:val="28"/>
        </w:rPr>
      </w:pPr>
      <w:r w:rsidRPr="00E76239">
        <w:rPr>
          <w:rFonts w:ascii="Arial" w:hAnsi="Arial" w:cs="Arial"/>
          <w:b/>
          <w:sz w:val="28"/>
          <w:szCs w:val="28"/>
        </w:rPr>
        <w:t>Report written by Grace Naluwagga</w:t>
      </w:r>
    </w:p>
    <w:p w14:paraId="001F7C21" w14:textId="77777777" w:rsidR="00FD16CB" w:rsidRDefault="00FD16CB" w:rsidP="001C0733">
      <w:pPr>
        <w:jc w:val="both"/>
        <w:rPr>
          <w:rFonts w:ascii="Arial" w:hAnsi="Arial" w:cs="Arial"/>
          <w:b/>
          <w:sz w:val="24"/>
          <w:szCs w:val="24"/>
        </w:rPr>
      </w:pPr>
    </w:p>
    <w:p w14:paraId="35CE646D" w14:textId="49EF79EC" w:rsidR="00FD16CB" w:rsidRPr="00FD16CB" w:rsidRDefault="001C0733" w:rsidP="00FD16CB">
      <w:pPr>
        <w:jc w:val="center"/>
        <w:rPr>
          <w:rFonts w:ascii="Arial" w:hAnsi="Arial" w:cs="Arial"/>
          <w:b/>
          <w:sz w:val="28"/>
          <w:szCs w:val="28"/>
          <w:u w:val="single"/>
        </w:rPr>
      </w:pPr>
      <w:r w:rsidRPr="00FD16CB">
        <w:rPr>
          <w:rFonts w:ascii="Arial" w:hAnsi="Arial" w:cs="Arial"/>
          <w:b/>
          <w:sz w:val="28"/>
          <w:szCs w:val="28"/>
          <w:u w:val="single"/>
        </w:rPr>
        <w:t>Executive summary</w:t>
      </w:r>
    </w:p>
    <w:p w14:paraId="37D3BEA9" w14:textId="595BD125" w:rsidR="001C0733" w:rsidRPr="00FD16CB" w:rsidRDefault="00AE186D" w:rsidP="00B72B0C">
      <w:pPr>
        <w:jc w:val="both"/>
        <w:rPr>
          <w:rFonts w:ascii="Arial" w:hAnsi="Arial" w:cs="Arial"/>
          <w:bCs/>
          <w:sz w:val="28"/>
          <w:szCs w:val="28"/>
        </w:rPr>
      </w:pPr>
      <w:r w:rsidRPr="00FD16CB">
        <w:rPr>
          <w:rFonts w:ascii="Arial" w:hAnsi="Arial" w:cs="Arial"/>
          <w:bCs/>
          <w:sz w:val="28"/>
          <w:szCs w:val="28"/>
        </w:rPr>
        <w:t xml:space="preserve">This report looks at the major environmental factors which are affecting the NHS. It examines the </w:t>
      </w:r>
      <w:r w:rsidR="00FD16CB" w:rsidRPr="00FD16CB">
        <w:rPr>
          <w:rFonts w:ascii="Arial" w:hAnsi="Arial" w:cs="Arial"/>
          <w:bCs/>
          <w:sz w:val="28"/>
          <w:szCs w:val="28"/>
        </w:rPr>
        <w:t>environmental</w:t>
      </w:r>
      <w:r w:rsidRPr="00FD16CB">
        <w:rPr>
          <w:rFonts w:ascii="Arial" w:hAnsi="Arial" w:cs="Arial"/>
          <w:bCs/>
          <w:sz w:val="28"/>
          <w:szCs w:val="28"/>
        </w:rPr>
        <w:t xml:space="preserve"> tools including PESTLE and SWOT</w:t>
      </w:r>
      <w:r w:rsidR="00FD16CB">
        <w:rPr>
          <w:rFonts w:ascii="Arial" w:hAnsi="Arial" w:cs="Arial"/>
          <w:bCs/>
          <w:sz w:val="28"/>
          <w:szCs w:val="28"/>
        </w:rPr>
        <w:t xml:space="preserve"> and briefly looks at Porters five forces and scenario planning</w:t>
      </w:r>
      <w:r w:rsidRPr="00FD16CB">
        <w:rPr>
          <w:rFonts w:ascii="Arial" w:hAnsi="Arial" w:cs="Arial"/>
          <w:bCs/>
          <w:sz w:val="28"/>
          <w:szCs w:val="28"/>
        </w:rPr>
        <w:t xml:space="preserve">. It looks at the advantages and </w:t>
      </w:r>
      <w:r w:rsidR="00FD16CB" w:rsidRPr="00FD16CB">
        <w:rPr>
          <w:rFonts w:ascii="Arial" w:hAnsi="Arial" w:cs="Arial"/>
          <w:bCs/>
          <w:sz w:val="28"/>
          <w:szCs w:val="28"/>
        </w:rPr>
        <w:t>disadvantages</w:t>
      </w:r>
      <w:r w:rsidRPr="00FD16CB">
        <w:rPr>
          <w:rFonts w:ascii="Arial" w:hAnsi="Arial" w:cs="Arial"/>
          <w:bCs/>
          <w:sz w:val="28"/>
          <w:szCs w:val="28"/>
        </w:rPr>
        <w:t xml:space="preserve"> </w:t>
      </w:r>
      <w:r w:rsidR="00FD16CB">
        <w:rPr>
          <w:rFonts w:ascii="Arial" w:hAnsi="Arial" w:cs="Arial"/>
          <w:bCs/>
          <w:sz w:val="28"/>
          <w:szCs w:val="28"/>
        </w:rPr>
        <w:t xml:space="preserve">of </w:t>
      </w:r>
      <w:r w:rsidR="00FD16CB" w:rsidRPr="00FD16CB">
        <w:rPr>
          <w:rFonts w:ascii="Arial" w:hAnsi="Arial" w:cs="Arial"/>
          <w:bCs/>
          <w:sz w:val="28"/>
          <w:szCs w:val="28"/>
        </w:rPr>
        <w:t>PESTLE and SWOT</w:t>
      </w:r>
      <w:r w:rsidR="00FD16CB">
        <w:rPr>
          <w:rFonts w:ascii="Arial" w:hAnsi="Arial" w:cs="Arial"/>
          <w:bCs/>
          <w:sz w:val="28"/>
          <w:szCs w:val="28"/>
        </w:rPr>
        <w:t xml:space="preserve"> </w:t>
      </w:r>
      <w:r w:rsidR="00FD16CB" w:rsidRPr="00FD16CB">
        <w:rPr>
          <w:rFonts w:ascii="Arial" w:hAnsi="Arial" w:cs="Arial"/>
          <w:bCs/>
          <w:sz w:val="28"/>
          <w:szCs w:val="28"/>
        </w:rPr>
        <w:t>and</w:t>
      </w:r>
      <w:r w:rsidR="00FD16CB">
        <w:rPr>
          <w:rFonts w:ascii="Arial" w:hAnsi="Arial" w:cs="Arial"/>
          <w:bCs/>
          <w:sz w:val="28"/>
          <w:szCs w:val="28"/>
        </w:rPr>
        <w:t xml:space="preserve"> looks at</w:t>
      </w:r>
      <w:r w:rsidRPr="00FD16CB">
        <w:rPr>
          <w:rFonts w:ascii="Arial" w:hAnsi="Arial" w:cs="Arial"/>
          <w:bCs/>
          <w:sz w:val="28"/>
          <w:szCs w:val="28"/>
        </w:rPr>
        <w:t xml:space="preserve"> the</w:t>
      </w:r>
      <w:r w:rsidR="00FD16CB">
        <w:rPr>
          <w:rFonts w:ascii="Arial" w:hAnsi="Arial" w:cs="Arial"/>
          <w:bCs/>
          <w:sz w:val="28"/>
          <w:szCs w:val="28"/>
        </w:rPr>
        <w:t>ir</w:t>
      </w:r>
      <w:r w:rsidRPr="00FD16CB">
        <w:rPr>
          <w:rFonts w:ascii="Arial" w:hAnsi="Arial" w:cs="Arial"/>
          <w:bCs/>
          <w:sz w:val="28"/>
          <w:szCs w:val="28"/>
        </w:rPr>
        <w:t xml:space="preserve"> similarities and differences. </w:t>
      </w:r>
      <w:r w:rsidR="00FD16CB" w:rsidRPr="00FD16CB">
        <w:rPr>
          <w:rFonts w:ascii="Arial" w:hAnsi="Arial" w:cs="Arial"/>
          <w:bCs/>
          <w:sz w:val="28"/>
          <w:szCs w:val="28"/>
        </w:rPr>
        <w:t>The report then looks at three blogs which explore th</w:t>
      </w:r>
      <w:r w:rsidR="00FD16CB">
        <w:rPr>
          <w:rFonts w:ascii="Arial" w:hAnsi="Arial" w:cs="Arial"/>
          <w:bCs/>
          <w:sz w:val="28"/>
          <w:szCs w:val="28"/>
        </w:rPr>
        <w:t>e</w:t>
      </w:r>
      <w:r w:rsidR="00FD16CB" w:rsidRPr="00FD16CB">
        <w:rPr>
          <w:rFonts w:ascii="Arial" w:hAnsi="Arial" w:cs="Arial"/>
          <w:bCs/>
          <w:sz w:val="28"/>
          <w:szCs w:val="28"/>
        </w:rPr>
        <w:t xml:space="preserve"> factors which are impacting the NHS and its corporate and HR strategy. These include the social, economic and political factors. The social factors which are looked at are in relation to the ageing population and </w:t>
      </w:r>
      <w:r w:rsidR="00E76494">
        <w:rPr>
          <w:rFonts w:ascii="Arial" w:hAnsi="Arial" w:cs="Arial"/>
          <w:bCs/>
          <w:sz w:val="28"/>
          <w:szCs w:val="28"/>
        </w:rPr>
        <w:t xml:space="preserve">ageing </w:t>
      </w:r>
      <w:r w:rsidR="00FD16CB" w:rsidRPr="00FD16CB">
        <w:rPr>
          <w:rFonts w:ascii="Arial" w:hAnsi="Arial" w:cs="Arial"/>
          <w:bCs/>
          <w:sz w:val="28"/>
          <w:szCs w:val="28"/>
        </w:rPr>
        <w:t xml:space="preserve">workforce and the its implications. The political factor that is looked at is in relation to Brexit and the impact this is having in the NHS and the large percentage of EU workers which are currently working for the </w:t>
      </w:r>
      <w:r w:rsidR="00E76494">
        <w:rPr>
          <w:rFonts w:ascii="Arial" w:hAnsi="Arial" w:cs="Arial"/>
          <w:bCs/>
          <w:sz w:val="28"/>
          <w:szCs w:val="28"/>
        </w:rPr>
        <w:t>health service</w:t>
      </w:r>
      <w:r w:rsidR="00FD16CB" w:rsidRPr="00FD16CB">
        <w:rPr>
          <w:rFonts w:ascii="Arial" w:hAnsi="Arial" w:cs="Arial"/>
          <w:bCs/>
          <w:sz w:val="28"/>
          <w:szCs w:val="28"/>
        </w:rPr>
        <w:t xml:space="preserve"> across the UK.  The final blog looks at the </w:t>
      </w:r>
      <w:r w:rsidR="00FD16CB" w:rsidRPr="00FD16CB">
        <w:rPr>
          <w:rFonts w:ascii="Arial" w:hAnsi="Arial" w:cs="Arial"/>
          <w:bCs/>
          <w:sz w:val="28"/>
          <w:szCs w:val="28"/>
        </w:rPr>
        <w:t xml:space="preserve">economic factors which are in relation to the NHS </w:t>
      </w:r>
      <w:r w:rsidR="00FD16CB" w:rsidRPr="00FD16CB">
        <w:rPr>
          <w:rFonts w:ascii="Arial" w:hAnsi="Arial" w:cs="Arial"/>
          <w:bCs/>
          <w:sz w:val="28"/>
          <w:szCs w:val="28"/>
        </w:rPr>
        <w:t>deficit</w:t>
      </w:r>
      <w:r w:rsidR="00FD16CB" w:rsidRPr="00FD16CB">
        <w:rPr>
          <w:rFonts w:ascii="Arial" w:hAnsi="Arial" w:cs="Arial"/>
          <w:bCs/>
          <w:sz w:val="28"/>
          <w:szCs w:val="28"/>
        </w:rPr>
        <w:t xml:space="preserve"> and savings which have been adding to the pressure of the NHS since the implementation of austerity in the UK.</w:t>
      </w:r>
      <w:r w:rsidR="00FD16CB" w:rsidRPr="00FD16CB">
        <w:rPr>
          <w:rFonts w:ascii="Arial" w:hAnsi="Arial" w:cs="Arial"/>
          <w:bCs/>
          <w:sz w:val="28"/>
          <w:szCs w:val="28"/>
        </w:rPr>
        <w:t xml:space="preserve"> The report concludes with some recommendations for the future of the HR and corporate strategy in order of importance. The first recommendation is for the organisation to carry out an environmental analysis and the second recommendation is to fil</w:t>
      </w:r>
      <w:r w:rsidR="00E76494">
        <w:rPr>
          <w:rFonts w:ascii="Arial" w:hAnsi="Arial" w:cs="Arial"/>
          <w:bCs/>
          <w:sz w:val="28"/>
          <w:szCs w:val="28"/>
        </w:rPr>
        <w:t>l</w:t>
      </w:r>
      <w:r w:rsidR="00FD16CB" w:rsidRPr="00FD16CB">
        <w:rPr>
          <w:rFonts w:ascii="Arial" w:hAnsi="Arial" w:cs="Arial"/>
          <w:bCs/>
          <w:sz w:val="28"/>
          <w:szCs w:val="28"/>
        </w:rPr>
        <w:t xml:space="preserve"> the current skills gap with older workers. This is based on best practice from other organisations. </w:t>
      </w:r>
    </w:p>
    <w:p w14:paraId="0CEB12E9" w14:textId="131C5D0D" w:rsidR="00DE1755" w:rsidRDefault="00DE1755" w:rsidP="00B72B0C">
      <w:pPr>
        <w:jc w:val="both"/>
        <w:rPr>
          <w:rFonts w:ascii="Arial" w:hAnsi="Arial" w:cs="Arial"/>
          <w:b/>
        </w:rPr>
      </w:pPr>
    </w:p>
    <w:p w14:paraId="422A7C50" w14:textId="72EFD290" w:rsidR="00A54E38" w:rsidRDefault="00A54E38" w:rsidP="00B72B0C">
      <w:pPr>
        <w:jc w:val="both"/>
        <w:rPr>
          <w:rFonts w:ascii="Arial" w:hAnsi="Arial" w:cs="Arial"/>
          <w:b/>
        </w:rPr>
      </w:pPr>
    </w:p>
    <w:p w14:paraId="756DE5C8" w14:textId="77777777" w:rsidR="00A54E38" w:rsidRDefault="00A54E38" w:rsidP="00B72B0C">
      <w:pPr>
        <w:jc w:val="both"/>
        <w:rPr>
          <w:rFonts w:ascii="Arial" w:hAnsi="Arial" w:cs="Arial"/>
          <w:b/>
        </w:rPr>
      </w:pPr>
    </w:p>
    <w:p w14:paraId="2C84953C" w14:textId="755DF603" w:rsidR="00DE1755" w:rsidRDefault="00DE1755" w:rsidP="00B72B0C">
      <w:pPr>
        <w:jc w:val="both"/>
        <w:rPr>
          <w:rFonts w:ascii="Arial" w:hAnsi="Arial" w:cs="Arial"/>
          <w:b/>
        </w:rPr>
      </w:pPr>
    </w:p>
    <w:p w14:paraId="30B3BB6A" w14:textId="7A29A1C1" w:rsidR="00DE1755" w:rsidRDefault="00DE1755" w:rsidP="00B72B0C">
      <w:pPr>
        <w:jc w:val="both"/>
        <w:rPr>
          <w:rFonts w:ascii="Arial" w:hAnsi="Arial" w:cs="Arial"/>
          <w:b/>
        </w:rPr>
      </w:pPr>
    </w:p>
    <w:p w14:paraId="2A2F578F" w14:textId="0CE1AB9D" w:rsidR="00DE1755" w:rsidRDefault="00DE1755" w:rsidP="00B72B0C">
      <w:pPr>
        <w:jc w:val="both"/>
        <w:rPr>
          <w:rFonts w:ascii="Arial" w:hAnsi="Arial" w:cs="Arial"/>
          <w:b/>
        </w:rPr>
      </w:pPr>
    </w:p>
    <w:p w14:paraId="48816D8E" w14:textId="77777777" w:rsidR="003A2ADE" w:rsidRDefault="003A2ADE" w:rsidP="00B72B0C">
      <w:pPr>
        <w:jc w:val="both"/>
        <w:rPr>
          <w:rFonts w:ascii="Arial" w:hAnsi="Arial" w:cs="Arial"/>
          <w:b/>
        </w:rPr>
      </w:pPr>
    </w:p>
    <w:p w14:paraId="0713C221" w14:textId="1C0B260F" w:rsidR="00DE1755" w:rsidRDefault="00DE1755" w:rsidP="00B72B0C">
      <w:pPr>
        <w:jc w:val="both"/>
        <w:rPr>
          <w:rFonts w:ascii="Arial" w:hAnsi="Arial" w:cs="Arial"/>
          <w:b/>
        </w:rPr>
      </w:pPr>
    </w:p>
    <w:p w14:paraId="72BFDE85" w14:textId="029F57DB" w:rsidR="00DE1755" w:rsidRDefault="00DE1755" w:rsidP="00B72B0C">
      <w:pPr>
        <w:jc w:val="both"/>
        <w:rPr>
          <w:rFonts w:ascii="Arial" w:hAnsi="Arial" w:cs="Arial"/>
          <w:b/>
        </w:rPr>
      </w:pPr>
    </w:p>
    <w:p w14:paraId="35FA0C08" w14:textId="54AC4D79" w:rsidR="001C0733" w:rsidRDefault="001C0733" w:rsidP="00B72B0C">
      <w:pPr>
        <w:jc w:val="both"/>
        <w:rPr>
          <w:rFonts w:ascii="Arial" w:hAnsi="Arial" w:cs="Arial"/>
          <w:b/>
        </w:rPr>
      </w:pPr>
    </w:p>
    <w:p w14:paraId="7124FF22" w14:textId="335CB5EF" w:rsidR="001C0733" w:rsidRDefault="001C0733" w:rsidP="00B72B0C">
      <w:pPr>
        <w:jc w:val="both"/>
        <w:rPr>
          <w:rFonts w:ascii="Arial" w:hAnsi="Arial" w:cs="Arial"/>
          <w:b/>
        </w:rPr>
      </w:pPr>
    </w:p>
    <w:p w14:paraId="06BC71F6" w14:textId="066C9F92" w:rsidR="001C0733" w:rsidRDefault="001C0733" w:rsidP="00B72B0C">
      <w:pPr>
        <w:jc w:val="both"/>
        <w:rPr>
          <w:rFonts w:ascii="Arial" w:hAnsi="Arial" w:cs="Arial"/>
          <w:b/>
        </w:rPr>
      </w:pPr>
    </w:p>
    <w:p w14:paraId="1032562B" w14:textId="762076F3" w:rsidR="001C0733" w:rsidRDefault="001C0733" w:rsidP="00B72B0C">
      <w:pPr>
        <w:jc w:val="both"/>
        <w:rPr>
          <w:rFonts w:ascii="Arial" w:hAnsi="Arial" w:cs="Arial"/>
          <w:b/>
        </w:rPr>
      </w:pPr>
    </w:p>
    <w:p w14:paraId="15EBAA85" w14:textId="77777777" w:rsidR="001C0733" w:rsidRDefault="001C0733" w:rsidP="00B72B0C">
      <w:pPr>
        <w:jc w:val="both"/>
        <w:rPr>
          <w:rFonts w:ascii="Arial" w:hAnsi="Arial" w:cs="Arial"/>
          <w:b/>
        </w:rPr>
      </w:pPr>
    </w:p>
    <w:p w14:paraId="2A7FBD7E" w14:textId="77777777" w:rsidR="00FD16CB" w:rsidRPr="00E76239" w:rsidRDefault="00FD16CB" w:rsidP="00B72B0C">
      <w:pPr>
        <w:jc w:val="both"/>
        <w:rPr>
          <w:rFonts w:ascii="Arial" w:hAnsi="Arial" w:cs="Arial"/>
          <w:b/>
          <w:sz w:val="24"/>
          <w:szCs w:val="24"/>
        </w:rPr>
      </w:pPr>
    </w:p>
    <w:p w14:paraId="3A1836B8" w14:textId="7A7037A7" w:rsidR="006A7A77" w:rsidRPr="00241F4F" w:rsidRDefault="006A7A77" w:rsidP="001C0733">
      <w:pPr>
        <w:jc w:val="center"/>
        <w:rPr>
          <w:rFonts w:ascii="Arial" w:hAnsi="Arial" w:cs="Arial"/>
          <w:b/>
          <w:sz w:val="28"/>
          <w:szCs w:val="28"/>
        </w:rPr>
      </w:pPr>
      <w:r w:rsidRPr="00241F4F">
        <w:rPr>
          <w:rFonts w:ascii="Arial" w:hAnsi="Arial" w:cs="Arial"/>
          <w:b/>
          <w:sz w:val="28"/>
          <w:szCs w:val="28"/>
        </w:rPr>
        <w:t>Table of Conte</w:t>
      </w:r>
      <w:r w:rsidR="001C0733" w:rsidRPr="00241F4F">
        <w:rPr>
          <w:rFonts w:ascii="Arial" w:hAnsi="Arial" w:cs="Arial"/>
          <w:b/>
          <w:sz w:val="28"/>
          <w:szCs w:val="28"/>
        </w:rPr>
        <w:t xml:space="preserve">nts </w:t>
      </w:r>
    </w:p>
    <w:p w14:paraId="3E140C36" w14:textId="77777777" w:rsidR="0044373E" w:rsidRPr="00241F4F" w:rsidRDefault="0044373E" w:rsidP="00E36A39">
      <w:pPr>
        <w:jc w:val="center"/>
        <w:rPr>
          <w:rFonts w:ascii="Arial" w:hAnsi="Arial" w:cs="Arial"/>
          <w:b/>
          <w:sz w:val="28"/>
          <w:szCs w:val="28"/>
        </w:rPr>
      </w:pPr>
    </w:p>
    <w:tbl>
      <w:tblPr>
        <w:tblStyle w:val="TableGrid"/>
        <w:tblW w:w="0" w:type="auto"/>
        <w:tblInd w:w="1413" w:type="dxa"/>
        <w:tblLook w:val="04A0" w:firstRow="1" w:lastRow="0" w:firstColumn="1" w:lastColumn="0" w:noHBand="0" w:noVBand="1"/>
      </w:tblPr>
      <w:tblGrid>
        <w:gridCol w:w="567"/>
        <w:gridCol w:w="4679"/>
        <w:gridCol w:w="1030"/>
      </w:tblGrid>
      <w:tr w:rsidR="00E36A39" w:rsidRPr="00241F4F" w14:paraId="5642FA33" w14:textId="77777777" w:rsidTr="00E36A39">
        <w:trPr>
          <w:trHeight w:val="822"/>
        </w:trPr>
        <w:tc>
          <w:tcPr>
            <w:tcW w:w="567" w:type="dxa"/>
          </w:tcPr>
          <w:p w14:paraId="6956734C" w14:textId="7FD615AC" w:rsidR="00E36A39" w:rsidRPr="00E36A39" w:rsidRDefault="00E36A39" w:rsidP="00E36A39">
            <w:pPr>
              <w:jc w:val="center"/>
              <w:rPr>
                <w:rFonts w:ascii="Arial" w:hAnsi="Arial" w:cs="Arial"/>
                <w:b/>
                <w:sz w:val="28"/>
                <w:szCs w:val="28"/>
              </w:rPr>
            </w:pPr>
          </w:p>
        </w:tc>
        <w:tc>
          <w:tcPr>
            <w:tcW w:w="4679" w:type="dxa"/>
          </w:tcPr>
          <w:p w14:paraId="349226B1" w14:textId="1D7592C2" w:rsidR="00E36A39" w:rsidRPr="00E36A39" w:rsidRDefault="00E36A39" w:rsidP="00E36A39">
            <w:pPr>
              <w:jc w:val="center"/>
              <w:rPr>
                <w:rFonts w:ascii="Arial" w:hAnsi="Arial" w:cs="Arial"/>
                <w:b/>
                <w:sz w:val="28"/>
                <w:szCs w:val="28"/>
              </w:rPr>
            </w:pPr>
            <w:r w:rsidRPr="00E36A39">
              <w:rPr>
                <w:rFonts w:ascii="Arial" w:hAnsi="Arial" w:cs="Arial"/>
                <w:b/>
                <w:sz w:val="28"/>
                <w:szCs w:val="28"/>
              </w:rPr>
              <w:t>Item</w:t>
            </w:r>
          </w:p>
        </w:tc>
        <w:tc>
          <w:tcPr>
            <w:tcW w:w="1030" w:type="dxa"/>
          </w:tcPr>
          <w:p w14:paraId="65E32658" w14:textId="00213AF8" w:rsidR="00E36A39" w:rsidRPr="00E36A39" w:rsidRDefault="00E36A39" w:rsidP="00E36A39">
            <w:pPr>
              <w:jc w:val="center"/>
              <w:rPr>
                <w:rFonts w:ascii="Arial" w:hAnsi="Arial" w:cs="Arial"/>
                <w:b/>
                <w:sz w:val="28"/>
                <w:szCs w:val="28"/>
              </w:rPr>
            </w:pPr>
            <w:r w:rsidRPr="00E36A39">
              <w:rPr>
                <w:rFonts w:ascii="Arial" w:hAnsi="Arial" w:cs="Arial"/>
                <w:b/>
                <w:sz w:val="28"/>
                <w:szCs w:val="28"/>
              </w:rPr>
              <w:t>Page</w:t>
            </w:r>
          </w:p>
        </w:tc>
      </w:tr>
      <w:tr w:rsidR="001C0733" w:rsidRPr="00241F4F" w14:paraId="19B21330" w14:textId="77777777" w:rsidTr="00E36A39">
        <w:trPr>
          <w:trHeight w:val="822"/>
        </w:trPr>
        <w:tc>
          <w:tcPr>
            <w:tcW w:w="567" w:type="dxa"/>
          </w:tcPr>
          <w:p w14:paraId="0D201C47" w14:textId="77777777" w:rsidR="00E76239" w:rsidRPr="00241F4F" w:rsidRDefault="00E76239" w:rsidP="00004B2E">
            <w:pPr>
              <w:jc w:val="center"/>
              <w:rPr>
                <w:rFonts w:ascii="Arial" w:hAnsi="Arial" w:cs="Arial"/>
                <w:bCs/>
                <w:sz w:val="28"/>
                <w:szCs w:val="28"/>
              </w:rPr>
            </w:pPr>
          </w:p>
          <w:p w14:paraId="6729FCC2" w14:textId="50D28221" w:rsidR="001C0733" w:rsidRPr="00241F4F" w:rsidRDefault="001C0733" w:rsidP="00004B2E">
            <w:pPr>
              <w:jc w:val="center"/>
              <w:rPr>
                <w:rFonts w:ascii="Arial" w:hAnsi="Arial" w:cs="Arial"/>
                <w:bCs/>
                <w:sz w:val="28"/>
                <w:szCs w:val="28"/>
              </w:rPr>
            </w:pPr>
            <w:r w:rsidRPr="00241F4F">
              <w:rPr>
                <w:rFonts w:ascii="Arial" w:hAnsi="Arial" w:cs="Arial"/>
                <w:bCs/>
                <w:sz w:val="28"/>
                <w:szCs w:val="28"/>
              </w:rPr>
              <w:t>1</w:t>
            </w:r>
          </w:p>
          <w:p w14:paraId="6F5A66D4" w14:textId="57E429F2" w:rsidR="001C0733" w:rsidRPr="00241F4F" w:rsidRDefault="001C0733" w:rsidP="00004B2E">
            <w:pPr>
              <w:jc w:val="center"/>
              <w:rPr>
                <w:rFonts w:ascii="Arial" w:hAnsi="Arial" w:cs="Arial"/>
                <w:bCs/>
                <w:sz w:val="28"/>
                <w:szCs w:val="28"/>
              </w:rPr>
            </w:pPr>
          </w:p>
        </w:tc>
        <w:tc>
          <w:tcPr>
            <w:tcW w:w="4679" w:type="dxa"/>
          </w:tcPr>
          <w:p w14:paraId="4A59FC1E" w14:textId="77777777" w:rsidR="001C0733" w:rsidRPr="00241F4F" w:rsidRDefault="001C0733" w:rsidP="001C0733">
            <w:pPr>
              <w:rPr>
                <w:rFonts w:ascii="Arial" w:hAnsi="Arial" w:cs="Arial"/>
                <w:bCs/>
                <w:sz w:val="28"/>
                <w:szCs w:val="28"/>
              </w:rPr>
            </w:pPr>
          </w:p>
          <w:p w14:paraId="7A27D517" w14:textId="7929F06C" w:rsidR="001C0733" w:rsidRPr="00241F4F" w:rsidRDefault="001C0733" w:rsidP="001C0733">
            <w:pPr>
              <w:rPr>
                <w:rFonts w:ascii="Arial" w:hAnsi="Arial" w:cs="Arial"/>
                <w:bCs/>
                <w:sz w:val="28"/>
                <w:szCs w:val="28"/>
              </w:rPr>
            </w:pPr>
            <w:r w:rsidRPr="00241F4F">
              <w:rPr>
                <w:rFonts w:ascii="Arial" w:hAnsi="Arial" w:cs="Arial"/>
                <w:bCs/>
                <w:sz w:val="28"/>
                <w:szCs w:val="28"/>
              </w:rPr>
              <w:t>Introduction</w:t>
            </w:r>
          </w:p>
        </w:tc>
        <w:tc>
          <w:tcPr>
            <w:tcW w:w="1030" w:type="dxa"/>
          </w:tcPr>
          <w:p w14:paraId="51672C56" w14:textId="77777777" w:rsidR="001C0733" w:rsidRDefault="001C0733" w:rsidP="001C0733">
            <w:pPr>
              <w:rPr>
                <w:rFonts w:ascii="Arial" w:hAnsi="Arial" w:cs="Arial"/>
                <w:bCs/>
                <w:sz w:val="28"/>
                <w:szCs w:val="28"/>
              </w:rPr>
            </w:pPr>
          </w:p>
          <w:p w14:paraId="6526B9C8" w14:textId="4A1F7235" w:rsidR="00E36A39" w:rsidRPr="00241F4F" w:rsidRDefault="00E36A39" w:rsidP="001C0733">
            <w:pPr>
              <w:rPr>
                <w:rFonts w:ascii="Arial" w:hAnsi="Arial" w:cs="Arial"/>
                <w:bCs/>
                <w:sz w:val="28"/>
                <w:szCs w:val="28"/>
              </w:rPr>
            </w:pPr>
            <w:r>
              <w:rPr>
                <w:rFonts w:ascii="Arial" w:hAnsi="Arial" w:cs="Arial"/>
                <w:bCs/>
                <w:sz w:val="28"/>
                <w:szCs w:val="28"/>
              </w:rPr>
              <w:t>4</w:t>
            </w:r>
          </w:p>
        </w:tc>
      </w:tr>
      <w:tr w:rsidR="001C0733" w:rsidRPr="00241F4F" w14:paraId="5D13C3F1" w14:textId="77777777" w:rsidTr="00E36A39">
        <w:trPr>
          <w:trHeight w:val="822"/>
        </w:trPr>
        <w:tc>
          <w:tcPr>
            <w:tcW w:w="567" w:type="dxa"/>
          </w:tcPr>
          <w:p w14:paraId="6A7021F0" w14:textId="77777777" w:rsidR="001C0733" w:rsidRPr="00241F4F" w:rsidRDefault="001C0733" w:rsidP="00004B2E">
            <w:pPr>
              <w:jc w:val="center"/>
              <w:rPr>
                <w:rFonts w:ascii="Arial" w:hAnsi="Arial" w:cs="Arial"/>
                <w:bCs/>
                <w:sz w:val="28"/>
                <w:szCs w:val="28"/>
              </w:rPr>
            </w:pPr>
          </w:p>
          <w:p w14:paraId="395B38FC" w14:textId="77777777" w:rsidR="001C0733" w:rsidRPr="00241F4F" w:rsidRDefault="001C0733" w:rsidP="00004B2E">
            <w:pPr>
              <w:jc w:val="center"/>
              <w:rPr>
                <w:rFonts w:ascii="Arial" w:hAnsi="Arial" w:cs="Arial"/>
                <w:bCs/>
                <w:sz w:val="28"/>
                <w:szCs w:val="28"/>
              </w:rPr>
            </w:pPr>
            <w:r w:rsidRPr="00241F4F">
              <w:rPr>
                <w:rFonts w:ascii="Arial" w:hAnsi="Arial" w:cs="Arial"/>
                <w:bCs/>
                <w:sz w:val="28"/>
                <w:szCs w:val="28"/>
              </w:rPr>
              <w:t>2</w:t>
            </w:r>
          </w:p>
          <w:p w14:paraId="5F96D0A2" w14:textId="6AD2F057" w:rsidR="001C0733" w:rsidRPr="00241F4F" w:rsidRDefault="001C0733" w:rsidP="00004B2E">
            <w:pPr>
              <w:jc w:val="center"/>
              <w:rPr>
                <w:rFonts w:ascii="Arial" w:hAnsi="Arial" w:cs="Arial"/>
                <w:bCs/>
                <w:sz w:val="28"/>
                <w:szCs w:val="28"/>
              </w:rPr>
            </w:pPr>
          </w:p>
        </w:tc>
        <w:tc>
          <w:tcPr>
            <w:tcW w:w="4679" w:type="dxa"/>
          </w:tcPr>
          <w:p w14:paraId="7284355C" w14:textId="77777777" w:rsidR="001C0733" w:rsidRPr="00241F4F" w:rsidRDefault="001C0733" w:rsidP="001C0733">
            <w:pPr>
              <w:rPr>
                <w:rFonts w:ascii="Arial" w:hAnsi="Arial" w:cs="Arial"/>
                <w:bCs/>
                <w:sz w:val="28"/>
                <w:szCs w:val="28"/>
              </w:rPr>
            </w:pPr>
          </w:p>
          <w:p w14:paraId="37CEB988" w14:textId="54FFFAAA" w:rsidR="001C0733" w:rsidRPr="00241F4F" w:rsidRDefault="001C0733" w:rsidP="001C0733">
            <w:pPr>
              <w:rPr>
                <w:rFonts w:ascii="Arial" w:hAnsi="Arial" w:cs="Arial"/>
                <w:bCs/>
                <w:sz w:val="28"/>
                <w:szCs w:val="28"/>
              </w:rPr>
            </w:pPr>
            <w:r w:rsidRPr="00241F4F">
              <w:rPr>
                <w:rFonts w:ascii="Arial" w:hAnsi="Arial" w:cs="Arial"/>
                <w:bCs/>
                <w:sz w:val="28"/>
                <w:szCs w:val="28"/>
              </w:rPr>
              <w:t>Blog 1: Social trends</w:t>
            </w:r>
          </w:p>
        </w:tc>
        <w:tc>
          <w:tcPr>
            <w:tcW w:w="1030" w:type="dxa"/>
          </w:tcPr>
          <w:p w14:paraId="2128A599" w14:textId="77777777" w:rsidR="001C0733" w:rsidRDefault="001C0733" w:rsidP="001C0733">
            <w:pPr>
              <w:rPr>
                <w:rFonts w:ascii="Arial" w:hAnsi="Arial" w:cs="Arial"/>
                <w:bCs/>
                <w:sz w:val="28"/>
                <w:szCs w:val="28"/>
              </w:rPr>
            </w:pPr>
          </w:p>
          <w:p w14:paraId="10B078B7" w14:textId="2F659103" w:rsidR="00E36A39" w:rsidRPr="00241F4F" w:rsidRDefault="00E36A39" w:rsidP="001C0733">
            <w:pPr>
              <w:rPr>
                <w:rFonts w:ascii="Arial" w:hAnsi="Arial" w:cs="Arial"/>
                <w:bCs/>
                <w:sz w:val="28"/>
                <w:szCs w:val="28"/>
              </w:rPr>
            </w:pPr>
            <w:r>
              <w:rPr>
                <w:rFonts w:ascii="Arial" w:hAnsi="Arial" w:cs="Arial"/>
                <w:bCs/>
                <w:sz w:val="28"/>
                <w:szCs w:val="28"/>
              </w:rPr>
              <w:t>5</w:t>
            </w:r>
          </w:p>
        </w:tc>
      </w:tr>
      <w:tr w:rsidR="001C0733" w:rsidRPr="00241F4F" w14:paraId="2217ABC2" w14:textId="77777777" w:rsidTr="00E36A39">
        <w:trPr>
          <w:trHeight w:val="822"/>
        </w:trPr>
        <w:tc>
          <w:tcPr>
            <w:tcW w:w="567" w:type="dxa"/>
          </w:tcPr>
          <w:p w14:paraId="278D369B" w14:textId="77777777" w:rsidR="001C0733" w:rsidRPr="00241F4F" w:rsidRDefault="001C0733" w:rsidP="00004B2E">
            <w:pPr>
              <w:jc w:val="center"/>
              <w:rPr>
                <w:rFonts w:ascii="Arial" w:hAnsi="Arial" w:cs="Arial"/>
                <w:bCs/>
                <w:sz w:val="28"/>
                <w:szCs w:val="28"/>
              </w:rPr>
            </w:pPr>
          </w:p>
          <w:p w14:paraId="688D4860" w14:textId="77777777" w:rsidR="001C0733" w:rsidRPr="00241F4F" w:rsidRDefault="001C0733" w:rsidP="00004B2E">
            <w:pPr>
              <w:jc w:val="center"/>
              <w:rPr>
                <w:rFonts w:ascii="Arial" w:hAnsi="Arial" w:cs="Arial"/>
                <w:bCs/>
                <w:sz w:val="28"/>
                <w:szCs w:val="28"/>
              </w:rPr>
            </w:pPr>
            <w:r w:rsidRPr="00241F4F">
              <w:rPr>
                <w:rFonts w:ascii="Arial" w:hAnsi="Arial" w:cs="Arial"/>
                <w:bCs/>
                <w:sz w:val="28"/>
                <w:szCs w:val="28"/>
              </w:rPr>
              <w:t>3</w:t>
            </w:r>
          </w:p>
          <w:p w14:paraId="5A50EEFB" w14:textId="6F74A28F" w:rsidR="001C0733" w:rsidRPr="00241F4F" w:rsidRDefault="001C0733" w:rsidP="00004B2E">
            <w:pPr>
              <w:jc w:val="center"/>
              <w:rPr>
                <w:rFonts w:ascii="Arial" w:hAnsi="Arial" w:cs="Arial"/>
                <w:bCs/>
                <w:sz w:val="28"/>
                <w:szCs w:val="28"/>
              </w:rPr>
            </w:pPr>
          </w:p>
        </w:tc>
        <w:tc>
          <w:tcPr>
            <w:tcW w:w="4679" w:type="dxa"/>
          </w:tcPr>
          <w:p w14:paraId="6784A987" w14:textId="77777777" w:rsidR="001C0733" w:rsidRPr="00241F4F" w:rsidRDefault="001C0733" w:rsidP="001C0733">
            <w:pPr>
              <w:rPr>
                <w:rFonts w:ascii="Arial" w:hAnsi="Arial" w:cs="Arial"/>
                <w:bCs/>
                <w:sz w:val="28"/>
                <w:szCs w:val="28"/>
              </w:rPr>
            </w:pPr>
          </w:p>
          <w:p w14:paraId="6DED0BBE" w14:textId="67688977" w:rsidR="001C0733" w:rsidRPr="00241F4F" w:rsidRDefault="001C0733" w:rsidP="001C0733">
            <w:pPr>
              <w:rPr>
                <w:rFonts w:ascii="Arial" w:hAnsi="Arial" w:cs="Arial"/>
                <w:bCs/>
                <w:sz w:val="28"/>
                <w:szCs w:val="28"/>
              </w:rPr>
            </w:pPr>
            <w:r w:rsidRPr="00241F4F">
              <w:rPr>
                <w:rFonts w:ascii="Arial" w:hAnsi="Arial" w:cs="Arial"/>
                <w:bCs/>
                <w:sz w:val="28"/>
                <w:szCs w:val="28"/>
              </w:rPr>
              <w:t>Blog 2: Political trends</w:t>
            </w:r>
          </w:p>
        </w:tc>
        <w:tc>
          <w:tcPr>
            <w:tcW w:w="1030" w:type="dxa"/>
          </w:tcPr>
          <w:p w14:paraId="45C0832F" w14:textId="77777777" w:rsidR="001C0733" w:rsidRDefault="001C0733" w:rsidP="001C0733">
            <w:pPr>
              <w:rPr>
                <w:rFonts w:ascii="Arial" w:hAnsi="Arial" w:cs="Arial"/>
                <w:bCs/>
                <w:sz w:val="28"/>
                <w:szCs w:val="28"/>
              </w:rPr>
            </w:pPr>
          </w:p>
          <w:p w14:paraId="39E85BD4" w14:textId="05756B0F" w:rsidR="00E36A39" w:rsidRPr="00241F4F" w:rsidRDefault="00E36A39" w:rsidP="001C0733">
            <w:pPr>
              <w:rPr>
                <w:rFonts w:ascii="Arial" w:hAnsi="Arial" w:cs="Arial"/>
                <w:bCs/>
                <w:sz w:val="28"/>
                <w:szCs w:val="28"/>
              </w:rPr>
            </w:pPr>
            <w:r>
              <w:rPr>
                <w:rFonts w:ascii="Arial" w:hAnsi="Arial" w:cs="Arial"/>
                <w:bCs/>
                <w:sz w:val="28"/>
                <w:szCs w:val="28"/>
              </w:rPr>
              <w:t>6</w:t>
            </w:r>
          </w:p>
        </w:tc>
      </w:tr>
      <w:tr w:rsidR="001C0733" w:rsidRPr="00241F4F" w14:paraId="73E4D8A7" w14:textId="77777777" w:rsidTr="00E36A39">
        <w:trPr>
          <w:trHeight w:val="822"/>
        </w:trPr>
        <w:tc>
          <w:tcPr>
            <w:tcW w:w="567" w:type="dxa"/>
          </w:tcPr>
          <w:p w14:paraId="1DF8FBE9" w14:textId="77777777" w:rsidR="001C0733" w:rsidRPr="00241F4F" w:rsidRDefault="001C0733" w:rsidP="00004B2E">
            <w:pPr>
              <w:jc w:val="center"/>
              <w:rPr>
                <w:rFonts w:ascii="Arial" w:hAnsi="Arial" w:cs="Arial"/>
                <w:bCs/>
                <w:sz w:val="28"/>
                <w:szCs w:val="28"/>
              </w:rPr>
            </w:pPr>
          </w:p>
          <w:p w14:paraId="2E8F0E0D" w14:textId="77777777" w:rsidR="001C0733" w:rsidRPr="00241F4F" w:rsidRDefault="001C0733" w:rsidP="00004B2E">
            <w:pPr>
              <w:jc w:val="center"/>
              <w:rPr>
                <w:rFonts w:ascii="Arial" w:hAnsi="Arial" w:cs="Arial"/>
                <w:bCs/>
                <w:sz w:val="28"/>
                <w:szCs w:val="28"/>
              </w:rPr>
            </w:pPr>
            <w:r w:rsidRPr="00241F4F">
              <w:rPr>
                <w:rFonts w:ascii="Arial" w:hAnsi="Arial" w:cs="Arial"/>
                <w:bCs/>
                <w:sz w:val="28"/>
                <w:szCs w:val="28"/>
              </w:rPr>
              <w:t>4</w:t>
            </w:r>
          </w:p>
          <w:p w14:paraId="0124FFDB" w14:textId="73E4E0C0" w:rsidR="001C0733" w:rsidRPr="00241F4F" w:rsidRDefault="001C0733" w:rsidP="00004B2E">
            <w:pPr>
              <w:jc w:val="center"/>
              <w:rPr>
                <w:rFonts w:ascii="Arial" w:hAnsi="Arial" w:cs="Arial"/>
                <w:bCs/>
                <w:sz w:val="28"/>
                <w:szCs w:val="28"/>
              </w:rPr>
            </w:pPr>
          </w:p>
        </w:tc>
        <w:tc>
          <w:tcPr>
            <w:tcW w:w="4679" w:type="dxa"/>
          </w:tcPr>
          <w:p w14:paraId="1BAC2294" w14:textId="77777777" w:rsidR="001C0733" w:rsidRPr="00241F4F" w:rsidRDefault="001C0733" w:rsidP="001C0733">
            <w:pPr>
              <w:rPr>
                <w:rFonts w:ascii="Arial" w:hAnsi="Arial" w:cs="Arial"/>
                <w:bCs/>
                <w:sz w:val="28"/>
                <w:szCs w:val="28"/>
              </w:rPr>
            </w:pPr>
          </w:p>
          <w:p w14:paraId="037827E3" w14:textId="35B75731" w:rsidR="001C0733" w:rsidRPr="00241F4F" w:rsidRDefault="001C0733" w:rsidP="001C0733">
            <w:pPr>
              <w:rPr>
                <w:rFonts w:ascii="Arial" w:hAnsi="Arial" w:cs="Arial"/>
                <w:bCs/>
                <w:sz w:val="28"/>
                <w:szCs w:val="28"/>
              </w:rPr>
            </w:pPr>
            <w:r w:rsidRPr="00241F4F">
              <w:rPr>
                <w:rFonts w:ascii="Arial" w:hAnsi="Arial" w:cs="Arial"/>
                <w:bCs/>
                <w:sz w:val="28"/>
                <w:szCs w:val="28"/>
              </w:rPr>
              <w:t>Blog 3: Economic trends</w:t>
            </w:r>
          </w:p>
        </w:tc>
        <w:tc>
          <w:tcPr>
            <w:tcW w:w="1030" w:type="dxa"/>
          </w:tcPr>
          <w:p w14:paraId="68FC54C9" w14:textId="77777777" w:rsidR="001C0733" w:rsidRDefault="001C0733" w:rsidP="001C0733">
            <w:pPr>
              <w:rPr>
                <w:rFonts w:ascii="Arial" w:hAnsi="Arial" w:cs="Arial"/>
                <w:bCs/>
                <w:sz w:val="28"/>
                <w:szCs w:val="28"/>
              </w:rPr>
            </w:pPr>
          </w:p>
          <w:p w14:paraId="339EF334" w14:textId="334D96A3" w:rsidR="00E36A39" w:rsidRPr="00241F4F" w:rsidRDefault="00E36A39" w:rsidP="001C0733">
            <w:pPr>
              <w:rPr>
                <w:rFonts w:ascii="Arial" w:hAnsi="Arial" w:cs="Arial"/>
                <w:bCs/>
                <w:sz w:val="28"/>
                <w:szCs w:val="28"/>
              </w:rPr>
            </w:pPr>
            <w:r>
              <w:rPr>
                <w:rFonts w:ascii="Arial" w:hAnsi="Arial" w:cs="Arial"/>
                <w:bCs/>
                <w:sz w:val="28"/>
                <w:szCs w:val="28"/>
              </w:rPr>
              <w:t>7</w:t>
            </w:r>
          </w:p>
        </w:tc>
      </w:tr>
      <w:tr w:rsidR="001C0733" w:rsidRPr="00241F4F" w14:paraId="6D25BC67" w14:textId="77777777" w:rsidTr="00E36A39">
        <w:trPr>
          <w:trHeight w:val="822"/>
        </w:trPr>
        <w:tc>
          <w:tcPr>
            <w:tcW w:w="567" w:type="dxa"/>
          </w:tcPr>
          <w:p w14:paraId="3E8C8A55" w14:textId="77777777" w:rsidR="001C0733" w:rsidRPr="00241F4F" w:rsidRDefault="001C0733" w:rsidP="00004B2E">
            <w:pPr>
              <w:jc w:val="center"/>
              <w:rPr>
                <w:rFonts w:ascii="Arial" w:hAnsi="Arial" w:cs="Arial"/>
                <w:bCs/>
                <w:sz w:val="28"/>
                <w:szCs w:val="28"/>
              </w:rPr>
            </w:pPr>
          </w:p>
          <w:p w14:paraId="118B1832" w14:textId="77777777" w:rsidR="001C0733" w:rsidRPr="00241F4F" w:rsidRDefault="001C0733" w:rsidP="00004B2E">
            <w:pPr>
              <w:jc w:val="center"/>
              <w:rPr>
                <w:rFonts w:ascii="Arial" w:hAnsi="Arial" w:cs="Arial"/>
                <w:bCs/>
                <w:sz w:val="28"/>
                <w:szCs w:val="28"/>
              </w:rPr>
            </w:pPr>
            <w:r w:rsidRPr="00241F4F">
              <w:rPr>
                <w:rFonts w:ascii="Arial" w:hAnsi="Arial" w:cs="Arial"/>
                <w:bCs/>
                <w:sz w:val="28"/>
                <w:szCs w:val="28"/>
              </w:rPr>
              <w:t>5</w:t>
            </w:r>
          </w:p>
          <w:p w14:paraId="2D587984" w14:textId="30A3A8AF" w:rsidR="001C0733" w:rsidRPr="00241F4F" w:rsidRDefault="001C0733" w:rsidP="00004B2E">
            <w:pPr>
              <w:jc w:val="center"/>
              <w:rPr>
                <w:rFonts w:ascii="Arial" w:hAnsi="Arial" w:cs="Arial"/>
                <w:bCs/>
                <w:sz w:val="28"/>
                <w:szCs w:val="28"/>
              </w:rPr>
            </w:pPr>
          </w:p>
        </w:tc>
        <w:tc>
          <w:tcPr>
            <w:tcW w:w="4679" w:type="dxa"/>
          </w:tcPr>
          <w:p w14:paraId="5F491FC5" w14:textId="77777777" w:rsidR="001C0733" w:rsidRPr="00241F4F" w:rsidRDefault="001C0733" w:rsidP="001C0733">
            <w:pPr>
              <w:rPr>
                <w:rFonts w:ascii="Arial" w:hAnsi="Arial" w:cs="Arial"/>
                <w:bCs/>
                <w:sz w:val="28"/>
                <w:szCs w:val="28"/>
              </w:rPr>
            </w:pPr>
          </w:p>
          <w:p w14:paraId="363A7BF8" w14:textId="1354AF72" w:rsidR="001C0733" w:rsidRPr="00241F4F" w:rsidRDefault="001C0733" w:rsidP="001C0733">
            <w:pPr>
              <w:rPr>
                <w:rFonts w:ascii="Arial" w:hAnsi="Arial" w:cs="Arial"/>
                <w:bCs/>
                <w:sz w:val="28"/>
                <w:szCs w:val="28"/>
              </w:rPr>
            </w:pPr>
            <w:r w:rsidRPr="00241F4F">
              <w:rPr>
                <w:rFonts w:ascii="Arial" w:hAnsi="Arial" w:cs="Arial"/>
                <w:bCs/>
                <w:sz w:val="28"/>
                <w:szCs w:val="28"/>
              </w:rPr>
              <w:t>Conclusion and recommendations</w:t>
            </w:r>
          </w:p>
        </w:tc>
        <w:tc>
          <w:tcPr>
            <w:tcW w:w="1030" w:type="dxa"/>
          </w:tcPr>
          <w:p w14:paraId="759C4BFE" w14:textId="77777777" w:rsidR="001C0733" w:rsidRDefault="001C0733" w:rsidP="001C0733">
            <w:pPr>
              <w:rPr>
                <w:rFonts w:ascii="Arial" w:hAnsi="Arial" w:cs="Arial"/>
                <w:bCs/>
                <w:sz w:val="28"/>
                <w:szCs w:val="28"/>
              </w:rPr>
            </w:pPr>
          </w:p>
          <w:p w14:paraId="7CB2A9B7" w14:textId="081C51A7" w:rsidR="00E36A39" w:rsidRPr="00241F4F" w:rsidRDefault="00E36A39" w:rsidP="001C0733">
            <w:pPr>
              <w:rPr>
                <w:rFonts w:ascii="Arial" w:hAnsi="Arial" w:cs="Arial"/>
                <w:bCs/>
                <w:sz w:val="28"/>
                <w:szCs w:val="28"/>
              </w:rPr>
            </w:pPr>
            <w:r>
              <w:rPr>
                <w:rFonts w:ascii="Arial" w:hAnsi="Arial" w:cs="Arial"/>
                <w:bCs/>
                <w:sz w:val="28"/>
                <w:szCs w:val="28"/>
              </w:rPr>
              <w:t>7</w:t>
            </w:r>
          </w:p>
        </w:tc>
      </w:tr>
      <w:tr w:rsidR="001C0733" w:rsidRPr="00241F4F" w14:paraId="0015B506" w14:textId="77777777" w:rsidTr="00E36A39">
        <w:trPr>
          <w:trHeight w:val="802"/>
        </w:trPr>
        <w:tc>
          <w:tcPr>
            <w:tcW w:w="567" w:type="dxa"/>
          </w:tcPr>
          <w:p w14:paraId="4F8C8BCD" w14:textId="77777777" w:rsidR="001C0733" w:rsidRPr="00241F4F" w:rsidRDefault="001C0733" w:rsidP="00004B2E">
            <w:pPr>
              <w:jc w:val="center"/>
              <w:rPr>
                <w:rFonts w:ascii="Arial" w:hAnsi="Arial" w:cs="Arial"/>
                <w:bCs/>
                <w:sz w:val="28"/>
                <w:szCs w:val="28"/>
              </w:rPr>
            </w:pPr>
          </w:p>
          <w:p w14:paraId="6029295E" w14:textId="7C709477" w:rsidR="001C0733" w:rsidRPr="00241F4F" w:rsidRDefault="001C0733" w:rsidP="00004B2E">
            <w:pPr>
              <w:jc w:val="center"/>
              <w:rPr>
                <w:rFonts w:ascii="Arial" w:hAnsi="Arial" w:cs="Arial"/>
                <w:bCs/>
                <w:sz w:val="28"/>
                <w:szCs w:val="28"/>
              </w:rPr>
            </w:pPr>
            <w:r w:rsidRPr="00241F4F">
              <w:rPr>
                <w:rFonts w:ascii="Arial" w:hAnsi="Arial" w:cs="Arial"/>
                <w:bCs/>
                <w:sz w:val="28"/>
                <w:szCs w:val="28"/>
              </w:rPr>
              <w:t>6</w:t>
            </w:r>
          </w:p>
          <w:p w14:paraId="5BB99D0C" w14:textId="5DDC1BF3" w:rsidR="001C0733" w:rsidRPr="00241F4F" w:rsidRDefault="001C0733" w:rsidP="00004B2E">
            <w:pPr>
              <w:jc w:val="center"/>
              <w:rPr>
                <w:rFonts w:ascii="Arial" w:hAnsi="Arial" w:cs="Arial"/>
                <w:bCs/>
                <w:sz w:val="28"/>
                <w:szCs w:val="28"/>
              </w:rPr>
            </w:pPr>
          </w:p>
        </w:tc>
        <w:tc>
          <w:tcPr>
            <w:tcW w:w="4679" w:type="dxa"/>
          </w:tcPr>
          <w:p w14:paraId="26A2D182" w14:textId="77777777" w:rsidR="001C0733" w:rsidRPr="00241F4F" w:rsidRDefault="001C0733" w:rsidP="001C0733">
            <w:pPr>
              <w:rPr>
                <w:rFonts w:ascii="Arial" w:hAnsi="Arial" w:cs="Arial"/>
                <w:bCs/>
                <w:sz w:val="28"/>
                <w:szCs w:val="28"/>
              </w:rPr>
            </w:pPr>
          </w:p>
          <w:p w14:paraId="7ACAC945" w14:textId="4F4C2AEA" w:rsidR="001C0733" w:rsidRPr="00241F4F" w:rsidRDefault="001C0733" w:rsidP="001C0733">
            <w:pPr>
              <w:rPr>
                <w:rFonts w:ascii="Arial" w:hAnsi="Arial" w:cs="Arial"/>
                <w:bCs/>
                <w:sz w:val="28"/>
                <w:szCs w:val="28"/>
              </w:rPr>
            </w:pPr>
            <w:r w:rsidRPr="00241F4F">
              <w:rPr>
                <w:rFonts w:ascii="Arial" w:hAnsi="Arial" w:cs="Arial"/>
                <w:bCs/>
                <w:sz w:val="28"/>
                <w:szCs w:val="28"/>
              </w:rPr>
              <w:t xml:space="preserve">Action plan </w:t>
            </w:r>
          </w:p>
        </w:tc>
        <w:tc>
          <w:tcPr>
            <w:tcW w:w="1030" w:type="dxa"/>
          </w:tcPr>
          <w:p w14:paraId="46BC047E" w14:textId="77777777" w:rsidR="001C0733" w:rsidRDefault="001C0733" w:rsidP="001C0733">
            <w:pPr>
              <w:rPr>
                <w:rFonts w:ascii="Arial" w:hAnsi="Arial" w:cs="Arial"/>
                <w:bCs/>
                <w:sz w:val="28"/>
                <w:szCs w:val="28"/>
              </w:rPr>
            </w:pPr>
          </w:p>
          <w:p w14:paraId="50985C31" w14:textId="36052EDD" w:rsidR="00E36A39" w:rsidRPr="00241F4F" w:rsidRDefault="00E36A39" w:rsidP="001C0733">
            <w:pPr>
              <w:rPr>
                <w:rFonts w:ascii="Arial" w:hAnsi="Arial" w:cs="Arial"/>
                <w:bCs/>
                <w:sz w:val="28"/>
                <w:szCs w:val="28"/>
              </w:rPr>
            </w:pPr>
            <w:r>
              <w:rPr>
                <w:rFonts w:ascii="Arial" w:hAnsi="Arial" w:cs="Arial"/>
                <w:bCs/>
                <w:sz w:val="28"/>
                <w:szCs w:val="28"/>
              </w:rPr>
              <w:t>9</w:t>
            </w:r>
          </w:p>
        </w:tc>
      </w:tr>
      <w:tr w:rsidR="001C0733" w:rsidRPr="00241F4F" w14:paraId="60F8A12D" w14:textId="77777777" w:rsidTr="00E36A39">
        <w:trPr>
          <w:trHeight w:val="822"/>
        </w:trPr>
        <w:tc>
          <w:tcPr>
            <w:tcW w:w="567" w:type="dxa"/>
          </w:tcPr>
          <w:p w14:paraId="72448EF4" w14:textId="77777777" w:rsidR="001C0733" w:rsidRPr="00241F4F" w:rsidRDefault="001C0733" w:rsidP="00004B2E">
            <w:pPr>
              <w:jc w:val="center"/>
              <w:rPr>
                <w:rFonts w:ascii="Arial" w:hAnsi="Arial" w:cs="Arial"/>
                <w:bCs/>
                <w:sz w:val="28"/>
                <w:szCs w:val="28"/>
              </w:rPr>
            </w:pPr>
          </w:p>
          <w:p w14:paraId="1BE7D8DC" w14:textId="77777777" w:rsidR="001C0733" w:rsidRPr="00241F4F" w:rsidRDefault="001C0733" w:rsidP="00004B2E">
            <w:pPr>
              <w:jc w:val="center"/>
              <w:rPr>
                <w:rFonts w:ascii="Arial" w:hAnsi="Arial" w:cs="Arial"/>
                <w:bCs/>
                <w:sz w:val="28"/>
                <w:szCs w:val="28"/>
              </w:rPr>
            </w:pPr>
            <w:r w:rsidRPr="00241F4F">
              <w:rPr>
                <w:rFonts w:ascii="Arial" w:hAnsi="Arial" w:cs="Arial"/>
                <w:bCs/>
                <w:sz w:val="28"/>
                <w:szCs w:val="28"/>
              </w:rPr>
              <w:t>7</w:t>
            </w:r>
          </w:p>
          <w:p w14:paraId="5BCE45E6" w14:textId="4B2D1768" w:rsidR="001C0733" w:rsidRPr="00241F4F" w:rsidRDefault="001C0733" w:rsidP="00004B2E">
            <w:pPr>
              <w:jc w:val="center"/>
              <w:rPr>
                <w:rFonts w:ascii="Arial" w:hAnsi="Arial" w:cs="Arial"/>
                <w:bCs/>
                <w:sz w:val="28"/>
                <w:szCs w:val="28"/>
              </w:rPr>
            </w:pPr>
          </w:p>
        </w:tc>
        <w:tc>
          <w:tcPr>
            <w:tcW w:w="4679" w:type="dxa"/>
          </w:tcPr>
          <w:p w14:paraId="6A2C2901" w14:textId="77777777" w:rsidR="001C0733" w:rsidRPr="00241F4F" w:rsidRDefault="001C0733" w:rsidP="001C0733">
            <w:pPr>
              <w:rPr>
                <w:rFonts w:ascii="Arial" w:hAnsi="Arial" w:cs="Arial"/>
                <w:bCs/>
                <w:sz w:val="28"/>
                <w:szCs w:val="28"/>
              </w:rPr>
            </w:pPr>
          </w:p>
          <w:p w14:paraId="135C7488" w14:textId="3B2DFF47" w:rsidR="001C0733" w:rsidRPr="00241F4F" w:rsidRDefault="001C0733" w:rsidP="001C0733">
            <w:pPr>
              <w:rPr>
                <w:rFonts w:ascii="Arial" w:hAnsi="Arial" w:cs="Arial"/>
                <w:bCs/>
                <w:sz w:val="28"/>
                <w:szCs w:val="28"/>
              </w:rPr>
            </w:pPr>
            <w:r w:rsidRPr="00241F4F">
              <w:rPr>
                <w:rFonts w:ascii="Arial" w:hAnsi="Arial" w:cs="Arial"/>
                <w:bCs/>
                <w:sz w:val="28"/>
                <w:szCs w:val="28"/>
              </w:rPr>
              <w:t>References</w:t>
            </w:r>
          </w:p>
        </w:tc>
        <w:tc>
          <w:tcPr>
            <w:tcW w:w="1030" w:type="dxa"/>
          </w:tcPr>
          <w:p w14:paraId="5C70B53C" w14:textId="77777777" w:rsidR="001C0733" w:rsidRDefault="001C0733" w:rsidP="001C0733">
            <w:pPr>
              <w:rPr>
                <w:rFonts w:ascii="Arial" w:hAnsi="Arial" w:cs="Arial"/>
                <w:bCs/>
                <w:sz w:val="28"/>
                <w:szCs w:val="28"/>
              </w:rPr>
            </w:pPr>
          </w:p>
          <w:p w14:paraId="5CEF3CB4" w14:textId="0892CF0F" w:rsidR="00E36A39" w:rsidRPr="00241F4F" w:rsidRDefault="00E36A39" w:rsidP="001C0733">
            <w:pPr>
              <w:rPr>
                <w:rFonts w:ascii="Arial" w:hAnsi="Arial" w:cs="Arial"/>
                <w:bCs/>
                <w:sz w:val="28"/>
                <w:szCs w:val="28"/>
              </w:rPr>
            </w:pPr>
            <w:r>
              <w:rPr>
                <w:rFonts w:ascii="Arial" w:hAnsi="Arial" w:cs="Arial"/>
                <w:bCs/>
                <w:sz w:val="28"/>
                <w:szCs w:val="28"/>
              </w:rPr>
              <w:t>10</w:t>
            </w:r>
          </w:p>
        </w:tc>
      </w:tr>
    </w:tbl>
    <w:p w14:paraId="732D2CF1" w14:textId="015AA170" w:rsidR="006A7A77" w:rsidRPr="00241F4F" w:rsidRDefault="006A7A77" w:rsidP="00B72B0C">
      <w:pPr>
        <w:jc w:val="both"/>
        <w:rPr>
          <w:rFonts w:ascii="Arial" w:hAnsi="Arial" w:cs="Arial"/>
          <w:b/>
          <w:sz w:val="28"/>
          <w:szCs w:val="28"/>
        </w:rPr>
      </w:pPr>
    </w:p>
    <w:p w14:paraId="3FFDEA67" w14:textId="3B53F2B0" w:rsidR="006A7A77" w:rsidRPr="00241F4F" w:rsidRDefault="006A7A77" w:rsidP="00B72B0C">
      <w:pPr>
        <w:jc w:val="both"/>
        <w:rPr>
          <w:rFonts w:ascii="Arial" w:hAnsi="Arial" w:cs="Arial"/>
          <w:b/>
          <w:sz w:val="28"/>
          <w:szCs w:val="28"/>
        </w:rPr>
      </w:pPr>
    </w:p>
    <w:p w14:paraId="1E921D09" w14:textId="6670A69A" w:rsidR="006A7A77" w:rsidRPr="00DE1755" w:rsidRDefault="006A7A77" w:rsidP="00B72B0C">
      <w:pPr>
        <w:jc w:val="both"/>
        <w:rPr>
          <w:rFonts w:ascii="Arial" w:hAnsi="Arial" w:cs="Arial"/>
          <w:b/>
          <w:sz w:val="20"/>
          <w:szCs w:val="20"/>
        </w:rPr>
      </w:pPr>
    </w:p>
    <w:p w14:paraId="0AB454F7" w14:textId="432C343D" w:rsidR="006A7A77" w:rsidRDefault="006A7A77" w:rsidP="00B72B0C">
      <w:pPr>
        <w:jc w:val="both"/>
        <w:rPr>
          <w:rFonts w:ascii="Arial" w:hAnsi="Arial" w:cs="Arial"/>
          <w:b/>
        </w:rPr>
      </w:pPr>
    </w:p>
    <w:p w14:paraId="11DCDDF5" w14:textId="613BB2A7" w:rsidR="006A7A77" w:rsidRDefault="006A7A77" w:rsidP="00B72B0C">
      <w:pPr>
        <w:jc w:val="both"/>
        <w:rPr>
          <w:rFonts w:ascii="Arial" w:hAnsi="Arial" w:cs="Arial"/>
          <w:b/>
        </w:rPr>
      </w:pPr>
    </w:p>
    <w:p w14:paraId="4A41A8C7" w14:textId="222547EA" w:rsidR="006A7A77" w:rsidRDefault="006A7A77" w:rsidP="00B72B0C">
      <w:pPr>
        <w:jc w:val="both"/>
        <w:rPr>
          <w:rFonts w:ascii="Arial" w:hAnsi="Arial" w:cs="Arial"/>
          <w:b/>
        </w:rPr>
      </w:pPr>
    </w:p>
    <w:p w14:paraId="0B449CC0" w14:textId="623E22D4" w:rsidR="0044373E" w:rsidRDefault="0044373E" w:rsidP="00B72B0C">
      <w:pPr>
        <w:jc w:val="both"/>
        <w:rPr>
          <w:rFonts w:ascii="Arial" w:hAnsi="Arial" w:cs="Arial"/>
          <w:b/>
        </w:rPr>
      </w:pPr>
    </w:p>
    <w:p w14:paraId="04CAF7E2" w14:textId="77777777" w:rsidR="0044373E" w:rsidRDefault="0044373E" w:rsidP="00B72B0C">
      <w:pPr>
        <w:jc w:val="both"/>
        <w:rPr>
          <w:rFonts w:ascii="Arial" w:hAnsi="Arial" w:cs="Arial"/>
          <w:b/>
        </w:rPr>
      </w:pPr>
    </w:p>
    <w:p w14:paraId="59C0C000" w14:textId="529292DF" w:rsidR="00DE1755" w:rsidRDefault="00DE1755" w:rsidP="00B72B0C">
      <w:pPr>
        <w:jc w:val="both"/>
        <w:rPr>
          <w:rFonts w:ascii="Arial" w:hAnsi="Arial" w:cs="Arial"/>
          <w:b/>
        </w:rPr>
      </w:pPr>
    </w:p>
    <w:p w14:paraId="5C194ACE" w14:textId="515799DA" w:rsidR="00DE1755" w:rsidRDefault="00DE1755" w:rsidP="00B72B0C">
      <w:pPr>
        <w:jc w:val="both"/>
        <w:rPr>
          <w:rFonts w:ascii="Arial" w:hAnsi="Arial" w:cs="Arial"/>
          <w:b/>
        </w:rPr>
      </w:pPr>
    </w:p>
    <w:p w14:paraId="62576358" w14:textId="77777777" w:rsidR="00F0089A" w:rsidRDefault="00F0089A" w:rsidP="00E76239">
      <w:pPr>
        <w:jc w:val="both"/>
        <w:rPr>
          <w:rFonts w:ascii="Arial" w:hAnsi="Arial" w:cs="Arial"/>
          <w:b/>
          <w:sz w:val="24"/>
          <w:szCs w:val="24"/>
        </w:rPr>
      </w:pPr>
    </w:p>
    <w:p w14:paraId="6C22F428" w14:textId="5F267B5C" w:rsidR="00E55BB6" w:rsidRPr="00E76239" w:rsidRDefault="00E76239" w:rsidP="00E76239">
      <w:pPr>
        <w:jc w:val="both"/>
        <w:rPr>
          <w:rFonts w:ascii="Arial" w:hAnsi="Arial" w:cs="Arial"/>
          <w:b/>
          <w:i/>
          <w:color w:val="FF0000"/>
          <w:sz w:val="24"/>
          <w:szCs w:val="24"/>
        </w:rPr>
      </w:pPr>
      <w:r>
        <w:rPr>
          <w:rFonts w:ascii="Arial" w:hAnsi="Arial" w:cs="Arial"/>
          <w:b/>
          <w:sz w:val="24"/>
          <w:szCs w:val="24"/>
        </w:rPr>
        <w:lastRenderedPageBreak/>
        <w:t xml:space="preserve">1. </w:t>
      </w:r>
      <w:r w:rsidR="001B6E5A" w:rsidRPr="00E76239">
        <w:rPr>
          <w:rFonts w:ascii="Arial" w:hAnsi="Arial" w:cs="Arial"/>
          <w:b/>
          <w:sz w:val="24"/>
          <w:szCs w:val="24"/>
        </w:rPr>
        <w:t>Introduction</w:t>
      </w:r>
      <w:r w:rsidR="00CE54AA" w:rsidRPr="00E76239">
        <w:rPr>
          <w:rFonts w:ascii="Arial" w:hAnsi="Arial" w:cs="Arial"/>
          <w:b/>
          <w:sz w:val="24"/>
          <w:szCs w:val="24"/>
        </w:rPr>
        <w:t xml:space="preserve"> </w:t>
      </w:r>
    </w:p>
    <w:p w14:paraId="558E6228" w14:textId="0225C8B6" w:rsidR="00241F4F" w:rsidRDefault="00D01717" w:rsidP="00D01717">
      <w:pPr>
        <w:ind w:left="720" w:hanging="720"/>
        <w:jc w:val="both"/>
        <w:rPr>
          <w:rFonts w:ascii="Arial" w:hAnsi="Arial" w:cs="Arial"/>
          <w:sz w:val="24"/>
          <w:szCs w:val="24"/>
        </w:rPr>
      </w:pPr>
      <w:r>
        <w:rPr>
          <w:rFonts w:ascii="Arial" w:hAnsi="Arial" w:cs="Arial"/>
          <w:sz w:val="24"/>
          <w:szCs w:val="24"/>
        </w:rPr>
        <w:t>1.1</w:t>
      </w:r>
      <w:r>
        <w:rPr>
          <w:rFonts w:ascii="Arial" w:hAnsi="Arial" w:cs="Arial"/>
          <w:sz w:val="24"/>
          <w:szCs w:val="24"/>
        </w:rPr>
        <w:tab/>
      </w:r>
      <w:r w:rsidR="00815ADF" w:rsidRPr="00DE1755">
        <w:rPr>
          <w:rFonts w:ascii="Arial" w:hAnsi="Arial" w:cs="Arial"/>
          <w:sz w:val="24"/>
          <w:szCs w:val="24"/>
        </w:rPr>
        <w:t>This</w:t>
      </w:r>
      <w:r w:rsidR="008D2089" w:rsidRPr="00DE1755">
        <w:rPr>
          <w:rFonts w:ascii="Arial" w:hAnsi="Arial" w:cs="Arial"/>
          <w:sz w:val="24"/>
          <w:szCs w:val="24"/>
        </w:rPr>
        <w:t xml:space="preserve"> report </w:t>
      </w:r>
      <w:r w:rsidR="00815ADF" w:rsidRPr="00DE1755">
        <w:rPr>
          <w:rFonts w:ascii="Arial" w:hAnsi="Arial" w:cs="Arial"/>
          <w:sz w:val="24"/>
          <w:szCs w:val="24"/>
        </w:rPr>
        <w:t>will</w:t>
      </w:r>
      <w:r w:rsidR="008D2089" w:rsidRPr="00DE1755">
        <w:rPr>
          <w:rFonts w:ascii="Arial" w:hAnsi="Arial" w:cs="Arial"/>
          <w:sz w:val="24"/>
          <w:szCs w:val="24"/>
        </w:rPr>
        <w:t xml:space="preserve"> critically examine the PESTLE tool, looking at the advantage</w:t>
      </w:r>
      <w:r w:rsidR="00CC052A" w:rsidRPr="00DE1755">
        <w:rPr>
          <w:rFonts w:ascii="Arial" w:hAnsi="Arial" w:cs="Arial"/>
          <w:sz w:val="24"/>
          <w:szCs w:val="24"/>
        </w:rPr>
        <w:t>s</w:t>
      </w:r>
      <w:r w:rsidR="008D2089" w:rsidRPr="00DE1755">
        <w:rPr>
          <w:rFonts w:ascii="Arial" w:hAnsi="Arial" w:cs="Arial"/>
          <w:sz w:val="24"/>
          <w:szCs w:val="24"/>
        </w:rPr>
        <w:t xml:space="preserve"> and disadvantages</w:t>
      </w:r>
      <w:r w:rsidR="00E87DD9" w:rsidRPr="00DE1755">
        <w:rPr>
          <w:rFonts w:ascii="Arial" w:hAnsi="Arial" w:cs="Arial"/>
          <w:sz w:val="24"/>
          <w:szCs w:val="24"/>
        </w:rPr>
        <w:t>, comparing it other tools</w:t>
      </w:r>
      <w:r w:rsidR="008D2089" w:rsidRPr="00DE1755">
        <w:rPr>
          <w:rFonts w:ascii="Arial" w:hAnsi="Arial" w:cs="Arial"/>
          <w:sz w:val="24"/>
          <w:szCs w:val="24"/>
        </w:rPr>
        <w:t xml:space="preserve"> and how it can be used as </w:t>
      </w:r>
      <w:r w:rsidR="00361E1C" w:rsidRPr="00DE1755">
        <w:rPr>
          <w:rFonts w:ascii="Arial" w:hAnsi="Arial" w:cs="Arial"/>
          <w:sz w:val="24"/>
          <w:szCs w:val="24"/>
        </w:rPr>
        <w:t xml:space="preserve">a </w:t>
      </w:r>
      <w:r w:rsidR="008D2089" w:rsidRPr="00DE1755">
        <w:rPr>
          <w:rFonts w:ascii="Arial" w:hAnsi="Arial" w:cs="Arial"/>
          <w:sz w:val="24"/>
          <w:szCs w:val="24"/>
        </w:rPr>
        <w:t xml:space="preserve">method to analyse the managerial and business environment for strategic planning. </w:t>
      </w:r>
      <w:r w:rsidR="00CC052A" w:rsidRPr="00DE1755">
        <w:rPr>
          <w:rFonts w:ascii="Arial" w:hAnsi="Arial" w:cs="Arial"/>
          <w:sz w:val="24"/>
          <w:szCs w:val="24"/>
        </w:rPr>
        <w:t xml:space="preserve">The report will </w:t>
      </w:r>
      <w:r w:rsidR="00353742" w:rsidRPr="00DE1755">
        <w:rPr>
          <w:rFonts w:ascii="Arial" w:hAnsi="Arial" w:cs="Arial"/>
          <w:sz w:val="24"/>
          <w:szCs w:val="24"/>
        </w:rPr>
        <w:t>present</w:t>
      </w:r>
      <w:r w:rsidR="00CC052A" w:rsidRPr="00DE1755">
        <w:rPr>
          <w:rFonts w:ascii="Arial" w:hAnsi="Arial" w:cs="Arial"/>
          <w:sz w:val="24"/>
          <w:szCs w:val="24"/>
        </w:rPr>
        <w:t xml:space="preserve"> blogs analysing three environment</w:t>
      </w:r>
      <w:r w:rsidR="00361E1C" w:rsidRPr="00DE1755">
        <w:rPr>
          <w:rFonts w:ascii="Arial" w:hAnsi="Arial" w:cs="Arial"/>
          <w:sz w:val="24"/>
          <w:szCs w:val="24"/>
        </w:rPr>
        <w:t>al</w:t>
      </w:r>
      <w:r w:rsidR="00CC052A" w:rsidRPr="00DE1755">
        <w:rPr>
          <w:rFonts w:ascii="Arial" w:hAnsi="Arial" w:cs="Arial"/>
          <w:sz w:val="24"/>
          <w:szCs w:val="24"/>
        </w:rPr>
        <w:t xml:space="preserve"> factors and looking at the implications these have on the organisation’s corporate and HR’s strategic direction. The report will conclude by giving recommendations for the organisation </w:t>
      </w:r>
      <w:r w:rsidR="00CC052A" w:rsidRPr="006A6AFA">
        <w:rPr>
          <w:rFonts w:ascii="Arial" w:hAnsi="Arial" w:cs="Arial"/>
          <w:sz w:val="24"/>
          <w:szCs w:val="24"/>
        </w:rPr>
        <w:t>and will review best practice from other organisations.</w:t>
      </w:r>
      <w:r w:rsidR="00CC052A" w:rsidRPr="006A6AFA">
        <w:rPr>
          <w:rFonts w:ascii="Arial" w:hAnsi="Arial" w:cs="Arial"/>
          <w:b/>
          <w:sz w:val="24"/>
          <w:szCs w:val="24"/>
        </w:rPr>
        <w:t xml:space="preserve"> </w:t>
      </w:r>
    </w:p>
    <w:p w14:paraId="163650F3" w14:textId="65D90020" w:rsidR="00241F4F" w:rsidRDefault="00D01717" w:rsidP="00D01717">
      <w:pPr>
        <w:ind w:left="720" w:hanging="720"/>
        <w:jc w:val="both"/>
        <w:rPr>
          <w:rFonts w:ascii="Arial" w:hAnsi="Arial" w:cs="Arial"/>
          <w:sz w:val="24"/>
          <w:szCs w:val="24"/>
        </w:rPr>
      </w:pPr>
      <w:r>
        <w:rPr>
          <w:rFonts w:ascii="Arial" w:hAnsi="Arial" w:cs="Arial"/>
          <w:sz w:val="24"/>
          <w:szCs w:val="24"/>
        </w:rPr>
        <w:t>1.2</w:t>
      </w:r>
      <w:r>
        <w:rPr>
          <w:rFonts w:ascii="Arial" w:hAnsi="Arial" w:cs="Arial"/>
          <w:sz w:val="24"/>
          <w:szCs w:val="24"/>
        </w:rPr>
        <w:tab/>
      </w:r>
      <w:r w:rsidR="008A50B0" w:rsidRPr="00DE1755">
        <w:rPr>
          <w:rFonts w:ascii="Arial" w:hAnsi="Arial" w:cs="Arial"/>
          <w:sz w:val="24"/>
          <w:szCs w:val="24"/>
        </w:rPr>
        <w:t xml:space="preserve">A PESTLE (Political, Economic, Social, Technological, Legal and Environmental) analysis a tool is used to </w:t>
      </w:r>
      <w:r w:rsidR="008A50B0" w:rsidRPr="00100BBE">
        <w:rPr>
          <w:rFonts w:ascii="Arial" w:hAnsi="Arial" w:cs="Arial"/>
          <w:sz w:val="24"/>
          <w:szCs w:val="24"/>
        </w:rPr>
        <w:t>analyse key external factors, which in turn reduces the threats to an organisation. (Farnham, 2015).</w:t>
      </w:r>
      <w:r w:rsidR="008A50B0">
        <w:rPr>
          <w:rFonts w:ascii="Arial" w:hAnsi="Arial" w:cs="Arial"/>
          <w:sz w:val="24"/>
          <w:szCs w:val="24"/>
        </w:rPr>
        <w:t xml:space="preserve"> </w:t>
      </w:r>
      <w:r w:rsidR="00361E1C" w:rsidRPr="00100BBE">
        <w:rPr>
          <w:rFonts w:ascii="Arial" w:hAnsi="Arial" w:cs="Arial"/>
          <w:sz w:val="24"/>
          <w:szCs w:val="24"/>
        </w:rPr>
        <w:t xml:space="preserve">Kew and </w:t>
      </w:r>
      <w:proofErr w:type="spellStart"/>
      <w:r w:rsidR="00361E1C" w:rsidRPr="00100BBE">
        <w:rPr>
          <w:rFonts w:ascii="Arial" w:hAnsi="Arial" w:cs="Arial"/>
          <w:sz w:val="24"/>
          <w:szCs w:val="24"/>
        </w:rPr>
        <w:t>Stredwick</w:t>
      </w:r>
      <w:proofErr w:type="spellEnd"/>
      <w:r w:rsidR="00361E1C" w:rsidRPr="00100BBE">
        <w:rPr>
          <w:rFonts w:ascii="Arial" w:hAnsi="Arial" w:cs="Arial"/>
          <w:sz w:val="24"/>
          <w:szCs w:val="24"/>
        </w:rPr>
        <w:t xml:space="preserve"> (2016) </w:t>
      </w:r>
      <w:r w:rsidR="00D85EF4" w:rsidRPr="00100BBE">
        <w:rPr>
          <w:rFonts w:ascii="Arial" w:hAnsi="Arial" w:cs="Arial"/>
          <w:sz w:val="24"/>
          <w:szCs w:val="24"/>
        </w:rPr>
        <w:t xml:space="preserve">define </w:t>
      </w:r>
      <w:r w:rsidR="00361E1C" w:rsidRPr="00100BBE">
        <w:rPr>
          <w:rFonts w:ascii="Arial" w:hAnsi="Arial" w:cs="Arial"/>
          <w:sz w:val="24"/>
          <w:szCs w:val="24"/>
        </w:rPr>
        <w:t xml:space="preserve">the environment </w:t>
      </w:r>
      <w:r w:rsidR="00283156" w:rsidRPr="00100BBE">
        <w:rPr>
          <w:rFonts w:ascii="Arial" w:hAnsi="Arial" w:cs="Arial"/>
          <w:sz w:val="24"/>
          <w:szCs w:val="24"/>
        </w:rPr>
        <w:t>a</w:t>
      </w:r>
      <w:r w:rsidR="00361E1C" w:rsidRPr="00100BBE">
        <w:rPr>
          <w:rFonts w:ascii="Arial" w:hAnsi="Arial" w:cs="Arial"/>
          <w:sz w:val="24"/>
          <w:szCs w:val="24"/>
        </w:rPr>
        <w:t>s anything which is external to an organisation which can affect its present or future activities. This means that</w:t>
      </w:r>
      <w:r w:rsidR="00587832" w:rsidRPr="00100BBE">
        <w:rPr>
          <w:rFonts w:ascii="Arial" w:hAnsi="Arial" w:cs="Arial"/>
          <w:sz w:val="24"/>
          <w:szCs w:val="24"/>
        </w:rPr>
        <w:t xml:space="preserve"> the</w:t>
      </w:r>
      <w:r w:rsidR="00361E1C" w:rsidRPr="00100BBE">
        <w:rPr>
          <w:rFonts w:ascii="Arial" w:hAnsi="Arial" w:cs="Arial"/>
          <w:sz w:val="24"/>
          <w:szCs w:val="24"/>
        </w:rPr>
        <w:t xml:space="preserve"> environment for each organisation will be different for each organisation</w:t>
      </w:r>
      <w:r w:rsidR="00F72E55" w:rsidRPr="00100BBE">
        <w:rPr>
          <w:rFonts w:ascii="Arial" w:hAnsi="Arial" w:cs="Arial"/>
          <w:sz w:val="24"/>
          <w:szCs w:val="24"/>
        </w:rPr>
        <w:t>. Environments can be static or turbulent</w:t>
      </w:r>
      <w:r w:rsidR="00E97E2E" w:rsidRPr="00100BBE">
        <w:rPr>
          <w:rFonts w:ascii="Arial" w:hAnsi="Arial" w:cs="Arial"/>
          <w:sz w:val="24"/>
          <w:szCs w:val="24"/>
        </w:rPr>
        <w:t xml:space="preserve"> (</w:t>
      </w:r>
      <w:r w:rsidR="0044622D" w:rsidRPr="00100BBE">
        <w:rPr>
          <w:rFonts w:ascii="Arial" w:hAnsi="Arial" w:cs="Arial"/>
          <w:sz w:val="24"/>
          <w:szCs w:val="24"/>
        </w:rPr>
        <w:t xml:space="preserve">Campbell </w:t>
      </w:r>
      <w:r w:rsidR="00DA255B" w:rsidRPr="00100BBE">
        <w:rPr>
          <w:rFonts w:ascii="Arial" w:hAnsi="Arial" w:cs="Arial"/>
          <w:sz w:val="24"/>
          <w:szCs w:val="24"/>
        </w:rPr>
        <w:t xml:space="preserve">and </w:t>
      </w:r>
      <w:r w:rsidR="0044622D" w:rsidRPr="00100BBE">
        <w:rPr>
          <w:rFonts w:ascii="Arial" w:hAnsi="Arial" w:cs="Arial"/>
          <w:sz w:val="24"/>
          <w:szCs w:val="24"/>
        </w:rPr>
        <w:t>Craig 2005</w:t>
      </w:r>
      <w:r w:rsidR="00361E1C" w:rsidRPr="00100BBE">
        <w:rPr>
          <w:rFonts w:ascii="Arial" w:hAnsi="Arial" w:cs="Arial"/>
          <w:sz w:val="24"/>
          <w:szCs w:val="24"/>
        </w:rPr>
        <w:t xml:space="preserve">, </w:t>
      </w:r>
      <w:r w:rsidR="00E97E2E" w:rsidRPr="00100BBE">
        <w:rPr>
          <w:rFonts w:ascii="Arial" w:hAnsi="Arial" w:cs="Arial"/>
          <w:sz w:val="24"/>
          <w:szCs w:val="24"/>
        </w:rPr>
        <w:t>Capon 2009</w:t>
      </w:r>
      <w:r w:rsidR="00100BBE" w:rsidRPr="00100BBE">
        <w:rPr>
          <w:rFonts w:ascii="Arial" w:hAnsi="Arial" w:cs="Arial"/>
          <w:sz w:val="24"/>
          <w:szCs w:val="24"/>
        </w:rPr>
        <w:t xml:space="preserve">, Kew and </w:t>
      </w:r>
      <w:proofErr w:type="spellStart"/>
      <w:r w:rsidR="00100BBE" w:rsidRPr="00100BBE">
        <w:rPr>
          <w:rFonts w:ascii="Arial" w:hAnsi="Arial" w:cs="Arial"/>
          <w:sz w:val="24"/>
          <w:szCs w:val="24"/>
        </w:rPr>
        <w:t>Stredwick</w:t>
      </w:r>
      <w:proofErr w:type="spellEnd"/>
      <w:r w:rsidR="00100BBE" w:rsidRPr="00100BBE">
        <w:rPr>
          <w:rFonts w:ascii="Arial" w:hAnsi="Arial" w:cs="Arial"/>
          <w:sz w:val="24"/>
          <w:szCs w:val="24"/>
        </w:rPr>
        <w:t>, 2016</w:t>
      </w:r>
      <w:r w:rsidR="00E97E2E" w:rsidRPr="00100BBE">
        <w:rPr>
          <w:rFonts w:ascii="Arial" w:hAnsi="Arial" w:cs="Arial"/>
          <w:sz w:val="24"/>
          <w:szCs w:val="24"/>
        </w:rPr>
        <w:t xml:space="preserve">). </w:t>
      </w:r>
      <w:r w:rsidR="00D85EF4" w:rsidRPr="00DE1755">
        <w:rPr>
          <w:rFonts w:ascii="Arial" w:hAnsi="Arial" w:cs="Arial"/>
          <w:sz w:val="24"/>
          <w:szCs w:val="24"/>
        </w:rPr>
        <w:t xml:space="preserve">Other environmental analysis tools include scenario planning, Porter’s five forces and SWOT (Strength, Weaknesses, Opportunities and Threats). Scenario planning is used </w:t>
      </w:r>
      <w:r w:rsidR="00D85EF4" w:rsidRPr="00100BBE">
        <w:rPr>
          <w:rFonts w:ascii="Arial" w:hAnsi="Arial" w:cs="Arial"/>
          <w:sz w:val="24"/>
          <w:szCs w:val="24"/>
        </w:rPr>
        <w:t xml:space="preserve">to build different probable views of what the future can look like for </w:t>
      </w:r>
      <w:r w:rsidR="008A50B0">
        <w:rPr>
          <w:rFonts w:ascii="Arial" w:hAnsi="Arial" w:cs="Arial"/>
          <w:sz w:val="24"/>
          <w:szCs w:val="24"/>
        </w:rPr>
        <w:t>an</w:t>
      </w:r>
      <w:r w:rsidR="00D85EF4" w:rsidRPr="00100BBE">
        <w:rPr>
          <w:rFonts w:ascii="Arial" w:hAnsi="Arial" w:cs="Arial"/>
          <w:sz w:val="24"/>
          <w:szCs w:val="24"/>
        </w:rPr>
        <w:t xml:space="preserve"> organisation</w:t>
      </w:r>
      <w:r w:rsidR="00DA255B" w:rsidRPr="00100BBE">
        <w:rPr>
          <w:rFonts w:ascii="Arial" w:hAnsi="Arial" w:cs="Arial"/>
          <w:sz w:val="24"/>
          <w:szCs w:val="24"/>
        </w:rPr>
        <w:t>.</w:t>
      </w:r>
      <w:r w:rsidR="00D85EF4" w:rsidRPr="00100BBE">
        <w:rPr>
          <w:rFonts w:ascii="Arial" w:hAnsi="Arial" w:cs="Arial"/>
          <w:sz w:val="24"/>
          <w:szCs w:val="24"/>
        </w:rPr>
        <w:t xml:space="preserve"> (Wade, 2012). </w:t>
      </w:r>
      <w:r w:rsidR="00DA255B" w:rsidRPr="00100BBE">
        <w:rPr>
          <w:rFonts w:ascii="Arial" w:hAnsi="Arial" w:cs="Arial"/>
          <w:sz w:val="24"/>
          <w:szCs w:val="24"/>
        </w:rPr>
        <w:t xml:space="preserve">According to Kew </w:t>
      </w:r>
      <w:r w:rsidR="00283156" w:rsidRPr="00100BBE">
        <w:rPr>
          <w:rFonts w:ascii="Arial" w:hAnsi="Arial" w:cs="Arial"/>
          <w:sz w:val="24"/>
          <w:szCs w:val="24"/>
        </w:rPr>
        <w:t xml:space="preserve">&amp; </w:t>
      </w:r>
      <w:proofErr w:type="spellStart"/>
      <w:r w:rsidR="00283156" w:rsidRPr="00100BBE">
        <w:rPr>
          <w:rFonts w:ascii="Arial" w:hAnsi="Arial" w:cs="Arial"/>
          <w:sz w:val="24"/>
          <w:szCs w:val="24"/>
        </w:rPr>
        <w:t>Stredwick</w:t>
      </w:r>
      <w:proofErr w:type="spellEnd"/>
      <w:r w:rsidR="00283156" w:rsidRPr="00100BBE">
        <w:rPr>
          <w:rFonts w:ascii="Arial" w:hAnsi="Arial" w:cs="Arial"/>
          <w:sz w:val="24"/>
          <w:szCs w:val="24"/>
        </w:rPr>
        <w:t xml:space="preserve"> (2016 p. 13)</w:t>
      </w:r>
      <w:r w:rsidR="00DA255B" w:rsidRPr="00100BBE">
        <w:rPr>
          <w:rFonts w:ascii="Arial" w:hAnsi="Arial" w:cs="Arial"/>
          <w:sz w:val="24"/>
          <w:szCs w:val="24"/>
        </w:rPr>
        <w:t xml:space="preserve"> this technic helps organisations to examine the “what</w:t>
      </w:r>
      <w:r w:rsidR="00283156" w:rsidRPr="00100BBE">
        <w:rPr>
          <w:rFonts w:ascii="Arial" w:hAnsi="Arial" w:cs="Arial"/>
          <w:sz w:val="24"/>
          <w:szCs w:val="24"/>
        </w:rPr>
        <w:t>-</w:t>
      </w:r>
      <w:r w:rsidR="00DA255B" w:rsidRPr="00100BBE">
        <w:rPr>
          <w:rFonts w:ascii="Arial" w:hAnsi="Arial" w:cs="Arial"/>
          <w:sz w:val="24"/>
          <w:szCs w:val="24"/>
        </w:rPr>
        <w:t>if situations”</w:t>
      </w:r>
      <w:r w:rsidR="00283156" w:rsidRPr="00100BBE">
        <w:rPr>
          <w:rFonts w:ascii="Arial" w:hAnsi="Arial" w:cs="Arial"/>
          <w:sz w:val="24"/>
          <w:szCs w:val="24"/>
        </w:rPr>
        <w:t xml:space="preserve"> in times of uncertainty</w:t>
      </w:r>
      <w:r w:rsidR="00DA255B" w:rsidRPr="00100BBE">
        <w:rPr>
          <w:rFonts w:ascii="Arial" w:hAnsi="Arial" w:cs="Arial"/>
          <w:sz w:val="24"/>
          <w:szCs w:val="24"/>
        </w:rPr>
        <w:t xml:space="preserve">. </w:t>
      </w:r>
    </w:p>
    <w:p w14:paraId="018DE512" w14:textId="2313C831" w:rsidR="00241F4F" w:rsidRDefault="00D01717" w:rsidP="00D01717">
      <w:pPr>
        <w:ind w:left="720" w:hanging="720"/>
        <w:jc w:val="both"/>
        <w:rPr>
          <w:rFonts w:ascii="Arial" w:hAnsi="Arial" w:cs="Arial"/>
          <w:sz w:val="24"/>
          <w:szCs w:val="24"/>
        </w:rPr>
      </w:pPr>
      <w:r>
        <w:rPr>
          <w:rFonts w:ascii="Arial" w:hAnsi="Arial" w:cs="Arial"/>
          <w:sz w:val="24"/>
          <w:szCs w:val="24"/>
        </w:rPr>
        <w:t>1.3</w:t>
      </w:r>
      <w:r>
        <w:rPr>
          <w:rFonts w:ascii="Arial" w:hAnsi="Arial" w:cs="Arial"/>
          <w:sz w:val="24"/>
          <w:szCs w:val="24"/>
        </w:rPr>
        <w:tab/>
      </w:r>
      <w:r w:rsidR="00D85EF4" w:rsidRPr="00100BBE">
        <w:rPr>
          <w:rFonts w:ascii="Arial" w:hAnsi="Arial" w:cs="Arial"/>
          <w:sz w:val="24"/>
          <w:szCs w:val="24"/>
        </w:rPr>
        <w:t>Porter’s five forces looks at five important factors which can affect competition for organisations depending on their strength. The five forces are potential entrants, existing competitors, buyers, suppliers and alternative products/services (</w:t>
      </w:r>
      <w:proofErr w:type="spellStart"/>
      <w:r w:rsidR="00D85EF4" w:rsidRPr="00100BBE">
        <w:rPr>
          <w:rFonts w:ascii="Arial" w:hAnsi="Arial" w:cs="Arial"/>
          <w:sz w:val="24"/>
          <w:szCs w:val="24"/>
        </w:rPr>
        <w:t>Magretta</w:t>
      </w:r>
      <w:proofErr w:type="spellEnd"/>
      <w:r w:rsidR="00D85EF4" w:rsidRPr="00100BBE">
        <w:rPr>
          <w:rFonts w:ascii="Arial" w:hAnsi="Arial" w:cs="Arial"/>
          <w:sz w:val="24"/>
          <w:szCs w:val="24"/>
        </w:rPr>
        <w:t xml:space="preserve">, 2012, Kew and </w:t>
      </w:r>
      <w:proofErr w:type="spellStart"/>
      <w:r w:rsidR="00D85EF4" w:rsidRPr="00100BBE">
        <w:rPr>
          <w:rFonts w:ascii="Arial" w:hAnsi="Arial" w:cs="Arial"/>
          <w:sz w:val="24"/>
          <w:szCs w:val="24"/>
        </w:rPr>
        <w:t>Stredwick</w:t>
      </w:r>
      <w:proofErr w:type="spellEnd"/>
      <w:r w:rsidR="00D85EF4" w:rsidRPr="00100BBE">
        <w:rPr>
          <w:rFonts w:ascii="Arial" w:hAnsi="Arial" w:cs="Arial"/>
          <w:sz w:val="24"/>
          <w:szCs w:val="24"/>
        </w:rPr>
        <w:t>, 2016</w:t>
      </w:r>
      <w:r w:rsidR="00D85EF4" w:rsidRPr="00100BBE">
        <w:rPr>
          <w:rFonts w:ascii="Arial" w:hAnsi="Arial" w:cs="Arial"/>
          <w:color w:val="7030A0"/>
          <w:sz w:val="24"/>
          <w:szCs w:val="24"/>
        </w:rPr>
        <w:t xml:space="preserve">). </w:t>
      </w:r>
      <w:r w:rsidR="008D2089" w:rsidRPr="00100BBE">
        <w:rPr>
          <w:rFonts w:ascii="Arial" w:hAnsi="Arial" w:cs="Arial"/>
          <w:sz w:val="24"/>
          <w:szCs w:val="24"/>
        </w:rPr>
        <w:t>Some of the advantages of a PESTLE are</w:t>
      </w:r>
      <w:r w:rsidR="00552480" w:rsidRPr="00100BBE">
        <w:rPr>
          <w:rFonts w:ascii="Arial" w:hAnsi="Arial" w:cs="Arial"/>
          <w:sz w:val="24"/>
          <w:szCs w:val="24"/>
        </w:rPr>
        <w:t xml:space="preserve"> that</w:t>
      </w:r>
      <w:r w:rsidR="008D2089" w:rsidRPr="00100BBE">
        <w:rPr>
          <w:rFonts w:ascii="Arial" w:hAnsi="Arial" w:cs="Arial"/>
          <w:sz w:val="24"/>
          <w:szCs w:val="24"/>
        </w:rPr>
        <w:t xml:space="preserve"> the framework is simple to adopt</w:t>
      </w:r>
      <w:r w:rsidR="00552480" w:rsidRPr="00100BBE">
        <w:rPr>
          <w:rFonts w:ascii="Arial" w:hAnsi="Arial" w:cs="Arial"/>
          <w:sz w:val="24"/>
          <w:szCs w:val="24"/>
        </w:rPr>
        <w:t xml:space="preserve"> to different organisations. It also</w:t>
      </w:r>
      <w:r w:rsidR="00EE3A93" w:rsidRPr="00100BBE">
        <w:rPr>
          <w:rFonts w:ascii="Arial" w:hAnsi="Arial" w:cs="Arial"/>
          <w:sz w:val="24"/>
          <w:szCs w:val="24"/>
        </w:rPr>
        <w:t xml:space="preserve"> provides organisations with a better understanding of the wider business environment</w:t>
      </w:r>
      <w:r w:rsidR="004019F0" w:rsidRPr="00100BBE">
        <w:rPr>
          <w:rFonts w:ascii="Arial" w:hAnsi="Arial" w:cs="Arial"/>
          <w:sz w:val="24"/>
          <w:szCs w:val="24"/>
        </w:rPr>
        <w:t xml:space="preserve"> in which it operates</w:t>
      </w:r>
      <w:r w:rsidR="00552480" w:rsidRPr="00100BBE">
        <w:rPr>
          <w:rFonts w:ascii="Arial" w:hAnsi="Arial" w:cs="Arial"/>
          <w:sz w:val="24"/>
          <w:szCs w:val="24"/>
        </w:rPr>
        <w:t>.</w:t>
      </w:r>
      <w:r w:rsidR="00EE3A93" w:rsidRPr="00100BBE">
        <w:rPr>
          <w:rFonts w:ascii="Arial" w:hAnsi="Arial" w:cs="Arial"/>
          <w:sz w:val="24"/>
          <w:szCs w:val="24"/>
        </w:rPr>
        <w:t xml:space="preserve"> Furthermore, a PESTLE analysis allows organisation</w:t>
      </w:r>
      <w:r w:rsidR="00552480" w:rsidRPr="00100BBE">
        <w:rPr>
          <w:rFonts w:ascii="Arial" w:hAnsi="Arial" w:cs="Arial"/>
          <w:sz w:val="24"/>
          <w:szCs w:val="24"/>
        </w:rPr>
        <w:t>s</w:t>
      </w:r>
      <w:r w:rsidR="00EE3A93" w:rsidRPr="00100BBE">
        <w:rPr>
          <w:rFonts w:ascii="Arial" w:hAnsi="Arial" w:cs="Arial"/>
          <w:sz w:val="24"/>
          <w:szCs w:val="24"/>
        </w:rPr>
        <w:t xml:space="preserve"> to see potential threats to their businesses and therefore plan the necessary steps </w:t>
      </w:r>
      <w:r w:rsidR="004019F0" w:rsidRPr="00100BBE">
        <w:rPr>
          <w:rFonts w:ascii="Arial" w:hAnsi="Arial" w:cs="Arial"/>
          <w:sz w:val="24"/>
          <w:szCs w:val="24"/>
        </w:rPr>
        <w:t xml:space="preserve">or strategies </w:t>
      </w:r>
      <w:r w:rsidR="00EE3A93" w:rsidRPr="00100BBE">
        <w:rPr>
          <w:rFonts w:ascii="Arial" w:hAnsi="Arial" w:cs="Arial"/>
          <w:sz w:val="24"/>
          <w:szCs w:val="24"/>
        </w:rPr>
        <w:t xml:space="preserve">in order to avoid or lessen the impact which these may have on the </w:t>
      </w:r>
      <w:r w:rsidR="00D85EF4" w:rsidRPr="00100BBE">
        <w:rPr>
          <w:rFonts w:ascii="Arial" w:hAnsi="Arial" w:cs="Arial"/>
          <w:sz w:val="24"/>
          <w:szCs w:val="24"/>
        </w:rPr>
        <w:t>organisation</w:t>
      </w:r>
      <w:r w:rsidR="00835481" w:rsidRPr="00100BBE">
        <w:rPr>
          <w:rFonts w:ascii="Arial" w:hAnsi="Arial" w:cs="Arial"/>
          <w:sz w:val="24"/>
          <w:szCs w:val="24"/>
        </w:rPr>
        <w:t xml:space="preserve"> (CIPD 2018</w:t>
      </w:r>
      <w:r w:rsidR="00093C44">
        <w:rPr>
          <w:rFonts w:ascii="Arial" w:hAnsi="Arial" w:cs="Arial"/>
          <w:sz w:val="24"/>
          <w:szCs w:val="24"/>
        </w:rPr>
        <w:t>c</w:t>
      </w:r>
      <w:r w:rsidR="004574F7" w:rsidRPr="00100BBE">
        <w:rPr>
          <w:rFonts w:ascii="Arial" w:hAnsi="Arial" w:cs="Arial"/>
          <w:sz w:val="24"/>
          <w:szCs w:val="24"/>
        </w:rPr>
        <w:t>, Finlay, 2000</w:t>
      </w:r>
      <w:r w:rsidR="00835481" w:rsidRPr="00100BBE">
        <w:rPr>
          <w:rFonts w:ascii="Arial" w:hAnsi="Arial" w:cs="Arial"/>
          <w:sz w:val="24"/>
          <w:szCs w:val="24"/>
        </w:rPr>
        <w:t>).</w:t>
      </w:r>
    </w:p>
    <w:p w14:paraId="3801F46F" w14:textId="4B593820" w:rsidR="00241F4F" w:rsidRDefault="00D01717" w:rsidP="00D01717">
      <w:pPr>
        <w:ind w:left="720" w:hanging="720"/>
        <w:jc w:val="both"/>
        <w:rPr>
          <w:rFonts w:ascii="Arial" w:hAnsi="Arial" w:cs="Arial"/>
          <w:sz w:val="24"/>
          <w:szCs w:val="24"/>
        </w:rPr>
      </w:pPr>
      <w:r>
        <w:rPr>
          <w:rFonts w:ascii="Arial" w:hAnsi="Arial" w:cs="Arial"/>
          <w:sz w:val="24"/>
          <w:szCs w:val="24"/>
        </w:rPr>
        <w:t>1.4</w:t>
      </w:r>
      <w:r>
        <w:rPr>
          <w:rFonts w:ascii="Arial" w:hAnsi="Arial" w:cs="Arial"/>
          <w:sz w:val="24"/>
          <w:szCs w:val="24"/>
        </w:rPr>
        <w:tab/>
      </w:r>
      <w:r w:rsidR="00FA1E95" w:rsidRPr="00100BBE">
        <w:rPr>
          <w:rFonts w:ascii="Arial" w:hAnsi="Arial" w:cs="Arial"/>
          <w:sz w:val="24"/>
          <w:szCs w:val="24"/>
        </w:rPr>
        <w:t>Some of the disadvantages of a PESTLE are</w:t>
      </w:r>
      <w:r w:rsidR="00835481" w:rsidRPr="00100BBE">
        <w:rPr>
          <w:rFonts w:ascii="Arial" w:hAnsi="Arial" w:cs="Arial"/>
          <w:sz w:val="24"/>
          <w:szCs w:val="24"/>
        </w:rPr>
        <w:t xml:space="preserve"> that it can be very time consuming because in order to be effective, it would need to be untaken regularly (</w:t>
      </w:r>
      <w:r w:rsidR="00CA3B9A" w:rsidRPr="00100BBE">
        <w:rPr>
          <w:rFonts w:ascii="Arial" w:hAnsi="Arial" w:cs="Arial"/>
          <w:sz w:val="24"/>
          <w:szCs w:val="24"/>
        </w:rPr>
        <w:t>Hopkin, 201</w:t>
      </w:r>
      <w:r w:rsidR="00343815">
        <w:rPr>
          <w:rFonts w:ascii="Arial" w:hAnsi="Arial" w:cs="Arial"/>
          <w:sz w:val="24"/>
          <w:szCs w:val="24"/>
        </w:rPr>
        <w:t>7</w:t>
      </w:r>
      <w:r w:rsidR="00CA3B9A" w:rsidRPr="00100BBE">
        <w:rPr>
          <w:rFonts w:ascii="Arial" w:hAnsi="Arial" w:cs="Arial"/>
          <w:sz w:val="24"/>
          <w:szCs w:val="24"/>
        </w:rPr>
        <w:t xml:space="preserve">, </w:t>
      </w:r>
      <w:r w:rsidR="00835481" w:rsidRPr="00100BBE">
        <w:rPr>
          <w:rFonts w:ascii="Arial" w:hAnsi="Arial" w:cs="Arial"/>
          <w:sz w:val="24"/>
          <w:szCs w:val="24"/>
        </w:rPr>
        <w:t>CIPD 2018</w:t>
      </w:r>
      <w:r w:rsidR="00093C44">
        <w:rPr>
          <w:rFonts w:ascii="Arial" w:hAnsi="Arial" w:cs="Arial"/>
          <w:sz w:val="24"/>
          <w:szCs w:val="24"/>
        </w:rPr>
        <w:t>c</w:t>
      </w:r>
      <w:r w:rsidR="00835481" w:rsidRPr="00100BBE">
        <w:rPr>
          <w:rFonts w:ascii="Arial" w:hAnsi="Arial" w:cs="Arial"/>
          <w:sz w:val="24"/>
          <w:szCs w:val="24"/>
        </w:rPr>
        <w:t>). Another disadvantage of PESTLE would be that it could be outdated in a short time depending o</w:t>
      </w:r>
      <w:r w:rsidR="00283156" w:rsidRPr="00100BBE">
        <w:rPr>
          <w:rFonts w:ascii="Arial" w:hAnsi="Arial" w:cs="Arial"/>
          <w:sz w:val="24"/>
          <w:szCs w:val="24"/>
        </w:rPr>
        <w:t>n</w:t>
      </w:r>
      <w:r w:rsidR="00835481" w:rsidRPr="00100BBE">
        <w:rPr>
          <w:rFonts w:ascii="Arial" w:hAnsi="Arial" w:cs="Arial"/>
          <w:sz w:val="24"/>
          <w:szCs w:val="24"/>
        </w:rPr>
        <w:t xml:space="preserve"> how quickly changes happen externally</w:t>
      </w:r>
      <w:r w:rsidR="0044622D" w:rsidRPr="00100BBE">
        <w:rPr>
          <w:rFonts w:ascii="Arial" w:hAnsi="Arial" w:cs="Arial"/>
          <w:sz w:val="24"/>
          <w:szCs w:val="24"/>
        </w:rPr>
        <w:t xml:space="preserve"> (David Campbell &amp; Tom Craig, 2005)</w:t>
      </w:r>
      <w:r w:rsidR="00835481" w:rsidRPr="00100BBE">
        <w:rPr>
          <w:rFonts w:ascii="Arial" w:hAnsi="Arial" w:cs="Arial"/>
          <w:sz w:val="24"/>
          <w:szCs w:val="24"/>
        </w:rPr>
        <w:t>.</w:t>
      </w:r>
      <w:r w:rsidR="00587832" w:rsidRPr="00100BBE">
        <w:rPr>
          <w:rFonts w:ascii="Arial" w:hAnsi="Arial" w:cs="Arial"/>
          <w:sz w:val="24"/>
          <w:szCs w:val="24"/>
        </w:rPr>
        <w:t xml:space="preserve"> </w:t>
      </w:r>
      <w:r w:rsidR="005744DC" w:rsidRPr="00DE1755">
        <w:rPr>
          <w:rFonts w:ascii="Arial" w:hAnsi="Arial" w:cs="Arial"/>
          <w:sz w:val="24"/>
          <w:szCs w:val="24"/>
        </w:rPr>
        <w:t xml:space="preserve">Some of the advantages of SWOT are </w:t>
      </w:r>
      <w:r w:rsidR="008A50B0">
        <w:rPr>
          <w:rFonts w:ascii="Arial" w:hAnsi="Arial" w:cs="Arial"/>
          <w:sz w:val="24"/>
          <w:szCs w:val="24"/>
        </w:rPr>
        <w:t xml:space="preserve">that </w:t>
      </w:r>
      <w:r w:rsidR="005744DC" w:rsidRPr="00DE1755">
        <w:rPr>
          <w:rFonts w:ascii="Arial" w:hAnsi="Arial" w:cs="Arial"/>
          <w:sz w:val="24"/>
          <w:szCs w:val="24"/>
        </w:rPr>
        <w:t>it</w:t>
      </w:r>
      <w:r w:rsidR="008A50B0">
        <w:rPr>
          <w:rFonts w:ascii="Arial" w:hAnsi="Arial" w:cs="Arial"/>
          <w:sz w:val="24"/>
          <w:szCs w:val="24"/>
        </w:rPr>
        <w:t xml:space="preserve"> i</w:t>
      </w:r>
      <w:r w:rsidR="005744DC" w:rsidRPr="00DE1755">
        <w:rPr>
          <w:rFonts w:ascii="Arial" w:hAnsi="Arial" w:cs="Arial"/>
          <w:sz w:val="24"/>
          <w:szCs w:val="24"/>
        </w:rPr>
        <w:t xml:space="preserve">s </w:t>
      </w:r>
      <w:r w:rsidR="008A50B0" w:rsidRPr="00DE1755">
        <w:rPr>
          <w:rFonts w:ascii="Arial" w:hAnsi="Arial" w:cs="Arial"/>
          <w:sz w:val="24"/>
          <w:szCs w:val="24"/>
        </w:rPr>
        <w:t>flexible,</w:t>
      </w:r>
      <w:r w:rsidR="005744DC" w:rsidRPr="00DE1755">
        <w:rPr>
          <w:rFonts w:ascii="Arial" w:hAnsi="Arial" w:cs="Arial"/>
          <w:sz w:val="24"/>
          <w:szCs w:val="24"/>
        </w:rPr>
        <w:t xml:space="preserve"> and it enables organisations to foresee threats and be able to take the appropriate action to either evade or reduce the impact. In addition to this, a SWOT analysis enables organisations to be aware of their strengths and weaknesses. Some of the disadvantages of SWOT are that the data is only effective when undertaken regularly. Another disadvantage of SWOT is that the external factors can change at a rapid pace and therefore make it more difficult to </w:t>
      </w:r>
      <w:r w:rsidR="00137F9E" w:rsidRPr="00DE1755">
        <w:rPr>
          <w:rFonts w:ascii="Arial" w:hAnsi="Arial" w:cs="Arial"/>
          <w:sz w:val="24"/>
          <w:szCs w:val="24"/>
        </w:rPr>
        <w:t xml:space="preserve">know </w:t>
      </w:r>
      <w:r w:rsidR="008A50B0">
        <w:rPr>
          <w:rFonts w:ascii="Arial" w:hAnsi="Arial" w:cs="Arial"/>
          <w:sz w:val="24"/>
          <w:szCs w:val="24"/>
        </w:rPr>
        <w:t>w</w:t>
      </w:r>
      <w:r w:rsidR="00137F9E" w:rsidRPr="00DE1755">
        <w:rPr>
          <w:rFonts w:ascii="Arial" w:hAnsi="Arial" w:cs="Arial"/>
          <w:sz w:val="24"/>
          <w:szCs w:val="24"/>
        </w:rPr>
        <w:t xml:space="preserve">hat you expect in the </w:t>
      </w:r>
      <w:r w:rsidR="00137F9E" w:rsidRPr="00100BBE">
        <w:rPr>
          <w:rFonts w:ascii="Arial" w:hAnsi="Arial" w:cs="Arial"/>
          <w:sz w:val="24"/>
          <w:szCs w:val="24"/>
        </w:rPr>
        <w:t>future. (CIDP, 2018b)</w:t>
      </w:r>
      <w:r w:rsidR="00241F4F">
        <w:rPr>
          <w:rFonts w:ascii="Arial" w:hAnsi="Arial" w:cs="Arial"/>
          <w:sz w:val="24"/>
          <w:szCs w:val="24"/>
        </w:rPr>
        <w:t>.</w:t>
      </w:r>
    </w:p>
    <w:p w14:paraId="298F552B" w14:textId="3EDF1DBC" w:rsidR="002D6359" w:rsidRPr="00241F4F" w:rsidRDefault="00D01717" w:rsidP="00D01717">
      <w:pPr>
        <w:ind w:left="720" w:hanging="720"/>
        <w:jc w:val="both"/>
        <w:rPr>
          <w:rFonts w:ascii="Arial" w:hAnsi="Arial" w:cs="Arial"/>
          <w:sz w:val="24"/>
          <w:szCs w:val="24"/>
        </w:rPr>
      </w:pPr>
      <w:r>
        <w:rPr>
          <w:rFonts w:ascii="Arial" w:hAnsi="Arial" w:cs="Arial"/>
          <w:sz w:val="24"/>
          <w:szCs w:val="24"/>
        </w:rPr>
        <w:lastRenderedPageBreak/>
        <w:t>1.5</w:t>
      </w:r>
      <w:r>
        <w:rPr>
          <w:rFonts w:ascii="Arial" w:hAnsi="Arial" w:cs="Arial"/>
          <w:sz w:val="24"/>
          <w:szCs w:val="24"/>
        </w:rPr>
        <w:tab/>
      </w:r>
      <w:r w:rsidR="004A7294" w:rsidRPr="00100BBE">
        <w:rPr>
          <w:rFonts w:ascii="Arial" w:hAnsi="Arial" w:cs="Arial"/>
          <w:sz w:val="24"/>
          <w:szCs w:val="24"/>
        </w:rPr>
        <w:t xml:space="preserve">There are similarities in </w:t>
      </w:r>
      <w:r w:rsidR="005744DC" w:rsidRPr="00100BBE">
        <w:rPr>
          <w:rFonts w:ascii="Arial" w:hAnsi="Arial" w:cs="Arial"/>
          <w:sz w:val="24"/>
          <w:szCs w:val="24"/>
        </w:rPr>
        <w:t>these tools</w:t>
      </w:r>
      <w:r w:rsidR="004A7294" w:rsidRPr="00100BBE">
        <w:rPr>
          <w:rFonts w:ascii="Arial" w:hAnsi="Arial" w:cs="Arial"/>
          <w:sz w:val="24"/>
          <w:szCs w:val="24"/>
        </w:rPr>
        <w:t xml:space="preserve"> in that, PESTLE and SWOT are simple frameworks which support the development of strategic thinking. Both tools help organisations to be able to identify business opportunities and therefore take advantage of them.  On the other hand, A PESTLE analysis only looks at the external factors whereas a SWOT looks at both the internal and external factors. (CIPD 2018a, CIPD, 2018b)</w:t>
      </w:r>
      <w:r w:rsidR="00137F9E" w:rsidRPr="00100BBE">
        <w:rPr>
          <w:rFonts w:ascii="Arial" w:hAnsi="Arial" w:cs="Arial"/>
          <w:sz w:val="24"/>
          <w:szCs w:val="24"/>
        </w:rPr>
        <w:t xml:space="preserve"> </w:t>
      </w:r>
      <w:r w:rsidR="00587832" w:rsidRPr="00100BBE">
        <w:rPr>
          <w:rFonts w:ascii="Arial" w:hAnsi="Arial" w:cs="Arial"/>
          <w:sz w:val="24"/>
          <w:szCs w:val="24"/>
        </w:rPr>
        <w:t xml:space="preserve">With the current environment in the UK being turbulent for many organisations, </w:t>
      </w:r>
      <w:r w:rsidR="009345B5" w:rsidRPr="00100BBE">
        <w:rPr>
          <w:rFonts w:ascii="Arial" w:hAnsi="Arial" w:cs="Arial"/>
          <w:sz w:val="24"/>
          <w:szCs w:val="24"/>
        </w:rPr>
        <w:t xml:space="preserve">it is difficult to know what the political environment will be like </w:t>
      </w:r>
      <w:proofErr w:type="gramStart"/>
      <w:r w:rsidR="009345B5" w:rsidRPr="00100BBE">
        <w:rPr>
          <w:rFonts w:ascii="Arial" w:hAnsi="Arial" w:cs="Arial"/>
          <w:sz w:val="24"/>
          <w:szCs w:val="24"/>
        </w:rPr>
        <w:t>in the near future</w:t>
      </w:r>
      <w:proofErr w:type="gramEnd"/>
      <w:r w:rsidR="009345B5" w:rsidRPr="00100BBE">
        <w:rPr>
          <w:rFonts w:ascii="Arial" w:hAnsi="Arial" w:cs="Arial"/>
          <w:sz w:val="24"/>
          <w:szCs w:val="24"/>
        </w:rPr>
        <w:t xml:space="preserve"> </w:t>
      </w:r>
      <w:r w:rsidR="00A26867" w:rsidRPr="00100BBE">
        <w:rPr>
          <w:rFonts w:ascii="Arial" w:hAnsi="Arial" w:cs="Arial"/>
          <w:sz w:val="24"/>
          <w:szCs w:val="24"/>
        </w:rPr>
        <w:t>(CIPD, 2019a).</w:t>
      </w:r>
      <w:r w:rsidR="009345B5" w:rsidRPr="00DE1755">
        <w:rPr>
          <w:rFonts w:ascii="Arial" w:hAnsi="Arial" w:cs="Arial"/>
          <w:b/>
          <w:bCs/>
          <w:sz w:val="24"/>
          <w:szCs w:val="24"/>
        </w:rPr>
        <w:t xml:space="preserve">  </w:t>
      </w:r>
      <w:r w:rsidR="002D6359" w:rsidRPr="00DE1755">
        <w:rPr>
          <w:rFonts w:ascii="Arial" w:hAnsi="Arial" w:cs="Arial"/>
          <w:bCs/>
          <w:sz w:val="24"/>
          <w:szCs w:val="24"/>
        </w:rPr>
        <w:t xml:space="preserve">The best way of analysing the environment would be a combination of </w:t>
      </w:r>
      <w:r w:rsidR="004574F7" w:rsidRPr="00DE1755">
        <w:rPr>
          <w:rFonts w:ascii="Arial" w:hAnsi="Arial" w:cs="Arial"/>
          <w:bCs/>
          <w:sz w:val="24"/>
          <w:szCs w:val="24"/>
        </w:rPr>
        <w:t>two</w:t>
      </w:r>
      <w:r w:rsidR="002D6359" w:rsidRPr="00DE1755">
        <w:rPr>
          <w:rFonts w:ascii="Arial" w:hAnsi="Arial" w:cs="Arial"/>
          <w:bCs/>
          <w:sz w:val="24"/>
          <w:szCs w:val="24"/>
        </w:rPr>
        <w:t xml:space="preserve"> o</w:t>
      </w:r>
      <w:r w:rsidR="004574F7" w:rsidRPr="00DE1755">
        <w:rPr>
          <w:rFonts w:ascii="Arial" w:hAnsi="Arial" w:cs="Arial"/>
          <w:bCs/>
          <w:sz w:val="24"/>
          <w:szCs w:val="24"/>
        </w:rPr>
        <w:t>r</w:t>
      </w:r>
      <w:r w:rsidR="002D6359" w:rsidRPr="00DE1755">
        <w:rPr>
          <w:rFonts w:ascii="Arial" w:hAnsi="Arial" w:cs="Arial"/>
          <w:bCs/>
          <w:sz w:val="24"/>
          <w:szCs w:val="24"/>
        </w:rPr>
        <w:t xml:space="preserve"> more of these tools as one in isolation would be limited. </w:t>
      </w:r>
    </w:p>
    <w:p w14:paraId="53A86ACE" w14:textId="77777777" w:rsidR="00241F4F" w:rsidRPr="00241F4F" w:rsidRDefault="00241F4F" w:rsidP="00B72B0C">
      <w:pPr>
        <w:jc w:val="both"/>
        <w:rPr>
          <w:rFonts w:ascii="Arial" w:hAnsi="Arial" w:cs="Arial"/>
          <w:color w:val="7030A0"/>
          <w:sz w:val="24"/>
          <w:szCs w:val="24"/>
        </w:rPr>
      </w:pPr>
    </w:p>
    <w:p w14:paraId="0CA5CD0C" w14:textId="410E3786" w:rsidR="00FD42BE" w:rsidRPr="0044373E" w:rsidRDefault="00E76239" w:rsidP="0044373E">
      <w:pPr>
        <w:jc w:val="both"/>
        <w:rPr>
          <w:rFonts w:ascii="Arial" w:hAnsi="Arial" w:cs="Arial"/>
          <w:b/>
          <w:sz w:val="24"/>
          <w:szCs w:val="24"/>
        </w:rPr>
      </w:pPr>
      <w:r>
        <w:rPr>
          <w:rFonts w:ascii="Arial" w:hAnsi="Arial" w:cs="Arial"/>
          <w:b/>
          <w:sz w:val="24"/>
          <w:szCs w:val="24"/>
        </w:rPr>
        <w:t>2.</w:t>
      </w:r>
      <w:r w:rsidR="00FD000B" w:rsidRPr="00E76239">
        <w:rPr>
          <w:rFonts w:ascii="Arial" w:hAnsi="Arial" w:cs="Arial"/>
          <w:b/>
          <w:sz w:val="24"/>
          <w:szCs w:val="24"/>
        </w:rPr>
        <w:t>Social</w:t>
      </w:r>
      <w:r w:rsidR="00493454" w:rsidRPr="00E76239">
        <w:rPr>
          <w:rFonts w:ascii="Arial" w:hAnsi="Arial" w:cs="Arial"/>
          <w:b/>
          <w:sz w:val="24"/>
          <w:szCs w:val="24"/>
        </w:rPr>
        <w:t xml:space="preserve"> trends</w:t>
      </w:r>
    </w:p>
    <w:p w14:paraId="0CFEA1AB" w14:textId="48F3C855" w:rsidR="00122564" w:rsidRDefault="00D01717" w:rsidP="00D01717">
      <w:pPr>
        <w:ind w:left="720" w:hanging="720"/>
        <w:jc w:val="both"/>
        <w:rPr>
          <w:rFonts w:ascii="Arial" w:hAnsi="Arial" w:cs="Arial"/>
          <w:b/>
          <w:sz w:val="24"/>
          <w:szCs w:val="24"/>
        </w:rPr>
      </w:pPr>
      <w:r>
        <w:rPr>
          <w:rFonts w:ascii="Arial" w:hAnsi="Arial" w:cs="Arial"/>
          <w:sz w:val="24"/>
          <w:szCs w:val="24"/>
        </w:rPr>
        <w:t>2.1</w:t>
      </w:r>
      <w:r>
        <w:rPr>
          <w:rFonts w:ascii="Arial" w:hAnsi="Arial" w:cs="Arial"/>
          <w:sz w:val="24"/>
          <w:szCs w:val="24"/>
        </w:rPr>
        <w:tab/>
      </w:r>
      <w:r w:rsidR="00902C3C" w:rsidRPr="00DE1755">
        <w:rPr>
          <w:rFonts w:ascii="Arial" w:hAnsi="Arial" w:cs="Arial"/>
          <w:sz w:val="24"/>
          <w:szCs w:val="24"/>
        </w:rPr>
        <w:t xml:space="preserve">Hywel </w:t>
      </w:r>
      <w:proofErr w:type="spellStart"/>
      <w:r w:rsidR="00902C3C" w:rsidRPr="00DE1755">
        <w:rPr>
          <w:rFonts w:ascii="Arial" w:hAnsi="Arial" w:cs="Arial"/>
          <w:sz w:val="24"/>
          <w:szCs w:val="24"/>
        </w:rPr>
        <w:t>Dda</w:t>
      </w:r>
      <w:proofErr w:type="spellEnd"/>
      <w:r w:rsidR="00902C3C" w:rsidRPr="00DE1755">
        <w:rPr>
          <w:rFonts w:ascii="Arial" w:hAnsi="Arial" w:cs="Arial"/>
          <w:sz w:val="24"/>
          <w:szCs w:val="24"/>
        </w:rPr>
        <w:t xml:space="preserve"> </w:t>
      </w:r>
      <w:r w:rsidR="008C3E1C">
        <w:rPr>
          <w:rFonts w:ascii="Arial" w:hAnsi="Arial" w:cs="Arial"/>
          <w:sz w:val="24"/>
          <w:szCs w:val="24"/>
        </w:rPr>
        <w:t xml:space="preserve">University </w:t>
      </w:r>
      <w:r w:rsidR="00902C3C" w:rsidRPr="00DE1755">
        <w:rPr>
          <w:rFonts w:ascii="Arial" w:hAnsi="Arial" w:cs="Arial"/>
          <w:sz w:val="24"/>
          <w:szCs w:val="24"/>
        </w:rPr>
        <w:t>Health Board is a large public sector organisation which employs over 1</w:t>
      </w:r>
      <w:r w:rsidR="002C7A66" w:rsidRPr="00DE1755">
        <w:rPr>
          <w:rFonts w:ascii="Arial" w:hAnsi="Arial" w:cs="Arial"/>
          <w:sz w:val="24"/>
          <w:szCs w:val="24"/>
        </w:rPr>
        <w:t>1,180</w:t>
      </w:r>
      <w:r w:rsidR="00902C3C" w:rsidRPr="00DE1755">
        <w:rPr>
          <w:rFonts w:ascii="Arial" w:hAnsi="Arial" w:cs="Arial"/>
          <w:sz w:val="24"/>
          <w:szCs w:val="24"/>
        </w:rPr>
        <w:t xml:space="preserve"> staff and provides health care services to a population of</w:t>
      </w:r>
      <w:r w:rsidR="002C7A66" w:rsidRPr="00DE1755">
        <w:rPr>
          <w:rFonts w:ascii="Arial" w:hAnsi="Arial" w:cs="Arial"/>
          <w:sz w:val="24"/>
          <w:szCs w:val="24"/>
        </w:rPr>
        <w:t xml:space="preserve"> 384,000</w:t>
      </w:r>
      <w:r w:rsidR="00143CDF" w:rsidRPr="00DE1755">
        <w:rPr>
          <w:rFonts w:ascii="Arial" w:hAnsi="Arial" w:cs="Arial"/>
          <w:sz w:val="24"/>
          <w:szCs w:val="24"/>
        </w:rPr>
        <w:t xml:space="preserve"> people</w:t>
      </w:r>
      <w:r w:rsidR="002C7A66" w:rsidRPr="00DE1755">
        <w:rPr>
          <w:rFonts w:ascii="Arial" w:hAnsi="Arial" w:cs="Arial"/>
          <w:sz w:val="24"/>
          <w:szCs w:val="24"/>
        </w:rPr>
        <w:t xml:space="preserve"> </w:t>
      </w:r>
      <w:r w:rsidR="00902C3C" w:rsidRPr="00DE1755">
        <w:rPr>
          <w:rFonts w:ascii="Arial" w:hAnsi="Arial" w:cs="Arial"/>
          <w:sz w:val="24"/>
          <w:szCs w:val="24"/>
        </w:rPr>
        <w:t>across West Wales</w:t>
      </w:r>
      <w:r w:rsidR="00FD000B" w:rsidRPr="00DE1755">
        <w:rPr>
          <w:rFonts w:ascii="Arial" w:hAnsi="Arial" w:cs="Arial"/>
          <w:sz w:val="24"/>
          <w:szCs w:val="24"/>
        </w:rPr>
        <w:t xml:space="preserve"> (Hywel </w:t>
      </w:r>
      <w:proofErr w:type="spellStart"/>
      <w:r w:rsidR="00FD000B" w:rsidRPr="00DE1755">
        <w:rPr>
          <w:rFonts w:ascii="Arial" w:hAnsi="Arial" w:cs="Arial"/>
          <w:sz w:val="24"/>
          <w:szCs w:val="24"/>
        </w:rPr>
        <w:t>Dda</w:t>
      </w:r>
      <w:proofErr w:type="spellEnd"/>
      <w:r w:rsidR="00FD000B" w:rsidRPr="00DE1755">
        <w:rPr>
          <w:rFonts w:ascii="Arial" w:hAnsi="Arial" w:cs="Arial"/>
          <w:sz w:val="24"/>
          <w:szCs w:val="24"/>
        </w:rPr>
        <w:t>, 2018)</w:t>
      </w:r>
      <w:r w:rsidR="002C7A66" w:rsidRPr="00DE1755">
        <w:rPr>
          <w:rFonts w:ascii="Arial" w:hAnsi="Arial" w:cs="Arial"/>
          <w:sz w:val="24"/>
          <w:szCs w:val="24"/>
        </w:rPr>
        <w:t xml:space="preserve">. </w:t>
      </w:r>
      <w:r w:rsidR="00EE375A" w:rsidRPr="00DE1755">
        <w:rPr>
          <w:rFonts w:ascii="Arial" w:hAnsi="Arial" w:cs="Arial"/>
          <w:sz w:val="24"/>
          <w:szCs w:val="24"/>
        </w:rPr>
        <w:t xml:space="preserve">The annual quality statement for Hywel </w:t>
      </w:r>
      <w:proofErr w:type="spellStart"/>
      <w:r w:rsidR="00EE375A" w:rsidRPr="00DE1755">
        <w:rPr>
          <w:rFonts w:ascii="Arial" w:hAnsi="Arial" w:cs="Arial"/>
          <w:sz w:val="24"/>
          <w:szCs w:val="24"/>
        </w:rPr>
        <w:t>Dda</w:t>
      </w:r>
      <w:proofErr w:type="spellEnd"/>
      <w:r w:rsidR="00EE375A" w:rsidRPr="00DE1755">
        <w:rPr>
          <w:rFonts w:ascii="Arial" w:hAnsi="Arial" w:cs="Arial"/>
          <w:sz w:val="24"/>
          <w:szCs w:val="24"/>
        </w:rPr>
        <w:t xml:space="preserve"> University Health Board states that nearly a quarter of this population is over 65 years of age (Hywel </w:t>
      </w:r>
      <w:proofErr w:type="spellStart"/>
      <w:r w:rsidR="00EE375A" w:rsidRPr="00DE1755">
        <w:rPr>
          <w:rFonts w:ascii="Arial" w:hAnsi="Arial" w:cs="Arial"/>
          <w:sz w:val="24"/>
          <w:szCs w:val="24"/>
        </w:rPr>
        <w:t>Dda</w:t>
      </w:r>
      <w:proofErr w:type="spellEnd"/>
      <w:r w:rsidR="00EE375A" w:rsidRPr="00DE1755">
        <w:rPr>
          <w:rFonts w:ascii="Arial" w:hAnsi="Arial" w:cs="Arial"/>
          <w:sz w:val="24"/>
          <w:szCs w:val="24"/>
        </w:rPr>
        <w:t>, 2019). According to the CIPD (2018</w:t>
      </w:r>
      <w:r w:rsidR="00093C44">
        <w:rPr>
          <w:rFonts w:ascii="Arial" w:hAnsi="Arial" w:cs="Arial"/>
          <w:sz w:val="24"/>
          <w:szCs w:val="24"/>
        </w:rPr>
        <w:t>b</w:t>
      </w:r>
      <w:r w:rsidR="00EE375A" w:rsidRPr="00DE1755">
        <w:rPr>
          <w:rFonts w:ascii="Arial" w:hAnsi="Arial" w:cs="Arial"/>
          <w:sz w:val="24"/>
          <w:szCs w:val="24"/>
        </w:rPr>
        <w:t xml:space="preserve">), an ageing population is likely to have an impact on HR policies and processes. </w:t>
      </w:r>
      <w:r w:rsidR="007E3387" w:rsidRPr="00DE1755">
        <w:rPr>
          <w:rFonts w:ascii="Arial" w:hAnsi="Arial" w:cs="Arial"/>
          <w:sz w:val="24"/>
          <w:szCs w:val="24"/>
        </w:rPr>
        <w:t xml:space="preserve">One of the </w:t>
      </w:r>
      <w:r w:rsidR="00FD000B" w:rsidRPr="00DE1755">
        <w:rPr>
          <w:rFonts w:ascii="Arial" w:hAnsi="Arial" w:cs="Arial"/>
          <w:sz w:val="24"/>
          <w:szCs w:val="24"/>
        </w:rPr>
        <w:t xml:space="preserve">challenges </w:t>
      </w:r>
      <w:r w:rsidR="007E3387" w:rsidRPr="00DE1755">
        <w:rPr>
          <w:rFonts w:ascii="Arial" w:hAnsi="Arial" w:cs="Arial"/>
          <w:sz w:val="24"/>
          <w:szCs w:val="24"/>
        </w:rPr>
        <w:t xml:space="preserve">that Hywel </w:t>
      </w:r>
      <w:proofErr w:type="spellStart"/>
      <w:r w:rsidR="007E3387" w:rsidRPr="00DE1755">
        <w:rPr>
          <w:rFonts w:ascii="Arial" w:hAnsi="Arial" w:cs="Arial"/>
          <w:sz w:val="24"/>
          <w:szCs w:val="24"/>
        </w:rPr>
        <w:t>Dda</w:t>
      </w:r>
      <w:proofErr w:type="spellEnd"/>
      <w:r w:rsidR="007E3387" w:rsidRPr="00DE1755">
        <w:rPr>
          <w:rFonts w:ascii="Arial" w:hAnsi="Arial" w:cs="Arial"/>
          <w:sz w:val="24"/>
          <w:szCs w:val="24"/>
        </w:rPr>
        <w:t xml:space="preserve"> faces is a growing and </w:t>
      </w:r>
      <w:r w:rsidR="008B3092" w:rsidRPr="00DE1755">
        <w:rPr>
          <w:rFonts w:ascii="Arial" w:hAnsi="Arial" w:cs="Arial"/>
          <w:sz w:val="24"/>
          <w:szCs w:val="24"/>
        </w:rPr>
        <w:t>ageing</w:t>
      </w:r>
      <w:r w:rsidR="007E3387" w:rsidRPr="00DE1755">
        <w:rPr>
          <w:rFonts w:ascii="Arial" w:hAnsi="Arial" w:cs="Arial"/>
          <w:sz w:val="24"/>
          <w:szCs w:val="24"/>
        </w:rPr>
        <w:t xml:space="preserve"> population</w:t>
      </w:r>
      <w:r w:rsidR="004A40B4" w:rsidRPr="00DE1755">
        <w:rPr>
          <w:rFonts w:ascii="Arial" w:hAnsi="Arial" w:cs="Arial"/>
          <w:sz w:val="24"/>
          <w:szCs w:val="24"/>
        </w:rPr>
        <w:t xml:space="preserve"> and workforce</w:t>
      </w:r>
      <w:r w:rsidR="008C3E1C">
        <w:rPr>
          <w:rFonts w:ascii="Arial" w:hAnsi="Arial" w:cs="Arial"/>
          <w:sz w:val="24"/>
          <w:szCs w:val="24"/>
        </w:rPr>
        <w:t xml:space="preserve"> </w:t>
      </w:r>
      <w:r w:rsidR="00020B72" w:rsidRPr="00DE1755">
        <w:rPr>
          <w:rFonts w:ascii="Arial" w:hAnsi="Arial" w:cs="Arial"/>
          <w:sz w:val="24"/>
          <w:szCs w:val="24"/>
        </w:rPr>
        <w:t>(</w:t>
      </w:r>
      <w:r w:rsidR="00FA2123" w:rsidRPr="00DE1755">
        <w:rPr>
          <w:rFonts w:ascii="Arial" w:hAnsi="Arial" w:cs="Arial"/>
          <w:sz w:val="24"/>
          <w:szCs w:val="24"/>
        </w:rPr>
        <w:t>H</w:t>
      </w:r>
      <w:r w:rsidR="00DF7EB8" w:rsidRPr="00DE1755">
        <w:rPr>
          <w:rFonts w:ascii="Arial" w:hAnsi="Arial" w:cs="Arial"/>
          <w:sz w:val="24"/>
          <w:szCs w:val="24"/>
        </w:rPr>
        <w:t xml:space="preserve">ywel </w:t>
      </w:r>
      <w:proofErr w:type="spellStart"/>
      <w:r w:rsidR="00DF7EB8" w:rsidRPr="00DE1755">
        <w:rPr>
          <w:rFonts w:ascii="Arial" w:hAnsi="Arial" w:cs="Arial"/>
          <w:sz w:val="24"/>
          <w:szCs w:val="24"/>
        </w:rPr>
        <w:t>Dda</w:t>
      </w:r>
      <w:proofErr w:type="spellEnd"/>
      <w:r w:rsidR="00FA2123" w:rsidRPr="00DE1755">
        <w:rPr>
          <w:rFonts w:ascii="Arial" w:hAnsi="Arial" w:cs="Arial"/>
          <w:sz w:val="24"/>
          <w:szCs w:val="24"/>
        </w:rPr>
        <w:t xml:space="preserve">, </w:t>
      </w:r>
      <w:r w:rsidR="00020B72" w:rsidRPr="00DE1755">
        <w:rPr>
          <w:rFonts w:ascii="Arial" w:hAnsi="Arial" w:cs="Arial"/>
          <w:sz w:val="24"/>
          <w:szCs w:val="24"/>
        </w:rPr>
        <w:t>2019).</w:t>
      </w:r>
      <w:r w:rsidR="004A6F14" w:rsidRPr="00DE1755">
        <w:rPr>
          <w:rFonts w:ascii="Arial" w:hAnsi="Arial" w:cs="Arial"/>
          <w:sz w:val="24"/>
          <w:szCs w:val="24"/>
        </w:rPr>
        <w:t xml:space="preserve"> </w:t>
      </w:r>
      <w:r w:rsidR="00FA2123" w:rsidRPr="00DE1755">
        <w:rPr>
          <w:rFonts w:ascii="Arial" w:hAnsi="Arial" w:cs="Arial"/>
          <w:sz w:val="24"/>
          <w:szCs w:val="24"/>
        </w:rPr>
        <w:t>According to</w:t>
      </w:r>
      <w:r w:rsidR="0098642E" w:rsidRPr="00DE1755">
        <w:rPr>
          <w:rFonts w:ascii="Arial" w:hAnsi="Arial" w:cs="Arial"/>
          <w:sz w:val="24"/>
          <w:szCs w:val="24"/>
        </w:rPr>
        <w:t xml:space="preserve"> the</w:t>
      </w:r>
      <w:r w:rsidR="00FA2123" w:rsidRPr="00DE1755">
        <w:rPr>
          <w:rFonts w:ascii="Arial" w:hAnsi="Arial" w:cs="Arial"/>
          <w:sz w:val="24"/>
          <w:szCs w:val="24"/>
        </w:rPr>
        <w:t xml:space="preserve"> ONS (2019a) “t</w:t>
      </w:r>
      <w:r w:rsidR="004A6F14" w:rsidRPr="00DE1755">
        <w:rPr>
          <w:rFonts w:ascii="Arial" w:hAnsi="Arial" w:cs="Arial"/>
          <w:sz w:val="24"/>
          <w:szCs w:val="24"/>
        </w:rPr>
        <w:t xml:space="preserve">he population of the UK is </w:t>
      </w:r>
      <w:r w:rsidR="004B3D7C" w:rsidRPr="00DE1755">
        <w:rPr>
          <w:rFonts w:ascii="Arial" w:hAnsi="Arial" w:cs="Arial"/>
          <w:sz w:val="24"/>
          <w:szCs w:val="24"/>
        </w:rPr>
        <w:t>ageing,</w:t>
      </w:r>
      <w:r w:rsidR="004A6F14" w:rsidRPr="00DE1755">
        <w:rPr>
          <w:rFonts w:ascii="Arial" w:hAnsi="Arial" w:cs="Arial"/>
          <w:sz w:val="24"/>
          <w:szCs w:val="24"/>
        </w:rPr>
        <w:t xml:space="preserve"> and it is projected to continue to age; by 2050, one in four people in the UK will be aged 65 years or over</w:t>
      </w:r>
      <w:r w:rsidR="00FA2123" w:rsidRPr="00DE1755">
        <w:rPr>
          <w:rFonts w:ascii="Arial" w:hAnsi="Arial" w:cs="Arial"/>
          <w:sz w:val="24"/>
          <w:szCs w:val="24"/>
        </w:rPr>
        <w:t>”.</w:t>
      </w:r>
      <w:r w:rsidR="00020B72" w:rsidRPr="00DE1755">
        <w:rPr>
          <w:rFonts w:ascii="Arial" w:hAnsi="Arial" w:cs="Arial"/>
          <w:b/>
          <w:sz w:val="24"/>
          <w:szCs w:val="24"/>
        </w:rPr>
        <w:t xml:space="preserve"> </w:t>
      </w:r>
    </w:p>
    <w:p w14:paraId="3827DA42" w14:textId="71933C8D" w:rsidR="00122564" w:rsidRDefault="00D01717" w:rsidP="00D01717">
      <w:pPr>
        <w:ind w:left="720" w:hanging="720"/>
        <w:jc w:val="both"/>
        <w:rPr>
          <w:rFonts w:ascii="Arial" w:hAnsi="Arial" w:cs="Arial"/>
          <w:color w:val="FF0000"/>
          <w:sz w:val="24"/>
          <w:szCs w:val="24"/>
        </w:rPr>
      </w:pPr>
      <w:r>
        <w:rPr>
          <w:rFonts w:ascii="Arial" w:hAnsi="Arial" w:cs="Arial"/>
          <w:sz w:val="24"/>
          <w:szCs w:val="24"/>
        </w:rPr>
        <w:t>2.2</w:t>
      </w:r>
      <w:r>
        <w:rPr>
          <w:rFonts w:ascii="Arial" w:hAnsi="Arial" w:cs="Arial"/>
          <w:sz w:val="24"/>
          <w:szCs w:val="24"/>
        </w:rPr>
        <w:tab/>
      </w:r>
      <w:r w:rsidR="00F75AFC" w:rsidRPr="00DE1755">
        <w:rPr>
          <w:rFonts w:ascii="Arial" w:hAnsi="Arial" w:cs="Arial"/>
          <w:sz w:val="24"/>
          <w:szCs w:val="24"/>
        </w:rPr>
        <w:t>The i</w:t>
      </w:r>
      <w:r w:rsidR="00143CDF" w:rsidRPr="00DE1755">
        <w:rPr>
          <w:rFonts w:ascii="Arial" w:hAnsi="Arial" w:cs="Arial"/>
          <w:sz w:val="24"/>
          <w:szCs w:val="24"/>
        </w:rPr>
        <w:t xml:space="preserve">mplications </w:t>
      </w:r>
      <w:r w:rsidR="0098642E" w:rsidRPr="00DE1755">
        <w:rPr>
          <w:rFonts w:ascii="Arial" w:hAnsi="Arial" w:cs="Arial"/>
          <w:sz w:val="24"/>
          <w:szCs w:val="24"/>
        </w:rPr>
        <w:t xml:space="preserve">of this </w:t>
      </w:r>
      <w:r w:rsidR="00143CDF" w:rsidRPr="00DE1755">
        <w:rPr>
          <w:rFonts w:ascii="Arial" w:hAnsi="Arial" w:cs="Arial"/>
          <w:sz w:val="24"/>
          <w:szCs w:val="24"/>
        </w:rPr>
        <w:t xml:space="preserve">on </w:t>
      </w:r>
      <w:r w:rsidR="0098642E" w:rsidRPr="00DE1755">
        <w:rPr>
          <w:rFonts w:ascii="Arial" w:hAnsi="Arial" w:cs="Arial"/>
          <w:sz w:val="24"/>
          <w:szCs w:val="24"/>
        </w:rPr>
        <w:t>the corporate and HR</w:t>
      </w:r>
      <w:r w:rsidR="00F75AFC" w:rsidRPr="00DE1755">
        <w:rPr>
          <w:rFonts w:ascii="Arial" w:hAnsi="Arial" w:cs="Arial"/>
          <w:sz w:val="24"/>
          <w:szCs w:val="24"/>
        </w:rPr>
        <w:t xml:space="preserve"> strategy is that there will be an increasing need for health care staff, specialising in elderly care. This would </w:t>
      </w:r>
      <w:r w:rsidR="00897F99" w:rsidRPr="00DE1755">
        <w:rPr>
          <w:rFonts w:ascii="Arial" w:hAnsi="Arial" w:cs="Arial"/>
          <w:sz w:val="24"/>
          <w:szCs w:val="24"/>
        </w:rPr>
        <w:t xml:space="preserve">require </w:t>
      </w:r>
      <w:r w:rsidR="00F75AFC" w:rsidRPr="00DE1755">
        <w:rPr>
          <w:rFonts w:ascii="Arial" w:hAnsi="Arial" w:cs="Arial"/>
          <w:sz w:val="24"/>
          <w:szCs w:val="24"/>
        </w:rPr>
        <w:t>additional investment and training for staff already working within the organisation.</w:t>
      </w:r>
      <w:r w:rsidR="00122564">
        <w:rPr>
          <w:rFonts w:ascii="Arial" w:hAnsi="Arial" w:cs="Arial"/>
          <w:sz w:val="24"/>
          <w:szCs w:val="24"/>
        </w:rPr>
        <w:t xml:space="preserve"> </w:t>
      </w:r>
      <w:r w:rsidR="0098642E" w:rsidRPr="00DE1755">
        <w:rPr>
          <w:rFonts w:ascii="Arial" w:hAnsi="Arial" w:cs="Arial"/>
          <w:sz w:val="24"/>
          <w:szCs w:val="24"/>
        </w:rPr>
        <w:t>As well as a</w:t>
      </w:r>
      <w:r w:rsidR="00F75AFC" w:rsidRPr="00DE1755">
        <w:rPr>
          <w:rFonts w:ascii="Arial" w:hAnsi="Arial" w:cs="Arial"/>
          <w:sz w:val="24"/>
          <w:szCs w:val="24"/>
        </w:rPr>
        <w:t>n</w:t>
      </w:r>
      <w:r w:rsidR="0098642E" w:rsidRPr="00DE1755">
        <w:rPr>
          <w:rFonts w:ascii="Arial" w:hAnsi="Arial" w:cs="Arial"/>
          <w:sz w:val="24"/>
          <w:szCs w:val="24"/>
        </w:rPr>
        <w:t xml:space="preserve"> </w:t>
      </w:r>
      <w:r w:rsidR="008B3092" w:rsidRPr="00DE1755">
        <w:rPr>
          <w:rFonts w:ascii="Arial" w:hAnsi="Arial" w:cs="Arial"/>
          <w:sz w:val="24"/>
          <w:szCs w:val="24"/>
        </w:rPr>
        <w:t>ageing</w:t>
      </w:r>
      <w:r w:rsidR="0098642E" w:rsidRPr="00DE1755">
        <w:rPr>
          <w:rFonts w:ascii="Arial" w:hAnsi="Arial" w:cs="Arial"/>
          <w:sz w:val="24"/>
          <w:szCs w:val="24"/>
        </w:rPr>
        <w:t xml:space="preserve"> population, </w:t>
      </w:r>
      <w:r w:rsidR="004A40B4" w:rsidRPr="00DE1755">
        <w:rPr>
          <w:rFonts w:ascii="Arial" w:hAnsi="Arial" w:cs="Arial"/>
          <w:sz w:val="24"/>
          <w:szCs w:val="24"/>
        </w:rPr>
        <w:t xml:space="preserve">Hywel </w:t>
      </w:r>
      <w:proofErr w:type="spellStart"/>
      <w:r w:rsidR="004A40B4" w:rsidRPr="00DE1755">
        <w:rPr>
          <w:rFonts w:ascii="Arial" w:hAnsi="Arial" w:cs="Arial"/>
          <w:sz w:val="24"/>
          <w:szCs w:val="24"/>
        </w:rPr>
        <w:t>Dda</w:t>
      </w:r>
      <w:proofErr w:type="spellEnd"/>
      <w:r w:rsidR="004A40B4" w:rsidRPr="00DE1755">
        <w:rPr>
          <w:rFonts w:ascii="Arial" w:hAnsi="Arial" w:cs="Arial"/>
          <w:sz w:val="24"/>
          <w:szCs w:val="24"/>
        </w:rPr>
        <w:t xml:space="preserve"> Health Board</w:t>
      </w:r>
      <w:r w:rsidR="0098642E" w:rsidRPr="00DE1755">
        <w:rPr>
          <w:rFonts w:ascii="Arial" w:hAnsi="Arial" w:cs="Arial"/>
          <w:sz w:val="24"/>
          <w:szCs w:val="24"/>
        </w:rPr>
        <w:t xml:space="preserve"> equally</w:t>
      </w:r>
      <w:r w:rsidR="004A40B4" w:rsidRPr="00DE1755">
        <w:rPr>
          <w:rFonts w:ascii="Arial" w:hAnsi="Arial" w:cs="Arial"/>
          <w:sz w:val="24"/>
          <w:szCs w:val="24"/>
        </w:rPr>
        <w:t xml:space="preserve"> </w:t>
      </w:r>
      <w:r w:rsidR="00902C3C" w:rsidRPr="00DE1755">
        <w:rPr>
          <w:rFonts w:ascii="Arial" w:hAnsi="Arial" w:cs="Arial"/>
          <w:sz w:val="24"/>
          <w:szCs w:val="24"/>
        </w:rPr>
        <w:t>has</w:t>
      </w:r>
      <w:r w:rsidR="004A40B4" w:rsidRPr="00DE1755">
        <w:rPr>
          <w:rFonts w:ascii="Arial" w:hAnsi="Arial" w:cs="Arial"/>
          <w:sz w:val="24"/>
          <w:szCs w:val="24"/>
        </w:rPr>
        <w:t xml:space="preserve"> an </w:t>
      </w:r>
      <w:r w:rsidR="008B3092" w:rsidRPr="00DE1755">
        <w:rPr>
          <w:rFonts w:ascii="Arial" w:hAnsi="Arial" w:cs="Arial"/>
          <w:sz w:val="24"/>
          <w:szCs w:val="24"/>
        </w:rPr>
        <w:t>ageing</w:t>
      </w:r>
      <w:r w:rsidR="004A40B4" w:rsidRPr="00DE1755">
        <w:rPr>
          <w:rFonts w:ascii="Arial" w:hAnsi="Arial" w:cs="Arial"/>
          <w:sz w:val="24"/>
          <w:szCs w:val="24"/>
        </w:rPr>
        <w:t xml:space="preserve"> workforce. The figures within the organisation also show that </w:t>
      </w:r>
      <w:r w:rsidR="00F75AFC" w:rsidRPr="00DE1755">
        <w:rPr>
          <w:rFonts w:ascii="Arial" w:hAnsi="Arial" w:cs="Arial"/>
          <w:sz w:val="24"/>
          <w:szCs w:val="24"/>
        </w:rPr>
        <w:t>over half</w:t>
      </w:r>
      <w:r w:rsidR="004A40B4" w:rsidRPr="00DE1755">
        <w:rPr>
          <w:rFonts w:ascii="Arial" w:hAnsi="Arial" w:cs="Arial"/>
          <w:sz w:val="24"/>
          <w:szCs w:val="24"/>
        </w:rPr>
        <w:t xml:space="preserve"> of employees are aged </w:t>
      </w:r>
      <w:r w:rsidR="00685DCF" w:rsidRPr="00DE1755">
        <w:rPr>
          <w:rFonts w:ascii="Arial" w:hAnsi="Arial" w:cs="Arial"/>
          <w:sz w:val="24"/>
          <w:szCs w:val="24"/>
        </w:rPr>
        <w:t>46-55</w:t>
      </w:r>
      <w:r w:rsidR="002B3110" w:rsidRPr="00DE1755">
        <w:rPr>
          <w:rFonts w:ascii="Arial" w:hAnsi="Arial" w:cs="Arial"/>
          <w:sz w:val="24"/>
          <w:szCs w:val="24"/>
        </w:rPr>
        <w:t xml:space="preserve"> </w:t>
      </w:r>
      <w:r w:rsidR="00EE19B5" w:rsidRPr="00DE1755">
        <w:rPr>
          <w:rFonts w:ascii="Arial" w:hAnsi="Arial" w:cs="Arial"/>
          <w:sz w:val="24"/>
          <w:szCs w:val="24"/>
        </w:rPr>
        <w:t>(</w:t>
      </w:r>
      <w:r w:rsidR="00DF7EB8" w:rsidRPr="00DE1755">
        <w:rPr>
          <w:rFonts w:ascii="Arial" w:hAnsi="Arial" w:cs="Arial"/>
          <w:sz w:val="24"/>
          <w:szCs w:val="24"/>
        </w:rPr>
        <w:t>NHS Wales</w:t>
      </w:r>
      <w:r w:rsidR="00EE19B5" w:rsidRPr="00DE1755">
        <w:rPr>
          <w:rFonts w:ascii="Arial" w:hAnsi="Arial" w:cs="Arial"/>
          <w:sz w:val="24"/>
          <w:szCs w:val="24"/>
        </w:rPr>
        <w:t xml:space="preserve">, 2018). </w:t>
      </w:r>
      <w:r w:rsidR="004A40B4" w:rsidRPr="00DE1755">
        <w:rPr>
          <w:rFonts w:ascii="Arial" w:hAnsi="Arial" w:cs="Arial"/>
          <w:sz w:val="24"/>
          <w:szCs w:val="24"/>
        </w:rPr>
        <w:t xml:space="preserve"> There </w:t>
      </w:r>
      <w:r w:rsidR="002B73A8" w:rsidRPr="00DE1755">
        <w:rPr>
          <w:rFonts w:ascii="Arial" w:hAnsi="Arial" w:cs="Arial"/>
          <w:sz w:val="24"/>
          <w:szCs w:val="24"/>
        </w:rPr>
        <w:t>is</w:t>
      </w:r>
      <w:r w:rsidR="004A40B4" w:rsidRPr="00DE1755">
        <w:rPr>
          <w:rFonts w:ascii="Arial" w:hAnsi="Arial" w:cs="Arial"/>
          <w:sz w:val="24"/>
          <w:szCs w:val="24"/>
        </w:rPr>
        <w:t xml:space="preserve"> also an increasing amount of staff who are choosing to retire and take out their pension</w:t>
      </w:r>
      <w:r w:rsidR="0098642E" w:rsidRPr="00DE1755">
        <w:rPr>
          <w:rFonts w:ascii="Arial" w:hAnsi="Arial" w:cs="Arial"/>
          <w:sz w:val="24"/>
          <w:szCs w:val="24"/>
        </w:rPr>
        <w:t xml:space="preserve"> then return to work</w:t>
      </w:r>
      <w:r w:rsidR="004A40B4" w:rsidRPr="00DE1755">
        <w:rPr>
          <w:rFonts w:ascii="Arial" w:hAnsi="Arial" w:cs="Arial"/>
          <w:sz w:val="24"/>
          <w:szCs w:val="24"/>
        </w:rPr>
        <w:t xml:space="preserve">. The organisation is faced with the </w:t>
      </w:r>
      <w:r w:rsidR="002B3110" w:rsidRPr="00DE1755">
        <w:rPr>
          <w:rFonts w:ascii="Arial" w:hAnsi="Arial" w:cs="Arial"/>
          <w:sz w:val="24"/>
          <w:szCs w:val="24"/>
        </w:rPr>
        <w:t>difficulty</w:t>
      </w:r>
      <w:r w:rsidR="004A40B4" w:rsidRPr="00DE1755">
        <w:rPr>
          <w:rFonts w:ascii="Arial" w:hAnsi="Arial" w:cs="Arial"/>
          <w:sz w:val="24"/>
          <w:szCs w:val="24"/>
        </w:rPr>
        <w:t xml:space="preserve"> of wanting to retain skills but with an </w:t>
      </w:r>
      <w:r w:rsidR="008B3092" w:rsidRPr="00DE1755">
        <w:rPr>
          <w:rFonts w:ascii="Arial" w:hAnsi="Arial" w:cs="Arial"/>
          <w:sz w:val="24"/>
          <w:szCs w:val="24"/>
        </w:rPr>
        <w:t>ageing</w:t>
      </w:r>
      <w:r w:rsidR="004A40B4" w:rsidRPr="00DE1755">
        <w:rPr>
          <w:rFonts w:ascii="Arial" w:hAnsi="Arial" w:cs="Arial"/>
          <w:sz w:val="24"/>
          <w:szCs w:val="24"/>
        </w:rPr>
        <w:t xml:space="preserve"> </w:t>
      </w:r>
      <w:r w:rsidR="002B3110" w:rsidRPr="00DE1755">
        <w:rPr>
          <w:rFonts w:ascii="Arial" w:hAnsi="Arial" w:cs="Arial"/>
          <w:sz w:val="24"/>
          <w:szCs w:val="24"/>
        </w:rPr>
        <w:t>workforce</w:t>
      </w:r>
      <w:r w:rsidR="004A40B4" w:rsidRPr="00DE1755">
        <w:rPr>
          <w:rFonts w:ascii="Arial" w:hAnsi="Arial" w:cs="Arial"/>
          <w:sz w:val="24"/>
          <w:szCs w:val="24"/>
        </w:rPr>
        <w:t xml:space="preserve">, this is having an impact on </w:t>
      </w:r>
      <w:r w:rsidR="002B3110" w:rsidRPr="00DE1755">
        <w:rPr>
          <w:rFonts w:ascii="Arial" w:hAnsi="Arial" w:cs="Arial"/>
          <w:sz w:val="24"/>
          <w:szCs w:val="24"/>
        </w:rPr>
        <w:t xml:space="preserve">sickness rates </w:t>
      </w:r>
      <w:r w:rsidR="000F05FC" w:rsidRPr="00DE1755">
        <w:rPr>
          <w:rFonts w:ascii="Arial" w:hAnsi="Arial" w:cs="Arial"/>
          <w:sz w:val="24"/>
          <w:szCs w:val="24"/>
        </w:rPr>
        <w:t>(NHS Wales, 2018).</w:t>
      </w:r>
      <w:r w:rsidR="000F05FC" w:rsidRPr="00DE1755">
        <w:rPr>
          <w:rFonts w:ascii="Arial" w:hAnsi="Arial" w:cs="Arial"/>
          <w:color w:val="FF0000"/>
          <w:sz w:val="24"/>
          <w:szCs w:val="24"/>
        </w:rPr>
        <w:t xml:space="preserve"> </w:t>
      </w:r>
    </w:p>
    <w:p w14:paraId="7C542F9C" w14:textId="3886EE1A" w:rsidR="00122564" w:rsidRDefault="00D01717" w:rsidP="00D01717">
      <w:pPr>
        <w:ind w:left="720" w:hanging="720"/>
        <w:jc w:val="both"/>
        <w:rPr>
          <w:rFonts w:ascii="Arial" w:hAnsi="Arial" w:cs="Arial"/>
          <w:sz w:val="24"/>
          <w:szCs w:val="24"/>
        </w:rPr>
      </w:pPr>
      <w:r>
        <w:rPr>
          <w:rFonts w:ascii="Arial" w:hAnsi="Arial" w:cs="Arial"/>
          <w:sz w:val="24"/>
          <w:szCs w:val="24"/>
        </w:rPr>
        <w:t>2.3</w:t>
      </w:r>
      <w:r>
        <w:rPr>
          <w:rFonts w:ascii="Arial" w:hAnsi="Arial" w:cs="Arial"/>
          <w:sz w:val="24"/>
          <w:szCs w:val="24"/>
        </w:rPr>
        <w:tab/>
      </w:r>
      <w:r w:rsidR="00143CDF" w:rsidRPr="00DE1755">
        <w:rPr>
          <w:rFonts w:ascii="Arial" w:hAnsi="Arial" w:cs="Arial"/>
          <w:sz w:val="24"/>
          <w:szCs w:val="24"/>
        </w:rPr>
        <w:t>The impact that this has on the organisation and HR strateg</w:t>
      </w:r>
      <w:r w:rsidR="00F75AFC" w:rsidRPr="00DE1755">
        <w:rPr>
          <w:rFonts w:ascii="Arial" w:hAnsi="Arial" w:cs="Arial"/>
          <w:sz w:val="24"/>
          <w:szCs w:val="24"/>
        </w:rPr>
        <w:t>y</w:t>
      </w:r>
      <w:r w:rsidR="00143CDF" w:rsidRPr="00DE1755">
        <w:rPr>
          <w:rFonts w:ascii="Arial" w:hAnsi="Arial" w:cs="Arial"/>
          <w:sz w:val="24"/>
          <w:szCs w:val="24"/>
        </w:rPr>
        <w:t xml:space="preserve"> has been the development of an All Wales Menopause policy which provides support to women who are going through menopause in the workplace. The development of this policy c</w:t>
      </w:r>
      <w:r w:rsidR="00F75AFC" w:rsidRPr="00DE1755">
        <w:rPr>
          <w:rFonts w:ascii="Arial" w:hAnsi="Arial" w:cs="Arial"/>
          <w:sz w:val="24"/>
          <w:szCs w:val="24"/>
        </w:rPr>
        <w:t>omes</w:t>
      </w:r>
      <w:r w:rsidR="00143CDF" w:rsidRPr="00DE1755">
        <w:rPr>
          <w:rFonts w:ascii="Arial" w:hAnsi="Arial" w:cs="Arial"/>
          <w:sz w:val="24"/>
          <w:szCs w:val="24"/>
        </w:rPr>
        <w:t xml:space="preserve"> as a result of the recognition that within the NHS, </w:t>
      </w:r>
      <w:r w:rsidR="00897F99" w:rsidRPr="00DE1755">
        <w:rPr>
          <w:rFonts w:ascii="Arial" w:hAnsi="Arial" w:cs="Arial"/>
          <w:sz w:val="24"/>
          <w:szCs w:val="24"/>
        </w:rPr>
        <w:t xml:space="preserve">majority of employees </w:t>
      </w:r>
      <w:r w:rsidR="00F75AFC" w:rsidRPr="00DE1755">
        <w:rPr>
          <w:rFonts w:ascii="Arial" w:hAnsi="Arial" w:cs="Arial"/>
          <w:sz w:val="24"/>
          <w:szCs w:val="24"/>
        </w:rPr>
        <w:t xml:space="preserve">are female and </w:t>
      </w:r>
      <w:r w:rsidR="00143CDF" w:rsidRPr="00DE1755">
        <w:rPr>
          <w:rFonts w:ascii="Arial" w:hAnsi="Arial" w:cs="Arial"/>
          <w:sz w:val="24"/>
          <w:szCs w:val="24"/>
        </w:rPr>
        <w:t xml:space="preserve">are within the menopause age range (NHS Employers, 2019). There has also been the recognition that there can be </w:t>
      </w:r>
      <w:proofErr w:type="gramStart"/>
      <w:r w:rsidR="00143CDF" w:rsidRPr="00DE1755">
        <w:rPr>
          <w:rFonts w:ascii="Arial" w:hAnsi="Arial" w:cs="Arial"/>
          <w:sz w:val="24"/>
          <w:szCs w:val="24"/>
        </w:rPr>
        <w:t>a number of</w:t>
      </w:r>
      <w:proofErr w:type="gramEnd"/>
      <w:r w:rsidR="00143CDF" w:rsidRPr="00DE1755">
        <w:rPr>
          <w:rFonts w:ascii="Arial" w:hAnsi="Arial" w:cs="Arial"/>
          <w:sz w:val="24"/>
          <w:szCs w:val="24"/>
        </w:rPr>
        <w:t xml:space="preserve"> symptoms for menopause</w:t>
      </w:r>
      <w:r w:rsidR="004B3D7C" w:rsidRPr="00DE1755">
        <w:rPr>
          <w:rFonts w:ascii="Arial" w:hAnsi="Arial" w:cs="Arial"/>
          <w:sz w:val="24"/>
          <w:szCs w:val="24"/>
        </w:rPr>
        <w:t>,</w:t>
      </w:r>
      <w:r w:rsidR="00143CDF" w:rsidRPr="00DE1755">
        <w:rPr>
          <w:rFonts w:ascii="Arial" w:hAnsi="Arial" w:cs="Arial"/>
          <w:sz w:val="24"/>
          <w:szCs w:val="24"/>
        </w:rPr>
        <w:t xml:space="preserve"> so managers are now being encouraged to support staff and be aware of the sign</w:t>
      </w:r>
      <w:r w:rsidR="00F75AFC" w:rsidRPr="00DE1755">
        <w:rPr>
          <w:rFonts w:ascii="Arial" w:hAnsi="Arial" w:cs="Arial"/>
          <w:sz w:val="24"/>
          <w:szCs w:val="24"/>
        </w:rPr>
        <w:t>s</w:t>
      </w:r>
      <w:r w:rsidR="00143CDF" w:rsidRPr="00DE1755">
        <w:rPr>
          <w:rFonts w:ascii="Arial" w:hAnsi="Arial" w:cs="Arial"/>
          <w:sz w:val="24"/>
          <w:szCs w:val="24"/>
        </w:rPr>
        <w:t xml:space="preserve"> and symptoms of menopause (</w:t>
      </w:r>
      <w:r w:rsidR="00DF7EB8" w:rsidRPr="00DE1755">
        <w:rPr>
          <w:rFonts w:ascii="Arial" w:hAnsi="Arial" w:cs="Arial"/>
          <w:sz w:val="24"/>
          <w:szCs w:val="24"/>
        </w:rPr>
        <w:t>NHS Wales</w:t>
      </w:r>
      <w:r w:rsidR="00143CDF" w:rsidRPr="00DE1755">
        <w:rPr>
          <w:rFonts w:ascii="Arial" w:hAnsi="Arial" w:cs="Arial"/>
          <w:sz w:val="24"/>
          <w:szCs w:val="24"/>
        </w:rPr>
        <w:t>, 2018).</w:t>
      </w:r>
      <w:r w:rsidR="002B3110" w:rsidRPr="00DE1755">
        <w:rPr>
          <w:rFonts w:ascii="Arial" w:hAnsi="Arial" w:cs="Arial"/>
          <w:color w:val="FF0000"/>
          <w:sz w:val="24"/>
          <w:szCs w:val="24"/>
        </w:rPr>
        <w:t xml:space="preserve"> </w:t>
      </w:r>
      <w:r w:rsidR="00143CDF" w:rsidRPr="00DE1755">
        <w:rPr>
          <w:rFonts w:ascii="Arial" w:hAnsi="Arial" w:cs="Arial"/>
          <w:sz w:val="24"/>
          <w:szCs w:val="24"/>
        </w:rPr>
        <w:t xml:space="preserve">Another implication for the HR strategy has been the development of the retire and return policy. This has been developed because of the </w:t>
      </w:r>
      <w:r w:rsidR="008B3092" w:rsidRPr="00DE1755">
        <w:rPr>
          <w:rFonts w:ascii="Arial" w:hAnsi="Arial" w:cs="Arial"/>
          <w:sz w:val="24"/>
          <w:szCs w:val="24"/>
        </w:rPr>
        <w:t>ageing</w:t>
      </w:r>
      <w:r w:rsidR="00143CDF" w:rsidRPr="00DE1755">
        <w:rPr>
          <w:rFonts w:ascii="Arial" w:hAnsi="Arial" w:cs="Arial"/>
          <w:sz w:val="24"/>
          <w:szCs w:val="24"/>
        </w:rPr>
        <w:t xml:space="preserve"> workforce and the need to retain skills </w:t>
      </w:r>
      <w:r w:rsidR="000F05FC" w:rsidRPr="00DE1755">
        <w:rPr>
          <w:rFonts w:ascii="Arial" w:hAnsi="Arial" w:cs="Arial"/>
          <w:sz w:val="24"/>
          <w:szCs w:val="24"/>
        </w:rPr>
        <w:t>(NHS Wales, 2018).</w:t>
      </w:r>
    </w:p>
    <w:p w14:paraId="30E9D674" w14:textId="2B691F1B" w:rsidR="0094203D" w:rsidRPr="00DE1755" w:rsidRDefault="00D01717" w:rsidP="00D01717">
      <w:pPr>
        <w:ind w:left="720" w:hanging="720"/>
        <w:jc w:val="both"/>
        <w:rPr>
          <w:rFonts w:ascii="Arial" w:hAnsi="Arial" w:cs="Arial"/>
          <w:sz w:val="24"/>
          <w:szCs w:val="24"/>
        </w:rPr>
      </w:pPr>
      <w:r>
        <w:rPr>
          <w:rFonts w:ascii="Arial" w:hAnsi="Arial" w:cs="Arial"/>
          <w:sz w:val="24"/>
          <w:szCs w:val="24"/>
        </w:rPr>
        <w:lastRenderedPageBreak/>
        <w:t>2.4</w:t>
      </w:r>
      <w:r>
        <w:rPr>
          <w:rFonts w:ascii="Arial" w:hAnsi="Arial" w:cs="Arial"/>
          <w:sz w:val="24"/>
          <w:szCs w:val="24"/>
        </w:rPr>
        <w:tab/>
      </w:r>
      <w:r w:rsidR="00F75AFC" w:rsidRPr="00DE1755">
        <w:rPr>
          <w:rFonts w:ascii="Arial" w:hAnsi="Arial" w:cs="Arial"/>
          <w:sz w:val="24"/>
          <w:szCs w:val="24"/>
        </w:rPr>
        <w:t>Moreover</w:t>
      </w:r>
      <w:r w:rsidR="002B3110" w:rsidRPr="00DE1755">
        <w:rPr>
          <w:rFonts w:ascii="Arial" w:hAnsi="Arial" w:cs="Arial"/>
          <w:sz w:val="24"/>
          <w:szCs w:val="24"/>
        </w:rPr>
        <w:t xml:space="preserve">, with an </w:t>
      </w:r>
      <w:r w:rsidR="008B3092" w:rsidRPr="00DE1755">
        <w:rPr>
          <w:rFonts w:ascii="Arial" w:hAnsi="Arial" w:cs="Arial"/>
          <w:sz w:val="24"/>
          <w:szCs w:val="24"/>
        </w:rPr>
        <w:t>ageing</w:t>
      </w:r>
      <w:r w:rsidR="002B3110" w:rsidRPr="00DE1755">
        <w:rPr>
          <w:rFonts w:ascii="Arial" w:hAnsi="Arial" w:cs="Arial"/>
          <w:sz w:val="24"/>
          <w:szCs w:val="24"/>
        </w:rPr>
        <w:t xml:space="preserve"> population, this means that there is an increase in caring responsibilities for staff members who may have older parents. This has meant that staff need to take time off more regularly for extended periods of time to fulfil their caring responsibilities</w:t>
      </w:r>
      <w:r w:rsidR="00715E16" w:rsidRPr="00DE1755">
        <w:rPr>
          <w:rFonts w:ascii="Arial" w:hAnsi="Arial" w:cs="Arial"/>
          <w:sz w:val="24"/>
          <w:szCs w:val="24"/>
        </w:rPr>
        <w:t xml:space="preserve"> (Walker, 2018</w:t>
      </w:r>
      <w:r w:rsidR="0044373E">
        <w:rPr>
          <w:rFonts w:ascii="Arial" w:hAnsi="Arial" w:cs="Arial"/>
          <w:sz w:val="24"/>
          <w:szCs w:val="24"/>
        </w:rPr>
        <w:t>, Harper and Hamblin, 2014</w:t>
      </w:r>
      <w:r w:rsidR="00715E16" w:rsidRPr="00DE1755">
        <w:rPr>
          <w:rFonts w:ascii="Arial" w:hAnsi="Arial" w:cs="Arial"/>
          <w:sz w:val="24"/>
          <w:szCs w:val="24"/>
        </w:rPr>
        <w:t>)</w:t>
      </w:r>
      <w:r w:rsidR="00F50753" w:rsidRPr="00DE1755">
        <w:rPr>
          <w:rFonts w:ascii="Arial" w:hAnsi="Arial" w:cs="Arial"/>
          <w:sz w:val="24"/>
          <w:szCs w:val="24"/>
        </w:rPr>
        <w:t>. According to the ONS (2019b)</w:t>
      </w:r>
      <w:r w:rsidR="00020B72" w:rsidRPr="00DE1755">
        <w:rPr>
          <w:rFonts w:ascii="Arial" w:hAnsi="Arial" w:cs="Arial"/>
          <w:b/>
          <w:sz w:val="24"/>
          <w:szCs w:val="24"/>
        </w:rPr>
        <w:t xml:space="preserve"> </w:t>
      </w:r>
      <w:r w:rsidR="00F50753" w:rsidRPr="00DE1755">
        <w:rPr>
          <w:rFonts w:ascii="Arial" w:hAnsi="Arial" w:cs="Arial"/>
          <w:sz w:val="24"/>
          <w:szCs w:val="24"/>
        </w:rPr>
        <w:t>“</w:t>
      </w:r>
      <w:r w:rsidR="00020B72" w:rsidRPr="00DE1755">
        <w:rPr>
          <w:rFonts w:ascii="Arial" w:hAnsi="Arial" w:cs="Arial"/>
          <w:sz w:val="24"/>
          <w:szCs w:val="24"/>
        </w:rPr>
        <w:t>One in four older female workers, and one in eight older male workers, have caring responsibilities</w:t>
      </w:r>
      <w:r w:rsidR="00F50753" w:rsidRPr="00DE1755">
        <w:rPr>
          <w:rFonts w:ascii="Arial" w:hAnsi="Arial" w:cs="Arial"/>
          <w:sz w:val="24"/>
          <w:szCs w:val="24"/>
        </w:rPr>
        <w:t xml:space="preserve">.” The implication of this on the corporate and HR strategy is that there will need to be more policies developed which will promote flexible working and work breaks to fulfil caring responsibilities. </w:t>
      </w:r>
    </w:p>
    <w:p w14:paraId="12BED18F" w14:textId="77777777" w:rsidR="00241F4F" w:rsidRDefault="00241F4F" w:rsidP="00E76239">
      <w:pPr>
        <w:jc w:val="both"/>
        <w:rPr>
          <w:rFonts w:ascii="Arial" w:hAnsi="Arial" w:cs="Arial"/>
          <w:b/>
          <w:sz w:val="24"/>
          <w:szCs w:val="24"/>
        </w:rPr>
      </w:pPr>
    </w:p>
    <w:p w14:paraId="13C35B06" w14:textId="7F163A12" w:rsidR="008A6C26" w:rsidRPr="00E76239" w:rsidRDefault="00E76239" w:rsidP="00E76239">
      <w:pPr>
        <w:jc w:val="both"/>
        <w:rPr>
          <w:rFonts w:ascii="Arial" w:hAnsi="Arial" w:cs="Arial"/>
          <w:b/>
          <w:sz w:val="24"/>
          <w:szCs w:val="24"/>
        </w:rPr>
      </w:pPr>
      <w:r>
        <w:rPr>
          <w:rFonts w:ascii="Arial" w:hAnsi="Arial" w:cs="Arial"/>
          <w:b/>
          <w:sz w:val="24"/>
          <w:szCs w:val="24"/>
        </w:rPr>
        <w:t xml:space="preserve">3. </w:t>
      </w:r>
      <w:r w:rsidR="008A6C26" w:rsidRPr="00E76239">
        <w:rPr>
          <w:rFonts w:ascii="Arial" w:hAnsi="Arial" w:cs="Arial"/>
          <w:b/>
          <w:sz w:val="24"/>
          <w:szCs w:val="24"/>
        </w:rPr>
        <w:t>Political trends</w:t>
      </w:r>
    </w:p>
    <w:p w14:paraId="71D17D1F" w14:textId="38CAF5E6" w:rsidR="00122564" w:rsidRPr="00122564" w:rsidRDefault="00D01717" w:rsidP="00D01717">
      <w:pPr>
        <w:spacing w:before="150" w:after="150" w:line="240" w:lineRule="auto"/>
        <w:ind w:left="720" w:hanging="72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3.1</w:t>
      </w:r>
      <w:r>
        <w:rPr>
          <w:rFonts w:ascii="Arial" w:eastAsia="Times New Roman" w:hAnsi="Arial" w:cs="Arial"/>
          <w:color w:val="000000"/>
          <w:sz w:val="24"/>
          <w:szCs w:val="24"/>
          <w:lang w:eastAsia="en-GB"/>
        </w:rPr>
        <w:tab/>
      </w:r>
      <w:r w:rsidR="00AD6DE4" w:rsidRPr="00122564">
        <w:rPr>
          <w:rFonts w:ascii="Arial" w:eastAsia="Times New Roman" w:hAnsi="Arial" w:cs="Arial"/>
          <w:color w:val="000000"/>
          <w:sz w:val="24"/>
          <w:szCs w:val="24"/>
          <w:lang w:eastAsia="en-GB"/>
        </w:rPr>
        <w:t>One of the</w:t>
      </w:r>
      <w:r w:rsidR="001B7B5D" w:rsidRPr="00122564">
        <w:rPr>
          <w:rFonts w:ascii="Arial" w:eastAsia="Times New Roman" w:hAnsi="Arial" w:cs="Arial"/>
          <w:color w:val="000000"/>
          <w:sz w:val="24"/>
          <w:szCs w:val="24"/>
          <w:lang w:eastAsia="en-GB"/>
        </w:rPr>
        <w:t xml:space="preserve"> political</w:t>
      </w:r>
      <w:r w:rsidR="00AD6DE4" w:rsidRPr="00122564">
        <w:rPr>
          <w:rFonts w:ascii="Arial" w:eastAsia="Times New Roman" w:hAnsi="Arial" w:cs="Arial"/>
          <w:color w:val="000000"/>
          <w:sz w:val="24"/>
          <w:szCs w:val="24"/>
          <w:lang w:eastAsia="en-GB"/>
        </w:rPr>
        <w:t xml:space="preserve"> trends affecting the NHS is the uncertainty of Brexit (CIPD, 2018</w:t>
      </w:r>
      <w:r w:rsidR="00093C44">
        <w:rPr>
          <w:rFonts w:ascii="Arial" w:eastAsia="Times New Roman" w:hAnsi="Arial" w:cs="Arial"/>
          <w:color w:val="000000"/>
          <w:sz w:val="24"/>
          <w:szCs w:val="24"/>
          <w:lang w:eastAsia="en-GB"/>
        </w:rPr>
        <w:t>a</w:t>
      </w:r>
      <w:r w:rsidR="00AD6DE4" w:rsidRPr="00122564">
        <w:rPr>
          <w:rFonts w:ascii="Arial" w:eastAsia="Times New Roman" w:hAnsi="Arial" w:cs="Arial"/>
          <w:color w:val="000000"/>
          <w:sz w:val="24"/>
          <w:szCs w:val="24"/>
          <w:lang w:eastAsia="en-GB"/>
        </w:rPr>
        <w:t xml:space="preserve">, </w:t>
      </w:r>
      <w:proofErr w:type="spellStart"/>
      <w:r w:rsidR="00AD6DE4" w:rsidRPr="00122564">
        <w:rPr>
          <w:rFonts w:ascii="Arial" w:eastAsia="Times New Roman" w:hAnsi="Arial" w:cs="Arial"/>
          <w:color w:val="000000"/>
          <w:sz w:val="24"/>
          <w:szCs w:val="24"/>
          <w:lang w:eastAsia="en-GB"/>
        </w:rPr>
        <w:t>Martill</w:t>
      </w:r>
      <w:proofErr w:type="spellEnd"/>
      <w:r w:rsidR="00AD6DE4" w:rsidRPr="00122564">
        <w:rPr>
          <w:rFonts w:ascii="Arial" w:eastAsia="Times New Roman" w:hAnsi="Arial" w:cs="Arial"/>
          <w:color w:val="000000"/>
          <w:sz w:val="24"/>
          <w:szCs w:val="24"/>
          <w:lang w:eastAsia="en-GB"/>
        </w:rPr>
        <w:t xml:space="preserve"> and </w:t>
      </w:r>
      <w:proofErr w:type="spellStart"/>
      <w:r w:rsidR="00AD6DE4" w:rsidRPr="00122564">
        <w:rPr>
          <w:rFonts w:ascii="Arial" w:eastAsia="Times New Roman" w:hAnsi="Arial" w:cs="Arial"/>
          <w:color w:val="000000"/>
          <w:sz w:val="24"/>
          <w:szCs w:val="24"/>
          <w:lang w:eastAsia="en-GB"/>
        </w:rPr>
        <w:t>Staiger</w:t>
      </w:r>
      <w:proofErr w:type="spellEnd"/>
      <w:r w:rsidR="00AD6DE4" w:rsidRPr="00122564">
        <w:rPr>
          <w:rFonts w:ascii="Arial" w:eastAsia="Times New Roman" w:hAnsi="Arial" w:cs="Arial"/>
          <w:color w:val="000000"/>
          <w:sz w:val="24"/>
          <w:szCs w:val="24"/>
          <w:lang w:eastAsia="en-GB"/>
        </w:rPr>
        <w:t>, 2018). The NHS recruits medical and clinical staff from the EU and other international countries. According to the BBC (2018), there are currently 1.5 million EU nationals working in the NHS, 9% of this number are doctors</w:t>
      </w:r>
      <w:r w:rsidR="008A50B0">
        <w:rPr>
          <w:rFonts w:ascii="Arial" w:eastAsia="Times New Roman" w:hAnsi="Arial" w:cs="Arial"/>
          <w:color w:val="000000"/>
          <w:sz w:val="24"/>
          <w:szCs w:val="24"/>
          <w:lang w:eastAsia="en-GB"/>
        </w:rPr>
        <w:t>,</w:t>
      </w:r>
      <w:r w:rsidR="00AD6DE4" w:rsidRPr="00122564">
        <w:rPr>
          <w:rFonts w:ascii="Arial" w:eastAsia="Times New Roman" w:hAnsi="Arial" w:cs="Arial"/>
          <w:color w:val="000000"/>
          <w:sz w:val="24"/>
          <w:szCs w:val="24"/>
          <w:lang w:eastAsia="en-GB"/>
        </w:rPr>
        <w:t xml:space="preserve"> 5% are nurses and midwives, and 16% are dentists. It is estimated that one in every twenty employees in the NHS is an EU national. At present the NHS does not require visa or working permits for EU staff however, this is likely to change with Brexit (Gov Wales, 2019).  The NHS relies upon these overseas recruits in order to provide a safe service to the local population. The threat of Brexit has made EU staff feel insecure in employment and has resulted in staff leaving their UK employment and seeking work in the EU (Clarke et al. 2017).  </w:t>
      </w:r>
    </w:p>
    <w:p w14:paraId="0FD389A4" w14:textId="35EB4F31" w:rsidR="00122564" w:rsidRPr="00122564" w:rsidRDefault="00D01717" w:rsidP="00D01717">
      <w:pPr>
        <w:spacing w:before="150" w:after="150" w:line="240" w:lineRule="auto"/>
        <w:ind w:left="720" w:hanging="72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3.2</w:t>
      </w:r>
      <w:r>
        <w:rPr>
          <w:rFonts w:ascii="Arial" w:eastAsia="Times New Roman" w:hAnsi="Arial" w:cs="Arial"/>
          <w:color w:val="000000"/>
          <w:sz w:val="24"/>
          <w:szCs w:val="24"/>
          <w:lang w:eastAsia="en-GB"/>
        </w:rPr>
        <w:tab/>
      </w:r>
      <w:r w:rsidR="00337FF8" w:rsidRPr="00122564">
        <w:rPr>
          <w:rFonts w:ascii="Arial" w:eastAsia="Times New Roman" w:hAnsi="Arial" w:cs="Arial"/>
          <w:color w:val="000000"/>
          <w:sz w:val="24"/>
          <w:szCs w:val="24"/>
          <w:lang w:eastAsia="en-GB"/>
        </w:rPr>
        <w:t>S</w:t>
      </w:r>
      <w:r w:rsidR="00AD6DE4" w:rsidRPr="00122564">
        <w:rPr>
          <w:rFonts w:ascii="Arial" w:eastAsia="Times New Roman" w:hAnsi="Arial" w:cs="Arial"/>
          <w:color w:val="000000"/>
          <w:sz w:val="24"/>
          <w:szCs w:val="24"/>
          <w:lang w:eastAsia="en-GB"/>
        </w:rPr>
        <w:t>taff who are EU nationals are</w:t>
      </w:r>
      <w:r w:rsidR="00337FF8" w:rsidRPr="00122564">
        <w:rPr>
          <w:rFonts w:ascii="Arial" w:eastAsia="Times New Roman" w:hAnsi="Arial" w:cs="Arial"/>
          <w:color w:val="000000"/>
          <w:sz w:val="24"/>
          <w:szCs w:val="24"/>
          <w:lang w:eastAsia="en-GB"/>
        </w:rPr>
        <w:t xml:space="preserve"> required</w:t>
      </w:r>
      <w:r w:rsidR="00AD6DE4" w:rsidRPr="00122564">
        <w:rPr>
          <w:rFonts w:ascii="Arial" w:eastAsia="Times New Roman" w:hAnsi="Arial" w:cs="Arial"/>
          <w:color w:val="000000"/>
          <w:sz w:val="24"/>
          <w:szCs w:val="24"/>
          <w:lang w:eastAsia="en-GB"/>
        </w:rPr>
        <w:t xml:space="preserve"> to apply for settlement status in order to continue working </w:t>
      </w:r>
      <w:r w:rsidR="002563BE" w:rsidRPr="00122564">
        <w:rPr>
          <w:rFonts w:ascii="Arial" w:eastAsia="Times New Roman" w:hAnsi="Arial" w:cs="Arial"/>
          <w:color w:val="000000"/>
          <w:sz w:val="24"/>
          <w:szCs w:val="24"/>
          <w:lang w:eastAsia="en-GB"/>
        </w:rPr>
        <w:t>in the UK</w:t>
      </w:r>
      <w:r w:rsidR="00AD6DE4" w:rsidRPr="00122564">
        <w:rPr>
          <w:rFonts w:ascii="Arial" w:eastAsia="Times New Roman" w:hAnsi="Arial" w:cs="Arial"/>
          <w:color w:val="000000"/>
          <w:sz w:val="24"/>
          <w:szCs w:val="24"/>
          <w:lang w:eastAsia="en-GB"/>
        </w:rPr>
        <w:t>. Staff who do not have the right to work in the UK will not be able to continue working (CIPD, 2019a, Gov Wales, 2019). The impact of this would have detrimental effects on patient care due to staff shortages</w:t>
      </w:r>
      <w:r w:rsidR="002563BE" w:rsidRPr="00122564">
        <w:rPr>
          <w:rFonts w:ascii="Arial" w:eastAsia="Times New Roman" w:hAnsi="Arial" w:cs="Arial"/>
          <w:color w:val="000000"/>
          <w:sz w:val="24"/>
          <w:szCs w:val="24"/>
          <w:lang w:eastAsia="en-GB"/>
        </w:rPr>
        <w:t xml:space="preserve"> (Guardian, 2018</w:t>
      </w:r>
      <w:r w:rsidR="00D704EA" w:rsidRPr="00122564">
        <w:rPr>
          <w:rFonts w:ascii="Arial" w:eastAsia="Times New Roman" w:hAnsi="Arial" w:cs="Arial"/>
          <w:color w:val="000000"/>
          <w:sz w:val="24"/>
          <w:szCs w:val="24"/>
          <w:lang w:eastAsia="en-GB"/>
        </w:rPr>
        <w:t xml:space="preserve">, </w:t>
      </w:r>
      <w:r w:rsidR="00D704EA" w:rsidRPr="00122564">
        <w:rPr>
          <w:rFonts w:ascii="Arial" w:hAnsi="Arial" w:cs="Arial"/>
          <w:sz w:val="24"/>
          <w:szCs w:val="24"/>
        </w:rPr>
        <w:t>People Management, 2019</w:t>
      </w:r>
      <w:r w:rsidR="002563BE" w:rsidRPr="00122564">
        <w:rPr>
          <w:rFonts w:ascii="Arial" w:eastAsia="Times New Roman" w:hAnsi="Arial" w:cs="Arial"/>
          <w:color w:val="000000"/>
          <w:sz w:val="24"/>
          <w:szCs w:val="24"/>
          <w:lang w:eastAsia="en-GB"/>
        </w:rPr>
        <w:t xml:space="preserve">). </w:t>
      </w:r>
      <w:r w:rsidR="00AD6DE4" w:rsidRPr="00122564">
        <w:rPr>
          <w:rFonts w:ascii="Arial" w:eastAsia="Times New Roman" w:hAnsi="Arial" w:cs="Arial"/>
          <w:color w:val="000000"/>
          <w:sz w:val="24"/>
          <w:szCs w:val="24"/>
          <w:lang w:eastAsia="en-GB"/>
        </w:rPr>
        <w:t xml:space="preserve"> </w:t>
      </w:r>
      <w:r w:rsidR="002563BE" w:rsidRPr="00122564">
        <w:rPr>
          <w:rFonts w:ascii="Arial" w:eastAsia="Times New Roman" w:hAnsi="Arial" w:cs="Arial"/>
          <w:color w:val="000000"/>
          <w:sz w:val="24"/>
          <w:szCs w:val="24"/>
          <w:lang w:eastAsia="en-GB"/>
        </w:rPr>
        <w:t>T</w:t>
      </w:r>
      <w:r w:rsidR="00AD6DE4" w:rsidRPr="00122564">
        <w:rPr>
          <w:rFonts w:ascii="Arial" w:eastAsia="Times New Roman" w:hAnsi="Arial" w:cs="Arial"/>
          <w:color w:val="000000"/>
          <w:sz w:val="24"/>
          <w:szCs w:val="24"/>
          <w:lang w:eastAsia="en-GB"/>
        </w:rPr>
        <w:t xml:space="preserve">he implications on the HR strategy in preparation for Brexit would be to engage with staff and reassure them, especially EU staff who are valuable to the NHS. </w:t>
      </w:r>
      <w:r w:rsidR="0024152E" w:rsidRPr="00122564">
        <w:rPr>
          <w:rFonts w:ascii="Arial" w:eastAsia="Times New Roman" w:hAnsi="Arial" w:cs="Arial"/>
          <w:color w:val="000000"/>
          <w:sz w:val="24"/>
          <w:szCs w:val="24"/>
          <w:lang w:eastAsia="en-GB"/>
        </w:rPr>
        <w:t xml:space="preserve">Hywel </w:t>
      </w:r>
      <w:proofErr w:type="spellStart"/>
      <w:r w:rsidR="0024152E" w:rsidRPr="00122564">
        <w:rPr>
          <w:rFonts w:ascii="Arial" w:eastAsia="Times New Roman" w:hAnsi="Arial" w:cs="Arial"/>
          <w:color w:val="000000"/>
          <w:sz w:val="24"/>
          <w:szCs w:val="24"/>
          <w:lang w:eastAsia="en-GB"/>
        </w:rPr>
        <w:t>Dda</w:t>
      </w:r>
      <w:proofErr w:type="spellEnd"/>
      <w:r w:rsidR="0024152E" w:rsidRPr="00122564">
        <w:rPr>
          <w:rFonts w:ascii="Arial" w:eastAsia="Times New Roman" w:hAnsi="Arial" w:cs="Arial"/>
          <w:color w:val="000000"/>
          <w:sz w:val="24"/>
          <w:szCs w:val="24"/>
          <w:lang w:eastAsia="en-GB"/>
        </w:rPr>
        <w:t xml:space="preserve"> have taken steps to support staff by providing clear guidance on the EU settlement scheme and has also requested for all staff to ensure that their nationality is registered on the ESR (Electronic Staff Record) system. In addition to this, staff have been signposted to the HR team regarding any employment concerns (Hywel </w:t>
      </w:r>
      <w:proofErr w:type="spellStart"/>
      <w:r w:rsidR="0024152E" w:rsidRPr="00122564">
        <w:rPr>
          <w:rFonts w:ascii="Arial" w:eastAsia="Times New Roman" w:hAnsi="Arial" w:cs="Arial"/>
          <w:color w:val="000000"/>
          <w:sz w:val="24"/>
          <w:szCs w:val="24"/>
          <w:lang w:eastAsia="en-GB"/>
        </w:rPr>
        <w:t>Dda</w:t>
      </w:r>
      <w:proofErr w:type="spellEnd"/>
      <w:r w:rsidR="0024152E" w:rsidRPr="00122564">
        <w:rPr>
          <w:rFonts w:ascii="Arial" w:eastAsia="Times New Roman" w:hAnsi="Arial" w:cs="Arial"/>
          <w:color w:val="000000"/>
          <w:sz w:val="24"/>
          <w:szCs w:val="24"/>
          <w:lang w:eastAsia="en-GB"/>
        </w:rPr>
        <w:t xml:space="preserve">, 2019) </w:t>
      </w:r>
    </w:p>
    <w:p w14:paraId="2B33C139" w14:textId="7E3E56FF" w:rsidR="008A6C26" w:rsidRPr="00122564" w:rsidRDefault="00D01717" w:rsidP="00D01717">
      <w:pPr>
        <w:spacing w:before="150" w:after="150" w:line="240" w:lineRule="auto"/>
        <w:ind w:left="720" w:hanging="720"/>
        <w:jc w:val="both"/>
        <w:rPr>
          <w:rFonts w:ascii="Arial" w:hAnsi="Arial" w:cs="Arial"/>
          <w:sz w:val="24"/>
          <w:szCs w:val="24"/>
        </w:rPr>
      </w:pPr>
      <w:r>
        <w:rPr>
          <w:rFonts w:ascii="Arial" w:eastAsia="Times New Roman" w:hAnsi="Arial" w:cs="Arial"/>
          <w:color w:val="000000"/>
          <w:sz w:val="24"/>
          <w:szCs w:val="24"/>
          <w:lang w:eastAsia="en-GB"/>
        </w:rPr>
        <w:t>3.3</w:t>
      </w:r>
      <w:r>
        <w:rPr>
          <w:rFonts w:ascii="Arial" w:eastAsia="Times New Roman" w:hAnsi="Arial" w:cs="Arial"/>
          <w:color w:val="000000"/>
          <w:sz w:val="24"/>
          <w:szCs w:val="24"/>
          <w:lang w:eastAsia="en-GB"/>
        </w:rPr>
        <w:tab/>
      </w:r>
      <w:r w:rsidR="00AD6DE4" w:rsidRPr="00122564">
        <w:rPr>
          <w:rFonts w:ascii="Arial" w:eastAsia="Times New Roman" w:hAnsi="Arial" w:cs="Arial"/>
          <w:color w:val="000000"/>
          <w:sz w:val="24"/>
          <w:szCs w:val="24"/>
          <w:lang w:eastAsia="en-GB"/>
        </w:rPr>
        <w:t>Furthermore, there need</w:t>
      </w:r>
      <w:r w:rsidR="008A50B0">
        <w:rPr>
          <w:rFonts w:ascii="Arial" w:eastAsia="Times New Roman" w:hAnsi="Arial" w:cs="Arial"/>
          <w:color w:val="000000"/>
          <w:sz w:val="24"/>
          <w:szCs w:val="24"/>
          <w:lang w:eastAsia="en-GB"/>
        </w:rPr>
        <w:t>s</w:t>
      </w:r>
      <w:r w:rsidR="00AD6DE4" w:rsidRPr="00122564">
        <w:rPr>
          <w:rFonts w:ascii="Arial" w:eastAsia="Times New Roman" w:hAnsi="Arial" w:cs="Arial"/>
          <w:color w:val="000000"/>
          <w:sz w:val="24"/>
          <w:szCs w:val="24"/>
          <w:lang w:eastAsia="en-GB"/>
        </w:rPr>
        <w:t xml:space="preserve"> to be an awareness of the changes to legislation which may result in Brexit in relation to EU workers and trading with the EU (CIPD, 2019b). Another implication would be the training requirements for managers </w:t>
      </w:r>
      <w:r w:rsidR="008A50B0">
        <w:rPr>
          <w:rFonts w:ascii="Arial" w:eastAsia="Times New Roman" w:hAnsi="Arial" w:cs="Arial"/>
          <w:color w:val="000000"/>
          <w:sz w:val="24"/>
          <w:szCs w:val="24"/>
          <w:lang w:eastAsia="en-GB"/>
        </w:rPr>
        <w:t>to be a</w:t>
      </w:r>
      <w:r w:rsidR="00AD6DE4" w:rsidRPr="00122564">
        <w:rPr>
          <w:rFonts w:ascii="Arial" w:eastAsia="Times New Roman" w:hAnsi="Arial" w:cs="Arial"/>
          <w:color w:val="000000"/>
          <w:sz w:val="24"/>
          <w:szCs w:val="24"/>
          <w:lang w:eastAsia="en-GB"/>
        </w:rPr>
        <w:t>ware of the changes which Brexit will bring. According to the BBC (2019), Brexit has now been extended until 31 January 2020. Although there is uncertainty at this stage of what these changes will be, the organisation needs to be more agile and ready for change during this unpredictable period (CIPD, 2019b).   </w:t>
      </w:r>
    </w:p>
    <w:p w14:paraId="0DADC71A" w14:textId="4D8B0886" w:rsidR="00241F4F" w:rsidRDefault="00241F4F" w:rsidP="00E76239">
      <w:pPr>
        <w:jc w:val="both"/>
        <w:rPr>
          <w:rFonts w:ascii="Arial" w:hAnsi="Arial" w:cs="Arial"/>
          <w:b/>
          <w:sz w:val="24"/>
          <w:szCs w:val="24"/>
        </w:rPr>
      </w:pPr>
    </w:p>
    <w:p w14:paraId="69D2E98C" w14:textId="77777777" w:rsidR="00F0089A" w:rsidRDefault="00F0089A" w:rsidP="00E76239">
      <w:pPr>
        <w:jc w:val="both"/>
        <w:rPr>
          <w:rFonts w:ascii="Arial" w:hAnsi="Arial" w:cs="Arial"/>
          <w:b/>
          <w:sz w:val="24"/>
          <w:szCs w:val="24"/>
        </w:rPr>
      </w:pPr>
    </w:p>
    <w:p w14:paraId="494540CC" w14:textId="3D7A08BB" w:rsidR="000A3A84" w:rsidRDefault="00E76239" w:rsidP="00E76239">
      <w:pPr>
        <w:jc w:val="both"/>
        <w:rPr>
          <w:rFonts w:ascii="Arial" w:hAnsi="Arial" w:cs="Arial"/>
          <w:b/>
          <w:sz w:val="24"/>
          <w:szCs w:val="24"/>
        </w:rPr>
      </w:pPr>
      <w:r>
        <w:rPr>
          <w:rFonts w:ascii="Arial" w:hAnsi="Arial" w:cs="Arial"/>
          <w:b/>
          <w:sz w:val="24"/>
          <w:szCs w:val="24"/>
        </w:rPr>
        <w:lastRenderedPageBreak/>
        <w:t xml:space="preserve">4. </w:t>
      </w:r>
      <w:r w:rsidR="000A3A84" w:rsidRPr="00E76239">
        <w:rPr>
          <w:rFonts w:ascii="Arial" w:hAnsi="Arial" w:cs="Arial"/>
          <w:b/>
          <w:sz w:val="24"/>
          <w:szCs w:val="24"/>
        </w:rPr>
        <w:t>Economic trends</w:t>
      </w:r>
    </w:p>
    <w:p w14:paraId="36FDB523" w14:textId="6EAFFE8F" w:rsidR="00122564" w:rsidRDefault="00D01717" w:rsidP="00D01717">
      <w:pPr>
        <w:ind w:left="720" w:hanging="720"/>
        <w:jc w:val="both"/>
        <w:rPr>
          <w:rFonts w:ascii="Arial" w:hAnsi="Arial" w:cs="Arial"/>
          <w:sz w:val="24"/>
          <w:szCs w:val="24"/>
        </w:rPr>
      </w:pPr>
      <w:r>
        <w:rPr>
          <w:rFonts w:ascii="Arial" w:hAnsi="Arial" w:cs="Arial"/>
          <w:sz w:val="24"/>
          <w:szCs w:val="24"/>
        </w:rPr>
        <w:t>4.1</w:t>
      </w:r>
      <w:r>
        <w:rPr>
          <w:rFonts w:ascii="Arial" w:hAnsi="Arial" w:cs="Arial"/>
          <w:sz w:val="24"/>
          <w:szCs w:val="24"/>
        </w:rPr>
        <w:tab/>
      </w:r>
      <w:r w:rsidR="00096E8D" w:rsidRPr="00122564">
        <w:rPr>
          <w:rFonts w:ascii="Arial" w:hAnsi="Arial" w:cs="Arial"/>
          <w:sz w:val="24"/>
          <w:szCs w:val="24"/>
        </w:rPr>
        <w:t>Since the</w:t>
      </w:r>
      <w:r w:rsidR="00A40749" w:rsidRPr="00122564">
        <w:rPr>
          <w:rFonts w:ascii="Arial" w:hAnsi="Arial" w:cs="Arial"/>
          <w:sz w:val="24"/>
          <w:szCs w:val="24"/>
        </w:rPr>
        <w:t xml:space="preserve"> financial crisis of 2008 and the subsequent</w:t>
      </w:r>
      <w:r w:rsidR="00096E8D" w:rsidRPr="00122564">
        <w:rPr>
          <w:rFonts w:ascii="Arial" w:hAnsi="Arial" w:cs="Arial"/>
          <w:sz w:val="24"/>
          <w:szCs w:val="24"/>
        </w:rPr>
        <w:t xml:space="preserve"> implementation of austerity in the UK, the public sector has been facing relentless scru</w:t>
      </w:r>
      <w:r w:rsidR="00ED1BB7" w:rsidRPr="00122564">
        <w:rPr>
          <w:rFonts w:ascii="Arial" w:hAnsi="Arial" w:cs="Arial"/>
          <w:sz w:val="24"/>
          <w:szCs w:val="24"/>
        </w:rPr>
        <w:t>tin</w:t>
      </w:r>
      <w:r w:rsidR="00096E8D" w:rsidRPr="00122564">
        <w:rPr>
          <w:rFonts w:ascii="Arial" w:hAnsi="Arial" w:cs="Arial"/>
          <w:sz w:val="24"/>
          <w:szCs w:val="24"/>
        </w:rPr>
        <w:t xml:space="preserve">y. The NHS </w:t>
      </w:r>
      <w:r w:rsidR="00A40749" w:rsidRPr="00122564">
        <w:rPr>
          <w:rFonts w:ascii="Arial" w:hAnsi="Arial" w:cs="Arial"/>
          <w:sz w:val="24"/>
          <w:szCs w:val="24"/>
        </w:rPr>
        <w:t>has</w:t>
      </w:r>
      <w:r w:rsidR="00096E8D" w:rsidRPr="00122564">
        <w:rPr>
          <w:rFonts w:ascii="Arial" w:hAnsi="Arial" w:cs="Arial"/>
          <w:sz w:val="24"/>
          <w:szCs w:val="24"/>
        </w:rPr>
        <w:t xml:space="preserve"> been faced with reduction in bud</w:t>
      </w:r>
      <w:r w:rsidR="00ED1BB7" w:rsidRPr="00122564">
        <w:rPr>
          <w:rFonts w:ascii="Arial" w:hAnsi="Arial" w:cs="Arial"/>
          <w:sz w:val="24"/>
          <w:szCs w:val="24"/>
        </w:rPr>
        <w:t>g</w:t>
      </w:r>
      <w:r w:rsidR="00096E8D" w:rsidRPr="00122564">
        <w:rPr>
          <w:rFonts w:ascii="Arial" w:hAnsi="Arial" w:cs="Arial"/>
          <w:sz w:val="24"/>
          <w:szCs w:val="24"/>
        </w:rPr>
        <w:t xml:space="preserve">ets </w:t>
      </w:r>
      <w:proofErr w:type="gramStart"/>
      <w:r w:rsidR="00096E8D" w:rsidRPr="00122564">
        <w:rPr>
          <w:rFonts w:ascii="Arial" w:hAnsi="Arial" w:cs="Arial"/>
          <w:sz w:val="24"/>
          <w:szCs w:val="24"/>
        </w:rPr>
        <w:t>and also</w:t>
      </w:r>
      <w:proofErr w:type="gramEnd"/>
      <w:r w:rsidR="00096E8D" w:rsidRPr="00122564">
        <w:rPr>
          <w:rFonts w:ascii="Arial" w:hAnsi="Arial" w:cs="Arial"/>
          <w:sz w:val="24"/>
          <w:szCs w:val="24"/>
        </w:rPr>
        <w:t xml:space="preserve"> an increase in patient demand</w:t>
      </w:r>
      <w:r w:rsidR="00A40749" w:rsidRPr="00122564">
        <w:t xml:space="preserve"> (</w:t>
      </w:r>
      <w:proofErr w:type="spellStart"/>
      <w:r w:rsidR="00A40749" w:rsidRPr="00122564">
        <w:rPr>
          <w:rFonts w:ascii="Arial" w:hAnsi="Arial" w:cs="Arial"/>
          <w:sz w:val="24"/>
          <w:szCs w:val="24"/>
        </w:rPr>
        <w:t>Exworthy</w:t>
      </w:r>
      <w:proofErr w:type="spellEnd"/>
      <w:r w:rsidR="00A40749" w:rsidRPr="00122564">
        <w:rPr>
          <w:rFonts w:ascii="Arial" w:hAnsi="Arial" w:cs="Arial"/>
          <w:sz w:val="24"/>
          <w:szCs w:val="24"/>
        </w:rPr>
        <w:t>, Mannion and Martin, 2016)</w:t>
      </w:r>
      <w:r w:rsidR="00096E8D" w:rsidRPr="00122564">
        <w:rPr>
          <w:rFonts w:ascii="Arial" w:hAnsi="Arial" w:cs="Arial"/>
          <w:sz w:val="24"/>
          <w:szCs w:val="24"/>
        </w:rPr>
        <w:t xml:space="preserve">. </w:t>
      </w:r>
      <w:r w:rsidR="00AC6B02" w:rsidRPr="00122564">
        <w:rPr>
          <w:rFonts w:ascii="Arial" w:hAnsi="Arial" w:cs="Arial"/>
          <w:sz w:val="24"/>
          <w:szCs w:val="24"/>
        </w:rPr>
        <w:t>One</w:t>
      </w:r>
      <w:r w:rsidR="00902C3C" w:rsidRPr="00122564">
        <w:rPr>
          <w:rFonts w:ascii="Arial" w:hAnsi="Arial" w:cs="Arial"/>
          <w:sz w:val="24"/>
          <w:szCs w:val="24"/>
        </w:rPr>
        <w:t xml:space="preserve"> of the economic factors which can are likely to impact the organisation are the </w:t>
      </w:r>
      <w:r w:rsidR="0033289C" w:rsidRPr="00122564">
        <w:rPr>
          <w:rFonts w:ascii="Arial" w:hAnsi="Arial" w:cs="Arial"/>
          <w:sz w:val="24"/>
          <w:szCs w:val="24"/>
        </w:rPr>
        <w:t>current deficits and</w:t>
      </w:r>
      <w:r w:rsidR="00902C3C" w:rsidRPr="00122564">
        <w:rPr>
          <w:rFonts w:ascii="Arial" w:hAnsi="Arial" w:cs="Arial"/>
          <w:sz w:val="24"/>
          <w:szCs w:val="24"/>
        </w:rPr>
        <w:t xml:space="preserve"> savings </w:t>
      </w:r>
      <w:r w:rsidR="0033289C" w:rsidRPr="00122564">
        <w:rPr>
          <w:rFonts w:ascii="Arial" w:hAnsi="Arial" w:cs="Arial"/>
          <w:sz w:val="24"/>
          <w:szCs w:val="24"/>
        </w:rPr>
        <w:t xml:space="preserve">required </w:t>
      </w:r>
      <w:r w:rsidR="00902C3C" w:rsidRPr="00122564">
        <w:rPr>
          <w:rFonts w:ascii="Arial" w:hAnsi="Arial" w:cs="Arial"/>
          <w:sz w:val="24"/>
          <w:szCs w:val="24"/>
        </w:rPr>
        <w:t xml:space="preserve">each year. </w:t>
      </w:r>
      <w:r w:rsidR="00307F98" w:rsidRPr="00122564">
        <w:rPr>
          <w:rFonts w:ascii="Arial" w:hAnsi="Arial" w:cs="Arial"/>
          <w:sz w:val="24"/>
          <w:szCs w:val="24"/>
        </w:rPr>
        <w:t>According to the BBC (2019)</w:t>
      </w:r>
      <w:r w:rsidR="0059320C" w:rsidRPr="00122564">
        <w:rPr>
          <w:rFonts w:ascii="Arial" w:hAnsi="Arial" w:cs="Arial"/>
          <w:sz w:val="24"/>
          <w:szCs w:val="24"/>
        </w:rPr>
        <w:t xml:space="preserve"> the NHS deficits in Wales are currently £97.4m across the seven health boards. Hywel </w:t>
      </w:r>
      <w:proofErr w:type="spellStart"/>
      <w:r w:rsidR="0059320C" w:rsidRPr="00122564">
        <w:rPr>
          <w:rFonts w:ascii="Arial" w:hAnsi="Arial" w:cs="Arial"/>
          <w:sz w:val="24"/>
          <w:szCs w:val="24"/>
        </w:rPr>
        <w:t>Dda</w:t>
      </w:r>
      <w:proofErr w:type="spellEnd"/>
      <w:r w:rsidR="0059320C" w:rsidRPr="00122564">
        <w:rPr>
          <w:rFonts w:ascii="Arial" w:hAnsi="Arial" w:cs="Arial"/>
          <w:sz w:val="24"/>
          <w:szCs w:val="24"/>
        </w:rPr>
        <w:t xml:space="preserve"> has the highest deficit across Wales</w:t>
      </w:r>
      <w:r w:rsidR="008A50B0">
        <w:rPr>
          <w:rFonts w:ascii="Arial" w:hAnsi="Arial" w:cs="Arial"/>
          <w:sz w:val="24"/>
          <w:szCs w:val="24"/>
        </w:rPr>
        <w:t xml:space="preserve"> of </w:t>
      </w:r>
      <w:r w:rsidR="0059320C" w:rsidRPr="00122564">
        <w:rPr>
          <w:rFonts w:ascii="Arial" w:hAnsi="Arial" w:cs="Arial"/>
          <w:sz w:val="24"/>
          <w:szCs w:val="24"/>
          <w:shd w:val="clear" w:color="auto" w:fill="FFFFFF"/>
        </w:rPr>
        <w:t xml:space="preserve">£35.5m. </w:t>
      </w:r>
      <w:r w:rsidR="00902C3C" w:rsidRPr="00122564">
        <w:rPr>
          <w:rFonts w:ascii="Arial" w:hAnsi="Arial" w:cs="Arial"/>
          <w:sz w:val="24"/>
          <w:szCs w:val="24"/>
        </w:rPr>
        <w:t>At present, the</w:t>
      </w:r>
      <w:r w:rsidR="008A50B0">
        <w:rPr>
          <w:rFonts w:ascii="Arial" w:hAnsi="Arial" w:cs="Arial"/>
          <w:sz w:val="24"/>
          <w:szCs w:val="24"/>
        </w:rPr>
        <w:t xml:space="preserve"> </w:t>
      </w:r>
      <w:r w:rsidR="00902C3C" w:rsidRPr="00122564">
        <w:rPr>
          <w:rFonts w:ascii="Arial" w:hAnsi="Arial" w:cs="Arial"/>
          <w:sz w:val="24"/>
          <w:szCs w:val="24"/>
        </w:rPr>
        <w:t>health board needs to make a saving of £</w:t>
      </w:r>
      <w:r w:rsidR="00902C38" w:rsidRPr="00122564">
        <w:rPr>
          <w:rFonts w:ascii="Arial" w:hAnsi="Arial" w:cs="Arial"/>
          <w:sz w:val="24"/>
          <w:szCs w:val="24"/>
        </w:rPr>
        <w:t>28.8</w:t>
      </w:r>
      <w:r w:rsidR="00902C3C" w:rsidRPr="00122564">
        <w:rPr>
          <w:rFonts w:ascii="Arial" w:hAnsi="Arial" w:cs="Arial"/>
          <w:sz w:val="24"/>
          <w:szCs w:val="24"/>
        </w:rPr>
        <w:t xml:space="preserve"> million before the end of the financial </w:t>
      </w:r>
      <w:r w:rsidR="00902C38" w:rsidRPr="00122564">
        <w:rPr>
          <w:rFonts w:ascii="Arial" w:hAnsi="Arial" w:cs="Arial"/>
          <w:sz w:val="24"/>
          <w:szCs w:val="24"/>
        </w:rPr>
        <w:t xml:space="preserve">year (Hywel </w:t>
      </w:r>
      <w:proofErr w:type="spellStart"/>
      <w:r w:rsidR="00902C38" w:rsidRPr="00122564">
        <w:rPr>
          <w:rFonts w:ascii="Arial" w:hAnsi="Arial" w:cs="Arial"/>
          <w:sz w:val="24"/>
          <w:szCs w:val="24"/>
        </w:rPr>
        <w:t>Dda</w:t>
      </w:r>
      <w:proofErr w:type="spellEnd"/>
      <w:r w:rsidR="00902C38" w:rsidRPr="00122564">
        <w:rPr>
          <w:rFonts w:ascii="Arial" w:hAnsi="Arial" w:cs="Arial"/>
          <w:sz w:val="24"/>
          <w:szCs w:val="24"/>
        </w:rPr>
        <w:t>, 2019</w:t>
      </w:r>
      <w:r w:rsidR="00DF1D4F" w:rsidRPr="00122564">
        <w:rPr>
          <w:rFonts w:ascii="Arial" w:hAnsi="Arial" w:cs="Arial"/>
          <w:sz w:val="24"/>
          <w:szCs w:val="24"/>
        </w:rPr>
        <w:t>a</w:t>
      </w:r>
      <w:r w:rsidR="00902C38" w:rsidRPr="00122564">
        <w:rPr>
          <w:rFonts w:ascii="Arial" w:hAnsi="Arial" w:cs="Arial"/>
          <w:sz w:val="24"/>
          <w:szCs w:val="24"/>
        </w:rPr>
        <w:t xml:space="preserve">). </w:t>
      </w:r>
    </w:p>
    <w:p w14:paraId="4BC2E44B" w14:textId="19E80CC3" w:rsidR="00122564" w:rsidRDefault="00D01717" w:rsidP="00D01717">
      <w:pPr>
        <w:ind w:left="720" w:hanging="720"/>
        <w:jc w:val="both"/>
        <w:rPr>
          <w:rFonts w:ascii="Arial" w:hAnsi="Arial" w:cs="Arial"/>
          <w:sz w:val="24"/>
          <w:szCs w:val="24"/>
        </w:rPr>
      </w:pPr>
      <w:r>
        <w:rPr>
          <w:rFonts w:ascii="Arial" w:hAnsi="Arial" w:cs="Arial"/>
          <w:sz w:val="24"/>
          <w:szCs w:val="24"/>
        </w:rPr>
        <w:t>4.2</w:t>
      </w:r>
      <w:r>
        <w:rPr>
          <w:rFonts w:ascii="Arial" w:hAnsi="Arial" w:cs="Arial"/>
          <w:sz w:val="24"/>
          <w:szCs w:val="24"/>
        </w:rPr>
        <w:tab/>
      </w:r>
      <w:r w:rsidR="00902C3C" w:rsidRPr="00122564">
        <w:rPr>
          <w:rFonts w:ascii="Arial" w:hAnsi="Arial" w:cs="Arial"/>
          <w:sz w:val="24"/>
          <w:szCs w:val="24"/>
        </w:rPr>
        <w:t xml:space="preserve">This means that there is added pressure to the individual departments within the organisation having to </w:t>
      </w:r>
      <w:r w:rsidR="001814AC" w:rsidRPr="00122564">
        <w:rPr>
          <w:rFonts w:ascii="Arial" w:hAnsi="Arial" w:cs="Arial"/>
          <w:sz w:val="24"/>
          <w:szCs w:val="24"/>
        </w:rPr>
        <w:t>make savings</w:t>
      </w:r>
      <w:r w:rsidR="00902C3C" w:rsidRPr="00122564">
        <w:rPr>
          <w:rFonts w:ascii="Arial" w:hAnsi="Arial" w:cs="Arial"/>
          <w:sz w:val="24"/>
          <w:szCs w:val="24"/>
        </w:rPr>
        <w:t xml:space="preserve"> in order to </w:t>
      </w:r>
      <w:r w:rsidR="0059320C" w:rsidRPr="00122564">
        <w:rPr>
          <w:rFonts w:ascii="Arial" w:hAnsi="Arial" w:cs="Arial"/>
          <w:sz w:val="24"/>
          <w:szCs w:val="24"/>
        </w:rPr>
        <w:t>meet</w:t>
      </w:r>
      <w:r w:rsidR="00902C3C" w:rsidRPr="00122564">
        <w:rPr>
          <w:rFonts w:ascii="Arial" w:hAnsi="Arial" w:cs="Arial"/>
          <w:sz w:val="24"/>
          <w:szCs w:val="24"/>
        </w:rPr>
        <w:t xml:space="preserve"> with </w:t>
      </w:r>
      <w:r w:rsidR="0059320C" w:rsidRPr="00122564">
        <w:rPr>
          <w:rFonts w:ascii="Arial" w:hAnsi="Arial" w:cs="Arial"/>
          <w:sz w:val="24"/>
          <w:szCs w:val="24"/>
        </w:rPr>
        <w:t>the set</w:t>
      </w:r>
      <w:r w:rsidR="00902C3C" w:rsidRPr="00122564">
        <w:rPr>
          <w:rFonts w:ascii="Arial" w:hAnsi="Arial" w:cs="Arial"/>
          <w:sz w:val="24"/>
          <w:szCs w:val="24"/>
        </w:rPr>
        <w:t xml:space="preserve"> targets</w:t>
      </w:r>
      <w:r w:rsidR="0033289C" w:rsidRPr="00122564">
        <w:rPr>
          <w:rFonts w:ascii="Arial" w:hAnsi="Arial" w:cs="Arial"/>
          <w:sz w:val="24"/>
          <w:szCs w:val="24"/>
        </w:rPr>
        <w:t xml:space="preserve"> </w:t>
      </w:r>
      <w:r w:rsidR="00F17EBE" w:rsidRPr="00122564">
        <w:rPr>
          <w:rFonts w:ascii="Arial" w:hAnsi="Arial" w:cs="Arial"/>
          <w:sz w:val="24"/>
          <w:szCs w:val="24"/>
        </w:rPr>
        <w:t>(</w:t>
      </w:r>
      <w:proofErr w:type="spellStart"/>
      <w:r w:rsidR="00F17EBE" w:rsidRPr="00122564">
        <w:rPr>
          <w:rFonts w:ascii="Arial" w:hAnsi="Arial" w:cs="Arial"/>
          <w:sz w:val="24"/>
          <w:szCs w:val="24"/>
        </w:rPr>
        <w:t>Wanna</w:t>
      </w:r>
      <w:proofErr w:type="spellEnd"/>
      <w:r w:rsidR="00F17EBE" w:rsidRPr="00122564">
        <w:rPr>
          <w:rFonts w:ascii="Arial" w:hAnsi="Arial" w:cs="Arial"/>
          <w:sz w:val="24"/>
          <w:szCs w:val="24"/>
        </w:rPr>
        <w:t xml:space="preserve"> et al. 2015)</w:t>
      </w:r>
      <w:r w:rsidR="00902C3C" w:rsidRPr="00122564">
        <w:rPr>
          <w:rFonts w:ascii="Arial" w:hAnsi="Arial" w:cs="Arial"/>
          <w:sz w:val="24"/>
          <w:szCs w:val="24"/>
        </w:rPr>
        <w:t>.</w:t>
      </w:r>
      <w:r w:rsidR="0059320C" w:rsidRPr="00122564">
        <w:rPr>
          <w:rFonts w:ascii="Arial" w:hAnsi="Arial" w:cs="Arial"/>
          <w:sz w:val="24"/>
          <w:szCs w:val="24"/>
        </w:rPr>
        <w:t xml:space="preserve"> </w:t>
      </w:r>
      <w:r w:rsidR="00902C3C" w:rsidRPr="00122564">
        <w:rPr>
          <w:rFonts w:ascii="Arial" w:hAnsi="Arial" w:cs="Arial"/>
          <w:sz w:val="24"/>
          <w:szCs w:val="24"/>
        </w:rPr>
        <w:t xml:space="preserve"> </w:t>
      </w:r>
      <w:r w:rsidR="00257E7D" w:rsidRPr="00122564">
        <w:rPr>
          <w:rFonts w:ascii="Arial" w:hAnsi="Arial" w:cs="Arial"/>
          <w:sz w:val="24"/>
          <w:szCs w:val="24"/>
        </w:rPr>
        <w:t xml:space="preserve">Hywel </w:t>
      </w:r>
      <w:proofErr w:type="spellStart"/>
      <w:r w:rsidR="00257E7D" w:rsidRPr="00122564">
        <w:rPr>
          <w:rFonts w:ascii="Arial" w:hAnsi="Arial" w:cs="Arial"/>
          <w:sz w:val="24"/>
          <w:szCs w:val="24"/>
        </w:rPr>
        <w:t>Dda</w:t>
      </w:r>
      <w:proofErr w:type="spellEnd"/>
      <w:r w:rsidR="00257E7D" w:rsidRPr="00122564">
        <w:rPr>
          <w:rFonts w:ascii="Arial" w:hAnsi="Arial" w:cs="Arial"/>
          <w:sz w:val="24"/>
          <w:szCs w:val="24"/>
        </w:rPr>
        <w:t xml:space="preserve"> pays approximately £3.7 million a month on agency cover</w:t>
      </w:r>
      <w:r w:rsidR="000B534B" w:rsidRPr="00122564">
        <w:rPr>
          <w:rFonts w:ascii="Arial" w:hAnsi="Arial" w:cs="Arial"/>
          <w:sz w:val="24"/>
          <w:szCs w:val="24"/>
        </w:rPr>
        <w:t xml:space="preserve"> </w:t>
      </w:r>
      <w:r w:rsidR="00902C3C" w:rsidRPr="00122564">
        <w:rPr>
          <w:rFonts w:ascii="Arial" w:hAnsi="Arial" w:cs="Arial"/>
          <w:sz w:val="24"/>
          <w:szCs w:val="24"/>
        </w:rPr>
        <w:t>This can have an impa</w:t>
      </w:r>
      <w:r w:rsidR="00D91086" w:rsidRPr="00122564">
        <w:rPr>
          <w:rFonts w:ascii="Arial" w:hAnsi="Arial" w:cs="Arial"/>
          <w:sz w:val="24"/>
          <w:szCs w:val="24"/>
        </w:rPr>
        <w:t>c</w:t>
      </w:r>
      <w:r w:rsidR="00902C3C" w:rsidRPr="00122564">
        <w:rPr>
          <w:rFonts w:ascii="Arial" w:hAnsi="Arial" w:cs="Arial"/>
          <w:sz w:val="24"/>
          <w:szCs w:val="24"/>
        </w:rPr>
        <w:t xml:space="preserve">t on the services which are run across the organisation and can have a negative impact on </w:t>
      </w:r>
      <w:r w:rsidR="00AC6B02" w:rsidRPr="00122564">
        <w:rPr>
          <w:rFonts w:ascii="Arial" w:hAnsi="Arial" w:cs="Arial"/>
          <w:sz w:val="24"/>
          <w:szCs w:val="24"/>
        </w:rPr>
        <w:t>staff morale</w:t>
      </w:r>
      <w:r w:rsidR="007A7948" w:rsidRPr="00122564">
        <w:rPr>
          <w:rFonts w:ascii="Arial" w:hAnsi="Arial" w:cs="Arial"/>
          <w:sz w:val="24"/>
          <w:szCs w:val="24"/>
        </w:rPr>
        <w:t>, sickness absence</w:t>
      </w:r>
      <w:r w:rsidR="00AC6B02" w:rsidRPr="00122564">
        <w:rPr>
          <w:rFonts w:ascii="Arial" w:hAnsi="Arial" w:cs="Arial"/>
          <w:sz w:val="24"/>
          <w:szCs w:val="24"/>
        </w:rPr>
        <w:t xml:space="preserve"> and </w:t>
      </w:r>
      <w:r w:rsidR="00902C3C" w:rsidRPr="00122564">
        <w:rPr>
          <w:rFonts w:ascii="Arial" w:hAnsi="Arial" w:cs="Arial"/>
          <w:sz w:val="24"/>
          <w:szCs w:val="24"/>
        </w:rPr>
        <w:t>patient care</w:t>
      </w:r>
      <w:r w:rsidR="00C3797B" w:rsidRPr="00122564">
        <w:rPr>
          <w:rFonts w:ascii="Arial" w:hAnsi="Arial" w:cs="Arial"/>
          <w:sz w:val="24"/>
          <w:szCs w:val="24"/>
        </w:rPr>
        <w:t xml:space="preserve"> </w:t>
      </w:r>
      <w:r w:rsidR="00F17EBE" w:rsidRPr="00122564">
        <w:rPr>
          <w:rFonts w:ascii="Arial" w:hAnsi="Arial" w:cs="Arial"/>
          <w:sz w:val="24"/>
          <w:szCs w:val="24"/>
        </w:rPr>
        <w:t>(NHS Employers, 2019)</w:t>
      </w:r>
      <w:r w:rsidR="00902C3C" w:rsidRPr="00122564">
        <w:rPr>
          <w:rFonts w:ascii="Arial" w:hAnsi="Arial" w:cs="Arial"/>
          <w:sz w:val="24"/>
          <w:szCs w:val="24"/>
        </w:rPr>
        <w:t>.</w:t>
      </w:r>
      <w:r w:rsidR="0033289C" w:rsidRPr="00122564">
        <w:rPr>
          <w:rFonts w:ascii="Arial" w:hAnsi="Arial" w:cs="Arial"/>
          <w:sz w:val="24"/>
          <w:szCs w:val="24"/>
        </w:rPr>
        <w:t xml:space="preserve"> </w:t>
      </w:r>
      <w:r w:rsidR="005A44AF" w:rsidRPr="00122564">
        <w:rPr>
          <w:rFonts w:ascii="Arial" w:hAnsi="Arial" w:cs="Arial"/>
          <w:sz w:val="24"/>
          <w:szCs w:val="24"/>
        </w:rPr>
        <w:t xml:space="preserve">The implications </w:t>
      </w:r>
      <w:r w:rsidR="008A50B0">
        <w:rPr>
          <w:rFonts w:ascii="Arial" w:hAnsi="Arial" w:cs="Arial"/>
          <w:sz w:val="24"/>
          <w:szCs w:val="24"/>
        </w:rPr>
        <w:t>of</w:t>
      </w:r>
      <w:r w:rsidR="005A44AF" w:rsidRPr="00122564">
        <w:rPr>
          <w:rFonts w:ascii="Arial" w:hAnsi="Arial" w:cs="Arial"/>
          <w:sz w:val="24"/>
          <w:szCs w:val="24"/>
        </w:rPr>
        <w:t xml:space="preserve"> </w:t>
      </w:r>
      <w:r w:rsidR="008A50B0">
        <w:rPr>
          <w:rFonts w:ascii="Arial" w:hAnsi="Arial" w:cs="Arial"/>
          <w:sz w:val="24"/>
          <w:szCs w:val="24"/>
        </w:rPr>
        <w:t xml:space="preserve">this </w:t>
      </w:r>
      <w:r w:rsidR="005A44AF" w:rsidRPr="00122564">
        <w:rPr>
          <w:rFonts w:ascii="Arial" w:hAnsi="Arial" w:cs="Arial"/>
          <w:sz w:val="24"/>
          <w:szCs w:val="24"/>
        </w:rPr>
        <w:t>on the corporate and HR strategy</w:t>
      </w:r>
      <w:r w:rsidR="008A50B0">
        <w:rPr>
          <w:rFonts w:ascii="Arial" w:hAnsi="Arial" w:cs="Arial"/>
          <w:sz w:val="24"/>
          <w:szCs w:val="24"/>
        </w:rPr>
        <w:t>,</w:t>
      </w:r>
      <w:r w:rsidR="005A44AF" w:rsidRPr="00122564">
        <w:rPr>
          <w:rFonts w:ascii="Arial" w:hAnsi="Arial" w:cs="Arial"/>
          <w:sz w:val="24"/>
          <w:szCs w:val="24"/>
        </w:rPr>
        <w:t xml:space="preserve"> is</w:t>
      </w:r>
      <w:r w:rsidR="004B40B1" w:rsidRPr="00122564">
        <w:rPr>
          <w:rFonts w:ascii="Arial" w:hAnsi="Arial" w:cs="Arial"/>
          <w:sz w:val="24"/>
          <w:szCs w:val="24"/>
        </w:rPr>
        <w:t xml:space="preserve"> to focus on the retention of staff, ensuring that they are well engaged and feel valued</w:t>
      </w:r>
      <w:r w:rsidR="0033289C" w:rsidRPr="00122564">
        <w:rPr>
          <w:rFonts w:ascii="Arial" w:hAnsi="Arial" w:cs="Arial"/>
          <w:sz w:val="24"/>
          <w:szCs w:val="24"/>
        </w:rPr>
        <w:t>.</w:t>
      </w:r>
      <w:r w:rsidR="00902C3C" w:rsidRPr="00122564">
        <w:rPr>
          <w:rFonts w:ascii="Arial" w:hAnsi="Arial" w:cs="Arial"/>
          <w:sz w:val="24"/>
          <w:szCs w:val="24"/>
        </w:rPr>
        <w:t xml:space="preserve"> </w:t>
      </w:r>
      <w:r w:rsidR="007A7948" w:rsidRPr="00122564">
        <w:rPr>
          <w:rFonts w:ascii="Arial" w:hAnsi="Arial" w:cs="Arial"/>
          <w:sz w:val="24"/>
          <w:szCs w:val="24"/>
        </w:rPr>
        <w:t>The strategy would ensure that staff are aware</w:t>
      </w:r>
      <w:r w:rsidR="00DF1D4F" w:rsidRPr="00122564">
        <w:rPr>
          <w:rFonts w:ascii="Arial" w:hAnsi="Arial" w:cs="Arial"/>
          <w:sz w:val="24"/>
          <w:szCs w:val="24"/>
        </w:rPr>
        <w:t xml:space="preserve"> on the non-monetary benefits such as flexible working, </w:t>
      </w:r>
      <w:r w:rsidR="007A7948" w:rsidRPr="00122564">
        <w:rPr>
          <w:rFonts w:ascii="Arial" w:hAnsi="Arial" w:cs="Arial"/>
          <w:sz w:val="24"/>
          <w:szCs w:val="24"/>
        </w:rPr>
        <w:t xml:space="preserve">NHS </w:t>
      </w:r>
      <w:r w:rsidR="00DF1D4F" w:rsidRPr="00122564">
        <w:rPr>
          <w:rFonts w:ascii="Arial" w:hAnsi="Arial" w:cs="Arial"/>
          <w:sz w:val="24"/>
          <w:szCs w:val="24"/>
        </w:rPr>
        <w:t>pension</w:t>
      </w:r>
      <w:r w:rsidR="007A7948" w:rsidRPr="00122564">
        <w:rPr>
          <w:rFonts w:ascii="Arial" w:hAnsi="Arial" w:cs="Arial"/>
          <w:sz w:val="24"/>
          <w:szCs w:val="24"/>
        </w:rPr>
        <w:t xml:space="preserve"> scheme</w:t>
      </w:r>
      <w:r w:rsidR="00DF1D4F" w:rsidRPr="00122564">
        <w:rPr>
          <w:rFonts w:ascii="Arial" w:hAnsi="Arial" w:cs="Arial"/>
          <w:sz w:val="24"/>
          <w:szCs w:val="24"/>
        </w:rPr>
        <w:t xml:space="preserve">, NHS discounts, staff wellbeing counselling sessions and training and development (Hywel </w:t>
      </w:r>
      <w:proofErr w:type="spellStart"/>
      <w:r w:rsidR="00DF1D4F" w:rsidRPr="00122564">
        <w:rPr>
          <w:rFonts w:ascii="Arial" w:hAnsi="Arial" w:cs="Arial"/>
          <w:sz w:val="24"/>
          <w:szCs w:val="24"/>
        </w:rPr>
        <w:t>Dda</w:t>
      </w:r>
      <w:proofErr w:type="spellEnd"/>
      <w:r w:rsidR="00DF1D4F" w:rsidRPr="00122564">
        <w:rPr>
          <w:rFonts w:ascii="Arial" w:hAnsi="Arial" w:cs="Arial"/>
          <w:sz w:val="24"/>
          <w:szCs w:val="24"/>
        </w:rPr>
        <w:t>, 2019b</w:t>
      </w:r>
      <w:r w:rsidR="00F17EBE" w:rsidRPr="00122564">
        <w:rPr>
          <w:rFonts w:ascii="Arial" w:hAnsi="Arial" w:cs="Arial"/>
          <w:sz w:val="24"/>
          <w:szCs w:val="24"/>
        </w:rPr>
        <w:t>, NHS Employers, 2019</w:t>
      </w:r>
      <w:r w:rsidR="00DF1D4F" w:rsidRPr="00122564">
        <w:rPr>
          <w:rFonts w:ascii="Arial" w:hAnsi="Arial" w:cs="Arial"/>
          <w:sz w:val="24"/>
          <w:szCs w:val="24"/>
        </w:rPr>
        <w:t>).</w:t>
      </w:r>
      <w:r w:rsidR="00257E7D" w:rsidRPr="00122564">
        <w:rPr>
          <w:rFonts w:ascii="Arial" w:hAnsi="Arial" w:cs="Arial"/>
          <w:sz w:val="24"/>
          <w:szCs w:val="24"/>
        </w:rPr>
        <w:t xml:space="preserve"> </w:t>
      </w:r>
    </w:p>
    <w:p w14:paraId="32936CC7" w14:textId="6C1AF2BC" w:rsidR="00BB6424" w:rsidRPr="00122564" w:rsidRDefault="00D01717" w:rsidP="00D01717">
      <w:pPr>
        <w:ind w:left="720" w:hanging="720"/>
        <w:jc w:val="both"/>
        <w:rPr>
          <w:rFonts w:ascii="Arial" w:hAnsi="Arial" w:cs="Arial"/>
          <w:sz w:val="24"/>
          <w:szCs w:val="24"/>
        </w:rPr>
      </w:pPr>
      <w:r>
        <w:rPr>
          <w:rFonts w:ascii="Arial" w:hAnsi="Arial" w:cs="Arial"/>
          <w:sz w:val="24"/>
          <w:szCs w:val="24"/>
        </w:rPr>
        <w:t>4.3</w:t>
      </w:r>
      <w:r>
        <w:rPr>
          <w:rFonts w:ascii="Arial" w:hAnsi="Arial" w:cs="Arial"/>
          <w:sz w:val="24"/>
          <w:szCs w:val="24"/>
        </w:rPr>
        <w:tab/>
      </w:r>
      <w:r w:rsidR="001814AC" w:rsidRPr="00122564">
        <w:rPr>
          <w:rFonts w:ascii="Arial" w:hAnsi="Arial" w:cs="Arial"/>
          <w:sz w:val="24"/>
          <w:szCs w:val="24"/>
        </w:rPr>
        <w:t>One of the ways of tackling the agency spend,</w:t>
      </w:r>
      <w:r w:rsidR="00257E7D" w:rsidRPr="00122564">
        <w:rPr>
          <w:rFonts w:ascii="Arial" w:hAnsi="Arial" w:cs="Arial"/>
          <w:sz w:val="24"/>
          <w:szCs w:val="24"/>
        </w:rPr>
        <w:t xml:space="preserve"> will be </w:t>
      </w:r>
      <w:r w:rsidR="008A50B0">
        <w:rPr>
          <w:rFonts w:ascii="Arial" w:hAnsi="Arial" w:cs="Arial"/>
          <w:sz w:val="24"/>
          <w:szCs w:val="24"/>
        </w:rPr>
        <w:t xml:space="preserve">to </w:t>
      </w:r>
      <w:r w:rsidR="00257E7D" w:rsidRPr="00122564">
        <w:rPr>
          <w:rFonts w:ascii="Arial" w:hAnsi="Arial" w:cs="Arial"/>
          <w:sz w:val="24"/>
          <w:szCs w:val="24"/>
        </w:rPr>
        <w:t xml:space="preserve">implement a ban on high costing </w:t>
      </w:r>
      <w:r w:rsidR="00AF6887" w:rsidRPr="00122564">
        <w:rPr>
          <w:rFonts w:ascii="Arial" w:hAnsi="Arial" w:cs="Arial"/>
          <w:sz w:val="24"/>
          <w:szCs w:val="24"/>
        </w:rPr>
        <w:t>agencies</w:t>
      </w:r>
      <w:r w:rsidR="001814AC" w:rsidRPr="00122564">
        <w:rPr>
          <w:rFonts w:ascii="Arial" w:hAnsi="Arial" w:cs="Arial"/>
          <w:sz w:val="24"/>
          <w:szCs w:val="24"/>
        </w:rPr>
        <w:t xml:space="preserve"> such as Thornbury</w:t>
      </w:r>
      <w:r w:rsidR="00AF6887" w:rsidRPr="00122564">
        <w:rPr>
          <w:rFonts w:ascii="Arial" w:hAnsi="Arial" w:cs="Arial"/>
          <w:sz w:val="24"/>
          <w:szCs w:val="24"/>
        </w:rPr>
        <w:t>.</w:t>
      </w:r>
      <w:r w:rsidR="00257E7D" w:rsidRPr="00122564">
        <w:rPr>
          <w:rFonts w:ascii="Arial" w:hAnsi="Arial" w:cs="Arial"/>
          <w:sz w:val="24"/>
          <w:szCs w:val="24"/>
        </w:rPr>
        <w:t xml:space="preserve"> Furthermore, the Health Board offers bank </w:t>
      </w:r>
      <w:r w:rsidR="001814AC" w:rsidRPr="00122564">
        <w:rPr>
          <w:rFonts w:ascii="Arial" w:hAnsi="Arial" w:cs="Arial"/>
          <w:sz w:val="24"/>
          <w:szCs w:val="24"/>
        </w:rPr>
        <w:t>contracts</w:t>
      </w:r>
      <w:r w:rsidR="00257E7D" w:rsidRPr="00122564">
        <w:rPr>
          <w:rFonts w:ascii="Arial" w:hAnsi="Arial" w:cs="Arial"/>
          <w:sz w:val="24"/>
          <w:szCs w:val="24"/>
        </w:rPr>
        <w:t xml:space="preserve"> to agency staff as </w:t>
      </w:r>
      <w:r w:rsidR="001814AC" w:rsidRPr="00122564">
        <w:rPr>
          <w:rFonts w:ascii="Arial" w:hAnsi="Arial" w:cs="Arial"/>
          <w:sz w:val="24"/>
          <w:szCs w:val="24"/>
        </w:rPr>
        <w:t>this cost</w:t>
      </w:r>
      <w:r w:rsidR="00257E7D" w:rsidRPr="00122564">
        <w:rPr>
          <w:rFonts w:ascii="Arial" w:hAnsi="Arial" w:cs="Arial"/>
          <w:sz w:val="24"/>
          <w:szCs w:val="24"/>
        </w:rPr>
        <w:t xml:space="preserve"> less than</w:t>
      </w:r>
      <w:r w:rsidR="001814AC" w:rsidRPr="00122564">
        <w:rPr>
          <w:rFonts w:ascii="Arial" w:hAnsi="Arial" w:cs="Arial"/>
          <w:sz w:val="24"/>
          <w:szCs w:val="24"/>
        </w:rPr>
        <w:t xml:space="preserve"> paying at the agency rates</w:t>
      </w:r>
      <w:r w:rsidR="0081345E" w:rsidRPr="00122564">
        <w:rPr>
          <w:rFonts w:ascii="Arial" w:hAnsi="Arial" w:cs="Arial"/>
          <w:sz w:val="24"/>
          <w:szCs w:val="24"/>
        </w:rPr>
        <w:t xml:space="preserve"> (Auditor General for Wales, 2017)</w:t>
      </w:r>
      <w:r w:rsidR="00257E7D" w:rsidRPr="00122564">
        <w:rPr>
          <w:rFonts w:ascii="Arial" w:hAnsi="Arial" w:cs="Arial"/>
          <w:sz w:val="24"/>
          <w:szCs w:val="24"/>
        </w:rPr>
        <w:t xml:space="preserve">. </w:t>
      </w:r>
      <w:r w:rsidR="00345279" w:rsidRPr="00122564">
        <w:rPr>
          <w:rFonts w:ascii="Arial" w:hAnsi="Arial" w:cs="Arial"/>
          <w:sz w:val="24"/>
          <w:szCs w:val="24"/>
        </w:rPr>
        <w:t>Using a resource-based</w:t>
      </w:r>
      <w:r w:rsidR="00272D84" w:rsidRPr="00122564">
        <w:rPr>
          <w:rFonts w:ascii="Arial" w:hAnsi="Arial" w:cs="Arial"/>
          <w:sz w:val="24"/>
          <w:szCs w:val="24"/>
        </w:rPr>
        <w:t xml:space="preserve"> view </w:t>
      </w:r>
      <w:r w:rsidR="00345279" w:rsidRPr="00122564">
        <w:rPr>
          <w:rFonts w:ascii="Arial" w:hAnsi="Arial" w:cs="Arial"/>
          <w:sz w:val="24"/>
          <w:szCs w:val="24"/>
        </w:rPr>
        <w:t>model would enable the organisation to focus on the internal resources within the organisation therefore be able to make the best use of them (Farnham, 2015).</w:t>
      </w:r>
      <w:r w:rsidR="00345279" w:rsidRPr="00122564">
        <w:rPr>
          <w:rFonts w:ascii="Arial" w:hAnsi="Arial" w:cs="Arial"/>
          <w:color w:val="FF0000"/>
          <w:sz w:val="24"/>
          <w:szCs w:val="24"/>
        </w:rPr>
        <w:t xml:space="preserve"> </w:t>
      </w:r>
      <w:r w:rsidR="00272D84" w:rsidRPr="00122564">
        <w:rPr>
          <w:rFonts w:ascii="Arial" w:hAnsi="Arial" w:cs="Arial"/>
          <w:sz w:val="24"/>
          <w:szCs w:val="24"/>
        </w:rPr>
        <w:t xml:space="preserve"> </w:t>
      </w:r>
      <w:r w:rsidR="00A12410" w:rsidRPr="00122564">
        <w:rPr>
          <w:rFonts w:ascii="Arial" w:hAnsi="Arial" w:cs="Arial"/>
          <w:sz w:val="24"/>
          <w:szCs w:val="24"/>
        </w:rPr>
        <w:t>The Health Board has a program specifically developed to look at reducing variable pay and has put in place stronger measures for the authorisation and approval of agency staff (Auditor General for Wales, 2017).</w:t>
      </w:r>
    </w:p>
    <w:p w14:paraId="6A03DC51" w14:textId="77777777" w:rsidR="00241F4F" w:rsidRDefault="00241F4F" w:rsidP="00B72B0C">
      <w:pPr>
        <w:jc w:val="both"/>
        <w:rPr>
          <w:rFonts w:ascii="Arial" w:hAnsi="Arial" w:cs="Arial"/>
          <w:b/>
          <w:sz w:val="24"/>
          <w:szCs w:val="24"/>
        </w:rPr>
      </w:pPr>
    </w:p>
    <w:p w14:paraId="11488151" w14:textId="58EE4BB4" w:rsidR="001C0733" w:rsidRPr="00241F4F" w:rsidRDefault="00D01717" w:rsidP="00B72B0C">
      <w:pPr>
        <w:jc w:val="both"/>
        <w:rPr>
          <w:rFonts w:ascii="Arial" w:hAnsi="Arial" w:cs="Arial"/>
          <w:b/>
          <w:sz w:val="24"/>
          <w:szCs w:val="24"/>
        </w:rPr>
      </w:pPr>
      <w:r>
        <w:rPr>
          <w:rFonts w:ascii="Arial" w:hAnsi="Arial" w:cs="Arial"/>
          <w:b/>
          <w:sz w:val="24"/>
          <w:szCs w:val="24"/>
        </w:rPr>
        <w:t>5</w:t>
      </w:r>
      <w:r w:rsidR="00E76239">
        <w:rPr>
          <w:rFonts w:ascii="Arial" w:hAnsi="Arial" w:cs="Arial"/>
          <w:b/>
          <w:sz w:val="24"/>
          <w:szCs w:val="24"/>
        </w:rPr>
        <w:t xml:space="preserve">. </w:t>
      </w:r>
      <w:r w:rsidR="001B6E5A" w:rsidRPr="00DE1755">
        <w:rPr>
          <w:rFonts w:ascii="Arial" w:hAnsi="Arial" w:cs="Arial"/>
          <w:b/>
          <w:sz w:val="24"/>
          <w:szCs w:val="24"/>
        </w:rPr>
        <w:t xml:space="preserve">Conclusion and </w:t>
      </w:r>
      <w:r w:rsidR="00AC6888" w:rsidRPr="00DE1755">
        <w:rPr>
          <w:rFonts w:ascii="Arial" w:hAnsi="Arial" w:cs="Arial"/>
          <w:b/>
          <w:sz w:val="24"/>
          <w:szCs w:val="24"/>
        </w:rPr>
        <w:t>recommendations</w:t>
      </w:r>
    </w:p>
    <w:p w14:paraId="506A17BE" w14:textId="7D0C64B2" w:rsidR="00241F4F" w:rsidRPr="00122564" w:rsidRDefault="00D01717" w:rsidP="00D01717">
      <w:pPr>
        <w:ind w:left="720" w:hanging="720"/>
        <w:jc w:val="both"/>
        <w:rPr>
          <w:rFonts w:ascii="Arial" w:hAnsi="Arial" w:cs="Arial"/>
          <w:sz w:val="24"/>
          <w:szCs w:val="24"/>
        </w:rPr>
      </w:pPr>
      <w:r>
        <w:rPr>
          <w:rFonts w:ascii="Arial" w:hAnsi="Arial" w:cs="Arial"/>
          <w:sz w:val="24"/>
          <w:szCs w:val="24"/>
        </w:rPr>
        <w:t>5.1</w:t>
      </w:r>
      <w:r>
        <w:rPr>
          <w:rFonts w:ascii="Arial" w:hAnsi="Arial" w:cs="Arial"/>
          <w:sz w:val="24"/>
          <w:szCs w:val="24"/>
        </w:rPr>
        <w:tab/>
      </w:r>
      <w:r w:rsidR="00E55BB6" w:rsidRPr="00122564">
        <w:rPr>
          <w:rFonts w:ascii="Arial" w:hAnsi="Arial" w:cs="Arial"/>
          <w:sz w:val="24"/>
          <w:szCs w:val="24"/>
        </w:rPr>
        <w:t>In conclusion</w:t>
      </w:r>
      <w:r w:rsidR="009D188B" w:rsidRPr="00122564">
        <w:rPr>
          <w:rFonts w:ascii="Arial" w:hAnsi="Arial" w:cs="Arial"/>
          <w:sz w:val="24"/>
          <w:szCs w:val="24"/>
        </w:rPr>
        <w:t>, th</w:t>
      </w:r>
      <w:r w:rsidR="00323EE2" w:rsidRPr="00122564">
        <w:rPr>
          <w:rFonts w:ascii="Arial" w:hAnsi="Arial" w:cs="Arial"/>
          <w:sz w:val="24"/>
          <w:szCs w:val="24"/>
        </w:rPr>
        <w:t>is</w:t>
      </w:r>
      <w:r w:rsidR="009D188B" w:rsidRPr="00122564">
        <w:rPr>
          <w:rFonts w:ascii="Arial" w:hAnsi="Arial" w:cs="Arial"/>
          <w:sz w:val="24"/>
          <w:szCs w:val="24"/>
        </w:rPr>
        <w:t xml:space="preserve"> report has </w:t>
      </w:r>
      <w:r w:rsidR="00323EE2" w:rsidRPr="00122564">
        <w:rPr>
          <w:rFonts w:ascii="Arial" w:hAnsi="Arial" w:cs="Arial"/>
          <w:sz w:val="24"/>
          <w:szCs w:val="24"/>
        </w:rPr>
        <w:t>critically examined different environmental analysis tools</w:t>
      </w:r>
      <w:r w:rsidR="00810CEF">
        <w:rPr>
          <w:rFonts w:ascii="Arial" w:hAnsi="Arial" w:cs="Arial"/>
          <w:sz w:val="24"/>
          <w:szCs w:val="24"/>
        </w:rPr>
        <w:t>.</w:t>
      </w:r>
      <w:r w:rsidR="009D188B" w:rsidRPr="00122564">
        <w:rPr>
          <w:rFonts w:ascii="Arial" w:hAnsi="Arial" w:cs="Arial"/>
          <w:sz w:val="24"/>
          <w:szCs w:val="24"/>
        </w:rPr>
        <w:t xml:space="preserve"> It looked at three factors which are likely to have an impact on the NHS, these included the social, political and economic trends. The social trends were in relation to an ageing population and workforce</w:t>
      </w:r>
      <w:r w:rsidR="00323EE2" w:rsidRPr="00122564">
        <w:rPr>
          <w:rFonts w:ascii="Arial" w:hAnsi="Arial" w:cs="Arial"/>
          <w:sz w:val="24"/>
          <w:szCs w:val="24"/>
        </w:rPr>
        <w:t xml:space="preserve"> (Hywel </w:t>
      </w:r>
      <w:proofErr w:type="spellStart"/>
      <w:r w:rsidR="00323EE2" w:rsidRPr="00122564">
        <w:rPr>
          <w:rFonts w:ascii="Arial" w:hAnsi="Arial" w:cs="Arial"/>
          <w:sz w:val="24"/>
          <w:szCs w:val="24"/>
        </w:rPr>
        <w:t>Dda</w:t>
      </w:r>
      <w:proofErr w:type="spellEnd"/>
      <w:r w:rsidR="00323EE2" w:rsidRPr="00122564">
        <w:rPr>
          <w:rFonts w:ascii="Arial" w:hAnsi="Arial" w:cs="Arial"/>
          <w:sz w:val="24"/>
          <w:szCs w:val="24"/>
        </w:rPr>
        <w:t>, 2019)</w:t>
      </w:r>
      <w:r w:rsidR="009D188B" w:rsidRPr="00122564">
        <w:rPr>
          <w:rFonts w:ascii="Arial" w:hAnsi="Arial" w:cs="Arial"/>
          <w:sz w:val="24"/>
          <w:szCs w:val="24"/>
        </w:rPr>
        <w:t>. The political trends were in relation to Brexit and its impact on the NHS and the EU staff who currently work within the organisation</w:t>
      </w:r>
      <w:r w:rsidR="00323EE2" w:rsidRPr="00122564">
        <w:rPr>
          <w:rFonts w:ascii="Arial" w:hAnsi="Arial" w:cs="Arial"/>
          <w:sz w:val="24"/>
          <w:szCs w:val="24"/>
        </w:rPr>
        <w:t xml:space="preserve"> </w:t>
      </w:r>
      <w:r w:rsidR="00323EE2" w:rsidRPr="00122564">
        <w:rPr>
          <w:rFonts w:ascii="Arial" w:eastAsia="Times New Roman" w:hAnsi="Arial" w:cs="Arial"/>
          <w:color w:val="000000"/>
          <w:sz w:val="24"/>
          <w:szCs w:val="24"/>
          <w:lang w:eastAsia="en-GB"/>
        </w:rPr>
        <w:t>(Gov Wales, 2019).</w:t>
      </w:r>
      <w:r w:rsidR="009D188B" w:rsidRPr="00122564">
        <w:rPr>
          <w:rFonts w:ascii="Arial" w:hAnsi="Arial" w:cs="Arial"/>
          <w:sz w:val="24"/>
          <w:szCs w:val="24"/>
        </w:rPr>
        <w:t xml:space="preserve"> A finally looked at the economic trends in relation to the current deficit in which the NHS is faced with and the need to make savings in areas such as agency spend</w:t>
      </w:r>
      <w:r w:rsidR="00323EE2" w:rsidRPr="00122564">
        <w:rPr>
          <w:rFonts w:ascii="Arial" w:hAnsi="Arial" w:cs="Arial"/>
          <w:sz w:val="24"/>
          <w:szCs w:val="24"/>
        </w:rPr>
        <w:t xml:space="preserve"> (Auditor General for Wales, 2017).</w:t>
      </w:r>
      <w:r w:rsidR="009D188B" w:rsidRPr="00122564">
        <w:rPr>
          <w:rFonts w:ascii="Arial" w:hAnsi="Arial" w:cs="Arial"/>
          <w:sz w:val="24"/>
          <w:szCs w:val="24"/>
        </w:rPr>
        <w:t xml:space="preserve"> </w:t>
      </w:r>
      <w:r w:rsidR="00810CEF" w:rsidRPr="00122564">
        <w:rPr>
          <w:rFonts w:ascii="Arial" w:hAnsi="Arial" w:cs="Arial"/>
          <w:sz w:val="24"/>
          <w:szCs w:val="24"/>
        </w:rPr>
        <w:t>The report looked at the implications that each of these factors has on the HR and corporate strategy.</w:t>
      </w:r>
    </w:p>
    <w:p w14:paraId="696B867B" w14:textId="42B00E36" w:rsidR="00986C44" w:rsidRDefault="00D01717" w:rsidP="00D01717">
      <w:pPr>
        <w:ind w:left="720" w:hanging="720"/>
        <w:jc w:val="both"/>
        <w:rPr>
          <w:rFonts w:ascii="Arial" w:hAnsi="Arial" w:cs="Arial"/>
          <w:sz w:val="24"/>
          <w:szCs w:val="24"/>
        </w:rPr>
      </w:pPr>
      <w:r>
        <w:rPr>
          <w:rFonts w:ascii="Arial" w:hAnsi="Arial" w:cs="Arial"/>
          <w:sz w:val="24"/>
          <w:szCs w:val="24"/>
        </w:rPr>
        <w:lastRenderedPageBreak/>
        <w:t>5.2</w:t>
      </w:r>
      <w:r>
        <w:rPr>
          <w:rFonts w:ascii="Arial" w:hAnsi="Arial" w:cs="Arial"/>
          <w:sz w:val="24"/>
          <w:szCs w:val="24"/>
        </w:rPr>
        <w:tab/>
      </w:r>
      <w:r w:rsidR="009D188B" w:rsidRPr="00122564">
        <w:rPr>
          <w:rFonts w:ascii="Arial" w:hAnsi="Arial" w:cs="Arial"/>
          <w:sz w:val="24"/>
          <w:szCs w:val="24"/>
        </w:rPr>
        <w:t xml:space="preserve">This report will make some recommendations in order of importance for Hywel </w:t>
      </w:r>
      <w:proofErr w:type="spellStart"/>
      <w:r w:rsidR="009D188B" w:rsidRPr="00122564">
        <w:rPr>
          <w:rFonts w:ascii="Arial" w:hAnsi="Arial" w:cs="Arial"/>
          <w:sz w:val="24"/>
          <w:szCs w:val="24"/>
        </w:rPr>
        <w:t>Dda</w:t>
      </w:r>
      <w:proofErr w:type="spellEnd"/>
      <w:r w:rsidR="009D188B" w:rsidRPr="00122564">
        <w:rPr>
          <w:rFonts w:ascii="Arial" w:hAnsi="Arial" w:cs="Arial"/>
          <w:sz w:val="24"/>
          <w:szCs w:val="24"/>
        </w:rPr>
        <w:t xml:space="preserve"> University Health relating to the future corporate and HR strategy. </w:t>
      </w:r>
      <w:r w:rsidR="005D59DE" w:rsidRPr="00122564">
        <w:rPr>
          <w:rFonts w:ascii="Arial" w:hAnsi="Arial" w:cs="Arial"/>
          <w:sz w:val="24"/>
          <w:szCs w:val="24"/>
        </w:rPr>
        <w:t xml:space="preserve">The first recommendation for the future corporate and HR strategy is for the HR department to complete an environmental analysis for Hywel </w:t>
      </w:r>
      <w:proofErr w:type="spellStart"/>
      <w:r w:rsidR="005D59DE" w:rsidRPr="00122564">
        <w:rPr>
          <w:rFonts w:ascii="Arial" w:hAnsi="Arial" w:cs="Arial"/>
          <w:sz w:val="24"/>
          <w:szCs w:val="24"/>
        </w:rPr>
        <w:t>Dda</w:t>
      </w:r>
      <w:proofErr w:type="spellEnd"/>
      <w:r w:rsidR="005D59DE" w:rsidRPr="00122564">
        <w:rPr>
          <w:rFonts w:ascii="Arial" w:hAnsi="Arial" w:cs="Arial"/>
          <w:sz w:val="24"/>
          <w:szCs w:val="24"/>
        </w:rPr>
        <w:t xml:space="preserve"> University Health using a combination of the tools in this report. </w:t>
      </w:r>
      <w:r w:rsidR="00810CEF">
        <w:rPr>
          <w:rFonts w:ascii="Arial" w:hAnsi="Arial" w:cs="Arial"/>
          <w:sz w:val="24"/>
          <w:szCs w:val="24"/>
        </w:rPr>
        <w:t>For an organisation to be</w:t>
      </w:r>
      <w:r w:rsidR="008C3E1C">
        <w:rPr>
          <w:rFonts w:ascii="Arial" w:hAnsi="Arial" w:cs="Arial"/>
          <w:sz w:val="24"/>
          <w:szCs w:val="24"/>
        </w:rPr>
        <w:t xml:space="preserve"> aware of the environmental factors is not an option but a necessity for its survival (Kew and </w:t>
      </w:r>
      <w:proofErr w:type="spellStart"/>
      <w:r w:rsidR="008C3E1C">
        <w:rPr>
          <w:rFonts w:ascii="Arial" w:hAnsi="Arial" w:cs="Arial"/>
          <w:sz w:val="24"/>
          <w:szCs w:val="24"/>
        </w:rPr>
        <w:t>Stredwick</w:t>
      </w:r>
      <w:proofErr w:type="spellEnd"/>
      <w:r w:rsidR="008C3E1C">
        <w:rPr>
          <w:rFonts w:ascii="Arial" w:hAnsi="Arial" w:cs="Arial"/>
          <w:sz w:val="24"/>
          <w:szCs w:val="24"/>
        </w:rPr>
        <w:t xml:space="preserve">, 2016). </w:t>
      </w:r>
      <w:r w:rsidR="009D188B" w:rsidRPr="00122564">
        <w:rPr>
          <w:rFonts w:ascii="Arial" w:hAnsi="Arial" w:cs="Arial"/>
          <w:sz w:val="24"/>
          <w:szCs w:val="24"/>
        </w:rPr>
        <w:t xml:space="preserve">The </w:t>
      </w:r>
      <w:r w:rsidR="005D59DE" w:rsidRPr="00122564">
        <w:rPr>
          <w:rFonts w:ascii="Arial" w:hAnsi="Arial" w:cs="Arial"/>
          <w:sz w:val="24"/>
          <w:szCs w:val="24"/>
        </w:rPr>
        <w:t>second</w:t>
      </w:r>
      <w:r w:rsidR="009D188B" w:rsidRPr="00122564">
        <w:rPr>
          <w:rFonts w:ascii="Arial" w:hAnsi="Arial" w:cs="Arial"/>
          <w:sz w:val="24"/>
          <w:szCs w:val="24"/>
        </w:rPr>
        <w:t xml:space="preserve"> recommendation</w:t>
      </w:r>
      <w:r w:rsidR="006A6AFA" w:rsidRPr="00122564">
        <w:rPr>
          <w:rFonts w:ascii="Arial" w:hAnsi="Arial" w:cs="Arial"/>
          <w:sz w:val="24"/>
          <w:szCs w:val="24"/>
        </w:rPr>
        <w:t xml:space="preserve"> is </w:t>
      </w:r>
      <w:r w:rsidR="008C3E1C">
        <w:rPr>
          <w:rFonts w:ascii="Arial" w:hAnsi="Arial" w:cs="Arial"/>
          <w:sz w:val="24"/>
          <w:szCs w:val="24"/>
        </w:rPr>
        <w:t xml:space="preserve">to </w:t>
      </w:r>
      <w:r w:rsidR="006A6AFA" w:rsidRPr="00122564">
        <w:rPr>
          <w:rFonts w:ascii="Arial" w:hAnsi="Arial" w:cs="Arial"/>
          <w:sz w:val="24"/>
          <w:szCs w:val="24"/>
        </w:rPr>
        <w:t xml:space="preserve">set targets within the organisation to fill the skills gaps within the NHS with older workers. An example of best practice is seen with Boots, Barclays and Aviva. These organisations have unveiled their plans which aim to increase their over workforce of over 50 years old by 12 percent by the year 2020. The reason for this is because they recognise that there is a skills gap within the economy which can be filled by those within this age group (Ralph, 2017). </w:t>
      </w:r>
    </w:p>
    <w:p w14:paraId="2003C2C6" w14:textId="4B53F966" w:rsidR="008C3E1C" w:rsidRDefault="008C3E1C" w:rsidP="00D01717">
      <w:pPr>
        <w:ind w:left="720" w:hanging="720"/>
        <w:jc w:val="both"/>
        <w:rPr>
          <w:rFonts w:ascii="Arial" w:hAnsi="Arial" w:cs="Arial"/>
          <w:sz w:val="24"/>
          <w:szCs w:val="24"/>
        </w:rPr>
      </w:pPr>
    </w:p>
    <w:p w14:paraId="6F93A53A" w14:textId="0E36A6D9" w:rsidR="008C3E1C" w:rsidRDefault="008C3E1C" w:rsidP="00D01717">
      <w:pPr>
        <w:ind w:left="720" w:hanging="720"/>
        <w:jc w:val="both"/>
        <w:rPr>
          <w:rFonts w:ascii="Arial" w:hAnsi="Arial" w:cs="Arial"/>
          <w:sz w:val="24"/>
          <w:szCs w:val="24"/>
        </w:rPr>
      </w:pPr>
    </w:p>
    <w:p w14:paraId="1E2BB79E" w14:textId="4F5F4CC5" w:rsidR="00241F4F" w:rsidRDefault="008C3E1C" w:rsidP="00810CEF">
      <w:pPr>
        <w:ind w:left="720" w:hanging="720"/>
        <w:jc w:val="both"/>
        <w:rPr>
          <w:rFonts w:ascii="Arial" w:hAnsi="Arial" w:cs="Arial"/>
          <w:sz w:val="24"/>
          <w:szCs w:val="24"/>
        </w:rPr>
      </w:pPr>
      <w:r>
        <w:rPr>
          <w:rFonts w:ascii="Arial" w:hAnsi="Arial" w:cs="Arial"/>
          <w:sz w:val="24"/>
          <w:szCs w:val="24"/>
        </w:rPr>
        <w:t>Total word count:</w:t>
      </w:r>
      <w:r w:rsidR="00810CEF">
        <w:rPr>
          <w:rFonts w:ascii="Arial" w:hAnsi="Arial" w:cs="Arial"/>
          <w:sz w:val="24"/>
          <w:szCs w:val="24"/>
        </w:rPr>
        <w:t xml:space="preserve"> 2196</w:t>
      </w:r>
    </w:p>
    <w:p w14:paraId="1611066C" w14:textId="26302372" w:rsidR="00810CEF" w:rsidRDefault="00810CEF" w:rsidP="00810CEF">
      <w:pPr>
        <w:ind w:left="720" w:hanging="720"/>
        <w:jc w:val="both"/>
        <w:rPr>
          <w:rFonts w:ascii="Arial" w:hAnsi="Arial" w:cs="Arial"/>
          <w:sz w:val="24"/>
          <w:szCs w:val="24"/>
        </w:rPr>
      </w:pPr>
    </w:p>
    <w:p w14:paraId="1FCC8776" w14:textId="04757271" w:rsidR="00810CEF" w:rsidRDefault="00810CEF" w:rsidP="00810CEF">
      <w:pPr>
        <w:ind w:left="720" w:hanging="720"/>
        <w:jc w:val="both"/>
        <w:rPr>
          <w:rFonts w:ascii="Arial" w:hAnsi="Arial" w:cs="Arial"/>
          <w:sz w:val="24"/>
          <w:szCs w:val="24"/>
        </w:rPr>
      </w:pPr>
    </w:p>
    <w:p w14:paraId="28B411D9" w14:textId="1F1D7F89" w:rsidR="00810CEF" w:rsidRDefault="00810CEF" w:rsidP="00810CEF">
      <w:pPr>
        <w:ind w:left="720" w:hanging="720"/>
        <w:jc w:val="both"/>
        <w:rPr>
          <w:rFonts w:ascii="Arial" w:hAnsi="Arial" w:cs="Arial"/>
          <w:sz w:val="24"/>
          <w:szCs w:val="24"/>
        </w:rPr>
      </w:pPr>
    </w:p>
    <w:p w14:paraId="49B26C1B" w14:textId="5CEA30A2" w:rsidR="00810CEF" w:rsidRDefault="00810CEF" w:rsidP="00810CEF">
      <w:pPr>
        <w:ind w:left="720" w:hanging="720"/>
        <w:jc w:val="both"/>
        <w:rPr>
          <w:rFonts w:ascii="Arial" w:hAnsi="Arial" w:cs="Arial"/>
          <w:sz w:val="24"/>
          <w:szCs w:val="24"/>
        </w:rPr>
      </w:pPr>
    </w:p>
    <w:p w14:paraId="1F58951D" w14:textId="245D4058" w:rsidR="00810CEF" w:rsidRDefault="00810CEF" w:rsidP="00810CEF">
      <w:pPr>
        <w:ind w:left="720" w:hanging="720"/>
        <w:jc w:val="both"/>
        <w:rPr>
          <w:rFonts w:ascii="Arial" w:hAnsi="Arial" w:cs="Arial"/>
          <w:sz w:val="24"/>
          <w:szCs w:val="24"/>
        </w:rPr>
      </w:pPr>
    </w:p>
    <w:p w14:paraId="287A3C66" w14:textId="77777777" w:rsidR="00810CEF" w:rsidRPr="00810CEF" w:rsidRDefault="00810CEF" w:rsidP="00810CEF">
      <w:pPr>
        <w:ind w:left="720" w:hanging="720"/>
        <w:jc w:val="both"/>
        <w:rPr>
          <w:rFonts w:ascii="Arial" w:hAnsi="Arial" w:cs="Arial"/>
          <w:sz w:val="24"/>
          <w:szCs w:val="24"/>
        </w:rPr>
      </w:pPr>
    </w:p>
    <w:p w14:paraId="0E2FF521" w14:textId="77777777" w:rsidR="00241F4F" w:rsidRPr="00DE1755" w:rsidRDefault="00241F4F" w:rsidP="00241F4F">
      <w:pPr>
        <w:jc w:val="both"/>
        <w:rPr>
          <w:rFonts w:ascii="Arial" w:hAnsi="Arial" w:cs="Arial"/>
          <w:sz w:val="24"/>
          <w:szCs w:val="24"/>
        </w:rPr>
      </w:pPr>
    </w:p>
    <w:p w14:paraId="4FD80AB3" w14:textId="77777777" w:rsidR="00241F4F" w:rsidRPr="00E51A5A" w:rsidRDefault="00241F4F" w:rsidP="00E51A5A">
      <w:pPr>
        <w:jc w:val="both"/>
        <w:rPr>
          <w:rFonts w:ascii="Arial" w:hAnsi="Arial" w:cs="Arial"/>
          <w:sz w:val="24"/>
          <w:szCs w:val="24"/>
        </w:rPr>
      </w:pPr>
    </w:p>
    <w:p w14:paraId="1FF8DA2E" w14:textId="59C963DC" w:rsidR="00AE4675" w:rsidRDefault="00AE4675" w:rsidP="00B72B0C">
      <w:pPr>
        <w:jc w:val="both"/>
        <w:rPr>
          <w:rFonts w:ascii="Arial" w:hAnsi="Arial" w:cs="Arial"/>
          <w:i/>
          <w:color w:val="FF0000"/>
          <w:sz w:val="24"/>
          <w:szCs w:val="24"/>
        </w:rPr>
      </w:pPr>
    </w:p>
    <w:p w14:paraId="1E08CA09" w14:textId="523B9050" w:rsidR="00F703E6" w:rsidRDefault="00F703E6" w:rsidP="00B72B0C">
      <w:pPr>
        <w:jc w:val="both"/>
        <w:rPr>
          <w:rFonts w:ascii="Arial" w:hAnsi="Arial" w:cs="Arial"/>
          <w:i/>
          <w:color w:val="FF0000"/>
          <w:sz w:val="24"/>
          <w:szCs w:val="24"/>
        </w:rPr>
      </w:pPr>
    </w:p>
    <w:p w14:paraId="521C2D1F" w14:textId="746BD304" w:rsidR="00F703E6" w:rsidRDefault="00F703E6" w:rsidP="00B72B0C">
      <w:pPr>
        <w:jc w:val="both"/>
        <w:rPr>
          <w:rFonts w:ascii="Arial" w:hAnsi="Arial" w:cs="Arial"/>
          <w:i/>
          <w:color w:val="FF0000"/>
          <w:sz w:val="24"/>
          <w:szCs w:val="24"/>
        </w:rPr>
      </w:pPr>
    </w:p>
    <w:p w14:paraId="678B48F8" w14:textId="657B507F" w:rsidR="00810CEF" w:rsidRDefault="00810CEF" w:rsidP="00B72B0C">
      <w:pPr>
        <w:jc w:val="both"/>
        <w:rPr>
          <w:rFonts w:ascii="Arial" w:hAnsi="Arial" w:cs="Arial"/>
          <w:i/>
          <w:color w:val="FF0000"/>
          <w:sz w:val="24"/>
          <w:szCs w:val="24"/>
        </w:rPr>
      </w:pPr>
    </w:p>
    <w:p w14:paraId="46CC0263" w14:textId="1B84592C" w:rsidR="00810CEF" w:rsidRDefault="00810CEF" w:rsidP="00B72B0C">
      <w:pPr>
        <w:jc w:val="both"/>
        <w:rPr>
          <w:rFonts w:ascii="Arial" w:hAnsi="Arial" w:cs="Arial"/>
          <w:i/>
          <w:color w:val="FF0000"/>
          <w:sz w:val="24"/>
          <w:szCs w:val="24"/>
        </w:rPr>
      </w:pPr>
    </w:p>
    <w:p w14:paraId="3F5DB238" w14:textId="088AE1E4" w:rsidR="00810CEF" w:rsidRDefault="00810CEF" w:rsidP="00B72B0C">
      <w:pPr>
        <w:jc w:val="both"/>
        <w:rPr>
          <w:rFonts w:ascii="Arial" w:hAnsi="Arial" w:cs="Arial"/>
          <w:i/>
          <w:color w:val="FF0000"/>
          <w:sz w:val="24"/>
          <w:szCs w:val="24"/>
        </w:rPr>
      </w:pPr>
    </w:p>
    <w:p w14:paraId="5308AF9C" w14:textId="0F45CDF7" w:rsidR="00810CEF" w:rsidRDefault="00810CEF" w:rsidP="00B72B0C">
      <w:pPr>
        <w:jc w:val="both"/>
        <w:rPr>
          <w:rFonts w:ascii="Arial" w:hAnsi="Arial" w:cs="Arial"/>
          <w:i/>
          <w:color w:val="FF0000"/>
          <w:sz w:val="24"/>
          <w:szCs w:val="24"/>
        </w:rPr>
      </w:pPr>
    </w:p>
    <w:p w14:paraId="03FB2B7D" w14:textId="55C01B13" w:rsidR="00810CEF" w:rsidRDefault="00810CEF" w:rsidP="00B72B0C">
      <w:pPr>
        <w:jc w:val="both"/>
        <w:rPr>
          <w:rFonts w:ascii="Arial" w:hAnsi="Arial" w:cs="Arial"/>
          <w:i/>
          <w:color w:val="FF0000"/>
          <w:sz w:val="24"/>
          <w:szCs w:val="24"/>
        </w:rPr>
      </w:pPr>
    </w:p>
    <w:p w14:paraId="45DB7860" w14:textId="0FA5D7DD" w:rsidR="00810CEF" w:rsidRDefault="00810CEF" w:rsidP="00B72B0C">
      <w:pPr>
        <w:jc w:val="both"/>
        <w:rPr>
          <w:rFonts w:ascii="Arial" w:hAnsi="Arial" w:cs="Arial"/>
          <w:i/>
          <w:color w:val="FF0000"/>
          <w:sz w:val="24"/>
          <w:szCs w:val="24"/>
        </w:rPr>
      </w:pPr>
    </w:p>
    <w:p w14:paraId="6856FCB8" w14:textId="77777777" w:rsidR="00810CEF" w:rsidRDefault="00810CEF" w:rsidP="00B72B0C">
      <w:pPr>
        <w:jc w:val="both"/>
        <w:rPr>
          <w:rFonts w:ascii="Arial" w:hAnsi="Arial" w:cs="Arial"/>
          <w:i/>
          <w:color w:val="FF0000"/>
          <w:sz w:val="24"/>
          <w:szCs w:val="24"/>
        </w:rPr>
      </w:pPr>
    </w:p>
    <w:p w14:paraId="3C81A6FA" w14:textId="54EF949E" w:rsidR="00AE4675" w:rsidRDefault="00AE4675" w:rsidP="00B72B0C">
      <w:pPr>
        <w:jc w:val="both"/>
        <w:rPr>
          <w:rFonts w:ascii="Arial" w:hAnsi="Arial" w:cs="Arial"/>
          <w:sz w:val="24"/>
          <w:szCs w:val="24"/>
        </w:rPr>
      </w:pPr>
    </w:p>
    <w:p w14:paraId="40751DDE" w14:textId="05851297" w:rsidR="00976C69" w:rsidRPr="00DE1755" w:rsidRDefault="00E76239" w:rsidP="00B72B0C">
      <w:pPr>
        <w:jc w:val="both"/>
        <w:rPr>
          <w:rFonts w:ascii="Arial" w:hAnsi="Arial" w:cs="Arial"/>
          <w:sz w:val="24"/>
          <w:szCs w:val="24"/>
        </w:rPr>
      </w:pPr>
      <w:r>
        <w:rPr>
          <w:rFonts w:ascii="Arial" w:hAnsi="Arial" w:cs="Arial"/>
          <w:b/>
          <w:bCs/>
          <w:sz w:val="24"/>
          <w:szCs w:val="24"/>
        </w:rPr>
        <w:lastRenderedPageBreak/>
        <w:t xml:space="preserve">6. </w:t>
      </w:r>
      <w:r w:rsidR="00976C69" w:rsidRPr="00E76239">
        <w:rPr>
          <w:rFonts w:ascii="Arial" w:hAnsi="Arial" w:cs="Arial"/>
          <w:b/>
          <w:bCs/>
          <w:sz w:val="24"/>
          <w:szCs w:val="24"/>
        </w:rPr>
        <w:t>Action plan</w:t>
      </w:r>
      <w:r w:rsidR="00976C69" w:rsidRPr="00DE1755">
        <w:rPr>
          <w:rFonts w:ascii="Arial" w:hAnsi="Arial" w:cs="Arial"/>
          <w:sz w:val="24"/>
          <w:szCs w:val="24"/>
        </w:rPr>
        <w:t xml:space="preserve"> </w:t>
      </w:r>
    </w:p>
    <w:tbl>
      <w:tblPr>
        <w:tblStyle w:val="TableGrid"/>
        <w:tblW w:w="0" w:type="auto"/>
        <w:tblLook w:val="04A0" w:firstRow="1" w:lastRow="0" w:firstColumn="1" w:lastColumn="0" w:noHBand="0" w:noVBand="1"/>
      </w:tblPr>
      <w:tblGrid>
        <w:gridCol w:w="1856"/>
        <w:gridCol w:w="1896"/>
        <w:gridCol w:w="1922"/>
        <w:gridCol w:w="1831"/>
        <w:gridCol w:w="1511"/>
      </w:tblGrid>
      <w:tr w:rsidR="00AE4675" w:rsidRPr="00DE1755" w14:paraId="1B186C2A" w14:textId="3E2A63C2" w:rsidTr="00AE4675">
        <w:tc>
          <w:tcPr>
            <w:tcW w:w="1933" w:type="dxa"/>
          </w:tcPr>
          <w:p w14:paraId="084D7296" w14:textId="48B996A0" w:rsidR="00AE4675" w:rsidRPr="00AE4675" w:rsidRDefault="00AE4675" w:rsidP="00AE4675">
            <w:pPr>
              <w:jc w:val="center"/>
              <w:rPr>
                <w:rFonts w:ascii="Arial" w:hAnsi="Arial" w:cs="Arial"/>
                <w:b/>
                <w:bCs/>
                <w:sz w:val="24"/>
                <w:szCs w:val="24"/>
              </w:rPr>
            </w:pPr>
            <w:r w:rsidRPr="00AE4675">
              <w:rPr>
                <w:rFonts w:ascii="Arial" w:hAnsi="Arial" w:cs="Arial"/>
                <w:b/>
                <w:bCs/>
                <w:sz w:val="24"/>
                <w:szCs w:val="24"/>
              </w:rPr>
              <w:t>Action</w:t>
            </w:r>
          </w:p>
        </w:tc>
        <w:tc>
          <w:tcPr>
            <w:tcW w:w="1939" w:type="dxa"/>
          </w:tcPr>
          <w:p w14:paraId="4CE8B9C5" w14:textId="2B2C4755" w:rsidR="00AE4675" w:rsidRPr="00AE4675" w:rsidRDefault="00AE4675" w:rsidP="00AE4675">
            <w:pPr>
              <w:jc w:val="center"/>
              <w:rPr>
                <w:rFonts w:ascii="Arial" w:hAnsi="Arial" w:cs="Arial"/>
                <w:b/>
                <w:bCs/>
                <w:sz w:val="24"/>
                <w:szCs w:val="24"/>
              </w:rPr>
            </w:pPr>
            <w:r w:rsidRPr="00AE4675">
              <w:rPr>
                <w:rFonts w:ascii="Arial" w:hAnsi="Arial" w:cs="Arial"/>
                <w:b/>
                <w:bCs/>
                <w:sz w:val="24"/>
                <w:szCs w:val="24"/>
              </w:rPr>
              <w:t>Who is responsible</w:t>
            </w:r>
          </w:p>
        </w:tc>
        <w:tc>
          <w:tcPr>
            <w:tcW w:w="1934" w:type="dxa"/>
          </w:tcPr>
          <w:p w14:paraId="1E319B31" w14:textId="2484CA5B" w:rsidR="00AE4675" w:rsidRPr="00AE4675" w:rsidRDefault="00AE4675" w:rsidP="00AE4675">
            <w:pPr>
              <w:jc w:val="center"/>
              <w:rPr>
                <w:rFonts w:ascii="Arial" w:hAnsi="Arial" w:cs="Arial"/>
                <w:b/>
                <w:bCs/>
                <w:sz w:val="24"/>
                <w:szCs w:val="24"/>
              </w:rPr>
            </w:pPr>
            <w:r w:rsidRPr="00AE4675">
              <w:rPr>
                <w:rFonts w:ascii="Arial" w:hAnsi="Arial" w:cs="Arial"/>
                <w:b/>
                <w:bCs/>
                <w:sz w:val="24"/>
                <w:szCs w:val="24"/>
              </w:rPr>
              <w:t>Resources</w:t>
            </w:r>
          </w:p>
        </w:tc>
        <w:tc>
          <w:tcPr>
            <w:tcW w:w="1699" w:type="dxa"/>
          </w:tcPr>
          <w:p w14:paraId="4BF329FB" w14:textId="399D8930" w:rsidR="00AE4675" w:rsidRPr="00AE4675" w:rsidRDefault="00AE4675" w:rsidP="00AE4675">
            <w:pPr>
              <w:jc w:val="center"/>
              <w:rPr>
                <w:rFonts w:ascii="Arial" w:hAnsi="Arial" w:cs="Arial"/>
                <w:b/>
                <w:bCs/>
                <w:sz w:val="24"/>
                <w:szCs w:val="24"/>
              </w:rPr>
            </w:pPr>
            <w:r w:rsidRPr="00AE4675">
              <w:rPr>
                <w:rFonts w:ascii="Arial" w:hAnsi="Arial" w:cs="Arial"/>
                <w:b/>
                <w:bCs/>
                <w:sz w:val="24"/>
                <w:szCs w:val="24"/>
              </w:rPr>
              <w:t>Costs</w:t>
            </w:r>
          </w:p>
          <w:p w14:paraId="701B7134" w14:textId="27A04E93" w:rsidR="00AE4675" w:rsidRPr="00AE4675" w:rsidRDefault="00AE4675" w:rsidP="00AE4675">
            <w:pPr>
              <w:jc w:val="center"/>
              <w:rPr>
                <w:rFonts w:ascii="Arial" w:hAnsi="Arial" w:cs="Arial"/>
                <w:b/>
                <w:bCs/>
                <w:sz w:val="24"/>
                <w:szCs w:val="24"/>
              </w:rPr>
            </w:pPr>
          </w:p>
        </w:tc>
        <w:tc>
          <w:tcPr>
            <w:tcW w:w="1511" w:type="dxa"/>
          </w:tcPr>
          <w:p w14:paraId="7B41D527" w14:textId="1AD2DA9F" w:rsidR="00AE4675" w:rsidRPr="00AE4675" w:rsidRDefault="00AE4675" w:rsidP="00AE4675">
            <w:pPr>
              <w:jc w:val="center"/>
              <w:rPr>
                <w:rFonts w:ascii="Arial" w:hAnsi="Arial" w:cs="Arial"/>
                <w:b/>
                <w:bCs/>
                <w:sz w:val="24"/>
                <w:szCs w:val="24"/>
              </w:rPr>
            </w:pPr>
            <w:r w:rsidRPr="00AE4675">
              <w:rPr>
                <w:rFonts w:ascii="Arial" w:hAnsi="Arial" w:cs="Arial"/>
                <w:b/>
                <w:bCs/>
                <w:sz w:val="24"/>
                <w:szCs w:val="24"/>
              </w:rPr>
              <w:t>Timescales</w:t>
            </w:r>
          </w:p>
        </w:tc>
      </w:tr>
      <w:tr w:rsidR="00AE4675" w:rsidRPr="00DE1755" w14:paraId="384730B3" w14:textId="279B248B" w:rsidTr="00AE4675">
        <w:tc>
          <w:tcPr>
            <w:tcW w:w="1933" w:type="dxa"/>
          </w:tcPr>
          <w:p w14:paraId="12FA5509" w14:textId="1E517BB2" w:rsidR="00AE4675" w:rsidRPr="00DE1755" w:rsidRDefault="00AE4675" w:rsidP="00F703E6">
            <w:pPr>
              <w:rPr>
                <w:rFonts w:ascii="Arial" w:hAnsi="Arial" w:cs="Arial"/>
                <w:sz w:val="24"/>
                <w:szCs w:val="24"/>
              </w:rPr>
            </w:pPr>
            <w:r>
              <w:rPr>
                <w:rFonts w:ascii="Arial" w:hAnsi="Arial" w:cs="Arial"/>
                <w:sz w:val="24"/>
                <w:szCs w:val="24"/>
              </w:rPr>
              <w:t xml:space="preserve">Complete and PESTLE &amp; SWOT analysis for Hywel </w:t>
            </w:r>
            <w:proofErr w:type="spellStart"/>
            <w:r>
              <w:rPr>
                <w:rFonts w:ascii="Arial" w:hAnsi="Arial" w:cs="Arial"/>
                <w:sz w:val="24"/>
                <w:szCs w:val="24"/>
              </w:rPr>
              <w:t>Dda</w:t>
            </w:r>
            <w:proofErr w:type="spellEnd"/>
            <w:r>
              <w:rPr>
                <w:rFonts w:ascii="Arial" w:hAnsi="Arial" w:cs="Arial"/>
                <w:sz w:val="24"/>
                <w:szCs w:val="24"/>
              </w:rPr>
              <w:t xml:space="preserve"> University Health Board</w:t>
            </w:r>
          </w:p>
        </w:tc>
        <w:tc>
          <w:tcPr>
            <w:tcW w:w="1939" w:type="dxa"/>
          </w:tcPr>
          <w:p w14:paraId="1F73E192" w14:textId="5C5F5D2B" w:rsidR="00AE4675" w:rsidRDefault="00AE4675" w:rsidP="00F703E6">
            <w:pPr>
              <w:rPr>
                <w:rFonts w:ascii="Arial" w:hAnsi="Arial" w:cs="Arial"/>
                <w:sz w:val="24"/>
                <w:szCs w:val="24"/>
              </w:rPr>
            </w:pPr>
            <w:r>
              <w:rPr>
                <w:rFonts w:ascii="Arial" w:hAnsi="Arial" w:cs="Arial"/>
                <w:sz w:val="24"/>
                <w:szCs w:val="24"/>
              </w:rPr>
              <w:t xml:space="preserve">HR </w:t>
            </w:r>
            <w:r w:rsidR="00F703E6">
              <w:rPr>
                <w:rFonts w:ascii="Arial" w:hAnsi="Arial" w:cs="Arial"/>
                <w:sz w:val="24"/>
                <w:szCs w:val="24"/>
              </w:rPr>
              <w:t>d</w:t>
            </w:r>
            <w:r>
              <w:rPr>
                <w:rFonts w:ascii="Arial" w:hAnsi="Arial" w:cs="Arial"/>
                <w:sz w:val="24"/>
                <w:szCs w:val="24"/>
              </w:rPr>
              <w:t>epartment</w:t>
            </w:r>
          </w:p>
          <w:p w14:paraId="4E130267" w14:textId="77777777" w:rsidR="00F703E6" w:rsidRDefault="00F703E6" w:rsidP="00F703E6">
            <w:pPr>
              <w:rPr>
                <w:rFonts w:ascii="Arial" w:hAnsi="Arial" w:cs="Arial"/>
                <w:sz w:val="24"/>
                <w:szCs w:val="24"/>
              </w:rPr>
            </w:pPr>
          </w:p>
          <w:p w14:paraId="00D769B4" w14:textId="57F43145" w:rsidR="00AE4675" w:rsidRDefault="00AE4675" w:rsidP="00F703E6">
            <w:pPr>
              <w:rPr>
                <w:rFonts w:ascii="Arial" w:hAnsi="Arial" w:cs="Arial"/>
                <w:sz w:val="24"/>
                <w:szCs w:val="24"/>
              </w:rPr>
            </w:pPr>
            <w:r>
              <w:rPr>
                <w:rFonts w:ascii="Arial" w:hAnsi="Arial" w:cs="Arial"/>
                <w:sz w:val="24"/>
                <w:szCs w:val="24"/>
              </w:rPr>
              <w:t>Managers</w:t>
            </w:r>
          </w:p>
        </w:tc>
        <w:tc>
          <w:tcPr>
            <w:tcW w:w="1934" w:type="dxa"/>
          </w:tcPr>
          <w:p w14:paraId="289D0294" w14:textId="7EF83322" w:rsidR="00AE4675" w:rsidRPr="00DE1755" w:rsidRDefault="00AE4675" w:rsidP="00F703E6">
            <w:pPr>
              <w:rPr>
                <w:rFonts w:ascii="Arial" w:hAnsi="Arial" w:cs="Arial"/>
                <w:sz w:val="24"/>
                <w:szCs w:val="24"/>
              </w:rPr>
            </w:pPr>
            <w:r>
              <w:rPr>
                <w:rFonts w:ascii="Arial" w:hAnsi="Arial" w:cs="Arial"/>
                <w:sz w:val="24"/>
                <w:szCs w:val="24"/>
              </w:rPr>
              <w:t xml:space="preserve">Time </w:t>
            </w:r>
            <w:r w:rsidR="00810CEF">
              <w:rPr>
                <w:rFonts w:ascii="Arial" w:hAnsi="Arial" w:cs="Arial"/>
                <w:sz w:val="24"/>
                <w:szCs w:val="24"/>
              </w:rPr>
              <w:t xml:space="preserve">to complete the environmental analysis </w:t>
            </w:r>
          </w:p>
        </w:tc>
        <w:tc>
          <w:tcPr>
            <w:tcW w:w="1699" w:type="dxa"/>
          </w:tcPr>
          <w:p w14:paraId="2A78A61C" w14:textId="61A901B1" w:rsidR="00AE4675" w:rsidRPr="00DE1755" w:rsidRDefault="00AE4675" w:rsidP="00F703E6">
            <w:pPr>
              <w:rPr>
                <w:rFonts w:ascii="Arial" w:hAnsi="Arial" w:cs="Arial"/>
                <w:sz w:val="24"/>
                <w:szCs w:val="24"/>
              </w:rPr>
            </w:pPr>
            <w:r>
              <w:rPr>
                <w:rFonts w:ascii="Arial" w:hAnsi="Arial" w:cs="Arial"/>
                <w:sz w:val="24"/>
                <w:szCs w:val="24"/>
              </w:rPr>
              <w:t>No additional costs</w:t>
            </w:r>
          </w:p>
        </w:tc>
        <w:tc>
          <w:tcPr>
            <w:tcW w:w="1511" w:type="dxa"/>
          </w:tcPr>
          <w:p w14:paraId="05D5A737" w14:textId="4D1EE200" w:rsidR="00AE4675" w:rsidRPr="00DE1755" w:rsidRDefault="00F703E6" w:rsidP="00F703E6">
            <w:pPr>
              <w:rPr>
                <w:rFonts w:ascii="Arial" w:hAnsi="Arial" w:cs="Arial"/>
                <w:sz w:val="24"/>
                <w:szCs w:val="24"/>
              </w:rPr>
            </w:pPr>
            <w:r>
              <w:rPr>
                <w:rFonts w:ascii="Arial" w:hAnsi="Arial" w:cs="Arial"/>
                <w:sz w:val="24"/>
                <w:szCs w:val="24"/>
              </w:rPr>
              <w:t>3 weeks</w:t>
            </w:r>
          </w:p>
        </w:tc>
      </w:tr>
      <w:tr w:rsidR="00AE4675" w:rsidRPr="00DE1755" w14:paraId="2BE28BF4" w14:textId="707C9DBA" w:rsidTr="00AE4675">
        <w:tc>
          <w:tcPr>
            <w:tcW w:w="1933" w:type="dxa"/>
          </w:tcPr>
          <w:p w14:paraId="1E24215D" w14:textId="2305948B" w:rsidR="00AE4675" w:rsidRPr="00DE1755" w:rsidRDefault="00AE4675" w:rsidP="00F703E6">
            <w:pPr>
              <w:rPr>
                <w:rFonts w:ascii="Arial" w:hAnsi="Arial" w:cs="Arial"/>
                <w:sz w:val="24"/>
                <w:szCs w:val="24"/>
              </w:rPr>
            </w:pPr>
            <w:r>
              <w:rPr>
                <w:rFonts w:ascii="Arial" w:hAnsi="Arial" w:cs="Arial"/>
                <w:sz w:val="24"/>
                <w:szCs w:val="24"/>
              </w:rPr>
              <w:t>Fill the skills gap with older workers</w:t>
            </w:r>
          </w:p>
        </w:tc>
        <w:tc>
          <w:tcPr>
            <w:tcW w:w="1939" w:type="dxa"/>
          </w:tcPr>
          <w:p w14:paraId="28206E84" w14:textId="69269F22" w:rsidR="00AE4675" w:rsidRDefault="00AE4675" w:rsidP="00F703E6">
            <w:pPr>
              <w:rPr>
                <w:rFonts w:ascii="Arial" w:hAnsi="Arial" w:cs="Arial"/>
                <w:sz w:val="24"/>
                <w:szCs w:val="24"/>
              </w:rPr>
            </w:pPr>
            <w:r>
              <w:rPr>
                <w:rFonts w:ascii="Arial" w:hAnsi="Arial" w:cs="Arial"/>
                <w:sz w:val="24"/>
                <w:szCs w:val="24"/>
              </w:rPr>
              <w:t>HR department</w:t>
            </w:r>
          </w:p>
          <w:p w14:paraId="78CB0177" w14:textId="77777777" w:rsidR="00F703E6" w:rsidRDefault="00F703E6" w:rsidP="00F703E6">
            <w:pPr>
              <w:rPr>
                <w:rFonts w:ascii="Arial" w:hAnsi="Arial" w:cs="Arial"/>
                <w:sz w:val="24"/>
                <w:szCs w:val="24"/>
              </w:rPr>
            </w:pPr>
          </w:p>
          <w:p w14:paraId="09B3B917" w14:textId="4A4FF731" w:rsidR="00AE4675" w:rsidRDefault="00AE4675" w:rsidP="00F703E6">
            <w:pPr>
              <w:rPr>
                <w:rFonts w:ascii="Arial" w:hAnsi="Arial" w:cs="Arial"/>
                <w:sz w:val="24"/>
                <w:szCs w:val="24"/>
              </w:rPr>
            </w:pPr>
            <w:r>
              <w:rPr>
                <w:rFonts w:ascii="Arial" w:hAnsi="Arial" w:cs="Arial"/>
                <w:sz w:val="24"/>
                <w:szCs w:val="24"/>
              </w:rPr>
              <w:t>Recruitment</w:t>
            </w:r>
          </w:p>
          <w:p w14:paraId="00B06B3F" w14:textId="77777777" w:rsidR="00F703E6" w:rsidRDefault="00F703E6" w:rsidP="00F703E6">
            <w:pPr>
              <w:rPr>
                <w:rFonts w:ascii="Arial" w:hAnsi="Arial" w:cs="Arial"/>
                <w:sz w:val="24"/>
                <w:szCs w:val="24"/>
              </w:rPr>
            </w:pPr>
          </w:p>
          <w:p w14:paraId="647E268D" w14:textId="1F043D4D" w:rsidR="00AE4675" w:rsidRPr="00DE1755" w:rsidRDefault="00AE4675" w:rsidP="00F703E6">
            <w:pPr>
              <w:rPr>
                <w:rFonts w:ascii="Arial" w:hAnsi="Arial" w:cs="Arial"/>
                <w:sz w:val="24"/>
                <w:szCs w:val="24"/>
              </w:rPr>
            </w:pPr>
            <w:r>
              <w:rPr>
                <w:rFonts w:ascii="Arial" w:hAnsi="Arial" w:cs="Arial"/>
                <w:sz w:val="24"/>
                <w:szCs w:val="24"/>
              </w:rPr>
              <w:t>Line Managers</w:t>
            </w:r>
          </w:p>
        </w:tc>
        <w:tc>
          <w:tcPr>
            <w:tcW w:w="1934" w:type="dxa"/>
          </w:tcPr>
          <w:p w14:paraId="357C348D" w14:textId="41A49805" w:rsidR="00F703E6" w:rsidRDefault="00F703E6" w:rsidP="00F703E6">
            <w:pPr>
              <w:rPr>
                <w:rFonts w:ascii="Arial" w:hAnsi="Arial" w:cs="Arial"/>
                <w:sz w:val="24"/>
                <w:szCs w:val="24"/>
              </w:rPr>
            </w:pPr>
            <w:r>
              <w:rPr>
                <w:rFonts w:ascii="Arial" w:hAnsi="Arial" w:cs="Arial"/>
                <w:sz w:val="24"/>
                <w:szCs w:val="24"/>
              </w:rPr>
              <w:t>Time</w:t>
            </w:r>
          </w:p>
          <w:p w14:paraId="235F4B50" w14:textId="77777777" w:rsidR="00F703E6" w:rsidRDefault="00F703E6" w:rsidP="00F703E6">
            <w:pPr>
              <w:rPr>
                <w:rFonts w:ascii="Arial" w:hAnsi="Arial" w:cs="Arial"/>
                <w:sz w:val="24"/>
                <w:szCs w:val="24"/>
              </w:rPr>
            </w:pPr>
          </w:p>
          <w:p w14:paraId="0F471D28" w14:textId="51862C53" w:rsidR="00AE4675" w:rsidRDefault="00F703E6" w:rsidP="00F703E6">
            <w:pPr>
              <w:rPr>
                <w:rFonts w:ascii="Arial" w:hAnsi="Arial" w:cs="Arial"/>
                <w:sz w:val="24"/>
                <w:szCs w:val="24"/>
              </w:rPr>
            </w:pPr>
            <w:r>
              <w:rPr>
                <w:rFonts w:ascii="Arial" w:hAnsi="Arial" w:cs="Arial"/>
                <w:sz w:val="24"/>
                <w:szCs w:val="24"/>
              </w:rPr>
              <w:t>Trac jobs website</w:t>
            </w:r>
          </w:p>
          <w:p w14:paraId="3658658B" w14:textId="77777777" w:rsidR="00F703E6" w:rsidRDefault="00F703E6" w:rsidP="00F703E6">
            <w:pPr>
              <w:rPr>
                <w:rFonts w:ascii="Arial" w:hAnsi="Arial" w:cs="Arial"/>
                <w:sz w:val="24"/>
                <w:szCs w:val="24"/>
              </w:rPr>
            </w:pPr>
          </w:p>
          <w:p w14:paraId="612D7259" w14:textId="19D909C4" w:rsidR="00F703E6" w:rsidRDefault="00F703E6" w:rsidP="00F703E6">
            <w:pPr>
              <w:rPr>
                <w:rFonts w:ascii="Arial" w:hAnsi="Arial" w:cs="Arial"/>
                <w:sz w:val="24"/>
                <w:szCs w:val="24"/>
              </w:rPr>
            </w:pPr>
            <w:r>
              <w:rPr>
                <w:rFonts w:ascii="Arial" w:hAnsi="Arial" w:cs="Arial"/>
                <w:sz w:val="24"/>
                <w:szCs w:val="24"/>
              </w:rPr>
              <w:t>NHS jobs website</w:t>
            </w:r>
          </w:p>
          <w:p w14:paraId="3BA16044" w14:textId="77777777" w:rsidR="00F703E6" w:rsidRDefault="00F703E6" w:rsidP="00F703E6">
            <w:pPr>
              <w:rPr>
                <w:rFonts w:ascii="Arial" w:hAnsi="Arial" w:cs="Arial"/>
                <w:sz w:val="24"/>
                <w:szCs w:val="24"/>
              </w:rPr>
            </w:pPr>
          </w:p>
          <w:p w14:paraId="6358EAE8" w14:textId="783C47F4" w:rsidR="00F703E6" w:rsidRDefault="00F703E6" w:rsidP="00F703E6">
            <w:pPr>
              <w:rPr>
                <w:rFonts w:ascii="Arial" w:hAnsi="Arial" w:cs="Arial"/>
                <w:sz w:val="24"/>
                <w:szCs w:val="24"/>
              </w:rPr>
            </w:pPr>
            <w:r>
              <w:rPr>
                <w:rFonts w:ascii="Arial" w:hAnsi="Arial" w:cs="Arial"/>
                <w:sz w:val="24"/>
                <w:szCs w:val="24"/>
              </w:rPr>
              <w:t>Social Media adverts</w:t>
            </w:r>
          </w:p>
          <w:p w14:paraId="70BC48C1" w14:textId="77777777" w:rsidR="00F703E6" w:rsidRDefault="00F703E6" w:rsidP="00F703E6">
            <w:pPr>
              <w:rPr>
                <w:rFonts w:ascii="Arial" w:hAnsi="Arial" w:cs="Arial"/>
                <w:sz w:val="24"/>
                <w:szCs w:val="24"/>
              </w:rPr>
            </w:pPr>
          </w:p>
          <w:p w14:paraId="6B20BA8F" w14:textId="38F6D7A9" w:rsidR="00F703E6" w:rsidRPr="00DE1755" w:rsidRDefault="00F703E6" w:rsidP="00F703E6">
            <w:pPr>
              <w:rPr>
                <w:rFonts w:ascii="Arial" w:hAnsi="Arial" w:cs="Arial"/>
                <w:sz w:val="24"/>
                <w:szCs w:val="24"/>
              </w:rPr>
            </w:pPr>
            <w:r>
              <w:rPr>
                <w:rFonts w:ascii="Arial" w:hAnsi="Arial" w:cs="Arial"/>
                <w:sz w:val="24"/>
                <w:szCs w:val="24"/>
              </w:rPr>
              <w:t>Internal webpage and email communication</w:t>
            </w:r>
          </w:p>
        </w:tc>
        <w:tc>
          <w:tcPr>
            <w:tcW w:w="1699" w:type="dxa"/>
          </w:tcPr>
          <w:p w14:paraId="61A1EE9E" w14:textId="12D69611" w:rsidR="00AE4675" w:rsidRPr="00DE1755" w:rsidRDefault="00F703E6" w:rsidP="00F703E6">
            <w:pPr>
              <w:rPr>
                <w:rFonts w:ascii="Arial" w:hAnsi="Arial" w:cs="Arial"/>
                <w:sz w:val="24"/>
                <w:szCs w:val="24"/>
              </w:rPr>
            </w:pPr>
            <w:r>
              <w:rPr>
                <w:rFonts w:ascii="Arial" w:hAnsi="Arial" w:cs="Arial"/>
                <w:sz w:val="24"/>
                <w:szCs w:val="24"/>
              </w:rPr>
              <w:t>No additional costs as existing communication and advertising channel to be utilised</w:t>
            </w:r>
          </w:p>
        </w:tc>
        <w:tc>
          <w:tcPr>
            <w:tcW w:w="1511" w:type="dxa"/>
          </w:tcPr>
          <w:p w14:paraId="77BBE3F9" w14:textId="539640E8" w:rsidR="00AE4675" w:rsidRPr="00DE1755" w:rsidRDefault="00F703E6" w:rsidP="00F703E6">
            <w:pPr>
              <w:rPr>
                <w:rFonts w:ascii="Arial" w:hAnsi="Arial" w:cs="Arial"/>
                <w:sz w:val="24"/>
                <w:szCs w:val="24"/>
              </w:rPr>
            </w:pPr>
            <w:r>
              <w:rPr>
                <w:rFonts w:ascii="Arial" w:hAnsi="Arial" w:cs="Arial"/>
                <w:sz w:val="24"/>
                <w:szCs w:val="24"/>
              </w:rPr>
              <w:t>On-going, to be reviewed quarterly</w:t>
            </w:r>
          </w:p>
        </w:tc>
      </w:tr>
    </w:tbl>
    <w:p w14:paraId="3E1BD51B" w14:textId="77777777" w:rsidR="005A1ACF" w:rsidRPr="00DE1755" w:rsidRDefault="005A1ACF" w:rsidP="00B72B0C">
      <w:pPr>
        <w:jc w:val="both"/>
        <w:rPr>
          <w:rFonts w:ascii="Arial" w:hAnsi="Arial" w:cs="Arial"/>
          <w:sz w:val="24"/>
          <w:szCs w:val="24"/>
        </w:rPr>
      </w:pPr>
    </w:p>
    <w:p w14:paraId="5D7A765E" w14:textId="4D47D03C" w:rsidR="005A1ACF" w:rsidRDefault="005A1ACF" w:rsidP="00B72B0C">
      <w:pPr>
        <w:jc w:val="both"/>
        <w:rPr>
          <w:rFonts w:ascii="Arial" w:hAnsi="Arial" w:cs="Arial"/>
          <w:b/>
          <w:sz w:val="24"/>
          <w:szCs w:val="24"/>
        </w:rPr>
      </w:pPr>
    </w:p>
    <w:p w14:paraId="570C6144" w14:textId="10FC54E2" w:rsidR="00F703E6" w:rsidRDefault="00F703E6" w:rsidP="00B72B0C">
      <w:pPr>
        <w:jc w:val="both"/>
        <w:rPr>
          <w:rFonts w:ascii="Arial" w:hAnsi="Arial" w:cs="Arial"/>
          <w:b/>
          <w:sz w:val="24"/>
          <w:szCs w:val="24"/>
        </w:rPr>
      </w:pPr>
    </w:p>
    <w:p w14:paraId="3B511A26" w14:textId="3164F88D" w:rsidR="00F703E6" w:rsidRDefault="00F703E6" w:rsidP="00B72B0C">
      <w:pPr>
        <w:jc w:val="both"/>
        <w:rPr>
          <w:rFonts w:ascii="Arial" w:hAnsi="Arial" w:cs="Arial"/>
          <w:b/>
          <w:sz w:val="24"/>
          <w:szCs w:val="24"/>
        </w:rPr>
      </w:pPr>
    </w:p>
    <w:p w14:paraId="099FFD69" w14:textId="77777777" w:rsidR="00F703E6" w:rsidRDefault="00F703E6" w:rsidP="00B72B0C">
      <w:pPr>
        <w:jc w:val="both"/>
        <w:rPr>
          <w:rFonts w:ascii="Arial" w:hAnsi="Arial" w:cs="Arial"/>
          <w:sz w:val="24"/>
          <w:szCs w:val="24"/>
        </w:rPr>
      </w:pPr>
    </w:p>
    <w:p w14:paraId="101DFA20" w14:textId="6911560B" w:rsidR="005D59DE" w:rsidRDefault="005D59DE" w:rsidP="00B72B0C">
      <w:pPr>
        <w:jc w:val="both"/>
        <w:rPr>
          <w:rFonts w:ascii="Arial" w:hAnsi="Arial" w:cs="Arial"/>
          <w:sz w:val="24"/>
          <w:szCs w:val="24"/>
        </w:rPr>
      </w:pPr>
    </w:p>
    <w:p w14:paraId="591EDB95" w14:textId="68896EC9" w:rsidR="005D59DE" w:rsidRDefault="005D59DE" w:rsidP="00B72B0C">
      <w:pPr>
        <w:jc w:val="both"/>
        <w:rPr>
          <w:rFonts w:ascii="Arial" w:hAnsi="Arial" w:cs="Arial"/>
          <w:sz w:val="24"/>
          <w:szCs w:val="24"/>
        </w:rPr>
      </w:pPr>
    </w:p>
    <w:p w14:paraId="7B6C003D" w14:textId="77777777" w:rsidR="00122564" w:rsidRPr="00DE1755" w:rsidRDefault="00122564" w:rsidP="00B72B0C">
      <w:pPr>
        <w:jc w:val="both"/>
        <w:rPr>
          <w:rFonts w:ascii="Arial" w:hAnsi="Arial" w:cs="Arial"/>
          <w:sz w:val="24"/>
          <w:szCs w:val="24"/>
        </w:rPr>
      </w:pPr>
    </w:p>
    <w:p w14:paraId="227EACCE" w14:textId="70B8314D" w:rsidR="005A1ACF" w:rsidRPr="00DE1755" w:rsidRDefault="005A1ACF" w:rsidP="00B72B0C">
      <w:pPr>
        <w:jc w:val="both"/>
        <w:rPr>
          <w:rFonts w:ascii="Arial" w:hAnsi="Arial" w:cs="Arial"/>
          <w:sz w:val="24"/>
          <w:szCs w:val="24"/>
        </w:rPr>
      </w:pPr>
    </w:p>
    <w:p w14:paraId="65484856" w14:textId="5B43AE06" w:rsidR="005A1ACF" w:rsidRDefault="005A1ACF" w:rsidP="00B72B0C">
      <w:pPr>
        <w:jc w:val="both"/>
        <w:rPr>
          <w:rFonts w:ascii="Arial" w:hAnsi="Arial" w:cs="Arial"/>
          <w:sz w:val="24"/>
          <w:szCs w:val="24"/>
        </w:rPr>
      </w:pPr>
    </w:p>
    <w:p w14:paraId="4E77F246" w14:textId="6A9635F4" w:rsidR="00627B74" w:rsidRDefault="00627B74" w:rsidP="00B72B0C">
      <w:pPr>
        <w:jc w:val="both"/>
        <w:rPr>
          <w:rFonts w:ascii="Arial" w:hAnsi="Arial" w:cs="Arial"/>
          <w:sz w:val="24"/>
          <w:szCs w:val="24"/>
        </w:rPr>
      </w:pPr>
    </w:p>
    <w:p w14:paraId="1FA0B945" w14:textId="73F0478E" w:rsidR="00627B74" w:rsidRDefault="00627B74" w:rsidP="00B72B0C">
      <w:pPr>
        <w:jc w:val="both"/>
        <w:rPr>
          <w:rFonts w:ascii="Arial" w:hAnsi="Arial" w:cs="Arial"/>
          <w:sz w:val="24"/>
          <w:szCs w:val="24"/>
        </w:rPr>
      </w:pPr>
    </w:p>
    <w:p w14:paraId="63F61B54" w14:textId="73835262" w:rsidR="00627B74" w:rsidRDefault="00627B74" w:rsidP="00B72B0C">
      <w:pPr>
        <w:jc w:val="both"/>
        <w:rPr>
          <w:rFonts w:ascii="Arial" w:hAnsi="Arial" w:cs="Arial"/>
          <w:sz w:val="24"/>
          <w:szCs w:val="24"/>
        </w:rPr>
      </w:pPr>
    </w:p>
    <w:p w14:paraId="0FFC76E3" w14:textId="77777777" w:rsidR="00627B74" w:rsidRPr="00DE1755" w:rsidRDefault="00627B74" w:rsidP="00B72B0C">
      <w:pPr>
        <w:jc w:val="both"/>
        <w:rPr>
          <w:rFonts w:ascii="Arial" w:hAnsi="Arial" w:cs="Arial"/>
          <w:sz w:val="24"/>
          <w:szCs w:val="24"/>
        </w:rPr>
      </w:pPr>
    </w:p>
    <w:p w14:paraId="651D31B9" w14:textId="41B2D92B" w:rsidR="005A1ACF" w:rsidRPr="00DE1755" w:rsidRDefault="005A1ACF" w:rsidP="00B72B0C">
      <w:pPr>
        <w:jc w:val="both"/>
        <w:rPr>
          <w:rFonts w:ascii="Arial" w:hAnsi="Arial" w:cs="Arial"/>
          <w:sz w:val="24"/>
          <w:szCs w:val="24"/>
        </w:rPr>
      </w:pPr>
    </w:p>
    <w:p w14:paraId="05A442C5" w14:textId="4C194BD7" w:rsidR="00EC77B1" w:rsidRPr="00AE49BF" w:rsidRDefault="00E76239" w:rsidP="00DE1755">
      <w:pPr>
        <w:rPr>
          <w:rFonts w:ascii="Arial" w:hAnsi="Arial" w:cs="Arial"/>
          <w:sz w:val="24"/>
          <w:szCs w:val="24"/>
        </w:rPr>
      </w:pPr>
      <w:r w:rsidRPr="00AE49BF">
        <w:rPr>
          <w:rFonts w:ascii="Arial" w:hAnsi="Arial" w:cs="Arial"/>
          <w:b/>
          <w:sz w:val="24"/>
          <w:szCs w:val="24"/>
        </w:rPr>
        <w:lastRenderedPageBreak/>
        <w:t xml:space="preserve">7. </w:t>
      </w:r>
      <w:r w:rsidR="00EC77B1" w:rsidRPr="00AE49BF">
        <w:rPr>
          <w:rFonts w:ascii="Arial" w:hAnsi="Arial" w:cs="Arial"/>
          <w:b/>
          <w:sz w:val="24"/>
          <w:szCs w:val="24"/>
        </w:rPr>
        <w:t xml:space="preserve">References </w:t>
      </w:r>
    </w:p>
    <w:p w14:paraId="52BD2435" w14:textId="3BD6D4D2" w:rsidR="005D7A6D" w:rsidRPr="00AE186D" w:rsidRDefault="005D7A6D" w:rsidP="00DE1755">
      <w:pPr>
        <w:rPr>
          <w:rFonts w:ascii="Arial" w:hAnsi="Arial" w:cs="Arial"/>
          <w:iCs/>
          <w:sz w:val="24"/>
          <w:szCs w:val="24"/>
        </w:rPr>
      </w:pPr>
      <w:r w:rsidRPr="00AE186D">
        <w:rPr>
          <w:rFonts w:ascii="Arial" w:hAnsi="Arial" w:cs="Arial"/>
          <w:iCs/>
          <w:sz w:val="24"/>
          <w:szCs w:val="24"/>
        </w:rPr>
        <w:t xml:space="preserve">Auditor General for Wales (2017) </w:t>
      </w:r>
      <w:r w:rsidRPr="00AE186D">
        <w:rPr>
          <w:rFonts w:ascii="Arial" w:hAnsi="Arial" w:cs="Arial"/>
          <w:i/>
          <w:sz w:val="24"/>
          <w:szCs w:val="24"/>
        </w:rPr>
        <w:t xml:space="preserve">Temporary Staffing Review – Hywel </w:t>
      </w:r>
      <w:proofErr w:type="spellStart"/>
      <w:r w:rsidRPr="00AE186D">
        <w:rPr>
          <w:rFonts w:ascii="Arial" w:hAnsi="Arial" w:cs="Arial"/>
          <w:i/>
          <w:sz w:val="24"/>
          <w:szCs w:val="24"/>
        </w:rPr>
        <w:t>Dda</w:t>
      </w:r>
      <w:proofErr w:type="spellEnd"/>
      <w:r w:rsidRPr="00AE186D">
        <w:rPr>
          <w:rFonts w:ascii="Arial" w:hAnsi="Arial" w:cs="Arial"/>
          <w:i/>
          <w:sz w:val="24"/>
          <w:szCs w:val="24"/>
        </w:rPr>
        <w:t xml:space="preserve"> University Health Board.</w:t>
      </w:r>
      <w:r w:rsidRPr="00AE186D">
        <w:rPr>
          <w:rFonts w:ascii="Arial" w:hAnsi="Arial" w:cs="Arial"/>
          <w:iCs/>
          <w:sz w:val="24"/>
          <w:szCs w:val="24"/>
        </w:rPr>
        <w:t xml:space="preserve"> </w:t>
      </w:r>
      <w:r w:rsidR="004802ED">
        <w:rPr>
          <w:rFonts w:ascii="Arial" w:hAnsi="Arial" w:cs="Arial"/>
          <w:iCs/>
          <w:sz w:val="24"/>
          <w:szCs w:val="24"/>
        </w:rPr>
        <w:t xml:space="preserve">Available at: </w:t>
      </w:r>
      <w:hyperlink r:id="rId10" w:history="1">
        <w:r w:rsidR="004802ED" w:rsidRPr="004802ED">
          <w:rPr>
            <w:rStyle w:val="Hyperlink"/>
            <w:rFonts w:ascii="Arial" w:hAnsi="Arial" w:cs="Arial"/>
            <w:iCs/>
            <w:color w:val="auto"/>
            <w:sz w:val="24"/>
            <w:szCs w:val="24"/>
            <w:u w:val="none"/>
          </w:rPr>
          <w:t>https://audit.wales/system/files/publications/hywel_dda_uhb_temporary_staffing_review_final.pdf</w:t>
        </w:r>
      </w:hyperlink>
      <w:r w:rsidR="004802ED" w:rsidRPr="004802ED">
        <w:rPr>
          <w:rFonts w:ascii="Arial" w:hAnsi="Arial" w:cs="Arial"/>
          <w:iCs/>
          <w:sz w:val="24"/>
          <w:szCs w:val="24"/>
        </w:rPr>
        <w:t xml:space="preserve"> (</w:t>
      </w:r>
      <w:r w:rsidR="004802ED">
        <w:rPr>
          <w:rFonts w:ascii="Arial" w:hAnsi="Arial" w:cs="Arial"/>
          <w:iCs/>
          <w:sz w:val="24"/>
          <w:szCs w:val="24"/>
        </w:rPr>
        <w:t>Accessed: 1 October 2019)</w:t>
      </w:r>
      <w:r w:rsidR="00093C44">
        <w:rPr>
          <w:rFonts w:ascii="Arial" w:hAnsi="Arial" w:cs="Arial"/>
          <w:iCs/>
          <w:sz w:val="24"/>
          <w:szCs w:val="24"/>
        </w:rPr>
        <w:t>.</w:t>
      </w:r>
      <w:r w:rsidRPr="00AE186D">
        <w:rPr>
          <w:rFonts w:ascii="Arial" w:hAnsi="Arial" w:cs="Arial"/>
          <w:iCs/>
          <w:sz w:val="24"/>
          <w:szCs w:val="24"/>
        </w:rPr>
        <w:t xml:space="preserve"> </w:t>
      </w:r>
    </w:p>
    <w:p w14:paraId="45C9332D" w14:textId="2A117947" w:rsidR="005D7A6D" w:rsidRPr="00AE186D" w:rsidRDefault="005D7A6D" w:rsidP="00DE1755">
      <w:pPr>
        <w:rPr>
          <w:rFonts w:ascii="Arial" w:hAnsi="Arial" w:cs="Arial"/>
          <w:iCs/>
          <w:sz w:val="24"/>
          <w:szCs w:val="24"/>
        </w:rPr>
      </w:pPr>
      <w:r w:rsidRPr="00AE186D">
        <w:rPr>
          <w:rFonts w:ascii="Arial" w:hAnsi="Arial" w:cs="Arial"/>
          <w:iCs/>
          <w:sz w:val="24"/>
          <w:szCs w:val="24"/>
        </w:rPr>
        <w:t xml:space="preserve">BBC (2019), </w:t>
      </w:r>
      <w:r w:rsidRPr="00AE186D">
        <w:rPr>
          <w:rFonts w:ascii="Arial" w:hAnsi="Arial" w:cs="Arial"/>
          <w:i/>
          <w:sz w:val="24"/>
          <w:szCs w:val="24"/>
        </w:rPr>
        <w:t>Health Board deficit down to £97.4m in Wales</w:t>
      </w:r>
      <w:r w:rsidR="00BF3608" w:rsidRPr="00AE186D">
        <w:rPr>
          <w:rFonts w:ascii="Arial" w:hAnsi="Arial" w:cs="Arial"/>
          <w:i/>
          <w:sz w:val="24"/>
          <w:szCs w:val="24"/>
        </w:rPr>
        <w:t>.</w:t>
      </w:r>
      <w:r w:rsidRPr="00AE186D">
        <w:rPr>
          <w:rFonts w:ascii="Arial" w:hAnsi="Arial" w:cs="Arial"/>
          <w:iCs/>
          <w:sz w:val="24"/>
          <w:szCs w:val="24"/>
        </w:rPr>
        <w:t xml:space="preserve"> </w:t>
      </w:r>
      <w:r w:rsidR="00B72B0C" w:rsidRPr="00AE186D">
        <w:rPr>
          <w:rFonts w:ascii="Arial" w:hAnsi="Arial" w:cs="Arial"/>
          <w:iCs/>
          <w:sz w:val="24"/>
          <w:szCs w:val="24"/>
        </w:rPr>
        <w:t>Available at</w:t>
      </w:r>
      <w:r w:rsidRPr="00AE186D">
        <w:rPr>
          <w:rFonts w:ascii="Arial" w:hAnsi="Arial" w:cs="Arial"/>
          <w:iCs/>
          <w:sz w:val="24"/>
          <w:szCs w:val="24"/>
        </w:rPr>
        <w:t xml:space="preserve">: </w:t>
      </w:r>
      <w:hyperlink r:id="rId11" w:history="1">
        <w:r w:rsidRPr="00AE186D">
          <w:rPr>
            <w:rStyle w:val="Hyperlink"/>
            <w:rFonts w:ascii="Arial" w:hAnsi="Arial" w:cs="Arial"/>
            <w:iCs/>
            <w:color w:val="auto"/>
            <w:sz w:val="24"/>
            <w:szCs w:val="24"/>
            <w:u w:val="none"/>
          </w:rPr>
          <w:t>https://www.bbc.co.uk/news/uk-wales-47737183</w:t>
        </w:r>
      </w:hyperlink>
      <w:r w:rsidRPr="00AE186D">
        <w:rPr>
          <w:rFonts w:ascii="Arial" w:hAnsi="Arial" w:cs="Arial"/>
          <w:iCs/>
          <w:sz w:val="24"/>
          <w:szCs w:val="24"/>
        </w:rPr>
        <w:t xml:space="preserve"> </w:t>
      </w:r>
      <w:r w:rsidR="00B72B0C" w:rsidRPr="00AE186D">
        <w:rPr>
          <w:rFonts w:ascii="Arial" w:hAnsi="Arial" w:cs="Arial"/>
          <w:iCs/>
          <w:sz w:val="24"/>
          <w:szCs w:val="24"/>
        </w:rPr>
        <w:t>(</w:t>
      </w:r>
      <w:r w:rsidRPr="00AE186D">
        <w:rPr>
          <w:rFonts w:ascii="Arial" w:hAnsi="Arial" w:cs="Arial"/>
          <w:iCs/>
          <w:sz w:val="24"/>
          <w:szCs w:val="24"/>
        </w:rPr>
        <w:t xml:space="preserve">Accessed: </w:t>
      </w:r>
      <w:r w:rsidR="00B72B0C" w:rsidRPr="00AE186D">
        <w:rPr>
          <w:rFonts w:ascii="Arial" w:hAnsi="Arial" w:cs="Arial"/>
          <w:iCs/>
          <w:sz w:val="24"/>
          <w:szCs w:val="24"/>
        </w:rPr>
        <w:t>4 November 2019).</w:t>
      </w:r>
    </w:p>
    <w:p w14:paraId="71681A27" w14:textId="3D5449B5" w:rsidR="002563BE" w:rsidRPr="00AE186D" w:rsidRDefault="002563BE" w:rsidP="00DE1755">
      <w:pPr>
        <w:rPr>
          <w:rFonts w:ascii="Arial" w:hAnsi="Arial" w:cs="Arial"/>
          <w:sz w:val="24"/>
          <w:szCs w:val="24"/>
        </w:rPr>
      </w:pPr>
      <w:r w:rsidRPr="00AE186D">
        <w:rPr>
          <w:rFonts w:ascii="Arial" w:hAnsi="Arial" w:cs="Arial"/>
          <w:sz w:val="24"/>
          <w:szCs w:val="24"/>
        </w:rPr>
        <w:t xml:space="preserve">BBC </w:t>
      </w:r>
      <w:r w:rsidR="004F4096" w:rsidRPr="00AE186D">
        <w:rPr>
          <w:rFonts w:ascii="Arial" w:hAnsi="Arial" w:cs="Arial"/>
          <w:sz w:val="24"/>
          <w:szCs w:val="24"/>
        </w:rPr>
        <w:t>(</w:t>
      </w:r>
      <w:r w:rsidRPr="00AE186D">
        <w:rPr>
          <w:rFonts w:ascii="Arial" w:hAnsi="Arial" w:cs="Arial"/>
          <w:sz w:val="24"/>
          <w:szCs w:val="24"/>
        </w:rPr>
        <w:t>2018</w:t>
      </w:r>
      <w:r w:rsidR="004F4096" w:rsidRPr="00AE186D">
        <w:rPr>
          <w:rFonts w:ascii="Arial" w:hAnsi="Arial" w:cs="Arial"/>
          <w:sz w:val="24"/>
          <w:szCs w:val="24"/>
        </w:rPr>
        <w:t>)</w:t>
      </w:r>
      <w:r w:rsidRPr="00AE186D">
        <w:rPr>
          <w:rFonts w:ascii="Arial" w:hAnsi="Arial" w:cs="Arial"/>
          <w:sz w:val="24"/>
          <w:szCs w:val="24"/>
        </w:rPr>
        <w:t xml:space="preserve"> </w:t>
      </w:r>
      <w:r w:rsidRPr="00AE186D">
        <w:rPr>
          <w:rFonts w:ascii="Arial" w:hAnsi="Arial" w:cs="Arial"/>
          <w:i/>
          <w:iCs/>
          <w:sz w:val="24"/>
          <w:szCs w:val="24"/>
        </w:rPr>
        <w:t>Six key questions Brexit poses for the NHS.</w:t>
      </w:r>
      <w:r w:rsidRPr="00AE186D">
        <w:rPr>
          <w:rFonts w:ascii="Arial" w:hAnsi="Arial" w:cs="Arial"/>
          <w:sz w:val="24"/>
          <w:szCs w:val="24"/>
        </w:rPr>
        <w:t xml:space="preserve"> Available at: </w:t>
      </w:r>
      <w:hyperlink r:id="rId12" w:history="1">
        <w:r w:rsidRPr="00AE186D">
          <w:rPr>
            <w:rStyle w:val="Hyperlink"/>
            <w:rFonts w:ascii="Arial" w:hAnsi="Arial" w:cs="Arial"/>
            <w:color w:val="auto"/>
            <w:sz w:val="24"/>
            <w:szCs w:val="24"/>
            <w:u w:val="none"/>
          </w:rPr>
          <w:t>https://www.bbc.co.uk/news/health-46350966</w:t>
        </w:r>
      </w:hyperlink>
      <w:r w:rsidRPr="00AE186D">
        <w:rPr>
          <w:rFonts w:ascii="Arial" w:hAnsi="Arial" w:cs="Arial"/>
          <w:sz w:val="24"/>
          <w:szCs w:val="24"/>
        </w:rPr>
        <w:t xml:space="preserve"> (Accessed: 7 October 2019).</w:t>
      </w:r>
    </w:p>
    <w:p w14:paraId="41C038FD" w14:textId="163D00CC" w:rsidR="002563BE" w:rsidRPr="00AE186D" w:rsidRDefault="002563BE" w:rsidP="00DE1755">
      <w:pPr>
        <w:rPr>
          <w:rFonts w:ascii="Arial" w:hAnsi="Arial" w:cs="Arial"/>
          <w:sz w:val="24"/>
          <w:szCs w:val="24"/>
        </w:rPr>
      </w:pPr>
      <w:r w:rsidRPr="00AE186D">
        <w:rPr>
          <w:rFonts w:ascii="Arial" w:hAnsi="Arial" w:cs="Arial"/>
          <w:sz w:val="24"/>
          <w:szCs w:val="24"/>
        </w:rPr>
        <w:t xml:space="preserve">BBC </w:t>
      </w:r>
      <w:r w:rsidR="004F4096" w:rsidRPr="00AE186D">
        <w:rPr>
          <w:rFonts w:ascii="Arial" w:hAnsi="Arial" w:cs="Arial"/>
          <w:sz w:val="24"/>
          <w:szCs w:val="24"/>
        </w:rPr>
        <w:t>(</w:t>
      </w:r>
      <w:r w:rsidRPr="00AE186D">
        <w:rPr>
          <w:rFonts w:ascii="Arial" w:hAnsi="Arial" w:cs="Arial"/>
          <w:sz w:val="24"/>
          <w:szCs w:val="24"/>
        </w:rPr>
        <w:t>2019</w:t>
      </w:r>
      <w:r w:rsidR="004F4096" w:rsidRPr="00AE186D">
        <w:rPr>
          <w:rFonts w:ascii="Arial" w:hAnsi="Arial" w:cs="Arial"/>
          <w:sz w:val="24"/>
          <w:szCs w:val="24"/>
        </w:rPr>
        <w:t>)</w:t>
      </w:r>
      <w:r w:rsidRPr="00AE186D">
        <w:rPr>
          <w:rFonts w:ascii="Arial" w:hAnsi="Arial" w:cs="Arial"/>
          <w:sz w:val="24"/>
          <w:szCs w:val="24"/>
        </w:rPr>
        <w:t xml:space="preserve"> </w:t>
      </w:r>
      <w:r w:rsidRPr="00AE186D">
        <w:rPr>
          <w:rFonts w:ascii="Arial" w:hAnsi="Arial" w:cs="Arial"/>
          <w:i/>
          <w:iCs/>
          <w:sz w:val="24"/>
          <w:szCs w:val="24"/>
        </w:rPr>
        <w:t>Brexit: Is this latest extension the final delay?</w:t>
      </w:r>
      <w:r w:rsidRPr="00AE186D">
        <w:rPr>
          <w:rFonts w:ascii="Arial" w:hAnsi="Arial" w:cs="Arial"/>
          <w:sz w:val="24"/>
          <w:szCs w:val="24"/>
        </w:rPr>
        <w:t xml:space="preserve"> Available at: </w:t>
      </w:r>
      <w:hyperlink r:id="rId13" w:history="1">
        <w:r w:rsidRPr="00AE186D">
          <w:rPr>
            <w:rStyle w:val="Hyperlink"/>
            <w:rFonts w:ascii="Arial" w:hAnsi="Arial" w:cs="Arial"/>
            <w:color w:val="auto"/>
            <w:sz w:val="24"/>
            <w:szCs w:val="24"/>
            <w:u w:val="none"/>
          </w:rPr>
          <w:t>https://www.bbc.co.uk/news/world-europe-50214224</w:t>
        </w:r>
      </w:hyperlink>
      <w:r w:rsidRPr="00AE186D">
        <w:rPr>
          <w:rFonts w:ascii="Arial" w:hAnsi="Arial" w:cs="Arial"/>
          <w:sz w:val="24"/>
          <w:szCs w:val="24"/>
        </w:rPr>
        <w:t xml:space="preserve"> (Accessed: 7 October 2019).</w:t>
      </w:r>
    </w:p>
    <w:p w14:paraId="1EECA7DB" w14:textId="5907460C" w:rsidR="00A40749" w:rsidRPr="00AE186D" w:rsidRDefault="00A40749" w:rsidP="00DE1755">
      <w:pPr>
        <w:rPr>
          <w:rFonts w:ascii="Arial" w:hAnsi="Arial" w:cs="Arial"/>
          <w:sz w:val="24"/>
          <w:szCs w:val="24"/>
        </w:rPr>
      </w:pPr>
      <w:r w:rsidRPr="00AE186D">
        <w:rPr>
          <w:rFonts w:ascii="Arial" w:hAnsi="Arial" w:cs="Arial"/>
          <w:sz w:val="24"/>
          <w:szCs w:val="24"/>
        </w:rPr>
        <w:t xml:space="preserve">Campbell D, Craig, T. (2005) </w:t>
      </w:r>
      <w:r w:rsidRPr="00AE186D">
        <w:rPr>
          <w:rFonts w:ascii="Arial" w:hAnsi="Arial" w:cs="Arial"/>
          <w:i/>
          <w:iCs/>
          <w:sz w:val="24"/>
          <w:szCs w:val="24"/>
        </w:rPr>
        <w:t>Organisations and the business environment.</w:t>
      </w:r>
      <w:r w:rsidRPr="00AE186D">
        <w:rPr>
          <w:rFonts w:ascii="Arial" w:hAnsi="Arial" w:cs="Arial"/>
          <w:sz w:val="24"/>
          <w:szCs w:val="24"/>
        </w:rPr>
        <w:t xml:space="preserve"> 2</w:t>
      </w:r>
      <w:r w:rsidRPr="00AE186D">
        <w:rPr>
          <w:rFonts w:ascii="Arial" w:hAnsi="Arial" w:cs="Arial"/>
          <w:sz w:val="24"/>
          <w:szCs w:val="24"/>
          <w:vertAlign w:val="superscript"/>
        </w:rPr>
        <w:t>nd</w:t>
      </w:r>
      <w:r w:rsidRPr="00AE186D">
        <w:rPr>
          <w:rFonts w:ascii="Arial" w:hAnsi="Arial" w:cs="Arial"/>
          <w:sz w:val="24"/>
          <w:szCs w:val="24"/>
        </w:rPr>
        <w:t xml:space="preserve"> </w:t>
      </w:r>
      <w:proofErr w:type="spellStart"/>
      <w:r w:rsidRPr="00AE186D">
        <w:rPr>
          <w:rFonts w:ascii="Arial" w:hAnsi="Arial" w:cs="Arial"/>
          <w:sz w:val="24"/>
          <w:szCs w:val="24"/>
        </w:rPr>
        <w:t>edn</w:t>
      </w:r>
      <w:proofErr w:type="spellEnd"/>
      <w:r w:rsidRPr="00AE186D">
        <w:rPr>
          <w:rFonts w:ascii="Arial" w:hAnsi="Arial" w:cs="Arial"/>
          <w:sz w:val="24"/>
          <w:szCs w:val="24"/>
        </w:rPr>
        <w:t>. Oxford: Elsevier Butterworth-Heinemann.</w:t>
      </w:r>
    </w:p>
    <w:p w14:paraId="3637F8B7" w14:textId="1A89436F" w:rsidR="004F4096" w:rsidRPr="00AE186D" w:rsidRDefault="004F4096" w:rsidP="00DE1755">
      <w:pPr>
        <w:rPr>
          <w:rFonts w:ascii="Arial" w:hAnsi="Arial" w:cs="Arial"/>
          <w:sz w:val="24"/>
          <w:szCs w:val="24"/>
        </w:rPr>
      </w:pPr>
      <w:r w:rsidRPr="00AE186D">
        <w:rPr>
          <w:rFonts w:ascii="Arial" w:hAnsi="Arial" w:cs="Arial"/>
          <w:sz w:val="24"/>
          <w:szCs w:val="24"/>
        </w:rPr>
        <w:t xml:space="preserve">Capon, C. (2009) </w:t>
      </w:r>
      <w:r w:rsidRPr="00AE186D">
        <w:rPr>
          <w:rFonts w:ascii="Arial" w:hAnsi="Arial" w:cs="Arial"/>
          <w:i/>
          <w:iCs/>
          <w:sz w:val="24"/>
          <w:szCs w:val="24"/>
        </w:rPr>
        <w:t>Understanding the business Environment</w:t>
      </w:r>
      <w:r w:rsidRPr="00AE186D">
        <w:rPr>
          <w:rFonts w:ascii="Arial" w:hAnsi="Arial" w:cs="Arial"/>
          <w:sz w:val="24"/>
          <w:szCs w:val="24"/>
        </w:rPr>
        <w:t>. 3</w:t>
      </w:r>
      <w:r w:rsidRPr="00AE186D">
        <w:rPr>
          <w:rFonts w:ascii="Arial" w:hAnsi="Arial" w:cs="Arial"/>
          <w:sz w:val="24"/>
          <w:szCs w:val="24"/>
          <w:vertAlign w:val="superscript"/>
        </w:rPr>
        <w:t>rd</w:t>
      </w:r>
      <w:r w:rsidRPr="00AE186D">
        <w:rPr>
          <w:rFonts w:ascii="Arial" w:hAnsi="Arial" w:cs="Arial"/>
          <w:sz w:val="24"/>
          <w:szCs w:val="24"/>
        </w:rPr>
        <w:t xml:space="preserve"> </w:t>
      </w:r>
      <w:proofErr w:type="spellStart"/>
      <w:r w:rsidRPr="00AE186D">
        <w:rPr>
          <w:rFonts w:ascii="Arial" w:hAnsi="Arial" w:cs="Arial"/>
          <w:sz w:val="24"/>
          <w:szCs w:val="24"/>
        </w:rPr>
        <w:t>edn</w:t>
      </w:r>
      <w:proofErr w:type="spellEnd"/>
      <w:r w:rsidRPr="00AE186D">
        <w:rPr>
          <w:rFonts w:ascii="Arial" w:hAnsi="Arial" w:cs="Arial"/>
          <w:sz w:val="24"/>
          <w:szCs w:val="24"/>
        </w:rPr>
        <w:t>, Essex: Pearson Education Limited.</w:t>
      </w:r>
    </w:p>
    <w:p w14:paraId="06570E44" w14:textId="14F7F4DF" w:rsidR="002563BE" w:rsidRPr="00AE186D" w:rsidRDefault="002563BE" w:rsidP="00DE1755">
      <w:pPr>
        <w:rPr>
          <w:rFonts w:ascii="Arial" w:hAnsi="Arial" w:cs="Arial"/>
          <w:sz w:val="24"/>
          <w:szCs w:val="24"/>
        </w:rPr>
      </w:pPr>
      <w:r w:rsidRPr="00AE186D">
        <w:rPr>
          <w:rFonts w:ascii="Arial" w:hAnsi="Arial" w:cs="Arial"/>
          <w:sz w:val="24"/>
          <w:szCs w:val="24"/>
        </w:rPr>
        <w:t>CIPD (2018</w:t>
      </w:r>
      <w:r w:rsidR="00093C44">
        <w:rPr>
          <w:rFonts w:ascii="Arial" w:hAnsi="Arial" w:cs="Arial"/>
          <w:sz w:val="24"/>
          <w:szCs w:val="24"/>
        </w:rPr>
        <w:t>a</w:t>
      </w:r>
      <w:r w:rsidRPr="00AE186D">
        <w:rPr>
          <w:rFonts w:ascii="Arial" w:hAnsi="Arial" w:cs="Arial"/>
          <w:sz w:val="24"/>
          <w:szCs w:val="24"/>
        </w:rPr>
        <w:t xml:space="preserve">) </w:t>
      </w:r>
      <w:r w:rsidRPr="00AE186D">
        <w:rPr>
          <w:rFonts w:ascii="Arial" w:hAnsi="Arial" w:cs="Arial"/>
          <w:i/>
          <w:iCs/>
          <w:sz w:val="24"/>
          <w:szCs w:val="24"/>
        </w:rPr>
        <w:t>Preparing for Brexit through workforce planning.</w:t>
      </w:r>
      <w:r w:rsidRPr="00AE186D">
        <w:rPr>
          <w:rFonts w:ascii="Arial" w:hAnsi="Arial" w:cs="Arial"/>
          <w:sz w:val="24"/>
          <w:szCs w:val="24"/>
        </w:rPr>
        <w:t xml:space="preserve"> Available at:  </w:t>
      </w:r>
      <w:hyperlink r:id="rId14" w:history="1">
        <w:r w:rsidRPr="00AE186D">
          <w:rPr>
            <w:rStyle w:val="Hyperlink"/>
            <w:rFonts w:ascii="Arial" w:hAnsi="Arial" w:cs="Arial"/>
            <w:color w:val="auto"/>
            <w:sz w:val="24"/>
            <w:szCs w:val="24"/>
            <w:u w:val="none"/>
          </w:rPr>
          <w:t>https://www.cipd.co.uk/Images/brexit-workforce-planning-guide_tcm18-38797.pdf</w:t>
        </w:r>
      </w:hyperlink>
      <w:r w:rsidRPr="00AE186D">
        <w:rPr>
          <w:rFonts w:ascii="Arial" w:hAnsi="Arial" w:cs="Arial"/>
          <w:sz w:val="24"/>
          <w:szCs w:val="24"/>
        </w:rPr>
        <w:t xml:space="preserve"> (Accessed: 7 October 2019).</w:t>
      </w:r>
    </w:p>
    <w:p w14:paraId="783A2FCC" w14:textId="0779D2D3" w:rsidR="00093C44" w:rsidRPr="00AE186D" w:rsidRDefault="00093C44" w:rsidP="00093C44">
      <w:pPr>
        <w:rPr>
          <w:rFonts w:ascii="Arial" w:hAnsi="Arial" w:cs="Arial"/>
          <w:sz w:val="24"/>
          <w:szCs w:val="24"/>
        </w:rPr>
      </w:pPr>
      <w:r w:rsidRPr="00AE186D">
        <w:rPr>
          <w:rFonts w:ascii="Arial" w:hAnsi="Arial" w:cs="Arial"/>
          <w:sz w:val="24"/>
          <w:szCs w:val="24"/>
        </w:rPr>
        <w:t>CIPD, (2018</w:t>
      </w:r>
      <w:r>
        <w:rPr>
          <w:rFonts w:ascii="Arial" w:hAnsi="Arial" w:cs="Arial"/>
          <w:sz w:val="24"/>
          <w:szCs w:val="24"/>
        </w:rPr>
        <w:t>b</w:t>
      </w:r>
      <w:r w:rsidRPr="00AE186D">
        <w:rPr>
          <w:rFonts w:ascii="Arial" w:hAnsi="Arial" w:cs="Arial"/>
          <w:sz w:val="24"/>
          <w:szCs w:val="24"/>
        </w:rPr>
        <w:t xml:space="preserve">) </w:t>
      </w:r>
      <w:r w:rsidRPr="00AE186D">
        <w:rPr>
          <w:rFonts w:ascii="Arial" w:hAnsi="Arial" w:cs="Arial"/>
          <w:i/>
          <w:sz w:val="24"/>
          <w:szCs w:val="24"/>
        </w:rPr>
        <w:t>The impact of an ageing workforce</w:t>
      </w:r>
      <w:r w:rsidRPr="00AE186D">
        <w:rPr>
          <w:rFonts w:ascii="Arial" w:hAnsi="Arial" w:cs="Arial"/>
          <w:sz w:val="24"/>
          <w:szCs w:val="24"/>
        </w:rPr>
        <w:t xml:space="preserve">. Available at: </w:t>
      </w:r>
      <w:hyperlink r:id="rId15" w:history="1">
        <w:r w:rsidRPr="00AE186D">
          <w:rPr>
            <w:rStyle w:val="Hyperlink"/>
            <w:rFonts w:ascii="Arial" w:hAnsi="Arial" w:cs="Arial"/>
            <w:color w:val="auto"/>
            <w:sz w:val="24"/>
            <w:szCs w:val="24"/>
            <w:u w:val="none"/>
          </w:rPr>
          <w:t>https://www.cipd.co.uk/news-views/cipd-voice/issue-16/impact-ageing-workforce</w:t>
        </w:r>
      </w:hyperlink>
      <w:r w:rsidRPr="00AE186D">
        <w:rPr>
          <w:rFonts w:ascii="Arial" w:hAnsi="Arial" w:cs="Arial"/>
          <w:sz w:val="24"/>
          <w:szCs w:val="24"/>
        </w:rPr>
        <w:t xml:space="preserve"> (Accessed 21 October 2019).</w:t>
      </w:r>
    </w:p>
    <w:p w14:paraId="6B488BAF" w14:textId="6799AAE3" w:rsidR="00093C44" w:rsidRPr="00AE186D" w:rsidRDefault="00093C44" w:rsidP="00093C44">
      <w:pPr>
        <w:rPr>
          <w:rFonts w:ascii="Arial" w:hAnsi="Arial" w:cs="Arial"/>
          <w:sz w:val="24"/>
          <w:szCs w:val="24"/>
        </w:rPr>
      </w:pPr>
      <w:r w:rsidRPr="00AE186D">
        <w:rPr>
          <w:rFonts w:ascii="Arial" w:hAnsi="Arial" w:cs="Arial"/>
          <w:sz w:val="24"/>
          <w:szCs w:val="24"/>
        </w:rPr>
        <w:t>CIPD (2018</w:t>
      </w:r>
      <w:r>
        <w:rPr>
          <w:rFonts w:ascii="Arial" w:hAnsi="Arial" w:cs="Arial"/>
          <w:sz w:val="24"/>
          <w:szCs w:val="24"/>
        </w:rPr>
        <w:t>c</w:t>
      </w:r>
      <w:r w:rsidRPr="00AE186D">
        <w:rPr>
          <w:rFonts w:ascii="Arial" w:hAnsi="Arial" w:cs="Arial"/>
          <w:sz w:val="24"/>
          <w:szCs w:val="24"/>
        </w:rPr>
        <w:t xml:space="preserve">) </w:t>
      </w:r>
      <w:r w:rsidRPr="00AE186D">
        <w:rPr>
          <w:rFonts w:ascii="Arial" w:hAnsi="Arial" w:cs="Arial"/>
          <w:i/>
          <w:iCs/>
          <w:sz w:val="24"/>
          <w:szCs w:val="24"/>
        </w:rPr>
        <w:t xml:space="preserve">PESTLE Analysis. </w:t>
      </w:r>
      <w:r w:rsidRPr="00AE186D">
        <w:rPr>
          <w:rFonts w:ascii="Arial" w:hAnsi="Arial" w:cs="Arial"/>
          <w:sz w:val="24"/>
          <w:szCs w:val="24"/>
        </w:rPr>
        <w:t>Available at:</w:t>
      </w:r>
    </w:p>
    <w:p w14:paraId="1DA258ED" w14:textId="488BD206" w:rsidR="00093C44" w:rsidRDefault="00093C44" w:rsidP="00DE1755">
      <w:pPr>
        <w:rPr>
          <w:rFonts w:ascii="Arial" w:hAnsi="Arial" w:cs="Arial"/>
          <w:sz w:val="24"/>
          <w:szCs w:val="24"/>
        </w:rPr>
      </w:pPr>
      <w:hyperlink r:id="rId16" w:history="1">
        <w:r w:rsidRPr="00AE186D">
          <w:rPr>
            <w:rStyle w:val="Hyperlink"/>
            <w:rFonts w:ascii="Arial" w:hAnsi="Arial" w:cs="Arial"/>
            <w:color w:val="auto"/>
            <w:sz w:val="24"/>
            <w:szCs w:val="24"/>
            <w:u w:val="none"/>
          </w:rPr>
          <w:t>https://www.cipd.co.uk/knowledge/strategy/organisational-development/pestle-analysis-factsheet</w:t>
        </w:r>
      </w:hyperlink>
      <w:r w:rsidRPr="00AE186D">
        <w:rPr>
          <w:rFonts w:ascii="Arial" w:hAnsi="Arial" w:cs="Arial"/>
          <w:sz w:val="24"/>
          <w:szCs w:val="24"/>
        </w:rPr>
        <w:t xml:space="preserve"> (Accessed: 3 November 2019).</w:t>
      </w:r>
    </w:p>
    <w:p w14:paraId="54CAFDB3" w14:textId="150FA9F6" w:rsidR="002563BE" w:rsidRPr="00AE186D" w:rsidRDefault="002563BE" w:rsidP="00DE1755">
      <w:pPr>
        <w:rPr>
          <w:rFonts w:ascii="Arial" w:hAnsi="Arial" w:cs="Arial"/>
          <w:sz w:val="24"/>
          <w:szCs w:val="24"/>
        </w:rPr>
      </w:pPr>
      <w:r w:rsidRPr="00AE186D">
        <w:rPr>
          <w:rFonts w:ascii="Arial" w:hAnsi="Arial" w:cs="Arial"/>
          <w:sz w:val="24"/>
          <w:szCs w:val="24"/>
        </w:rPr>
        <w:t>CIPD (2019</w:t>
      </w:r>
      <w:r w:rsidR="00093C44">
        <w:rPr>
          <w:rFonts w:ascii="Arial" w:hAnsi="Arial" w:cs="Arial"/>
          <w:sz w:val="24"/>
          <w:szCs w:val="24"/>
        </w:rPr>
        <w:t>a)</w:t>
      </w:r>
      <w:r w:rsidRPr="00AE186D">
        <w:rPr>
          <w:rFonts w:ascii="Arial" w:hAnsi="Arial" w:cs="Arial"/>
          <w:sz w:val="24"/>
          <w:szCs w:val="24"/>
        </w:rPr>
        <w:t xml:space="preserve"> </w:t>
      </w:r>
      <w:r w:rsidRPr="00AE186D">
        <w:rPr>
          <w:rFonts w:ascii="Arial" w:hAnsi="Arial" w:cs="Arial"/>
          <w:i/>
          <w:iCs/>
          <w:sz w:val="24"/>
          <w:szCs w:val="24"/>
        </w:rPr>
        <w:t>What do employers need to do about a ‘no-deal’ Brexit?</w:t>
      </w:r>
      <w:r w:rsidRPr="00AE186D">
        <w:rPr>
          <w:rFonts w:ascii="Arial" w:hAnsi="Arial" w:cs="Arial"/>
          <w:sz w:val="24"/>
          <w:szCs w:val="24"/>
        </w:rPr>
        <w:t xml:space="preserve"> Available at: </w:t>
      </w:r>
      <w:hyperlink r:id="rId17" w:history="1">
        <w:r w:rsidRPr="00AE186D">
          <w:rPr>
            <w:rStyle w:val="Hyperlink"/>
            <w:rFonts w:ascii="Arial" w:hAnsi="Arial" w:cs="Arial"/>
            <w:color w:val="auto"/>
            <w:sz w:val="24"/>
            <w:szCs w:val="24"/>
            <w:u w:val="none"/>
          </w:rPr>
          <w:t>https://www.cipd.co.uk/news-views/news-articles/employers-no-deal-brexit</w:t>
        </w:r>
      </w:hyperlink>
      <w:r w:rsidRPr="00AE186D">
        <w:rPr>
          <w:rFonts w:ascii="Arial" w:hAnsi="Arial" w:cs="Arial"/>
          <w:sz w:val="24"/>
          <w:szCs w:val="24"/>
        </w:rPr>
        <w:t xml:space="preserve"> (Accessed: 7 October 2019).</w:t>
      </w:r>
    </w:p>
    <w:p w14:paraId="50E4B7B2" w14:textId="301A9283" w:rsidR="002563BE" w:rsidRPr="00AE186D" w:rsidRDefault="002563BE" w:rsidP="00DE1755">
      <w:pPr>
        <w:rPr>
          <w:rFonts w:ascii="Arial" w:hAnsi="Arial" w:cs="Arial"/>
          <w:sz w:val="24"/>
          <w:szCs w:val="24"/>
        </w:rPr>
      </w:pPr>
      <w:r w:rsidRPr="00AE186D">
        <w:rPr>
          <w:rFonts w:ascii="Arial" w:hAnsi="Arial" w:cs="Arial"/>
          <w:sz w:val="24"/>
          <w:szCs w:val="24"/>
        </w:rPr>
        <w:t>CIPD (2019</w:t>
      </w:r>
      <w:r w:rsidR="00093C44">
        <w:rPr>
          <w:rFonts w:ascii="Arial" w:hAnsi="Arial" w:cs="Arial"/>
          <w:sz w:val="24"/>
          <w:szCs w:val="24"/>
        </w:rPr>
        <w:t>b</w:t>
      </w:r>
      <w:r w:rsidRPr="00AE186D">
        <w:rPr>
          <w:rFonts w:ascii="Arial" w:hAnsi="Arial" w:cs="Arial"/>
          <w:sz w:val="24"/>
          <w:szCs w:val="24"/>
        </w:rPr>
        <w:t xml:space="preserve">) </w:t>
      </w:r>
      <w:r w:rsidRPr="00AE186D">
        <w:rPr>
          <w:rFonts w:ascii="Arial" w:hAnsi="Arial" w:cs="Arial"/>
          <w:i/>
          <w:iCs/>
          <w:sz w:val="24"/>
          <w:szCs w:val="24"/>
        </w:rPr>
        <w:t>Continuity planning for HR: Brexit and Beyond.</w:t>
      </w:r>
      <w:r w:rsidRPr="00AE186D">
        <w:rPr>
          <w:rFonts w:ascii="Arial" w:hAnsi="Arial" w:cs="Arial"/>
          <w:sz w:val="24"/>
          <w:szCs w:val="24"/>
        </w:rPr>
        <w:t xml:space="preserve"> Available at: </w:t>
      </w:r>
      <w:hyperlink r:id="rId18" w:history="1">
        <w:r w:rsidRPr="00AE186D">
          <w:rPr>
            <w:rStyle w:val="Hyperlink"/>
            <w:rFonts w:ascii="Arial" w:hAnsi="Arial" w:cs="Arial"/>
            <w:color w:val="auto"/>
            <w:sz w:val="24"/>
            <w:szCs w:val="24"/>
            <w:u w:val="none"/>
          </w:rPr>
          <w:t>https://www.cipd.co.uk/Images/continuity-planning-for-hr-brexit-and-beyond_tcm18-55181.pdf</w:t>
        </w:r>
      </w:hyperlink>
      <w:r w:rsidRPr="00AE186D">
        <w:rPr>
          <w:rFonts w:ascii="Arial" w:hAnsi="Arial" w:cs="Arial"/>
          <w:sz w:val="24"/>
          <w:szCs w:val="24"/>
        </w:rPr>
        <w:t xml:space="preserve"> (Accessed: 7 October 2019).</w:t>
      </w:r>
    </w:p>
    <w:p w14:paraId="19A01E00" w14:textId="09D51BDB" w:rsidR="002563BE" w:rsidRPr="00AE186D" w:rsidRDefault="002563BE" w:rsidP="00DE1755">
      <w:pPr>
        <w:rPr>
          <w:rFonts w:ascii="Arial" w:hAnsi="Arial" w:cs="Arial"/>
          <w:sz w:val="24"/>
          <w:szCs w:val="24"/>
        </w:rPr>
      </w:pPr>
      <w:r w:rsidRPr="00AE186D">
        <w:rPr>
          <w:rFonts w:ascii="Arial" w:hAnsi="Arial" w:cs="Arial"/>
          <w:sz w:val="24"/>
          <w:szCs w:val="24"/>
        </w:rPr>
        <w:t xml:space="preserve">Clarke, D. H, Goodwin, M. </w:t>
      </w:r>
      <w:proofErr w:type="spellStart"/>
      <w:r w:rsidRPr="00AE186D">
        <w:rPr>
          <w:rFonts w:ascii="Arial" w:hAnsi="Arial" w:cs="Arial"/>
          <w:sz w:val="24"/>
          <w:szCs w:val="24"/>
        </w:rPr>
        <w:t>Whiteley</w:t>
      </w:r>
      <w:proofErr w:type="spellEnd"/>
      <w:r w:rsidRPr="00AE186D">
        <w:rPr>
          <w:rFonts w:ascii="Arial" w:hAnsi="Arial" w:cs="Arial"/>
          <w:sz w:val="24"/>
          <w:szCs w:val="24"/>
        </w:rPr>
        <w:t xml:space="preserve">, P. (2017) </w:t>
      </w:r>
      <w:r w:rsidRPr="00AE186D">
        <w:rPr>
          <w:rFonts w:ascii="Arial" w:hAnsi="Arial" w:cs="Arial"/>
          <w:i/>
          <w:iCs/>
          <w:sz w:val="24"/>
          <w:szCs w:val="24"/>
        </w:rPr>
        <w:t>Brexit: Why Britain voted to leave the European Union</w:t>
      </w:r>
      <w:r w:rsidRPr="00AE186D">
        <w:rPr>
          <w:rFonts w:ascii="Arial" w:hAnsi="Arial" w:cs="Arial"/>
          <w:sz w:val="24"/>
          <w:szCs w:val="24"/>
        </w:rPr>
        <w:t>. Cambridge: Cambridge University Press.</w:t>
      </w:r>
    </w:p>
    <w:p w14:paraId="1495E9B0" w14:textId="579FEA57" w:rsidR="00A40749" w:rsidRPr="00AE186D" w:rsidRDefault="00A40749" w:rsidP="00A40749">
      <w:pPr>
        <w:jc w:val="both"/>
        <w:rPr>
          <w:rFonts w:ascii="Arial" w:hAnsi="Arial" w:cs="Arial"/>
          <w:sz w:val="24"/>
          <w:szCs w:val="24"/>
        </w:rPr>
      </w:pPr>
      <w:proofErr w:type="spellStart"/>
      <w:r w:rsidRPr="00AE186D">
        <w:rPr>
          <w:rFonts w:ascii="Arial" w:hAnsi="Arial" w:cs="Arial"/>
          <w:sz w:val="24"/>
          <w:szCs w:val="24"/>
        </w:rPr>
        <w:t>Exworthy</w:t>
      </w:r>
      <w:proofErr w:type="spellEnd"/>
      <w:r w:rsidRPr="00AE186D">
        <w:rPr>
          <w:rFonts w:ascii="Arial" w:hAnsi="Arial" w:cs="Arial"/>
          <w:sz w:val="24"/>
          <w:szCs w:val="24"/>
        </w:rPr>
        <w:t>, M. Mannion, R, Martin P, (2016</w:t>
      </w:r>
      <w:r w:rsidRPr="00AE186D">
        <w:rPr>
          <w:rFonts w:ascii="Arial" w:hAnsi="Arial" w:cs="Arial"/>
          <w:i/>
          <w:iCs/>
          <w:sz w:val="24"/>
          <w:szCs w:val="24"/>
        </w:rPr>
        <w:t>) Dismantling the NHS: Evaluating the impact of the Health reforms.</w:t>
      </w:r>
      <w:r w:rsidRPr="00AE186D">
        <w:rPr>
          <w:rFonts w:ascii="Arial" w:hAnsi="Arial" w:cs="Arial"/>
          <w:sz w:val="24"/>
          <w:szCs w:val="24"/>
        </w:rPr>
        <w:t xml:space="preserve"> Bristol: Policy Press.</w:t>
      </w:r>
    </w:p>
    <w:p w14:paraId="2D2BAE4E" w14:textId="3FA3A1EE" w:rsidR="00A40749" w:rsidRPr="00AE186D" w:rsidRDefault="00A40749" w:rsidP="00DE1755">
      <w:pPr>
        <w:rPr>
          <w:rFonts w:ascii="Arial" w:hAnsi="Arial" w:cs="Arial"/>
          <w:sz w:val="24"/>
          <w:szCs w:val="24"/>
        </w:rPr>
      </w:pPr>
      <w:r w:rsidRPr="00AE186D">
        <w:rPr>
          <w:rFonts w:ascii="Arial" w:hAnsi="Arial" w:cs="Arial"/>
          <w:sz w:val="24"/>
          <w:szCs w:val="24"/>
        </w:rPr>
        <w:t xml:space="preserve">Farnham, D. (2015) </w:t>
      </w:r>
      <w:r w:rsidRPr="00AE186D">
        <w:rPr>
          <w:rFonts w:ascii="Arial" w:hAnsi="Arial" w:cs="Arial"/>
          <w:i/>
          <w:iCs/>
          <w:sz w:val="24"/>
          <w:szCs w:val="24"/>
        </w:rPr>
        <w:t>Human Resource Management in Context: Insights, Strategy and Solutions</w:t>
      </w:r>
      <w:r w:rsidRPr="00AE186D">
        <w:rPr>
          <w:rFonts w:ascii="Arial" w:hAnsi="Arial" w:cs="Arial"/>
          <w:sz w:val="24"/>
          <w:szCs w:val="24"/>
        </w:rPr>
        <w:t>. 4</w:t>
      </w:r>
      <w:r w:rsidRPr="00AE186D">
        <w:rPr>
          <w:rFonts w:ascii="Arial" w:hAnsi="Arial" w:cs="Arial"/>
          <w:sz w:val="24"/>
          <w:szCs w:val="24"/>
          <w:vertAlign w:val="superscript"/>
        </w:rPr>
        <w:t>th</w:t>
      </w:r>
      <w:r w:rsidRPr="00AE186D">
        <w:rPr>
          <w:rFonts w:ascii="Arial" w:hAnsi="Arial" w:cs="Arial"/>
          <w:sz w:val="24"/>
          <w:szCs w:val="24"/>
        </w:rPr>
        <w:t xml:space="preserve"> </w:t>
      </w:r>
      <w:proofErr w:type="spellStart"/>
      <w:r w:rsidRPr="00AE186D">
        <w:rPr>
          <w:rFonts w:ascii="Arial" w:hAnsi="Arial" w:cs="Arial"/>
          <w:sz w:val="24"/>
          <w:szCs w:val="24"/>
        </w:rPr>
        <w:t>edn</w:t>
      </w:r>
      <w:proofErr w:type="spellEnd"/>
      <w:r w:rsidRPr="00AE186D">
        <w:rPr>
          <w:rFonts w:ascii="Arial" w:hAnsi="Arial" w:cs="Arial"/>
          <w:sz w:val="24"/>
          <w:szCs w:val="24"/>
        </w:rPr>
        <w:t>. London: CIPD.</w:t>
      </w:r>
    </w:p>
    <w:p w14:paraId="0387FC0F" w14:textId="56C576FC" w:rsidR="00343815" w:rsidRPr="00AE186D" w:rsidRDefault="00343815" w:rsidP="00DE1755">
      <w:pPr>
        <w:rPr>
          <w:rFonts w:ascii="Arial" w:hAnsi="Arial" w:cs="Arial"/>
          <w:sz w:val="24"/>
          <w:szCs w:val="24"/>
        </w:rPr>
      </w:pPr>
      <w:r w:rsidRPr="00AE186D">
        <w:rPr>
          <w:rFonts w:ascii="Arial" w:hAnsi="Arial" w:cs="Arial"/>
          <w:sz w:val="24"/>
          <w:szCs w:val="24"/>
        </w:rPr>
        <w:t xml:space="preserve">Finlay, P. (2000) </w:t>
      </w:r>
      <w:r w:rsidRPr="00AE186D">
        <w:rPr>
          <w:rFonts w:ascii="Arial" w:hAnsi="Arial" w:cs="Arial"/>
          <w:i/>
          <w:iCs/>
          <w:sz w:val="24"/>
          <w:szCs w:val="24"/>
        </w:rPr>
        <w:t>Strategic management: An introduction to Business and Corporate Strategy</w:t>
      </w:r>
      <w:r w:rsidRPr="00AE186D">
        <w:rPr>
          <w:rFonts w:ascii="Arial" w:hAnsi="Arial" w:cs="Arial"/>
          <w:sz w:val="24"/>
          <w:szCs w:val="24"/>
        </w:rPr>
        <w:t xml:space="preserve">. Harlow: Pearson Education Ltd.   </w:t>
      </w:r>
    </w:p>
    <w:p w14:paraId="43AC1BF7" w14:textId="6B4E1294" w:rsidR="002563BE" w:rsidRPr="00AE186D" w:rsidRDefault="002563BE" w:rsidP="00DE1755">
      <w:pPr>
        <w:rPr>
          <w:rFonts w:ascii="Arial" w:hAnsi="Arial" w:cs="Arial"/>
          <w:i/>
          <w:sz w:val="24"/>
          <w:szCs w:val="24"/>
        </w:rPr>
      </w:pPr>
      <w:r w:rsidRPr="00AE186D">
        <w:rPr>
          <w:rFonts w:ascii="Arial" w:hAnsi="Arial" w:cs="Arial"/>
          <w:sz w:val="24"/>
          <w:szCs w:val="24"/>
        </w:rPr>
        <w:lastRenderedPageBreak/>
        <w:t xml:space="preserve">Gov Wales, (2019) </w:t>
      </w:r>
      <w:r w:rsidRPr="00AE186D">
        <w:rPr>
          <w:rFonts w:ascii="Arial" w:hAnsi="Arial" w:cs="Arial"/>
          <w:i/>
          <w:iCs/>
          <w:sz w:val="24"/>
          <w:szCs w:val="24"/>
        </w:rPr>
        <w:t>Preparing Wales to leave the EU</w:t>
      </w:r>
      <w:r w:rsidRPr="00AE186D">
        <w:rPr>
          <w:rFonts w:ascii="Arial" w:hAnsi="Arial" w:cs="Arial"/>
          <w:sz w:val="24"/>
          <w:szCs w:val="24"/>
        </w:rPr>
        <w:t xml:space="preserve">. Available at:  </w:t>
      </w:r>
      <w:hyperlink r:id="rId19" w:history="1">
        <w:r w:rsidRPr="00AE186D">
          <w:rPr>
            <w:rStyle w:val="Hyperlink"/>
            <w:rFonts w:ascii="Arial" w:hAnsi="Arial" w:cs="Arial"/>
            <w:color w:val="auto"/>
            <w:sz w:val="24"/>
            <w:szCs w:val="24"/>
            <w:u w:val="none"/>
          </w:rPr>
          <w:t>https://gov.wales/preparing-wales</w:t>
        </w:r>
      </w:hyperlink>
      <w:r w:rsidRPr="00AE186D">
        <w:rPr>
          <w:rFonts w:ascii="Arial" w:hAnsi="Arial" w:cs="Arial"/>
          <w:sz w:val="24"/>
          <w:szCs w:val="24"/>
        </w:rPr>
        <w:t xml:space="preserve"> (Accessed: 7 October 2019).</w:t>
      </w:r>
    </w:p>
    <w:p w14:paraId="3CF9512E" w14:textId="6689D817" w:rsidR="002563BE" w:rsidRPr="00AE186D" w:rsidRDefault="002563BE" w:rsidP="00DE1755">
      <w:pPr>
        <w:rPr>
          <w:rFonts w:ascii="Arial" w:hAnsi="Arial" w:cs="Arial"/>
          <w:sz w:val="24"/>
          <w:szCs w:val="24"/>
        </w:rPr>
      </w:pPr>
      <w:r w:rsidRPr="00AE186D">
        <w:rPr>
          <w:rFonts w:ascii="Arial" w:hAnsi="Arial" w:cs="Arial"/>
          <w:sz w:val="24"/>
          <w:szCs w:val="24"/>
        </w:rPr>
        <w:t xml:space="preserve">Guardian (2018) </w:t>
      </w:r>
      <w:r w:rsidRPr="00AE186D">
        <w:rPr>
          <w:rFonts w:ascii="Arial" w:hAnsi="Arial" w:cs="Arial"/>
          <w:i/>
          <w:iCs/>
          <w:sz w:val="24"/>
          <w:szCs w:val="24"/>
        </w:rPr>
        <w:t>Brexit: Most doctors and nurses now think that NHS will get worse.</w:t>
      </w:r>
      <w:r w:rsidRPr="00AE186D">
        <w:rPr>
          <w:rFonts w:ascii="Arial" w:hAnsi="Arial" w:cs="Arial"/>
          <w:sz w:val="24"/>
          <w:szCs w:val="24"/>
        </w:rPr>
        <w:t xml:space="preserve"> Available at: </w:t>
      </w:r>
      <w:hyperlink r:id="rId20" w:history="1">
        <w:r w:rsidRPr="00AE186D">
          <w:rPr>
            <w:rStyle w:val="Hyperlink"/>
            <w:rFonts w:ascii="Arial" w:hAnsi="Arial" w:cs="Arial"/>
            <w:color w:val="auto"/>
            <w:sz w:val="24"/>
            <w:szCs w:val="24"/>
            <w:u w:val="none"/>
          </w:rPr>
          <w:t>https://www.theguardian.com/politics/2018/oct/13/brexit-doctors-and-nurses-nhs-will-get-worse</w:t>
        </w:r>
      </w:hyperlink>
      <w:r w:rsidRPr="00AE186D">
        <w:rPr>
          <w:rFonts w:ascii="Arial" w:hAnsi="Arial" w:cs="Arial"/>
          <w:sz w:val="24"/>
          <w:szCs w:val="24"/>
        </w:rPr>
        <w:t xml:space="preserve"> (Accessed: 7 October 2019).</w:t>
      </w:r>
    </w:p>
    <w:p w14:paraId="5133E7DC" w14:textId="71DF3398" w:rsidR="0044373E" w:rsidRPr="00AE186D" w:rsidRDefault="0044373E" w:rsidP="00DE1755">
      <w:pPr>
        <w:rPr>
          <w:rFonts w:ascii="Arial" w:hAnsi="Arial" w:cs="Arial"/>
          <w:sz w:val="24"/>
          <w:szCs w:val="24"/>
        </w:rPr>
      </w:pPr>
      <w:r w:rsidRPr="00AE186D">
        <w:rPr>
          <w:rFonts w:ascii="Arial" w:hAnsi="Arial" w:cs="Arial"/>
          <w:sz w:val="24"/>
          <w:szCs w:val="24"/>
        </w:rPr>
        <w:t xml:space="preserve">Harper, S. Hamblin, K. (2014) </w:t>
      </w:r>
      <w:r w:rsidRPr="00AE186D">
        <w:rPr>
          <w:rFonts w:ascii="Arial" w:hAnsi="Arial" w:cs="Arial"/>
          <w:i/>
          <w:iCs/>
          <w:sz w:val="24"/>
          <w:szCs w:val="24"/>
        </w:rPr>
        <w:t>International Handbook on Ageing and Public Policy.</w:t>
      </w:r>
      <w:r w:rsidRPr="00AE186D">
        <w:rPr>
          <w:rFonts w:ascii="Arial" w:hAnsi="Arial" w:cs="Arial"/>
          <w:sz w:val="24"/>
          <w:szCs w:val="24"/>
        </w:rPr>
        <w:t xml:space="preserve"> Cheltenham: Edward Elgar Publishing Limited</w:t>
      </w:r>
      <w:r w:rsidR="00AE49BF" w:rsidRPr="00AE186D">
        <w:rPr>
          <w:rFonts w:ascii="Arial" w:hAnsi="Arial" w:cs="Arial"/>
          <w:sz w:val="24"/>
          <w:szCs w:val="24"/>
        </w:rPr>
        <w:t>.</w:t>
      </w:r>
    </w:p>
    <w:p w14:paraId="246CCAF3" w14:textId="595E88B3" w:rsidR="00343815" w:rsidRPr="00AE186D" w:rsidRDefault="00343815" w:rsidP="00DE1755">
      <w:pPr>
        <w:rPr>
          <w:rFonts w:ascii="Arial" w:hAnsi="Arial" w:cs="Arial"/>
          <w:b/>
          <w:sz w:val="24"/>
          <w:szCs w:val="24"/>
        </w:rPr>
      </w:pPr>
      <w:r w:rsidRPr="00AE186D">
        <w:rPr>
          <w:rFonts w:ascii="Arial" w:hAnsi="Arial" w:cs="Arial"/>
          <w:sz w:val="24"/>
          <w:szCs w:val="24"/>
        </w:rPr>
        <w:t xml:space="preserve">Hopkin, P. (2017) </w:t>
      </w:r>
      <w:r w:rsidRPr="00AE186D">
        <w:rPr>
          <w:rFonts w:ascii="Arial" w:hAnsi="Arial" w:cs="Arial"/>
          <w:i/>
          <w:iCs/>
          <w:sz w:val="24"/>
          <w:szCs w:val="24"/>
        </w:rPr>
        <w:t>Fundamental of Risk Management: Understanding, evaluating and implementing effective risk management.</w:t>
      </w:r>
      <w:r w:rsidRPr="00AE186D">
        <w:rPr>
          <w:rFonts w:ascii="Arial" w:hAnsi="Arial" w:cs="Arial"/>
          <w:sz w:val="24"/>
          <w:szCs w:val="24"/>
        </w:rPr>
        <w:t xml:space="preserve"> 4</w:t>
      </w:r>
      <w:r w:rsidRPr="00AE186D">
        <w:rPr>
          <w:rFonts w:ascii="Arial" w:hAnsi="Arial" w:cs="Arial"/>
          <w:sz w:val="24"/>
          <w:szCs w:val="24"/>
          <w:vertAlign w:val="superscript"/>
        </w:rPr>
        <w:t>th</w:t>
      </w:r>
      <w:r w:rsidRPr="00AE186D">
        <w:rPr>
          <w:rFonts w:ascii="Arial" w:hAnsi="Arial" w:cs="Arial"/>
          <w:sz w:val="24"/>
          <w:szCs w:val="24"/>
        </w:rPr>
        <w:t xml:space="preserve"> </w:t>
      </w:r>
      <w:proofErr w:type="spellStart"/>
      <w:r w:rsidRPr="00AE186D">
        <w:rPr>
          <w:rFonts w:ascii="Arial" w:hAnsi="Arial" w:cs="Arial"/>
          <w:sz w:val="24"/>
          <w:szCs w:val="24"/>
        </w:rPr>
        <w:t>edn</w:t>
      </w:r>
      <w:proofErr w:type="spellEnd"/>
      <w:r w:rsidRPr="00AE186D">
        <w:rPr>
          <w:rFonts w:ascii="Arial" w:hAnsi="Arial" w:cs="Arial"/>
          <w:sz w:val="24"/>
          <w:szCs w:val="24"/>
        </w:rPr>
        <w:t xml:space="preserve">. </w:t>
      </w:r>
      <w:r w:rsidRPr="00AE186D">
        <w:rPr>
          <w:rFonts w:ascii="Arial" w:hAnsi="Arial" w:cs="Arial"/>
          <w:bCs/>
          <w:sz w:val="24"/>
          <w:szCs w:val="24"/>
        </w:rPr>
        <w:t>London:</w:t>
      </w:r>
      <w:r w:rsidRPr="00AE186D">
        <w:rPr>
          <w:rFonts w:ascii="Arial" w:hAnsi="Arial" w:cs="Arial"/>
          <w:sz w:val="24"/>
          <w:szCs w:val="24"/>
        </w:rPr>
        <w:t xml:space="preserve"> Kogan Page.</w:t>
      </w:r>
    </w:p>
    <w:p w14:paraId="510AD565" w14:textId="28AC6E1D" w:rsidR="00B82914" w:rsidRDefault="00B82914" w:rsidP="00DE1755">
      <w:pPr>
        <w:rPr>
          <w:rFonts w:ascii="Arial" w:hAnsi="Arial" w:cs="Arial"/>
          <w:sz w:val="24"/>
          <w:szCs w:val="24"/>
        </w:rPr>
      </w:pPr>
      <w:r w:rsidRPr="00AE186D">
        <w:rPr>
          <w:rFonts w:ascii="Arial" w:hAnsi="Arial" w:cs="Arial"/>
          <w:sz w:val="24"/>
          <w:szCs w:val="24"/>
        </w:rPr>
        <w:t xml:space="preserve">Hywel </w:t>
      </w:r>
      <w:proofErr w:type="spellStart"/>
      <w:r w:rsidRPr="00AE186D">
        <w:rPr>
          <w:rFonts w:ascii="Arial" w:hAnsi="Arial" w:cs="Arial"/>
          <w:sz w:val="24"/>
          <w:szCs w:val="24"/>
        </w:rPr>
        <w:t>Dda</w:t>
      </w:r>
      <w:proofErr w:type="spellEnd"/>
      <w:r w:rsidRPr="00AE186D">
        <w:rPr>
          <w:rFonts w:ascii="Arial" w:hAnsi="Arial" w:cs="Arial"/>
          <w:sz w:val="24"/>
          <w:szCs w:val="24"/>
        </w:rPr>
        <w:t xml:space="preserve"> University Health Board (2018) </w:t>
      </w:r>
      <w:r w:rsidRPr="00AE186D">
        <w:rPr>
          <w:rFonts w:ascii="Arial" w:hAnsi="Arial" w:cs="Arial"/>
          <w:i/>
          <w:iCs/>
          <w:sz w:val="24"/>
          <w:szCs w:val="24"/>
        </w:rPr>
        <w:t xml:space="preserve">Overview of Hywel </w:t>
      </w:r>
      <w:proofErr w:type="spellStart"/>
      <w:r w:rsidRPr="00AE186D">
        <w:rPr>
          <w:rFonts w:ascii="Arial" w:hAnsi="Arial" w:cs="Arial"/>
          <w:i/>
          <w:iCs/>
          <w:sz w:val="24"/>
          <w:szCs w:val="24"/>
        </w:rPr>
        <w:t>Dda</w:t>
      </w:r>
      <w:proofErr w:type="spellEnd"/>
      <w:r w:rsidRPr="00AE186D">
        <w:rPr>
          <w:rFonts w:ascii="Arial" w:hAnsi="Arial" w:cs="Arial"/>
          <w:i/>
          <w:iCs/>
          <w:sz w:val="24"/>
          <w:szCs w:val="24"/>
        </w:rPr>
        <w:t xml:space="preserve"> University Health Board.</w:t>
      </w:r>
      <w:r w:rsidRPr="00AE186D">
        <w:rPr>
          <w:rFonts w:ascii="Arial" w:hAnsi="Arial" w:cs="Arial"/>
          <w:sz w:val="24"/>
          <w:szCs w:val="24"/>
        </w:rPr>
        <w:t xml:space="preserve"> Available at: </w:t>
      </w:r>
      <w:hyperlink r:id="rId21" w:history="1">
        <w:r w:rsidRPr="00AE186D">
          <w:rPr>
            <w:rStyle w:val="Hyperlink"/>
            <w:rFonts w:ascii="Arial" w:hAnsi="Arial" w:cs="Arial"/>
            <w:color w:val="auto"/>
            <w:sz w:val="24"/>
            <w:szCs w:val="24"/>
            <w:u w:val="none"/>
          </w:rPr>
          <w:t>http://www.wales.nhs.uk/sitesplus/862/page/40317</w:t>
        </w:r>
      </w:hyperlink>
      <w:r w:rsidRPr="00AE186D">
        <w:rPr>
          <w:rFonts w:ascii="Arial" w:hAnsi="Arial" w:cs="Arial"/>
          <w:sz w:val="24"/>
          <w:szCs w:val="24"/>
        </w:rPr>
        <w:t xml:space="preserve"> </w:t>
      </w:r>
      <w:r w:rsidRPr="00AE186D">
        <w:rPr>
          <w:rStyle w:val="Hyperlink"/>
          <w:rFonts w:ascii="Arial" w:hAnsi="Arial" w:cs="Arial"/>
          <w:color w:val="auto"/>
          <w:sz w:val="24"/>
          <w:szCs w:val="24"/>
          <w:u w:val="none"/>
        </w:rPr>
        <w:t>(Accessed 9 October 2019).</w:t>
      </w:r>
    </w:p>
    <w:p w14:paraId="63DAFCA9" w14:textId="7A0910D8" w:rsidR="005D7A6D" w:rsidRPr="00AE186D" w:rsidRDefault="00B72B0C" w:rsidP="00DE1755">
      <w:pPr>
        <w:rPr>
          <w:rFonts w:ascii="Arial" w:hAnsi="Arial" w:cs="Arial"/>
          <w:sz w:val="24"/>
          <w:szCs w:val="24"/>
        </w:rPr>
      </w:pPr>
      <w:r w:rsidRPr="00AE186D">
        <w:rPr>
          <w:rFonts w:ascii="Arial" w:hAnsi="Arial" w:cs="Arial"/>
          <w:sz w:val="24"/>
          <w:szCs w:val="24"/>
        </w:rPr>
        <w:t xml:space="preserve">Hywel </w:t>
      </w:r>
      <w:proofErr w:type="spellStart"/>
      <w:r w:rsidRPr="00AE186D">
        <w:rPr>
          <w:rFonts w:ascii="Arial" w:hAnsi="Arial" w:cs="Arial"/>
          <w:sz w:val="24"/>
          <w:szCs w:val="24"/>
        </w:rPr>
        <w:t>Dda</w:t>
      </w:r>
      <w:proofErr w:type="spellEnd"/>
      <w:r w:rsidRPr="00AE186D">
        <w:rPr>
          <w:rFonts w:ascii="Arial" w:hAnsi="Arial" w:cs="Arial"/>
          <w:sz w:val="24"/>
          <w:szCs w:val="24"/>
        </w:rPr>
        <w:t xml:space="preserve"> University Health Board </w:t>
      </w:r>
      <w:r w:rsidR="005D7A6D" w:rsidRPr="00AE186D">
        <w:rPr>
          <w:rFonts w:ascii="Arial" w:hAnsi="Arial" w:cs="Arial"/>
          <w:sz w:val="24"/>
          <w:szCs w:val="24"/>
        </w:rPr>
        <w:t xml:space="preserve">(2019a) </w:t>
      </w:r>
      <w:r w:rsidR="005D7A6D" w:rsidRPr="00AE186D">
        <w:rPr>
          <w:rFonts w:ascii="Arial" w:hAnsi="Arial" w:cs="Arial"/>
          <w:i/>
          <w:iCs/>
          <w:sz w:val="24"/>
          <w:szCs w:val="24"/>
        </w:rPr>
        <w:t>Written evidence to the public accounts committee NHS finance</w:t>
      </w:r>
      <w:r w:rsidR="00BF3608" w:rsidRPr="00AE186D">
        <w:rPr>
          <w:rFonts w:ascii="Arial" w:hAnsi="Arial" w:cs="Arial"/>
          <w:i/>
          <w:iCs/>
          <w:sz w:val="24"/>
          <w:szCs w:val="24"/>
        </w:rPr>
        <w:t>.</w:t>
      </w:r>
      <w:r w:rsidR="005D7A6D" w:rsidRPr="00AE186D">
        <w:rPr>
          <w:rFonts w:ascii="Arial" w:hAnsi="Arial" w:cs="Arial"/>
          <w:sz w:val="24"/>
          <w:szCs w:val="24"/>
        </w:rPr>
        <w:t xml:space="preserve"> available at:  </w:t>
      </w:r>
      <w:hyperlink r:id="rId22" w:history="1">
        <w:r w:rsidR="005D7A6D" w:rsidRPr="00AE186D">
          <w:rPr>
            <w:rStyle w:val="Hyperlink"/>
            <w:rFonts w:ascii="Arial" w:hAnsi="Arial" w:cs="Arial"/>
            <w:color w:val="auto"/>
            <w:sz w:val="24"/>
            <w:szCs w:val="24"/>
            <w:u w:val="none"/>
          </w:rPr>
          <w:t>http://www.senedd.assembly.wales/documents/s90831/PAC5-19-19%20P5%20-%20HDUHB.pdf</w:t>
        </w:r>
      </w:hyperlink>
      <w:r w:rsidR="005D7A6D" w:rsidRPr="00AE186D">
        <w:rPr>
          <w:rFonts w:ascii="Arial" w:hAnsi="Arial" w:cs="Arial"/>
          <w:sz w:val="24"/>
          <w:szCs w:val="24"/>
        </w:rPr>
        <w:t xml:space="preserve">  (Accessed: 4 November 2019).</w:t>
      </w:r>
    </w:p>
    <w:p w14:paraId="631BBB08" w14:textId="48D82528" w:rsidR="005D7A6D" w:rsidRPr="00AE186D" w:rsidRDefault="00B72B0C" w:rsidP="00DE1755">
      <w:pPr>
        <w:rPr>
          <w:rFonts w:ascii="Arial" w:hAnsi="Arial" w:cs="Arial"/>
          <w:sz w:val="24"/>
          <w:szCs w:val="24"/>
        </w:rPr>
      </w:pPr>
      <w:r w:rsidRPr="00AE186D">
        <w:rPr>
          <w:rFonts w:ascii="Arial" w:hAnsi="Arial" w:cs="Arial"/>
          <w:sz w:val="24"/>
          <w:szCs w:val="24"/>
        </w:rPr>
        <w:t xml:space="preserve">Hywel </w:t>
      </w:r>
      <w:proofErr w:type="spellStart"/>
      <w:r w:rsidRPr="00AE186D">
        <w:rPr>
          <w:rFonts w:ascii="Arial" w:hAnsi="Arial" w:cs="Arial"/>
          <w:sz w:val="24"/>
          <w:szCs w:val="24"/>
        </w:rPr>
        <w:t>Dda</w:t>
      </w:r>
      <w:proofErr w:type="spellEnd"/>
      <w:r w:rsidRPr="00AE186D">
        <w:rPr>
          <w:rFonts w:ascii="Arial" w:hAnsi="Arial" w:cs="Arial"/>
          <w:sz w:val="24"/>
          <w:szCs w:val="24"/>
        </w:rPr>
        <w:t xml:space="preserve"> University Health Board</w:t>
      </w:r>
      <w:r w:rsidR="005D7A6D" w:rsidRPr="00AE186D">
        <w:rPr>
          <w:rFonts w:ascii="Arial" w:hAnsi="Arial" w:cs="Arial"/>
          <w:sz w:val="24"/>
          <w:szCs w:val="24"/>
        </w:rPr>
        <w:t xml:space="preserve"> (2019b) </w:t>
      </w:r>
      <w:r w:rsidR="005D7A6D" w:rsidRPr="00AE186D">
        <w:rPr>
          <w:rFonts w:ascii="Arial" w:hAnsi="Arial" w:cs="Arial"/>
          <w:i/>
          <w:iCs/>
          <w:sz w:val="24"/>
          <w:szCs w:val="24"/>
        </w:rPr>
        <w:t>What we offer</w:t>
      </w:r>
      <w:r w:rsidR="00BF3608" w:rsidRPr="00AE186D">
        <w:rPr>
          <w:rFonts w:ascii="Arial" w:hAnsi="Arial" w:cs="Arial"/>
          <w:i/>
          <w:iCs/>
          <w:sz w:val="24"/>
          <w:szCs w:val="24"/>
        </w:rPr>
        <w:t>.</w:t>
      </w:r>
    </w:p>
    <w:p w14:paraId="7388D832" w14:textId="54B8365C" w:rsidR="005D7A6D" w:rsidRPr="00AE186D" w:rsidRDefault="005D7A6D" w:rsidP="00DE1755">
      <w:pPr>
        <w:rPr>
          <w:rFonts w:ascii="Arial" w:hAnsi="Arial" w:cs="Arial"/>
          <w:sz w:val="24"/>
          <w:szCs w:val="24"/>
        </w:rPr>
      </w:pPr>
      <w:r w:rsidRPr="00AE186D">
        <w:rPr>
          <w:rFonts w:ascii="Arial" w:hAnsi="Arial" w:cs="Arial"/>
          <w:sz w:val="24"/>
          <w:szCs w:val="24"/>
        </w:rPr>
        <w:t xml:space="preserve">Available at: </w:t>
      </w:r>
      <w:hyperlink r:id="rId23" w:history="1">
        <w:r w:rsidRPr="00AE186D">
          <w:rPr>
            <w:rStyle w:val="Hyperlink"/>
            <w:rFonts w:ascii="Arial" w:hAnsi="Arial" w:cs="Arial"/>
            <w:color w:val="auto"/>
            <w:sz w:val="24"/>
            <w:szCs w:val="24"/>
            <w:u w:val="none"/>
          </w:rPr>
          <w:t>http://www.wales.nhs.uk/sitesplus/862/page/81645</w:t>
        </w:r>
      </w:hyperlink>
      <w:r w:rsidRPr="00AE186D">
        <w:rPr>
          <w:rFonts w:ascii="Arial" w:hAnsi="Arial" w:cs="Arial"/>
          <w:sz w:val="24"/>
          <w:szCs w:val="24"/>
        </w:rPr>
        <w:t xml:space="preserve"> (Accessed: 6 November 2019).</w:t>
      </w:r>
    </w:p>
    <w:p w14:paraId="19521F2D" w14:textId="27163E95" w:rsidR="00273697" w:rsidRPr="00AE186D" w:rsidRDefault="00B72B0C" w:rsidP="00DE1755">
      <w:pPr>
        <w:rPr>
          <w:rStyle w:val="Hyperlink"/>
          <w:rFonts w:ascii="Arial" w:hAnsi="Arial" w:cs="Arial"/>
          <w:color w:val="auto"/>
          <w:sz w:val="24"/>
          <w:szCs w:val="24"/>
          <w:u w:val="none"/>
        </w:rPr>
      </w:pPr>
      <w:r w:rsidRPr="00AE186D">
        <w:rPr>
          <w:rFonts w:ascii="Arial" w:hAnsi="Arial" w:cs="Arial"/>
          <w:sz w:val="24"/>
          <w:szCs w:val="24"/>
        </w:rPr>
        <w:t xml:space="preserve">Hywel </w:t>
      </w:r>
      <w:proofErr w:type="spellStart"/>
      <w:r w:rsidRPr="00AE186D">
        <w:rPr>
          <w:rFonts w:ascii="Arial" w:hAnsi="Arial" w:cs="Arial"/>
          <w:sz w:val="24"/>
          <w:szCs w:val="24"/>
        </w:rPr>
        <w:t>Dda</w:t>
      </w:r>
      <w:proofErr w:type="spellEnd"/>
      <w:r w:rsidRPr="00AE186D">
        <w:rPr>
          <w:rFonts w:ascii="Arial" w:hAnsi="Arial" w:cs="Arial"/>
          <w:sz w:val="24"/>
          <w:szCs w:val="24"/>
        </w:rPr>
        <w:t xml:space="preserve"> University Health Board </w:t>
      </w:r>
      <w:r w:rsidR="00273697" w:rsidRPr="00AE186D">
        <w:rPr>
          <w:rFonts w:ascii="Arial" w:hAnsi="Arial" w:cs="Arial"/>
          <w:sz w:val="24"/>
          <w:szCs w:val="24"/>
        </w:rPr>
        <w:t>(2019</w:t>
      </w:r>
      <w:r w:rsidR="00093C44">
        <w:rPr>
          <w:rFonts w:ascii="Arial" w:hAnsi="Arial" w:cs="Arial"/>
          <w:sz w:val="24"/>
          <w:szCs w:val="24"/>
        </w:rPr>
        <w:t>c</w:t>
      </w:r>
      <w:r w:rsidR="00273697" w:rsidRPr="00AE186D">
        <w:rPr>
          <w:rFonts w:ascii="Arial" w:hAnsi="Arial" w:cs="Arial"/>
          <w:sz w:val="24"/>
          <w:szCs w:val="24"/>
        </w:rPr>
        <w:t xml:space="preserve">) </w:t>
      </w:r>
      <w:r w:rsidR="00273697" w:rsidRPr="00AE186D">
        <w:rPr>
          <w:rFonts w:ascii="Arial" w:hAnsi="Arial" w:cs="Arial"/>
          <w:i/>
          <w:sz w:val="24"/>
          <w:szCs w:val="24"/>
        </w:rPr>
        <w:t>Annual quality statement</w:t>
      </w:r>
      <w:r w:rsidR="00BF3608" w:rsidRPr="00AE186D">
        <w:rPr>
          <w:rFonts w:ascii="Arial" w:hAnsi="Arial" w:cs="Arial"/>
          <w:i/>
          <w:sz w:val="24"/>
          <w:szCs w:val="24"/>
        </w:rPr>
        <w:t>.</w:t>
      </w:r>
      <w:r w:rsidR="00273697" w:rsidRPr="00AE186D">
        <w:rPr>
          <w:rFonts w:ascii="Arial" w:hAnsi="Arial" w:cs="Arial"/>
          <w:sz w:val="24"/>
          <w:szCs w:val="24"/>
        </w:rPr>
        <w:t xml:space="preserve"> (Available at:  </w:t>
      </w:r>
      <w:hyperlink r:id="rId24" w:history="1">
        <w:r w:rsidR="00273697" w:rsidRPr="00AE186D">
          <w:rPr>
            <w:rStyle w:val="Hyperlink"/>
            <w:rFonts w:ascii="Arial" w:hAnsi="Arial" w:cs="Arial"/>
            <w:color w:val="auto"/>
            <w:sz w:val="24"/>
            <w:szCs w:val="24"/>
            <w:u w:val="none"/>
          </w:rPr>
          <w:t>http://www.wales.nhs.uk/sitesplus/documents/862/Annual%20Quality%20Statement%20201819%20English.pdf</w:t>
        </w:r>
      </w:hyperlink>
      <w:r w:rsidR="00273697" w:rsidRPr="00AE186D">
        <w:rPr>
          <w:rStyle w:val="Hyperlink"/>
          <w:rFonts w:ascii="Arial" w:hAnsi="Arial" w:cs="Arial"/>
          <w:color w:val="auto"/>
          <w:sz w:val="24"/>
          <w:szCs w:val="24"/>
          <w:u w:val="none"/>
        </w:rPr>
        <w:t>)</w:t>
      </w:r>
      <w:r w:rsidR="00273697" w:rsidRPr="00AE186D">
        <w:rPr>
          <w:rFonts w:ascii="Arial" w:hAnsi="Arial" w:cs="Arial"/>
          <w:sz w:val="24"/>
          <w:szCs w:val="24"/>
        </w:rPr>
        <w:t xml:space="preserve"> </w:t>
      </w:r>
      <w:r w:rsidR="00273697" w:rsidRPr="00AE186D">
        <w:rPr>
          <w:rStyle w:val="Hyperlink"/>
          <w:rFonts w:ascii="Arial" w:hAnsi="Arial" w:cs="Arial"/>
          <w:color w:val="auto"/>
          <w:sz w:val="24"/>
          <w:szCs w:val="24"/>
          <w:u w:val="none"/>
        </w:rPr>
        <w:t>[Accessed ].</w:t>
      </w:r>
    </w:p>
    <w:p w14:paraId="077B7614" w14:textId="1B6BA5CF" w:rsidR="002563BE" w:rsidRPr="00AE186D" w:rsidRDefault="002563BE" w:rsidP="00DE1755">
      <w:pPr>
        <w:rPr>
          <w:rFonts w:ascii="Arial" w:hAnsi="Arial" w:cs="Arial"/>
          <w:sz w:val="24"/>
          <w:szCs w:val="24"/>
        </w:rPr>
      </w:pPr>
      <w:r w:rsidRPr="00AE186D">
        <w:rPr>
          <w:rFonts w:ascii="Arial" w:hAnsi="Arial" w:cs="Arial"/>
          <w:sz w:val="24"/>
          <w:szCs w:val="24"/>
        </w:rPr>
        <w:t xml:space="preserve">Hywel </w:t>
      </w:r>
      <w:proofErr w:type="spellStart"/>
      <w:r w:rsidRPr="00AE186D">
        <w:rPr>
          <w:rFonts w:ascii="Arial" w:hAnsi="Arial" w:cs="Arial"/>
          <w:sz w:val="24"/>
          <w:szCs w:val="24"/>
        </w:rPr>
        <w:t>Dda</w:t>
      </w:r>
      <w:proofErr w:type="spellEnd"/>
      <w:r w:rsidRPr="00AE186D">
        <w:rPr>
          <w:rFonts w:ascii="Arial" w:hAnsi="Arial" w:cs="Arial"/>
          <w:sz w:val="24"/>
          <w:szCs w:val="24"/>
        </w:rPr>
        <w:t xml:space="preserve"> University Health Board (2019</w:t>
      </w:r>
      <w:r w:rsidR="00093C44">
        <w:rPr>
          <w:rFonts w:ascii="Arial" w:hAnsi="Arial" w:cs="Arial"/>
          <w:sz w:val="24"/>
          <w:szCs w:val="24"/>
        </w:rPr>
        <w:t>d</w:t>
      </w:r>
      <w:r w:rsidRPr="00AE186D">
        <w:rPr>
          <w:rFonts w:ascii="Arial" w:hAnsi="Arial" w:cs="Arial"/>
          <w:sz w:val="24"/>
          <w:szCs w:val="24"/>
        </w:rPr>
        <w:t xml:space="preserve">) </w:t>
      </w:r>
      <w:r w:rsidRPr="00AE186D">
        <w:rPr>
          <w:rFonts w:ascii="Arial" w:hAnsi="Arial" w:cs="Arial"/>
          <w:i/>
          <w:iCs/>
          <w:sz w:val="24"/>
          <w:szCs w:val="24"/>
        </w:rPr>
        <w:t>Supporting Staff.</w:t>
      </w:r>
      <w:r w:rsidRPr="00AE186D">
        <w:rPr>
          <w:rFonts w:ascii="Arial" w:hAnsi="Arial" w:cs="Arial"/>
          <w:sz w:val="24"/>
          <w:szCs w:val="24"/>
        </w:rPr>
        <w:t xml:space="preserve"> Available at: </w:t>
      </w:r>
      <w:hyperlink r:id="rId25" w:history="1">
        <w:r w:rsidRPr="00AE186D">
          <w:rPr>
            <w:rStyle w:val="Hyperlink"/>
            <w:rFonts w:ascii="Arial" w:hAnsi="Arial" w:cs="Arial"/>
            <w:color w:val="auto"/>
            <w:sz w:val="24"/>
            <w:szCs w:val="24"/>
            <w:u w:val="none"/>
          </w:rPr>
          <w:t>http://www.wales.nhs.uk/sitesplus/862/page/98115</w:t>
        </w:r>
      </w:hyperlink>
      <w:r w:rsidRPr="00AE186D">
        <w:rPr>
          <w:rFonts w:ascii="Arial" w:hAnsi="Arial" w:cs="Arial"/>
          <w:sz w:val="24"/>
          <w:szCs w:val="24"/>
        </w:rPr>
        <w:t xml:space="preserve"> </w:t>
      </w:r>
      <w:r w:rsidR="00B72B0C" w:rsidRPr="00AE186D">
        <w:rPr>
          <w:rFonts w:ascii="Arial" w:hAnsi="Arial" w:cs="Arial"/>
          <w:sz w:val="24"/>
          <w:szCs w:val="24"/>
        </w:rPr>
        <w:t>(</w:t>
      </w:r>
      <w:r w:rsidRPr="00AE186D">
        <w:rPr>
          <w:rFonts w:ascii="Arial" w:hAnsi="Arial" w:cs="Arial"/>
          <w:sz w:val="24"/>
          <w:szCs w:val="24"/>
        </w:rPr>
        <w:t>Accessed: 1 October 2019</w:t>
      </w:r>
      <w:r w:rsidR="00B72B0C" w:rsidRPr="00AE186D">
        <w:rPr>
          <w:rFonts w:ascii="Arial" w:hAnsi="Arial" w:cs="Arial"/>
          <w:sz w:val="24"/>
          <w:szCs w:val="24"/>
        </w:rPr>
        <w:t>).</w:t>
      </w:r>
      <w:r w:rsidRPr="00AE186D">
        <w:rPr>
          <w:rFonts w:ascii="Arial" w:hAnsi="Arial" w:cs="Arial"/>
          <w:sz w:val="24"/>
          <w:szCs w:val="24"/>
        </w:rPr>
        <w:t xml:space="preserve"> </w:t>
      </w:r>
    </w:p>
    <w:p w14:paraId="72FB8995" w14:textId="1C5BAA0E" w:rsidR="00273697" w:rsidRPr="00AE186D" w:rsidRDefault="00273697" w:rsidP="00DE1755">
      <w:pPr>
        <w:rPr>
          <w:rStyle w:val="Hyperlink"/>
          <w:rFonts w:ascii="Arial" w:hAnsi="Arial" w:cs="Arial"/>
          <w:color w:val="auto"/>
          <w:sz w:val="24"/>
          <w:szCs w:val="24"/>
          <w:u w:val="none"/>
        </w:rPr>
      </w:pPr>
      <w:r w:rsidRPr="00AE186D">
        <w:rPr>
          <w:rFonts w:ascii="Arial" w:hAnsi="Arial" w:cs="Arial"/>
          <w:sz w:val="24"/>
          <w:szCs w:val="24"/>
        </w:rPr>
        <w:t>Kew</w:t>
      </w:r>
      <w:r w:rsidR="005D5C80" w:rsidRPr="00AE186D">
        <w:rPr>
          <w:rFonts w:ascii="Arial" w:hAnsi="Arial" w:cs="Arial"/>
          <w:sz w:val="24"/>
          <w:szCs w:val="24"/>
        </w:rPr>
        <w:t>, J,</w:t>
      </w:r>
      <w:r w:rsidRPr="00AE186D">
        <w:rPr>
          <w:rFonts w:ascii="Arial" w:hAnsi="Arial" w:cs="Arial"/>
          <w:sz w:val="24"/>
          <w:szCs w:val="24"/>
        </w:rPr>
        <w:t xml:space="preserve"> </w:t>
      </w:r>
      <w:proofErr w:type="spellStart"/>
      <w:r w:rsidRPr="00AE186D">
        <w:rPr>
          <w:rFonts w:ascii="Arial" w:hAnsi="Arial" w:cs="Arial"/>
          <w:sz w:val="24"/>
          <w:szCs w:val="24"/>
        </w:rPr>
        <w:t>Stredwick</w:t>
      </w:r>
      <w:proofErr w:type="spellEnd"/>
      <w:r w:rsidR="005D5C80" w:rsidRPr="00AE186D">
        <w:rPr>
          <w:rFonts w:ascii="Arial" w:hAnsi="Arial" w:cs="Arial"/>
          <w:sz w:val="24"/>
          <w:szCs w:val="24"/>
        </w:rPr>
        <w:t>, J.</w:t>
      </w:r>
      <w:r w:rsidRPr="00AE186D">
        <w:rPr>
          <w:rFonts w:ascii="Arial" w:hAnsi="Arial" w:cs="Arial"/>
          <w:sz w:val="24"/>
          <w:szCs w:val="24"/>
        </w:rPr>
        <w:t xml:space="preserve"> (2016) </w:t>
      </w:r>
      <w:r w:rsidRPr="00AE186D">
        <w:rPr>
          <w:rFonts w:ascii="Arial" w:hAnsi="Arial" w:cs="Arial"/>
          <w:i/>
          <w:iCs/>
          <w:sz w:val="24"/>
          <w:szCs w:val="24"/>
        </w:rPr>
        <w:t xml:space="preserve">Human Resource Management in a Business Context, </w:t>
      </w:r>
      <w:r w:rsidRPr="00AE186D">
        <w:rPr>
          <w:rFonts w:ascii="Arial" w:hAnsi="Arial" w:cs="Arial"/>
          <w:sz w:val="24"/>
          <w:szCs w:val="24"/>
        </w:rPr>
        <w:t>3</w:t>
      </w:r>
      <w:r w:rsidRPr="00AE186D">
        <w:rPr>
          <w:rFonts w:ascii="Arial" w:hAnsi="Arial" w:cs="Arial"/>
          <w:sz w:val="24"/>
          <w:szCs w:val="24"/>
          <w:vertAlign w:val="superscript"/>
        </w:rPr>
        <w:t>rd</w:t>
      </w:r>
      <w:r w:rsidRPr="00AE186D">
        <w:rPr>
          <w:rFonts w:ascii="Arial" w:hAnsi="Arial" w:cs="Arial"/>
          <w:sz w:val="24"/>
          <w:szCs w:val="24"/>
        </w:rPr>
        <w:t xml:space="preserve"> </w:t>
      </w:r>
      <w:proofErr w:type="spellStart"/>
      <w:r w:rsidR="00BF3608" w:rsidRPr="00AE186D">
        <w:rPr>
          <w:rFonts w:ascii="Arial" w:hAnsi="Arial" w:cs="Arial"/>
          <w:sz w:val="24"/>
          <w:szCs w:val="24"/>
        </w:rPr>
        <w:t>edn</w:t>
      </w:r>
      <w:proofErr w:type="spellEnd"/>
      <w:r w:rsidR="00BF3608" w:rsidRPr="00AE186D">
        <w:rPr>
          <w:rFonts w:ascii="Arial" w:hAnsi="Arial" w:cs="Arial"/>
          <w:sz w:val="24"/>
          <w:szCs w:val="24"/>
        </w:rPr>
        <w:t>.</w:t>
      </w:r>
      <w:r w:rsidRPr="00AE186D">
        <w:rPr>
          <w:rFonts w:ascii="Arial" w:hAnsi="Arial" w:cs="Arial"/>
          <w:sz w:val="24"/>
          <w:szCs w:val="24"/>
        </w:rPr>
        <w:t xml:space="preserve"> London: CIPD.</w:t>
      </w:r>
    </w:p>
    <w:p w14:paraId="15507910" w14:textId="4990224E" w:rsidR="005D5C80" w:rsidRPr="00AE186D" w:rsidRDefault="005D5C80" w:rsidP="00DE1755">
      <w:pPr>
        <w:rPr>
          <w:rFonts w:ascii="Arial" w:hAnsi="Arial" w:cs="Arial"/>
          <w:sz w:val="24"/>
          <w:szCs w:val="24"/>
        </w:rPr>
      </w:pPr>
      <w:proofErr w:type="spellStart"/>
      <w:r w:rsidRPr="00AE186D">
        <w:rPr>
          <w:rFonts w:ascii="Arial" w:hAnsi="Arial" w:cs="Arial"/>
          <w:sz w:val="24"/>
          <w:szCs w:val="24"/>
        </w:rPr>
        <w:t>Magretta</w:t>
      </w:r>
      <w:proofErr w:type="spellEnd"/>
      <w:r w:rsidRPr="00AE186D">
        <w:rPr>
          <w:rFonts w:ascii="Arial" w:hAnsi="Arial" w:cs="Arial"/>
          <w:sz w:val="24"/>
          <w:szCs w:val="24"/>
        </w:rPr>
        <w:t xml:space="preserve">, J. (2012) </w:t>
      </w:r>
      <w:r w:rsidRPr="00AE186D">
        <w:rPr>
          <w:rFonts w:ascii="Arial" w:hAnsi="Arial" w:cs="Arial"/>
          <w:i/>
          <w:iCs/>
          <w:sz w:val="24"/>
          <w:szCs w:val="24"/>
        </w:rPr>
        <w:t>Understanding Michael Porter: The Essential guide to Competition and Strategy</w:t>
      </w:r>
      <w:r w:rsidRPr="00AE186D">
        <w:rPr>
          <w:rFonts w:ascii="Arial" w:hAnsi="Arial" w:cs="Arial"/>
          <w:sz w:val="24"/>
          <w:szCs w:val="24"/>
        </w:rPr>
        <w:t>. Boston: Harvard Business Review Press</w:t>
      </w:r>
      <w:r w:rsidR="00B72B0C" w:rsidRPr="00AE186D">
        <w:rPr>
          <w:rFonts w:ascii="Arial" w:hAnsi="Arial" w:cs="Arial"/>
          <w:sz w:val="24"/>
          <w:szCs w:val="24"/>
        </w:rPr>
        <w:t>.</w:t>
      </w:r>
    </w:p>
    <w:p w14:paraId="20FDF04D" w14:textId="3611DD8A" w:rsidR="002563BE" w:rsidRPr="00AE186D" w:rsidRDefault="002563BE" w:rsidP="00DE1755">
      <w:pPr>
        <w:rPr>
          <w:rFonts w:ascii="Arial" w:hAnsi="Arial" w:cs="Arial"/>
          <w:sz w:val="24"/>
          <w:szCs w:val="24"/>
        </w:rPr>
      </w:pPr>
      <w:proofErr w:type="spellStart"/>
      <w:r w:rsidRPr="00AE186D">
        <w:rPr>
          <w:rFonts w:ascii="Arial" w:hAnsi="Arial" w:cs="Arial"/>
          <w:sz w:val="24"/>
          <w:szCs w:val="24"/>
        </w:rPr>
        <w:t>Martill</w:t>
      </w:r>
      <w:proofErr w:type="spellEnd"/>
      <w:r w:rsidRPr="00AE186D">
        <w:rPr>
          <w:rFonts w:ascii="Arial" w:hAnsi="Arial" w:cs="Arial"/>
          <w:sz w:val="24"/>
          <w:szCs w:val="24"/>
        </w:rPr>
        <w:t xml:space="preserve">, B, </w:t>
      </w:r>
      <w:proofErr w:type="spellStart"/>
      <w:r w:rsidRPr="00AE186D">
        <w:rPr>
          <w:rFonts w:ascii="Arial" w:hAnsi="Arial" w:cs="Arial"/>
          <w:sz w:val="24"/>
          <w:szCs w:val="24"/>
        </w:rPr>
        <w:t>Staiger</w:t>
      </w:r>
      <w:proofErr w:type="spellEnd"/>
      <w:r w:rsidRPr="00AE186D">
        <w:rPr>
          <w:rFonts w:ascii="Arial" w:hAnsi="Arial" w:cs="Arial"/>
          <w:sz w:val="24"/>
          <w:szCs w:val="24"/>
        </w:rPr>
        <w:t xml:space="preserve">, U. (2018) </w:t>
      </w:r>
      <w:r w:rsidRPr="00AE186D">
        <w:rPr>
          <w:rFonts w:ascii="Arial" w:hAnsi="Arial" w:cs="Arial"/>
          <w:i/>
          <w:iCs/>
          <w:sz w:val="24"/>
          <w:szCs w:val="24"/>
        </w:rPr>
        <w:t>Brexit and beyond</w:t>
      </w:r>
      <w:r w:rsidRPr="00AE186D">
        <w:rPr>
          <w:rFonts w:ascii="Arial" w:hAnsi="Arial" w:cs="Arial"/>
          <w:sz w:val="24"/>
          <w:szCs w:val="24"/>
        </w:rPr>
        <w:t>. London: UCL Press.</w:t>
      </w:r>
    </w:p>
    <w:p w14:paraId="666CC74E" w14:textId="4CD8197B" w:rsidR="005D7A6D" w:rsidRPr="00AE186D" w:rsidRDefault="005D7A6D" w:rsidP="00DE1755">
      <w:pPr>
        <w:rPr>
          <w:rFonts w:ascii="Arial" w:hAnsi="Arial" w:cs="Arial"/>
          <w:sz w:val="24"/>
          <w:szCs w:val="24"/>
        </w:rPr>
      </w:pPr>
      <w:r w:rsidRPr="00AE186D">
        <w:rPr>
          <w:rFonts w:ascii="Arial" w:hAnsi="Arial" w:cs="Arial"/>
          <w:sz w:val="24"/>
          <w:szCs w:val="24"/>
        </w:rPr>
        <w:t xml:space="preserve">NHS Employers (2019) </w:t>
      </w:r>
      <w:r w:rsidRPr="00AE186D">
        <w:rPr>
          <w:rFonts w:ascii="Arial" w:hAnsi="Arial" w:cs="Arial"/>
          <w:i/>
          <w:iCs/>
          <w:sz w:val="24"/>
          <w:szCs w:val="24"/>
        </w:rPr>
        <w:t>Improving staff retention: A guide for employers.</w:t>
      </w:r>
      <w:r w:rsidRPr="00AE186D">
        <w:rPr>
          <w:rFonts w:ascii="Arial" w:hAnsi="Arial" w:cs="Arial"/>
          <w:sz w:val="24"/>
          <w:szCs w:val="24"/>
        </w:rPr>
        <w:t xml:space="preserve"> Available at: </w:t>
      </w:r>
      <w:hyperlink r:id="rId26" w:history="1">
        <w:r w:rsidRPr="00AE186D">
          <w:rPr>
            <w:rStyle w:val="Hyperlink"/>
            <w:rFonts w:ascii="Arial" w:hAnsi="Arial" w:cs="Arial"/>
            <w:color w:val="auto"/>
            <w:sz w:val="24"/>
            <w:szCs w:val="24"/>
            <w:u w:val="none"/>
          </w:rPr>
          <w:t>https://www.nhsemployers.org/-/media/Employers/Documents/Retention-guide.pdf</w:t>
        </w:r>
      </w:hyperlink>
      <w:r w:rsidRPr="00AE186D">
        <w:rPr>
          <w:rFonts w:ascii="Arial" w:hAnsi="Arial" w:cs="Arial"/>
          <w:sz w:val="24"/>
          <w:szCs w:val="24"/>
        </w:rPr>
        <w:t xml:space="preserve"> (Accessed: 6 November 2019).</w:t>
      </w:r>
    </w:p>
    <w:p w14:paraId="7E82B904" w14:textId="0BC4BB36" w:rsidR="00273697" w:rsidRPr="00AE186D" w:rsidRDefault="00273697" w:rsidP="00DE1755">
      <w:pPr>
        <w:rPr>
          <w:rStyle w:val="Hyperlink"/>
          <w:rFonts w:ascii="Arial" w:hAnsi="Arial" w:cs="Arial"/>
          <w:color w:val="auto"/>
          <w:sz w:val="24"/>
          <w:szCs w:val="24"/>
          <w:u w:val="none"/>
        </w:rPr>
      </w:pPr>
      <w:r w:rsidRPr="00AE186D">
        <w:rPr>
          <w:rFonts w:ascii="Arial" w:hAnsi="Arial" w:cs="Arial"/>
          <w:sz w:val="24"/>
          <w:szCs w:val="24"/>
        </w:rPr>
        <w:t xml:space="preserve">NHS Employer (2019) </w:t>
      </w:r>
      <w:r w:rsidRPr="00AE186D">
        <w:rPr>
          <w:rFonts w:ascii="Arial" w:hAnsi="Arial" w:cs="Arial"/>
          <w:i/>
          <w:sz w:val="24"/>
          <w:szCs w:val="24"/>
        </w:rPr>
        <w:t>Menopause and the workplace</w:t>
      </w:r>
      <w:r w:rsidR="00BF3608" w:rsidRPr="00AE186D">
        <w:rPr>
          <w:rFonts w:ascii="Arial" w:hAnsi="Arial" w:cs="Arial"/>
          <w:sz w:val="24"/>
          <w:szCs w:val="24"/>
        </w:rPr>
        <w:t>.</w:t>
      </w:r>
      <w:r w:rsidRPr="00AE186D">
        <w:rPr>
          <w:rFonts w:ascii="Arial" w:hAnsi="Arial" w:cs="Arial"/>
          <w:sz w:val="24"/>
          <w:szCs w:val="24"/>
        </w:rPr>
        <w:t xml:space="preserve"> Available at:  </w:t>
      </w:r>
      <w:hyperlink r:id="rId27" w:history="1">
        <w:r w:rsidRPr="00AE186D">
          <w:rPr>
            <w:rStyle w:val="Hyperlink"/>
            <w:rFonts w:ascii="Arial" w:hAnsi="Arial" w:cs="Arial"/>
            <w:color w:val="auto"/>
            <w:sz w:val="24"/>
            <w:szCs w:val="24"/>
            <w:u w:val="none"/>
          </w:rPr>
          <w:t>https://www.nhsemployers.org/retention-and-staff-experience/health-and-wellbeing/protecting-staff-and-preventing-ill-health/taking-a-targeted-approach/menopause-in-the-workplace</w:t>
        </w:r>
      </w:hyperlink>
      <w:r w:rsidRPr="00AE186D">
        <w:rPr>
          <w:rFonts w:ascii="Arial" w:hAnsi="Arial" w:cs="Arial"/>
          <w:sz w:val="24"/>
          <w:szCs w:val="24"/>
        </w:rPr>
        <w:t xml:space="preserve"> </w:t>
      </w:r>
      <w:r w:rsidR="00B72B0C"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Accessed 9 October 2019</w:t>
      </w:r>
      <w:r w:rsidR="00B72B0C"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w:t>
      </w:r>
    </w:p>
    <w:p w14:paraId="7800CD14" w14:textId="154EC543" w:rsidR="00273697" w:rsidRPr="00AE186D" w:rsidRDefault="00273697" w:rsidP="00DE1755">
      <w:pPr>
        <w:rPr>
          <w:rFonts w:ascii="Arial" w:hAnsi="Arial" w:cs="Arial"/>
          <w:sz w:val="24"/>
          <w:szCs w:val="24"/>
        </w:rPr>
      </w:pPr>
      <w:r w:rsidRPr="00AE186D">
        <w:rPr>
          <w:rFonts w:ascii="Arial" w:hAnsi="Arial" w:cs="Arial"/>
          <w:sz w:val="24"/>
          <w:szCs w:val="24"/>
        </w:rPr>
        <w:t xml:space="preserve">NHS Wales (2018) </w:t>
      </w:r>
      <w:r w:rsidRPr="00AE186D">
        <w:rPr>
          <w:rFonts w:ascii="Arial" w:hAnsi="Arial" w:cs="Arial"/>
          <w:i/>
          <w:sz w:val="24"/>
          <w:szCs w:val="24"/>
        </w:rPr>
        <w:t>NHS Wales Menopause policy</w:t>
      </w:r>
      <w:r w:rsidR="00BF3608" w:rsidRPr="00AE186D">
        <w:rPr>
          <w:rFonts w:ascii="Arial" w:hAnsi="Arial" w:cs="Arial"/>
          <w:sz w:val="24"/>
          <w:szCs w:val="24"/>
        </w:rPr>
        <w:t>.</w:t>
      </w:r>
      <w:r w:rsidRPr="00AE186D">
        <w:rPr>
          <w:rFonts w:ascii="Arial" w:hAnsi="Arial" w:cs="Arial"/>
          <w:sz w:val="24"/>
          <w:szCs w:val="24"/>
        </w:rPr>
        <w:t xml:space="preserve"> Available at:  </w:t>
      </w:r>
      <w:hyperlink r:id="rId28" w:history="1">
        <w:r w:rsidRPr="00AE186D">
          <w:rPr>
            <w:rStyle w:val="Hyperlink"/>
            <w:rFonts w:ascii="Arial" w:hAnsi="Arial" w:cs="Arial"/>
            <w:color w:val="auto"/>
            <w:sz w:val="24"/>
            <w:szCs w:val="24"/>
            <w:u w:val="none"/>
          </w:rPr>
          <w:t>https://www.nhsconfed.org/-/media/Confederation/Files/Wales-Confed/Wales-</w:t>
        </w:r>
        <w:r w:rsidRPr="00AE186D">
          <w:rPr>
            <w:rStyle w:val="Hyperlink"/>
            <w:rFonts w:ascii="Arial" w:hAnsi="Arial" w:cs="Arial"/>
            <w:color w:val="auto"/>
            <w:sz w:val="24"/>
            <w:szCs w:val="24"/>
            <w:u w:val="none"/>
          </w:rPr>
          <w:lastRenderedPageBreak/>
          <w:t>Employers/FINAL-NHS-Wales-Menopause-Policy-19-Dec-18.pdf</w:t>
        </w:r>
      </w:hyperlink>
      <w:r w:rsidRPr="00AE186D">
        <w:rPr>
          <w:rStyle w:val="Hyperlink"/>
          <w:rFonts w:ascii="Arial" w:hAnsi="Arial" w:cs="Arial"/>
          <w:color w:val="auto"/>
          <w:sz w:val="24"/>
          <w:szCs w:val="24"/>
          <w:u w:val="none"/>
        </w:rPr>
        <w:t xml:space="preserve"> </w:t>
      </w:r>
      <w:r w:rsidR="00B72B0C"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Accessed 9 October 2019</w:t>
      </w:r>
      <w:r w:rsidR="00B72B0C"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w:t>
      </w:r>
    </w:p>
    <w:p w14:paraId="51C87791" w14:textId="09F24920" w:rsidR="00273697" w:rsidRPr="00AE186D" w:rsidRDefault="00273697" w:rsidP="00DE1755">
      <w:pPr>
        <w:rPr>
          <w:rFonts w:ascii="Arial" w:hAnsi="Arial" w:cs="Arial"/>
          <w:sz w:val="24"/>
          <w:szCs w:val="24"/>
        </w:rPr>
      </w:pPr>
      <w:r w:rsidRPr="00AE186D">
        <w:rPr>
          <w:rFonts w:ascii="Arial" w:hAnsi="Arial" w:cs="Arial"/>
          <w:sz w:val="24"/>
          <w:szCs w:val="24"/>
        </w:rPr>
        <w:t xml:space="preserve">ONS (2019) </w:t>
      </w:r>
      <w:r w:rsidRPr="00AE186D">
        <w:rPr>
          <w:rFonts w:ascii="Arial" w:hAnsi="Arial" w:cs="Arial"/>
          <w:i/>
          <w:sz w:val="24"/>
          <w:szCs w:val="24"/>
        </w:rPr>
        <w:t>Living longer: caring in later working life</w:t>
      </w:r>
      <w:r w:rsidR="00BF3608" w:rsidRPr="00AE186D">
        <w:rPr>
          <w:rFonts w:ascii="Arial" w:hAnsi="Arial" w:cs="Arial"/>
          <w:sz w:val="24"/>
          <w:szCs w:val="24"/>
        </w:rPr>
        <w:t>.</w:t>
      </w:r>
      <w:r w:rsidRPr="00AE186D">
        <w:rPr>
          <w:rFonts w:ascii="Arial" w:hAnsi="Arial" w:cs="Arial"/>
          <w:sz w:val="24"/>
          <w:szCs w:val="24"/>
        </w:rPr>
        <w:t xml:space="preserve"> 15</w:t>
      </w:r>
      <w:r w:rsidRPr="00AE186D">
        <w:rPr>
          <w:rFonts w:ascii="Arial" w:hAnsi="Arial" w:cs="Arial"/>
          <w:sz w:val="24"/>
          <w:szCs w:val="24"/>
          <w:vertAlign w:val="superscript"/>
        </w:rPr>
        <w:t>th</w:t>
      </w:r>
      <w:r w:rsidRPr="00AE186D">
        <w:rPr>
          <w:rFonts w:ascii="Arial" w:hAnsi="Arial" w:cs="Arial"/>
          <w:sz w:val="24"/>
          <w:szCs w:val="24"/>
        </w:rPr>
        <w:t xml:space="preserve"> March 2019 Available at: </w:t>
      </w:r>
      <w:hyperlink r:id="rId29" w:history="1">
        <w:r w:rsidRPr="00AE186D">
          <w:rPr>
            <w:rStyle w:val="Hyperlink"/>
            <w:rFonts w:ascii="Arial" w:hAnsi="Arial" w:cs="Arial"/>
            <w:color w:val="auto"/>
            <w:sz w:val="24"/>
            <w:szCs w:val="24"/>
            <w:u w:val="none"/>
          </w:rPr>
          <w:t>https://www.ons.gov.uk/peoplepopulationandcommunity/birthsdeathsandmarriages/ageing/articles/livinglongerhowourpopulationischangingandwhyitmatters/2019-03-15</w:t>
        </w:r>
      </w:hyperlink>
      <w:r w:rsidRPr="00AE186D">
        <w:rPr>
          <w:rFonts w:ascii="Arial" w:hAnsi="Arial" w:cs="Arial"/>
          <w:sz w:val="24"/>
          <w:szCs w:val="24"/>
        </w:rPr>
        <w:t xml:space="preserve">) </w:t>
      </w:r>
      <w:r w:rsidR="00BF3608"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Accessed 9 October 2019</w:t>
      </w:r>
      <w:r w:rsidR="00BF3608"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w:t>
      </w:r>
    </w:p>
    <w:p w14:paraId="129FE6E5" w14:textId="2EEC036E" w:rsidR="00273697" w:rsidRPr="00AE186D" w:rsidRDefault="00273697" w:rsidP="00DE1755">
      <w:pPr>
        <w:rPr>
          <w:rStyle w:val="Hyperlink"/>
          <w:rFonts w:ascii="Arial" w:hAnsi="Arial" w:cs="Arial"/>
          <w:color w:val="auto"/>
          <w:sz w:val="24"/>
          <w:szCs w:val="24"/>
          <w:u w:val="none"/>
        </w:rPr>
      </w:pPr>
      <w:r w:rsidRPr="00AE186D">
        <w:rPr>
          <w:rFonts w:ascii="Arial" w:hAnsi="Arial" w:cs="Arial"/>
          <w:sz w:val="24"/>
          <w:szCs w:val="24"/>
        </w:rPr>
        <w:t xml:space="preserve">ONS (2019) </w:t>
      </w:r>
      <w:r w:rsidRPr="00AE186D">
        <w:rPr>
          <w:rFonts w:ascii="Arial" w:hAnsi="Arial" w:cs="Arial"/>
          <w:i/>
          <w:sz w:val="24"/>
          <w:szCs w:val="24"/>
        </w:rPr>
        <w:t xml:space="preserve">Living older and old age dependency – what does the future hold? </w:t>
      </w:r>
      <w:r w:rsidRPr="00AE186D">
        <w:rPr>
          <w:rFonts w:ascii="Arial" w:hAnsi="Arial" w:cs="Arial"/>
          <w:sz w:val="24"/>
          <w:szCs w:val="24"/>
        </w:rPr>
        <w:t>24</w:t>
      </w:r>
      <w:r w:rsidRPr="00AE186D">
        <w:rPr>
          <w:rFonts w:ascii="Arial" w:hAnsi="Arial" w:cs="Arial"/>
          <w:sz w:val="24"/>
          <w:szCs w:val="24"/>
          <w:vertAlign w:val="superscript"/>
        </w:rPr>
        <w:t>th</w:t>
      </w:r>
      <w:r w:rsidRPr="00AE186D">
        <w:rPr>
          <w:rFonts w:ascii="Arial" w:hAnsi="Arial" w:cs="Arial"/>
          <w:sz w:val="24"/>
          <w:szCs w:val="24"/>
        </w:rPr>
        <w:t xml:space="preserve"> June 2019 Available at:  </w:t>
      </w:r>
      <w:hyperlink r:id="rId30" w:history="1">
        <w:r w:rsidRPr="00AE186D">
          <w:rPr>
            <w:rStyle w:val="Hyperlink"/>
            <w:rFonts w:ascii="Arial" w:hAnsi="Arial" w:cs="Arial"/>
            <w:color w:val="auto"/>
            <w:sz w:val="24"/>
            <w:szCs w:val="24"/>
            <w:u w:val="none"/>
          </w:rPr>
          <w:t>https://www.ons.gov.uk/peoplepopulationandcommunity/birthsdeathsandmarriages/ageing/articles/livinglongerandoldagedependencywhatdoesthefuturehold/2019-06-24</w:t>
        </w:r>
      </w:hyperlink>
      <w:r w:rsidRPr="00AE186D">
        <w:rPr>
          <w:rStyle w:val="Hyperlink"/>
          <w:rFonts w:ascii="Arial" w:hAnsi="Arial" w:cs="Arial"/>
          <w:color w:val="auto"/>
          <w:sz w:val="24"/>
          <w:szCs w:val="24"/>
          <w:u w:val="none"/>
        </w:rPr>
        <w:t xml:space="preserve"> </w:t>
      </w:r>
      <w:r w:rsidR="00BF3608"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Accessed 9 October 2019</w:t>
      </w:r>
      <w:r w:rsidR="00BF3608" w:rsidRPr="00AE186D">
        <w:rPr>
          <w:rStyle w:val="Hyperlink"/>
          <w:rFonts w:ascii="Arial" w:hAnsi="Arial" w:cs="Arial"/>
          <w:color w:val="auto"/>
          <w:sz w:val="24"/>
          <w:szCs w:val="24"/>
          <w:u w:val="none"/>
        </w:rPr>
        <w:t>)</w:t>
      </w:r>
      <w:r w:rsidRPr="00AE186D">
        <w:rPr>
          <w:rStyle w:val="Hyperlink"/>
          <w:rFonts w:ascii="Arial" w:hAnsi="Arial" w:cs="Arial"/>
          <w:color w:val="auto"/>
          <w:sz w:val="24"/>
          <w:szCs w:val="24"/>
          <w:u w:val="none"/>
        </w:rPr>
        <w:t>.</w:t>
      </w:r>
    </w:p>
    <w:p w14:paraId="64583D13" w14:textId="2F4C4C48" w:rsidR="00D704EA" w:rsidRPr="00AE186D" w:rsidRDefault="00D704EA" w:rsidP="00DE1755">
      <w:pPr>
        <w:rPr>
          <w:rFonts w:ascii="Arial" w:hAnsi="Arial" w:cs="Arial"/>
          <w:sz w:val="24"/>
          <w:szCs w:val="24"/>
        </w:rPr>
      </w:pPr>
      <w:r w:rsidRPr="00AE186D">
        <w:rPr>
          <w:rFonts w:ascii="Arial" w:hAnsi="Arial" w:cs="Arial"/>
          <w:sz w:val="24"/>
          <w:szCs w:val="24"/>
        </w:rPr>
        <w:t xml:space="preserve">People Management (2019) </w:t>
      </w:r>
      <w:r w:rsidRPr="00AE186D">
        <w:rPr>
          <w:rFonts w:ascii="Arial" w:hAnsi="Arial" w:cs="Arial"/>
          <w:i/>
          <w:iCs/>
          <w:sz w:val="24"/>
          <w:szCs w:val="24"/>
        </w:rPr>
        <w:t>NHS workforce figures show sector still struggling with chronic staffing shortage</w:t>
      </w:r>
      <w:r w:rsidRPr="00AE186D">
        <w:rPr>
          <w:rFonts w:ascii="Arial" w:hAnsi="Arial" w:cs="Arial"/>
          <w:sz w:val="24"/>
          <w:szCs w:val="24"/>
        </w:rPr>
        <w:t xml:space="preserve">. Available at: </w:t>
      </w:r>
      <w:hyperlink r:id="rId31" w:history="1">
        <w:r w:rsidRPr="00AE186D">
          <w:rPr>
            <w:rStyle w:val="Hyperlink"/>
            <w:rFonts w:ascii="Arial" w:hAnsi="Arial" w:cs="Arial"/>
            <w:color w:val="auto"/>
            <w:sz w:val="24"/>
            <w:szCs w:val="24"/>
            <w:u w:val="none"/>
          </w:rPr>
          <w:t>https://www.peoplemanagement.co.uk/news/articles/nhs-chronic-staffing-shortage</w:t>
        </w:r>
      </w:hyperlink>
      <w:r w:rsidRPr="00AE186D">
        <w:rPr>
          <w:rFonts w:ascii="Arial" w:hAnsi="Arial" w:cs="Arial"/>
          <w:sz w:val="24"/>
          <w:szCs w:val="24"/>
        </w:rPr>
        <w:t xml:space="preserve"> (Accessed 6 November 2019).</w:t>
      </w:r>
    </w:p>
    <w:p w14:paraId="16B0AD75" w14:textId="466EF2DA" w:rsidR="00E51A5A" w:rsidRPr="00AE186D" w:rsidRDefault="006A6AFA" w:rsidP="00AE4675">
      <w:pPr>
        <w:rPr>
          <w:rStyle w:val="Hyperlink"/>
          <w:rFonts w:ascii="Arial" w:hAnsi="Arial" w:cs="Arial"/>
          <w:color w:val="auto"/>
          <w:sz w:val="24"/>
          <w:szCs w:val="24"/>
          <w:u w:val="none"/>
        </w:rPr>
      </w:pPr>
      <w:r w:rsidRPr="00AE186D">
        <w:rPr>
          <w:rFonts w:ascii="Arial" w:hAnsi="Arial" w:cs="Arial"/>
          <w:sz w:val="24"/>
          <w:szCs w:val="24"/>
        </w:rPr>
        <w:t xml:space="preserve">Ralph, O. (2017) </w:t>
      </w:r>
      <w:r w:rsidRPr="00AE186D">
        <w:rPr>
          <w:rFonts w:ascii="Arial" w:hAnsi="Arial" w:cs="Arial"/>
          <w:i/>
          <w:iCs/>
          <w:sz w:val="24"/>
          <w:szCs w:val="24"/>
        </w:rPr>
        <w:t>Businesses set targets for recruiting older workers.</w:t>
      </w:r>
      <w:r w:rsidRPr="00AE186D">
        <w:rPr>
          <w:rFonts w:ascii="Arial" w:hAnsi="Arial" w:cs="Arial"/>
          <w:sz w:val="24"/>
          <w:szCs w:val="24"/>
        </w:rPr>
        <w:t xml:space="preserve"> Available at: https://www.ft.com/content/f700d202-3f01-11e7-9d56-25f963e998b2 (Accessed 1 October 2019)</w:t>
      </w:r>
    </w:p>
    <w:p w14:paraId="11572A21" w14:textId="2C419CD9" w:rsidR="005D5C80" w:rsidRPr="00AE186D" w:rsidRDefault="005D5C80" w:rsidP="00DE1755">
      <w:pPr>
        <w:rPr>
          <w:rFonts w:ascii="Arial" w:hAnsi="Arial" w:cs="Arial"/>
          <w:sz w:val="24"/>
          <w:szCs w:val="24"/>
        </w:rPr>
      </w:pPr>
      <w:r w:rsidRPr="00AE186D">
        <w:rPr>
          <w:rFonts w:ascii="Arial" w:hAnsi="Arial" w:cs="Arial"/>
          <w:sz w:val="24"/>
          <w:szCs w:val="24"/>
        </w:rPr>
        <w:t xml:space="preserve">Wade, W. (2012) </w:t>
      </w:r>
      <w:r w:rsidRPr="00AE186D">
        <w:rPr>
          <w:rFonts w:ascii="Arial" w:hAnsi="Arial" w:cs="Arial"/>
          <w:i/>
          <w:iCs/>
          <w:sz w:val="24"/>
          <w:szCs w:val="24"/>
        </w:rPr>
        <w:t>Scenario planning: A field guide to the future.</w:t>
      </w:r>
      <w:r w:rsidRPr="00AE186D">
        <w:rPr>
          <w:rFonts w:ascii="Arial" w:hAnsi="Arial" w:cs="Arial"/>
          <w:sz w:val="24"/>
          <w:szCs w:val="24"/>
        </w:rPr>
        <w:t xml:space="preserve"> Boston: John Wiley &amp; Sons Inc</w:t>
      </w:r>
      <w:r w:rsidR="00B72B0C" w:rsidRPr="00AE186D">
        <w:rPr>
          <w:rFonts w:ascii="Arial" w:hAnsi="Arial" w:cs="Arial"/>
          <w:sz w:val="24"/>
          <w:szCs w:val="24"/>
        </w:rPr>
        <w:t>.</w:t>
      </w:r>
    </w:p>
    <w:p w14:paraId="06F03FE1" w14:textId="0B94376B" w:rsidR="00273697" w:rsidRPr="00AE186D" w:rsidRDefault="00273697" w:rsidP="00DE1755">
      <w:pPr>
        <w:rPr>
          <w:rFonts w:ascii="Arial" w:hAnsi="Arial" w:cs="Arial"/>
          <w:sz w:val="24"/>
          <w:szCs w:val="24"/>
        </w:rPr>
      </w:pPr>
      <w:r w:rsidRPr="00AE186D">
        <w:rPr>
          <w:rFonts w:ascii="Arial" w:hAnsi="Arial" w:cs="Arial"/>
          <w:sz w:val="24"/>
          <w:szCs w:val="24"/>
        </w:rPr>
        <w:t xml:space="preserve">Walker, A. (2018) </w:t>
      </w:r>
      <w:r w:rsidRPr="00AE186D">
        <w:rPr>
          <w:rFonts w:ascii="Arial" w:hAnsi="Arial" w:cs="Arial"/>
          <w:i/>
          <w:sz w:val="24"/>
          <w:szCs w:val="24"/>
        </w:rPr>
        <w:t>The new dynamics of ageing</w:t>
      </w:r>
      <w:r w:rsidR="00BF3608" w:rsidRPr="00AE186D">
        <w:rPr>
          <w:rFonts w:ascii="Arial" w:hAnsi="Arial" w:cs="Arial"/>
          <w:sz w:val="24"/>
          <w:szCs w:val="24"/>
        </w:rPr>
        <w:t>.</w:t>
      </w:r>
      <w:r w:rsidRPr="00AE186D">
        <w:rPr>
          <w:rFonts w:ascii="Arial" w:hAnsi="Arial" w:cs="Arial"/>
          <w:sz w:val="24"/>
          <w:szCs w:val="24"/>
        </w:rPr>
        <w:t xml:space="preserve"> Bristol: Policy Press</w:t>
      </w:r>
      <w:r w:rsidR="00B72B0C" w:rsidRPr="00AE186D">
        <w:rPr>
          <w:rFonts w:ascii="Arial" w:hAnsi="Arial" w:cs="Arial"/>
          <w:sz w:val="24"/>
          <w:szCs w:val="24"/>
        </w:rPr>
        <w:t>.</w:t>
      </w:r>
    </w:p>
    <w:p w14:paraId="5FF405C0" w14:textId="6022A5DB" w:rsidR="005D7A6D" w:rsidRPr="00AE186D" w:rsidRDefault="005D7A6D" w:rsidP="00DE1755">
      <w:pPr>
        <w:rPr>
          <w:rStyle w:val="Hyperlink"/>
          <w:rFonts w:ascii="Arial" w:hAnsi="Arial" w:cs="Arial"/>
          <w:color w:val="auto"/>
          <w:sz w:val="24"/>
          <w:szCs w:val="24"/>
          <w:u w:val="none"/>
        </w:rPr>
      </w:pPr>
      <w:proofErr w:type="spellStart"/>
      <w:r w:rsidRPr="00AE186D">
        <w:rPr>
          <w:rStyle w:val="Hyperlink"/>
          <w:rFonts w:ascii="Arial" w:hAnsi="Arial" w:cs="Arial"/>
          <w:color w:val="auto"/>
          <w:sz w:val="24"/>
          <w:szCs w:val="24"/>
          <w:u w:val="none"/>
        </w:rPr>
        <w:t>Wanna</w:t>
      </w:r>
      <w:proofErr w:type="spellEnd"/>
      <w:r w:rsidRPr="00AE186D">
        <w:rPr>
          <w:rStyle w:val="Hyperlink"/>
          <w:rFonts w:ascii="Arial" w:hAnsi="Arial" w:cs="Arial"/>
          <w:color w:val="auto"/>
          <w:sz w:val="24"/>
          <w:szCs w:val="24"/>
          <w:u w:val="none"/>
        </w:rPr>
        <w:t xml:space="preserve">, J. Lee, H. Yates, S. (2015) </w:t>
      </w:r>
      <w:r w:rsidRPr="00AE186D">
        <w:rPr>
          <w:rStyle w:val="Hyperlink"/>
          <w:rFonts w:ascii="Arial" w:hAnsi="Arial" w:cs="Arial"/>
          <w:i/>
          <w:iCs/>
          <w:color w:val="auto"/>
          <w:sz w:val="24"/>
          <w:szCs w:val="24"/>
          <w:u w:val="none"/>
        </w:rPr>
        <w:t>Managing under austerity, delivering under pressure: Performance and productivity in public service.</w:t>
      </w:r>
      <w:r w:rsidRPr="00AE186D">
        <w:rPr>
          <w:rStyle w:val="Hyperlink"/>
          <w:rFonts w:ascii="Arial" w:hAnsi="Arial" w:cs="Arial"/>
          <w:color w:val="auto"/>
          <w:sz w:val="24"/>
          <w:szCs w:val="24"/>
          <w:u w:val="none"/>
        </w:rPr>
        <w:t xml:space="preserve"> Acton: Gr</w:t>
      </w:r>
      <w:r w:rsidR="00B72B0C" w:rsidRPr="00AE186D">
        <w:rPr>
          <w:rStyle w:val="Hyperlink"/>
          <w:rFonts w:ascii="Arial" w:hAnsi="Arial" w:cs="Arial"/>
          <w:color w:val="auto"/>
          <w:sz w:val="24"/>
          <w:szCs w:val="24"/>
          <w:u w:val="none"/>
        </w:rPr>
        <w:t>i</w:t>
      </w:r>
      <w:r w:rsidRPr="00AE186D">
        <w:rPr>
          <w:rStyle w:val="Hyperlink"/>
          <w:rFonts w:ascii="Arial" w:hAnsi="Arial" w:cs="Arial"/>
          <w:color w:val="auto"/>
          <w:sz w:val="24"/>
          <w:szCs w:val="24"/>
          <w:u w:val="none"/>
        </w:rPr>
        <w:t xml:space="preserve">ffin Press. </w:t>
      </w:r>
    </w:p>
    <w:p w14:paraId="2F8D7D1A" w14:textId="77777777" w:rsidR="005D7A6D" w:rsidRPr="00AE186D" w:rsidRDefault="005D7A6D" w:rsidP="00DE1755">
      <w:pPr>
        <w:rPr>
          <w:rFonts w:ascii="Arial" w:hAnsi="Arial" w:cs="Arial"/>
          <w:sz w:val="24"/>
          <w:szCs w:val="24"/>
        </w:rPr>
      </w:pPr>
    </w:p>
    <w:p w14:paraId="0E25ECA4" w14:textId="77777777" w:rsidR="005D7A6D" w:rsidRPr="00AE186D" w:rsidRDefault="005D7A6D" w:rsidP="00DE1755">
      <w:pPr>
        <w:rPr>
          <w:rFonts w:ascii="Arial" w:hAnsi="Arial" w:cs="Arial"/>
          <w:sz w:val="24"/>
          <w:szCs w:val="24"/>
        </w:rPr>
      </w:pPr>
    </w:p>
    <w:p w14:paraId="440D8D04" w14:textId="1A096CC1" w:rsidR="00273697" w:rsidRPr="00AE186D" w:rsidRDefault="00273697" w:rsidP="00DE1755">
      <w:pPr>
        <w:rPr>
          <w:rFonts w:ascii="Arial" w:hAnsi="Arial" w:cs="Arial"/>
          <w:sz w:val="24"/>
          <w:szCs w:val="24"/>
        </w:rPr>
      </w:pPr>
    </w:p>
    <w:p w14:paraId="0DCC3612" w14:textId="77777777" w:rsidR="002563BE" w:rsidRPr="00AE186D" w:rsidRDefault="002563BE" w:rsidP="001B6E5A">
      <w:pPr>
        <w:rPr>
          <w:rFonts w:ascii="Arial" w:hAnsi="Arial" w:cs="Arial"/>
          <w:sz w:val="24"/>
          <w:szCs w:val="24"/>
        </w:rPr>
      </w:pPr>
      <w:bookmarkStart w:id="0" w:name="_GoBack"/>
      <w:bookmarkEnd w:id="0"/>
    </w:p>
    <w:sectPr w:rsidR="002563BE" w:rsidRPr="00AE186D">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6F01B" w14:textId="77777777" w:rsidR="00EA4D91" w:rsidRDefault="00EA4D91" w:rsidP="006A7A77">
      <w:pPr>
        <w:spacing w:after="0" w:line="240" w:lineRule="auto"/>
      </w:pPr>
      <w:r>
        <w:separator/>
      </w:r>
    </w:p>
  </w:endnote>
  <w:endnote w:type="continuationSeparator" w:id="0">
    <w:p w14:paraId="00EDD9A6" w14:textId="77777777" w:rsidR="00EA4D91" w:rsidRDefault="00EA4D91" w:rsidP="006A7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2083751"/>
      <w:docPartObj>
        <w:docPartGallery w:val="Page Numbers (Bottom of Page)"/>
        <w:docPartUnique/>
      </w:docPartObj>
    </w:sdtPr>
    <w:sdtEndPr>
      <w:rPr>
        <w:noProof/>
      </w:rPr>
    </w:sdtEndPr>
    <w:sdtContent>
      <w:p w14:paraId="2DE32D54" w14:textId="0995BC01" w:rsidR="006A7A77" w:rsidRDefault="006A7A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424675" w14:textId="77777777" w:rsidR="006A7A77" w:rsidRDefault="006A7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D2DF5" w14:textId="77777777" w:rsidR="00EA4D91" w:rsidRDefault="00EA4D91" w:rsidP="006A7A77">
      <w:pPr>
        <w:spacing w:after="0" w:line="240" w:lineRule="auto"/>
      </w:pPr>
      <w:r>
        <w:separator/>
      </w:r>
    </w:p>
  </w:footnote>
  <w:footnote w:type="continuationSeparator" w:id="0">
    <w:p w14:paraId="5DA9B860" w14:textId="77777777" w:rsidR="00EA4D91" w:rsidRDefault="00EA4D91" w:rsidP="006A7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14B85"/>
    <w:multiLevelType w:val="hybridMultilevel"/>
    <w:tmpl w:val="CDA01912"/>
    <w:lvl w:ilvl="0" w:tplc="28F0CB86">
      <w:start w:val="1"/>
      <w:numFmt w:val="bullet"/>
      <w:lvlText w:val=""/>
      <w:lvlJc w:val="left"/>
      <w:pPr>
        <w:tabs>
          <w:tab w:val="num" w:pos="720"/>
        </w:tabs>
        <w:ind w:left="720" w:hanging="360"/>
      </w:pPr>
      <w:rPr>
        <w:rFonts w:ascii="Wingdings" w:hAnsi="Wingdings" w:hint="default"/>
      </w:rPr>
    </w:lvl>
    <w:lvl w:ilvl="1" w:tplc="6B54F73C" w:tentative="1">
      <w:start w:val="1"/>
      <w:numFmt w:val="bullet"/>
      <w:lvlText w:val=""/>
      <w:lvlJc w:val="left"/>
      <w:pPr>
        <w:tabs>
          <w:tab w:val="num" w:pos="1440"/>
        </w:tabs>
        <w:ind w:left="1440" w:hanging="360"/>
      </w:pPr>
      <w:rPr>
        <w:rFonts w:ascii="Wingdings" w:hAnsi="Wingdings" w:hint="default"/>
      </w:rPr>
    </w:lvl>
    <w:lvl w:ilvl="2" w:tplc="62AE1150" w:tentative="1">
      <w:start w:val="1"/>
      <w:numFmt w:val="bullet"/>
      <w:lvlText w:val=""/>
      <w:lvlJc w:val="left"/>
      <w:pPr>
        <w:tabs>
          <w:tab w:val="num" w:pos="2160"/>
        </w:tabs>
        <w:ind w:left="2160" w:hanging="360"/>
      </w:pPr>
      <w:rPr>
        <w:rFonts w:ascii="Wingdings" w:hAnsi="Wingdings" w:hint="default"/>
      </w:rPr>
    </w:lvl>
    <w:lvl w:ilvl="3" w:tplc="82EADAEA" w:tentative="1">
      <w:start w:val="1"/>
      <w:numFmt w:val="bullet"/>
      <w:lvlText w:val=""/>
      <w:lvlJc w:val="left"/>
      <w:pPr>
        <w:tabs>
          <w:tab w:val="num" w:pos="2880"/>
        </w:tabs>
        <w:ind w:left="2880" w:hanging="360"/>
      </w:pPr>
      <w:rPr>
        <w:rFonts w:ascii="Wingdings" w:hAnsi="Wingdings" w:hint="default"/>
      </w:rPr>
    </w:lvl>
    <w:lvl w:ilvl="4" w:tplc="C51679B2" w:tentative="1">
      <w:start w:val="1"/>
      <w:numFmt w:val="bullet"/>
      <w:lvlText w:val=""/>
      <w:lvlJc w:val="left"/>
      <w:pPr>
        <w:tabs>
          <w:tab w:val="num" w:pos="3600"/>
        </w:tabs>
        <w:ind w:left="3600" w:hanging="360"/>
      </w:pPr>
      <w:rPr>
        <w:rFonts w:ascii="Wingdings" w:hAnsi="Wingdings" w:hint="default"/>
      </w:rPr>
    </w:lvl>
    <w:lvl w:ilvl="5" w:tplc="4144632A" w:tentative="1">
      <w:start w:val="1"/>
      <w:numFmt w:val="bullet"/>
      <w:lvlText w:val=""/>
      <w:lvlJc w:val="left"/>
      <w:pPr>
        <w:tabs>
          <w:tab w:val="num" w:pos="4320"/>
        </w:tabs>
        <w:ind w:left="4320" w:hanging="360"/>
      </w:pPr>
      <w:rPr>
        <w:rFonts w:ascii="Wingdings" w:hAnsi="Wingdings" w:hint="default"/>
      </w:rPr>
    </w:lvl>
    <w:lvl w:ilvl="6" w:tplc="B20AB18A" w:tentative="1">
      <w:start w:val="1"/>
      <w:numFmt w:val="bullet"/>
      <w:lvlText w:val=""/>
      <w:lvlJc w:val="left"/>
      <w:pPr>
        <w:tabs>
          <w:tab w:val="num" w:pos="5040"/>
        </w:tabs>
        <w:ind w:left="5040" w:hanging="360"/>
      </w:pPr>
      <w:rPr>
        <w:rFonts w:ascii="Wingdings" w:hAnsi="Wingdings" w:hint="default"/>
      </w:rPr>
    </w:lvl>
    <w:lvl w:ilvl="7" w:tplc="ADD41A2A" w:tentative="1">
      <w:start w:val="1"/>
      <w:numFmt w:val="bullet"/>
      <w:lvlText w:val=""/>
      <w:lvlJc w:val="left"/>
      <w:pPr>
        <w:tabs>
          <w:tab w:val="num" w:pos="5760"/>
        </w:tabs>
        <w:ind w:left="5760" w:hanging="360"/>
      </w:pPr>
      <w:rPr>
        <w:rFonts w:ascii="Wingdings" w:hAnsi="Wingdings" w:hint="default"/>
      </w:rPr>
    </w:lvl>
    <w:lvl w:ilvl="8" w:tplc="18DCF8D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1D56DC"/>
    <w:multiLevelType w:val="hybridMultilevel"/>
    <w:tmpl w:val="0B505568"/>
    <w:lvl w:ilvl="0" w:tplc="123C0A14">
      <w:start w:val="1"/>
      <w:numFmt w:val="bullet"/>
      <w:lvlText w:val=""/>
      <w:lvlJc w:val="left"/>
      <w:pPr>
        <w:tabs>
          <w:tab w:val="num" w:pos="720"/>
        </w:tabs>
        <w:ind w:left="720" w:hanging="360"/>
      </w:pPr>
      <w:rPr>
        <w:rFonts w:ascii="Wingdings" w:hAnsi="Wingdings" w:hint="default"/>
      </w:rPr>
    </w:lvl>
    <w:lvl w:ilvl="1" w:tplc="EF4A815C" w:tentative="1">
      <w:start w:val="1"/>
      <w:numFmt w:val="bullet"/>
      <w:lvlText w:val=""/>
      <w:lvlJc w:val="left"/>
      <w:pPr>
        <w:tabs>
          <w:tab w:val="num" w:pos="1440"/>
        </w:tabs>
        <w:ind w:left="1440" w:hanging="360"/>
      </w:pPr>
      <w:rPr>
        <w:rFonts w:ascii="Wingdings" w:hAnsi="Wingdings" w:hint="default"/>
      </w:rPr>
    </w:lvl>
    <w:lvl w:ilvl="2" w:tplc="2376B5D2" w:tentative="1">
      <w:start w:val="1"/>
      <w:numFmt w:val="bullet"/>
      <w:lvlText w:val=""/>
      <w:lvlJc w:val="left"/>
      <w:pPr>
        <w:tabs>
          <w:tab w:val="num" w:pos="2160"/>
        </w:tabs>
        <w:ind w:left="2160" w:hanging="360"/>
      </w:pPr>
      <w:rPr>
        <w:rFonts w:ascii="Wingdings" w:hAnsi="Wingdings" w:hint="default"/>
      </w:rPr>
    </w:lvl>
    <w:lvl w:ilvl="3" w:tplc="BBA07B9E" w:tentative="1">
      <w:start w:val="1"/>
      <w:numFmt w:val="bullet"/>
      <w:lvlText w:val=""/>
      <w:lvlJc w:val="left"/>
      <w:pPr>
        <w:tabs>
          <w:tab w:val="num" w:pos="2880"/>
        </w:tabs>
        <w:ind w:left="2880" w:hanging="360"/>
      </w:pPr>
      <w:rPr>
        <w:rFonts w:ascii="Wingdings" w:hAnsi="Wingdings" w:hint="default"/>
      </w:rPr>
    </w:lvl>
    <w:lvl w:ilvl="4" w:tplc="E0E8D562" w:tentative="1">
      <w:start w:val="1"/>
      <w:numFmt w:val="bullet"/>
      <w:lvlText w:val=""/>
      <w:lvlJc w:val="left"/>
      <w:pPr>
        <w:tabs>
          <w:tab w:val="num" w:pos="3600"/>
        </w:tabs>
        <w:ind w:left="3600" w:hanging="360"/>
      </w:pPr>
      <w:rPr>
        <w:rFonts w:ascii="Wingdings" w:hAnsi="Wingdings" w:hint="default"/>
      </w:rPr>
    </w:lvl>
    <w:lvl w:ilvl="5" w:tplc="A71ED302" w:tentative="1">
      <w:start w:val="1"/>
      <w:numFmt w:val="bullet"/>
      <w:lvlText w:val=""/>
      <w:lvlJc w:val="left"/>
      <w:pPr>
        <w:tabs>
          <w:tab w:val="num" w:pos="4320"/>
        </w:tabs>
        <w:ind w:left="4320" w:hanging="360"/>
      </w:pPr>
      <w:rPr>
        <w:rFonts w:ascii="Wingdings" w:hAnsi="Wingdings" w:hint="default"/>
      </w:rPr>
    </w:lvl>
    <w:lvl w:ilvl="6" w:tplc="9E3CF92E" w:tentative="1">
      <w:start w:val="1"/>
      <w:numFmt w:val="bullet"/>
      <w:lvlText w:val=""/>
      <w:lvlJc w:val="left"/>
      <w:pPr>
        <w:tabs>
          <w:tab w:val="num" w:pos="5040"/>
        </w:tabs>
        <w:ind w:left="5040" w:hanging="360"/>
      </w:pPr>
      <w:rPr>
        <w:rFonts w:ascii="Wingdings" w:hAnsi="Wingdings" w:hint="default"/>
      </w:rPr>
    </w:lvl>
    <w:lvl w:ilvl="7" w:tplc="20BE749C" w:tentative="1">
      <w:start w:val="1"/>
      <w:numFmt w:val="bullet"/>
      <w:lvlText w:val=""/>
      <w:lvlJc w:val="left"/>
      <w:pPr>
        <w:tabs>
          <w:tab w:val="num" w:pos="5760"/>
        </w:tabs>
        <w:ind w:left="5760" w:hanging="360"/>
      </w:pPr>
      <w:rPr>
        <w:rFonts w:ascii="Wingdings" w:hAnsi="Wingdings" w:hint="default"/>
      </w:rPr>
    </w:lvl>
    <w:lvl w:ilvl="8" w:tplc="20DC1A0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AD21BA"/>
    <w:multiLevelType w:val="hybridMultilevel"/>
    <w:tmpl w:val="2C982196"/>
    <w:lvl w:ilvl="0" w:tplc="C7BC0CE6">
      <w:start w:val="1"/>
      <w:numFmt w:val="bullet"/>
      <w:lvlText w:val=""/>
      <w:lvlJc w:val="left"/>
      <w:pPr>
        <w:tabs>
          <w:tab w:val="num" w:pos="720"/>
        </w:tabs>
        <w:ind w:left="720" w:hanging="360"/>
      </w:pPr>
      <w:rPr>
        <w:rFonts w:ascii="Wingdings 3" w:hAnsi="Wingdings 3" w:hint="default"/>
      </w:rPr>
    </w:lvl>
    <w:lvl w:ilvl="1" w:tplc="4F66904C" w:tentative="1">
      <w:start w:val="1"/>
      <w:numFmt w:val="bullet"/>
      <w:lvlText w:val=""/>
      <w:lvlJc w:val="left"/>
      <w:pPr>
        <w:tabs>
          <w:tab w:val="num" w:pos="1440"/>
        </w:tabs>
        <w:ind w:left="1440" w:hanging="360"/>
      </w:pPr>
      <w:rPr>
        <w:rFonts w:ascii="Wingdings 3" w:hAnsi="Wingdings 3" w:hint="default"/>
      </w:rPr>
    </w:lvl>
    <w:lvl w:ilvl="2" w:tplc="2F8427FE" w:tentative="1">
      <w:start w:val="1"/>
      <w:numFmt w:val="bullet"/>
      <w:lvlText w:val=""/>
      <w:lvlJc w:val="left"/>
      <w:pPr>
        <w:tabs>
          <w:tab w:val="num" w:pos="2160"/>
        </w:tabs>
        <w:ind w:left="2160" w:hanging="360"/>
      </w:pPr>
      <w:rPr>
        <w:rFonts w:ascii="Wingdings 3" w:hAnsi="Wingdings 3" w:hint="default"/>
      </w:rPr>
    </w:lvl>
    <w:lvl w:ilvl="3" w:tplc="942C0998" w:tentative="1">
      <w:start w:val="1"/>
      <w:numFmt w:val="bullet"/>
      <w:lvlText w:val=""/>
      <w:lvlJc w:val="left"/>
      <w:pPr>
        <w:tabs>
          <w:tab w:val="num" w:pos="2880"/>
        </w:tabs>
        <w:ind w:left="2880" w:hanging="360"/>
      </w:pPr>
      <w:rPr>
        <w:rFonts w:ascii="Wingdings 3" w:hAnsi="Wingdings 3" w:hint="default"/>
      </w:rPr>
    </w:lvl>
    <w:lvl w:ilvl="4" w:tplc="52EA45FA" w:tentative="1">
      <w:start w:val="1"/>
      <w:numFmt w:val="bullet"/>
      <w:lvlText w:val=""/>
      <w:lvlJc w:val="left"/>
      <w:pPr>
        <w:tabs>
          <w:tab w:val="num" w:pos="3600"/>
        </w:tabs>
        <w:ind w:left="3600" w:hanging="360"/>
      </w:pPr>
      <w:rPr>
        <w:rFonts w:ascii="Wingdings 3" w:hAnsi="Wingdings 3" w:hint="default"/>
      </w:rPr>
    </w:lvl>
    <w:lvl w:ilvl="5" w:tplc="0D48F41E" w:tentative="1">
      <w:start w:val="1"/>
      <w:numFmt w:val="bullet"/>
      <w:lvlText w:val=""/>
      <w:lvlJc w:val="left"/>
      <w:pPr>
        <w:tabs>
          <w:tab w:val="num" w:pos="4320"/>
        </w:tabs>
        <w:ind w:left="4320" w:hanging="360"/>
      </w:pPr>
      <w:rPr>
        <w:rFonts w:ascii="Wingdings 3" w:hAnsi="Wingdings 3" w:hint="default"/>
      </w:rPr>
    </w:lvl>
    <w:lvl w:ilvl="6" w:tplc="A5F88966" w:tentative="1">
      <w:start w:val="1"/>
      <w:numFmt w:val="bullet"/>
      <w:lvlText w:val=""/>
      <w:lvlJc w:val="left"/>
      <w:pPr>
        <w:tabs>
          <w:tab w:val="num" w:pos="5040"/>
        </w:tabs>
        <w:ind w:left="5040" w:hanging="360"/>
      </w:pPr>
      <w:rPr>
        <w:rFonts w:ascii="Wingdings 3" w:hAnsi="Wingdings 3" w:hint="default"/>
      </w:rPr>
    </w:lvl>
    <w:lvl w:ilvl="7" w:tplc="8E6E9EE0" w:tentative="1">
      <w:start w:val="1"/>
      <w:numFmt w:val="bullet"/>
      <w:lvlText w:val=""/>
      <w:lvlJc w:val="left"/>
      <w:pPr>
        <w:tabs>
          <w:tab w:val="num" w:pos="5760"/>
        </w:tabs>
        <w:ind w:left="5760" w:hanging="360"/>
      </w:pPr>
      <w:rPr>
        <w:rFonts w:ascii="Wingdings 3" w:hAnsi="Wingdings 3" w:hint="default"/>
      </w:rPr>
    </w:lvl>
    <w:lvl w:ilvl="8" w:tplc="8D2C4FF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81C57DC"/>
    <w:multiLevelType w:val="hybridMultilevel"/>
    <w:tmpl w:val="AB4A9F6A"/>
    <w:lvl w:ilvl="0" w:tplc="31B8B85A">
      <w:start w:val="1"/>
      <w:numFmt w:val="bullet"/>
      <w:lvlText w:val=""/>
      <w:lvlJc w:val="left"/>
      <w:pPr>
        <w:tabs>
          <w:tab w:val="num" w:pos="720"/>
        </w:tabs>
        <w:ind w:left="720" w:hanging="360"/>
      </w:pPr>
      <w:rPr>
        <w:rFonts w:ascii="Wingdings" w:hAnsi="Wingdings" w:hint="default"/>
      </w:rPr>
    </w:lvl>
    <w:lvl w:ilvl="1" w:tplc="01347DE4" w:tentative="1">
      <w:start w:val="1"/>
      <w:numFmt w:val="bullet"/>
      <w:lvlText w:val=""/>
      <w:lvlJc w:val="left"/>
      <w:pPr>
        <w:tabs>
          <w:tab w:val="num" w:pos="1440"/>
        </w:tabs>
        <w:ind w:left="1440" w:hanging="360"/>
      </w:pPr>
      <w:rPr>
        <w:rFonts w:ascii="Wingdings" w:hAnsi="Wingdings" w:hint="default"/>
      </w:rPr>
    </w:lvl>
    <w:lvl w:ilvl="2" w:tplc="1D2EF09C" w:tentative="1">
      <w:start w:val="1"/>
      <w:numFmt w:val="bullet"/>
      <w:lvlText w:val=""/>
      <w:lvlJc w:val="left"/>
      <w:pPr>
        <w:tabs>
          <w:tab w:val="num" w:pos="2160"/>
        </w:tabs>
        <w:ind w:left="2160" w:hanging="360"/>
      </w:pPr>
      <w:rPr>
        <w:rFonts w:ascii="Wingdings" w:hAnsi="Wingdings" w:hint="default"/>
      </w:rPr>
    </w:lvl>
    <w:lvl w:ilvl="3" w:tplc="549C6880" w:tentative="1">
      <w:start w:val="1"/>
      <w:numFmt w:val="bullet"/>
      <w:lvlText w:val=""/>
      <w:lvlJc w:val="left"/>
      <w:pPr>
        <w:tabs>
          <w:tab w:val="num" w:pos="2880"/>
        </w:tabs>
        <w:ind w:left="2880" w:hanging="360"/>
      </w:pPr>
      <w:rPr>
        <w:rFonts w:ascii="Wingdings" w:hAnsi="Wingdings" w:hint="default"/>
      </w:rPr>
    </w:lvl>
    <w:lvl w:ilvl="4" w:tplc="5FF84562" w:tentative="1">
      <w:start w:val="1"/>
      <w:numFmt w:val="bullet"/>
      <w:lvlText w:val=""/>
      <w:lvlJc w:val="left"/>
      <w:pPr>
        <w:tabs>
          <w:tab w:val="num" w:pos="3600"/>
        </w:tabs>
        <w:ind w:left="3600" w:hanging="360"/>
      </w:pPr>
      <w:rPr>
        <w:rFonts w:ascii="Wingdings" w:hAnsi="Wingdings" w:hint="default"/>
      </w:rPr>
    </w:lvl>
    <w:lvl w:ilvl="5" w:tplc="1250CB2A" w:tentative="1">
      <w:start w:val="1"/>
      <w:numFmt w:val="bullet"/>
      <w:lvlText w:val=""/>
      <w:lvlJc w:val="left"/>
      <w:pPr>
        <w:tabs>
          <w:tab w:val="num" w:pos="4320"/>
        </w:tabs>
        <w:ind w:left="4320" w:hanging="360"/>
      </w:pPr>
      <w:rPr>
        <w:rFonts w:ascii="Wingdings" w:hAnsi="Wingdings" w:hint="default"/>
      </w:rPr>
    </w:lvl>
    <w:lvl w:ilvl="6" w:tplc="C706A87A" w:tentative="1">
      <w:start w:val="1"/>
      <w:numFmt w:val="bullet"/>
      <w:lvlText w:val=""/>
      <w:lvlJc w:val="left"/>
      <w:pPr>
        <w:tabs>
          <w:tab w:val="num" w:pos="5040"/>
        </w:tabs>
        <w:ind w:left="5040" w:hanging="360"/>
      </w:pPr>
      <w:rPr>
        <w:rFonts w:ascii="Wingdings" w:hAnsi="Wingdings" w:hint="default"/>
      </w:rPr>
    </w:lvl>
    <w:lvl w:ilvl="7" w:tplc="D632DCB0" w:tentative="1">
      <w:start w:val="1"/>
      <w:numFmt w:val="bullet"/>
      <w:lvlText w:val=""/>
      <w:lvlJc w:val="left"/>
      <w:pPr>
        <w:tabs>
          <w:tab w:val="num" w:pos="5760"/>
        </w:tabs>
        <w:ind w:left="5760" w:hanging="360"/>
      </w:pPr>
      <w:rPr>
        <w:rFonts w:ascii="Wingdings" w:hAnsi="Wingdings" w:hint="default"/>
      </w:rPr>
    </w:lvl>
    <w:lvl w:ilvl="8" w:tplc="04E2CE2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F01A47"/>
    <w:multiLevelType w:val="hybridMultilevel"/>
    <w:tmpl w:val="BB30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6D4912"/>
    <w:multiLevelType w:val="multilevel"/>
    <w:tmpl w:val="DAD6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7D6D84"/>
    <w:multiLevelType w:val="multilevel"/>
    <w:tmpl w:val="77A8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0F64E2"/>
    <w:multiLevelType w:val="multilevel"/>
    <w:tmpl w:val="F910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1E00C0"/>
    <w:multiLevelType w:val="hybridMultilevel"/>
    <w:tmpl w:val="0944F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571ED"/>
    <w:multiLevelType w:val="multilevel"/>
    <w:tmpl w:val="B9AE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6551A5"/>
    <w:multiLevelType w:val="hybridMultilevel"/>
    <w:tmpl w:val="8B363304"/>
    <w:lvl w:ilvl="0" w:tplc="0809000F">
      <w:start w:val="1"/>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6"/>
  </w:num>
  <w:num w:numId="4">
    <w:abstractNumId w:val="9"/>
  </w:num>
  <w:num w:numId="5">
    <w:abstractNumId w:val="7"/>
  </w:num>
  <w:num w:numId="6">
    <w:abstractNumId w:val="0"/>
  </w:num>
  <w:num w:numId="7">
    <w:abstractNumId w:val="2"/>
  </w:num>
  <w:num w:numId="8">
    <w:abstractNumId w:val="1"/>
  </w:num>
  <w:num w:numId="9">
    <w:abstractNumId w:val="3"/>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ED2"/>
    <w:rsid w:val="00004B2E"/>
    <w:rsid w:val="000058F1"/>
    <w:rsid w:val="00020B72"/>
    <w:rsid w:val="000270F2"/>
    <w:rsid w:val="00050340"/>
    <w:rsid w:val="0008296C"/>
    <w:rsid w:val="000855C6"/>
    <w:rsid w:val="00093C44"/>
    <w:rsid w:val="00096E8D"/>
    <w:rsid w:val="000A3A84"/>
    <w:rsid w:val="000B51C9"/>
    <w:rsid w:val="000B534B"/>
    <w:rsid w:val="000B589C"/>
    <w:rsid w:val="000E1B9B"/>
    <w:rsid w:val="000E1E10"/>
    <w:rsid w:val="000F05FC"/>
    <w:rsid w:val="000F3A2C"/>
    <w:rsid w:val="000F4F03"/>
    <w:rsid w:val="000F66CA"/>
    <w:rsid w:val="00100BBE"/>
    <w:rsid w:val="00122564"/>
    <w:rsid w:val="00137F9E"/>
    <w:rsid w:val="00137FB1"/>
    <w:rsid w:val="00143CDF"/>
    <w:rsid w:val="00145CC7"/>
    <w:rsid w:val="00171C87"/>
    <w:rsid w:val="001814AC"/>
    <w:rsid w:val="00192BFE"/>
    <w:rsid w:val="0019704F"/>
    <w:rsid w:val="001A1978"/>
    <w:rsid w:val="001A3387"/>
    <w:rsid w:val="001A4392"/>
    <w:rsid w:val="001A6E60"/>
    <w:rsid w:val="001B0AF0"/>
    <w:rsid w:val="001B0EF0"/>
    <w:rsid w:val="001B6E5A"/>
    <w:rsid w:val="001B7B5D"/>
    <w:rsid w:val="001C0733"/>
    <w:rsid w:val="001F571F"/>
    <w:rsid w:val="002203A8"/>
    <w:rsid w:val="00233466"/>
    <w:rsid w:val="0024152E"/>
    <w:rsid w:val="00241F4F"/>
    <w:rsid w:val="00244629"/>
    <w:rsid w:val="002563BE"/>
    <w:rsid w:val="00257DF5"/>
    <w:rsid w:val="00257E7D"/>
    <w:rsid w:val="002669D1"/>
    <w:rsid w:val="002718DD"/>
    <w:rsid w:val="00272D84"/>
    <w:rsid w:val="00273697"/>
    <w:rsid w:val="00283156"/>
    <w:rsid w:val="002A1F01"/>
    <w:rsid w:val="002B3110"/>
    <w:rsid w:val="002B3BB4"/>
    <w:rsid w:val="002B73A8"/>
    <w:rsid w:val="002C4C64"/>
    <w:rsid w:val="002C7A66"/>
    <w:rsid w:val="002D6359"/>
    <w:rsid w:val="002F5C78"/>
    <w:rsid w:val="0030537F"/>
    <w:rsid w:val="00307F98"/>
    <w:rsid w:val="00323EE2"/>
    <w:rsid w:val="0033289C"/>
    <w:rsid w:val="00334865"/>
    <w:rsid w:val="00337FF8"/>
    <w:rsid w:val="00343815"/>
    <w:rsid w:val="00345279"/>
    <w:rsid w:val="003458E1"/>
    <w:rsid w:val="00353742"/>
    <w:rsid w:val="00357484"/>
    <w:rsid w:val="00361E1C"/>
    <w:rsid w:val="00364952"/>
    <w:rsid w:val="003A2ADE"/>
    <w:rsid w:val="003A5F26"/>
    <w:rsid w:val="003A7341"/>
    <w:rsid w:val="003B7D6C"/>
    <w:rsid w:val="003B7F59"/>
    <w:rsid w:val="003C420C"/>
    <w:rsid w:val="003D1ED1"/>
    <w:rsid w:val="004019F0"/>
    <w:rsid w:val="00415F3E"/>
    <w:rsid w:val="00437C0B"/>
    <w:rsid w:val="004425F7"/>
    <w:rsid w:val="0044373E"/>
    <w:rsid w:val="0044622D"/>
    <w:rsid w:val="004464B4"/>
    <w:rsid w:val="004574F7"/>
    <w:rsid w:val="00457E70"/>
    <w:rsid w:val="00464E89"/>
    <w:rsid w:val="004802ED"/>
    <w:rsid w:val="00481176"/>
    <w:rsid w:val="00481D80"/>
    <w:rsid w:val="00493454"/>
    <w:rsid w:val="004A1B6F"/>
    <w:rsid w:val="004A40B4"/>
    <w:rsid w:val="004A6F14"/>
    <w:rsid w:val="004A7294"/>
    <w:rsid w:val="004B3D7C"/>
    <w:rsid w:val="004B40B1"/>
    <w:rsid w:val="004C19E0"/>
    <w:rsid w:val="004C65C8"/>
    <w:rsid w:val="004D1408"/>
    <w:rsid w:val="004E05B7"/>
    <w:rsid w:val="004E2177"/>
    <w:rsid w:val="004E411A"/>
    <w:rsid w:val="004F4096"/>
    <w:rsid w:val="005019DA"/>
    <w:rsid w:val="00512373"/>
    <w:rsid w:val="00526BCE"/>
    <w:rsid w:val="00552480"/>
    <w:rsid w:val="0055475F"/>
    <w:rsid w:val="00557982"/>
    <w:rsid w:val="00566C8C"/>
    <w:rsid w:val="005744DC"/>
    <w:rsid w:val="00575A80"/>
    <w:rsid w:val="00582498"/>
    <w:rsid w:val="00587832"/>
    <w:rsid w:val="0059320C"/>
    <w:rsid w:val="005A1ACF"/>
    <w:rsid w:val="005A44AF"/>
    <w:rsid w:val="005A4C77"/>
    <w:rsid w:val="005B745B"/>
    <w:rsid w:val="005C4D91"/>
    <w:rsid w:val="005C7F28"/>
    <w:rsid w:val="005D1ED2"/>
    <w:rsid w:val="005D59DE"/>
    <w:rsid w:val="005D5C80"/>
    <w:rsid w:val="005D7A6D"/>
    <w:rsid w:val="005F2953"/>
    <w:rsid w:val="00600D88"/>
    <w:rsid w:val="00615EFD"/>
    <w:rsid w:val="00627B74"/>
    <w:rsid w:val="006421B7"/>
    <w:rsid w:val="00644CB4"/>
    <w:rsid w:val="006526BE"/>
    <w:rsid w:val="00653010"/>
    <w:rsid w:val="00661366"/>
    <w:rsid w:val="006839DA"/>
    <w:rsid w:val="00685DCF"/>
    <w:rsid w:val="006A6AFA"/>
    <w:rsid w:val="006A7A77"/>
    <w:rsid w:val="006B2C9F"/>
    <w:rsid w:val="006B7607"/>
    <w:rsid w:val="00706387"/>
    <w:rsid w:val="00714CC6"/>
    <w:rsid w:val="00715E16"/>
    <w:rsid w:val="00716054"/>
    <w:rsid w:val="00761E97"/>
    <w:rsid w:val="007628A8"/>
    <w:rsid w:val="007648F0"/>
    <w:rsid w:val="00765E8A"/>
    <w:rsid w:val="00783121"/>
    <w:rsid w:val="007A7948"/>
    <w:rsid w:val="007B3173"/>
    <w:rsid w:val="007E3387"/>
    <w:rsid w:val="007E6890"/>
    <w:rsid w:val="00803952"/>
    <w:rsid w:val="00810CEF"/>
    <w:rsid w:val="0081345E"/>
    <w:rsid w:val="00815ADF"/>
    <w:rsid w:val="0081775C"/>
    <w:rsid w:val="00835481"/>
    <w:rsid w:val="00844570"/>
    <w:rsid w:val="00845BC8"/>
    <w:rsid w:val="00864D0E"/>
    <w:rsid w:val="00871079"/>
    <w:rsid w:val="0088149E"/>
    <w:rsid w:val="00897F99"/>
    <w:rsid w:val="008A50B0"/>
    <w:rsid w:val="008A6C26"/>
    <w:rsid w:val="008B3092"/>
    <w:rsid w:val="008B7D6E"/>
    <w:rsid w:val="008C3E1C"/>
    <w:rsid w:val="008D2089"/>
    <w:rsid w:val="00902C38"/>
    <w:rsid w:val="00902C3C"/>
    <w:rsid w:val="009146F4"/>
    <w:rsid w:val="009213AB"/>
    <w:rsid w:val="00922F63"/>
    <w:rsid w:val="00926C24"/>
    <w:rsid w:val="009345B5"/>
    <w:rsid w:val="00941C5F"/>
    <w:rsid w:val="0094203D"/>
    <w:rsid w:val="00953BC2"/>
    <w:rsid w:val="00957097"/>
    <w:rsid w:val="00972F22"/>
    <w:rsid w:val="00976C69"/>
    <w:rsid w:val="009848B6"/>
    <w:rsid w:val="0098642E"/>
    <w:rsid w:val="00986A25"/>
    <w:rsid w:val="00986C44"/>
    <w:rsid w:val="009A73C6"/>
    <w:rsid w:val="009A749A"/>
    <w:rsid w:val="009C732D"/>
    <w:rsid w:val="009D188B"/>
    <w:rsid w:val="009D54E8"/>
    <w:rsid w:val="009E3417"/>
    <w:rsid w:val="00A12410"/>
    <w:rsid w:val="00A22971"/>
    <w:rsid w:val="00A26867"/>
    <w:rsid w:val="00A36969"/>
    <w:rsid w:val="00A40749"/>
    <w:rsid w:val="00A53368"/>
    <w:rsid w:val="00A54E38"/>
    <w:rsid w:val="00A615FA"/>
    <w:rsid w:val="00A87E7B"/>
    <w:rsid w:val="00AA083A"/>
    <w:rsid w:val="00AA56C4"/>
    <w:rsid w:val="00AC191A"/>
    <w:rsid w:val="00AC6888"/>
    <w:rsid w:val="00AC6B02"/>
    <w:rsid w:val="00AD6553"/>
    <w:rsid w:val="00AD6DE4"/>
    <w:rsid w:val="00AE186D"/>
    <w:rsid w:val="00AE1E53"/>
    <w:rsid w:val="00AE4675"/>
    <w:rsid w:val="00AE49BF"/>
    <w:rsid w:val="00AF6887"/>
    <w:rsid w:val="00B0082D"/>
    <w:rsid w:val="00B23136"/>
    <w:rsid w:val="00B237E8"/>
    <w:rsid w:val="00B36740"/>
    <w:rsid w:val="00B51F3F"/>
    <w:rsid w:val="00B5558A"/>
    <w:rsid w:val="00B72B0C"/>
    <w:rsid w:val="00B82914"/>
    <w:rsid w:val="00BB1370"/>
    <w:rsid w:val="00BB6424"/>
    <w:rsid w:val="00BF3608"/>
    <w:rsid w:val="00C00549"/>
    <w:rsid w:val="00C024F9"/>
    <w:rsid w:val="00C16273"/>
    <w:rsid w:val="00C16927"/>
    <w:rsid w:val="00C35A1D"/>
    <w:rsid w:val="00C3797B"/>
    <w:rsid w:val="00C45B72"/>
    <w:rsid w:val="00C61FA3"/>
    <w:rsid w:val="00C73174"/>
    <w:rsid w:val="00C77CF8"/>
    <w:rsid w:val="00C83174"/>
    <w:rsid w:val="00CA3B9A"/>
    <w:rsid w:val="00CC052A"/>
    <w:rsid w:val="00CC3C5C"/>
    <w:rsid w:val="00CE54AA"/>
    <w:rsid w:val="00CE7123"/>
    <w:rsid w:val="00D01717"/>
    <w:rsid w:val="00D251A6"/>
    <w:rsid w:val="00D257EA"/>
    <w:rsid w:val="00D4687C"/>
    <w:rsid w:val="00D704EA"/>
    <w:rsid w:val="00D81BD7"/>
    <w:rsid w:val="00D85EF4"/>
    <w:rsid w:val="00D91086"/>
    <w:rsid w:val="00D919FE"/>
    <w:rsid w:val="00DA2193"/>
    <w:rsid w:val="00DA255B"/>
    <w:rsid w:val="00DB2005"/>
    <w:rsid w:val="00DB4738"/>
    <w:rsid w:val="00DD21AA"/>
    <w:rsid w:val="00DE0D0E"/>
    <w:rsid w:val="00DE1755"/>
    <w:rsid w:val="00DE724C"/>
    <w:rsid w:val="00DF1D4F"/>
    <w:rsid w:val="00DF76C4"/>
    <w:rsid w:val="00DF7EB8"/>
    <w:rsid w:val="00E12A8D"/>
    <w:rsid w:val="00E22442"/>
    <w:rsid w:val="00E30BA6"/>
    <w:rsid w:val="00E31BF8"/>
    <w:rsid w:val="00E36A39"/>
    <w:rsid w:val="00E46A99"/>
    <w:rsid w:val="00E51A5A"/>
    <w:rsid w:val="00E55BB6"/>
    <w:rsid w:val="00E569D0"/>
    <w:rsid w:val="00E75412"/>
    <w:rsid w:val="00E76239"/>
    <w:rsid w:val="00E76494"/>
    <w:rsid w:val="00E87DD9"/>
    <w:rsid w:val="00E97E2E"/>
    <w:rsid w:val="00EA4D91"/>
    <w:rsid w:val="00EB40B5"/>
    <w:rsid w:val="00EC6112"/>
    <w:rsid w:val="00EC77B1"/>
    <w:rsid w:val="00ED1BB7"/>
    <w:rsid w:val="00EE19B5"/>
    <w:rsid w:val="00EE2E2D"/>
    <w:rsid w:val="00EE375A"/>
    <w:rsid w:val="00EE38BD"/>
    <w:rsid w:val="00EE3A93"/>
    <w:rsid w:val="00EF2222"/>
    <w:rsid w:val="00F0089A"/>
    <w:rsid w:val="00F15A08"/>
    <w:rsid w:val="00F16C8D"/>
    <w:rsid w:val="00F17EBE"/>
    <w:rsid w:val="00F305C3"/>
    <w:rsid w:val="00F37316"/>
    <w:rsid w:val="00F4260D"/>
    <w:rsid w:val="00F50753"/>
    <w:rsid w:val="00F50ECA"/>
    <w:rsid w:val="00F53E7D"/>
    <w:rsid w:val="00F54D0F"/>
    <w:rsid w:val="00F62E97"/>
    <w:rsid w:val="00F70282"/>
    <w:rsid w:val="00F703E6"/>
    <w:rsid w:val="00F72E55"/>
    <w:rsid w:val="00F75AFC"/>
    <w:rsid w:val="00F8047A"/>
    <w:rsid w:val="00F920F4"/>
    <w:rsid w:val="00FA1E95"/>
    <w:rsid w:val="00FA2123"/>
    <w:rsid w:val="00FA6F3C"/>
    <w:rsid w:val="00FB70F2"/>
    <w:rsid w:val="00FC0E14"/>
    <w:rsid w:val="00FD000B"/>
    <w:rsid w:val="00FD16CB"/>
    <w:rsid w:val="00FD42BE"/>
    <w:rsid w:val="00FF1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2807B"/>
  <w15:chartTrackingRefBased/>
  <w15:docId w15:val="{7AC55DC6-6E23-419C-937E-E185C083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6A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5579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A2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986A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986A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0D88"/>
    <w:pPr>
      <w:ind w:left="720"/>
      <w:contextualSpacing/>
    </w:pPr>
  </w:style>
  <w:style w:type="character" w:styleId="Hyperlink">
    <w:name w:val="Hyperlink"/>
    <w:basedOn w:val="DefaultParagraphFont"/>
    <w:uiPriority w:val="99"/>
    <w:unhideWhenUsed/>
    <w:rsid w:val="00EC77B1"/>
    <w:rPr>
      <w:color w:val="0563C1" w:themeColor="hyperlink"/>
      <w:u w:val="single"/>
    </w:rPr>
  </w:style>
  <w:style w:type="character" w:styleId="UnresolvedMention">
    <w:name w:val="Unresolved Mention"/>
    <w:basedOn w:val="DefaultParagraphFont"/>
    <w:uiPriority w:val="99"/>
    <w:semiHidden/>
    <w:unhideWhenUsed/>
    <w:rsid w:val="00EC77B1"/>
    <w:rPr>
      <w:color w:val="605E5C"/>
      <w:shd w:val="clear" w:color="auto" w:fill="E1DFDD"/>
    </w:rPr>
  </w:style>
  <w:style w:type="character" w:styleId="Strong">
    <w:name w:val="Strong"/>
    <w:basedOn w:val="DefaultParagraphFont"/>
    <w:uiPriority w:val="22"/>
    <w:qFormat/>
    <w:rsid w:val="00EC77B1"/>
    <w:rPr>
      <w:b/>
      <w:bCs/>
    </w:rPr>
  </w:style>
  <w:style w:type="table" w:styleId="TableGrid">
    <w:name w:val="Table Grid"/>
    <w:basedOn w:val="TableNormal"/>
    <w:uiPriority w:val="39"/>
    <w:rsid w:val="00976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F3A2C"/>
    <w:rPr>
      <w:color w:val="954F72" w:themeColor="followedHyperlink"/>
      <w:u w:val="single"/>
    </w:rPr>
  </w:style>
  <w:style w:type="character" w:styleId="Emphasis">
    <w:name w:val="Emphasis"/>
    <w:basedOn w:val="DefaultParagraphFont"/>
    <w:uiPriority w:val="20"/>
    <w:qFormat/>
    <w:rsid w:val="00D257EA"/>
    <w:rPr>
      <w:i/>
      <w:iCs/>
    </w:rPr>
  </w:style>
  <w:style w:type="paragraph" w:styleId="Header">
    <w:name w:val="header"/>
    <w:basedOn w:val="Normal"/>
    <w:link w:val="HeaderChar"/>
    <w:uiPriority w:val="99"/>
    <w:unhideWhenUsed/>
    <w:rsid w:val="006A7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A77"/>
  </w:style>
  <w:style w:type="paragraph" w:styleId="Footer">
    <w:name w:val="footer"/>
    <w:basedOn w:val="Normal"/>
    <w:link w:val="FooterChar"/>
    <w:uiPriority w:val="99"/>
    <w:unhideWhenUsed/>
    <w:rsid w:val="006A7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A77"/>
  </w:style>
  <w:style w:type="character" w:customStyle="1" w:styleId="Heading3Char">
    <w:name w:val="Heading 3 Char"/>
    <w:basedOn w:val="DefaultParagraphFont"/>
    <w:link w:val="Heading3"/>
    <w:uiPriority w:val="9"/>
    <w:rsid w:val="00557982"/>
    <w:rPr>
      <w:rFonts w:asciiTheme="majorHAnsi" w:eastAsiaTheme="majorEastAsia" w:hAnsiTheme="majorHAnsi" w:cstheme="majorBidi"/>
      <w:color w:val="1F3763" w:themeColor="accent1" w:themeShade="7F"/>
      <w:sz w:val="24"/>
      <w:szCs w:val="24"/>
    </w:rPr>
  </w:style>
  <w:style w:type="paragraph" w:styleId="HTMLAddress">
    <w:name w:val="HTML Address"/>
    <w:basedOn w:val="Normal"/>
    <w:link w:val="HTMLAddressChar"/>
    <w:uiPriority w:val="99"/>
    <w:semiHidden/>
    <w:unhideWhenUsed/>
    <w:rsid w:val="00986C44"/>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986C44"/>
    <w:rPr>
      <w:rFonts w:ascii="Times New Roman" w:eastAsia="Times New Roman" w:hAnsi="Times New Roman" w:cs="Times New Roman"/>
      <w: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35603">
      <w:bodyDiv w:val="1"/>
      <w:marLeft w:val="0"/>
      <w:marRight w:val="0"/>
      <w:marTop w:val="0"/>
      <w:marBottom w:val="0"/>
      <w:divBdr>
        <w:top w:val="none" w:sz="0" w:space="0" w:color="auto"/>
        <w:left w:val="none" w:sz="0" w:space="0" w:color="auto"/>
        <w:bottom w:val="none" w:sz="0" w:space="0" w:color="auto"/>
        <w:right w:val="none" w:sz="0" w:space="0" w:color="auto"/>
      </w:divBdr>
    </w:div>
    <w:div w:id="115757103">
      <w:bodyDiv w:val="1"/>
      <w:marLeft w:val="0"/>
      <w:marRight w:val="0"/>
      <w:marTop w:val="0"/>
      <w:marBottom w:val="0"/>
      <w:divBdr>
        <w:top w:val="none" w:sz="0" w:space="0" w:color="auto"/>
        <w:left w:val="none" w:sz="0" w:space="0" w:color="auto"/>
        <w:bottom w:val="none" w:sz="0" w:space="0" w:color="auto"/>
        <w:right w:val="none" w:sz="0" w:space="0" w:color="auto"/>
      </w:divBdr>
    </w:div>
    <w:div w:id="173343418">
      <w:bodyDiv w:val="1"/>
      <w:marLeft w:val="0"/>
      <w:marRight w:val="0"/>
      <w:marTop w:val="0"/>
      <w:marBottom w:val="0"/>
      <w:divBdr>
        <w:top w:val="none" w:sz="0" w:space="0" w:color="auto"/>
        <w:left w:val="none" w:sz="0" w:space="0" w:color="auto"/>
        <w:bottom w:val="none" w:sz="0" w:space="0" w:color="auto"/>
        <w:right w:val="none" w:sz="0" w:space="0" w:color="auto"/>
      </w:divBdr>
      <w:divsChild>
        <w:div w:id="1748072866">
          <w:marLeft w:val="446"/>
          <w:marRight w:val="0"/>
          <w:marTop w:val="0"/>
          <w:marBottom w:val="0"/>
          <w:divBdr>
            <w:top w:val="none" w:sz="0" w:space="0" w:color="auto"/>
            <w:left w:val="none" w:sz="0" w:space="0" w:color="auto"/>
            <w:bottom w:val="none" w:sz="0" w:space="0" w:color="auto"/>
            <w:right w:val="none" w:sz="0" w:space="0" w:color="auto"/>
          </w:divBdr>
        </w:div>
        <w:div w:id="849032078">
          <w:marLeft w:val="446"/>
          <w:marRight w:val="0"/>
          <w:marTop w:val="0"/>
          <w:marBottom w:val="0"/>
          <w:divBdr>
            <w:top w:val="none" w:sz="0" w:space="0" w:color="auto"/>
            <w:left w:val="none" w:sz="0" w:space="0" w:color="auto"/>
            <w:bottom w:val="none" w:sz="0" w:space="0" w:color="auto"/>
            <w:right w:val="none" w:sz="0" w:space="0" w:color="auto"/>
          </w:divBdr>
        </w:div>
        <w:div w:id="406927102">
          <w:marLeft w:val="446"/>
          <w:marRight w:val="0"/>
          <w:marTop w:val="0"/>
          <w:marBottom w:val="0"/>
          <w:divBdr>
            <w:top w:val="none" w:sz="0" w:space="0" w:color="auto"/>
            <w:left w:val="none" w:sz="0" w:space="0" w:color="auto"/>
            <w:bottom w:val="none" w:sz="0" w:space="0" w:color="auto"/>
            <w:right w:val="none" w:sz="0" w:space="0" w:color="auto"/>
          </w:divBdr>
        </w:div>
        <w:div w:id="1090157313">
          <w:marLeft w:val="446"/>
          <w:marRight w:val="0"/>
          <w:marTop w:val="0"/>
          <w:marBottom w:val="0"/>
          <w:divBdr>
            <w:top w:val="none" w:sz="0" w:space="0" w:color="auto"/>
            <w:left w:val="none" w:sz="0" w:space="0" w:color="auto"/>
            <w:bottom w:val="none" w:sz="0" w:space="0" w:color="auto"/>
            <w:right w:val="none" w:sz="0" w:space="0" w:color="auto"/>
          </w:divBdr>
        </w:div>
        <w:div w:id="992682460">
          <w:marLeft w:val="446"/>
          <w:marRight w:val="0"/>
          <w:marTop w:val="0"/>
          <w:marBottom w:val="0"/>
          <w:divBdr>
            <w:top w:val="none" w:sz="0" w:space="0" w:color="auto"/>
            <w:left w:val="none" w:sz="0" w:space="0" w:color="auto"/>
            <w:bottom w:val="none" w:sz="0" w:space="0" w:color="auto"/>
            <w:right w:val="none" w:sz="0" w:space="0" w:color="auto"/>
          </w:divBdr>
        </w:div>
        <w:div w:id="600454392">
          <w:marLeft w:val="446"/>
          <w:marRight w:val="0"/>
          <w:marTop w:val="0"/>
          <w:marBottom w:val="0"/>
          <w:divBdr>
            <w:top w:val="none" w:sz="0" w:space="0" w:color="auto"/>
            <w:left w:val="none" w:sz="0" w:space="0" w:color="auto"/>
            <w:bottom w:val="none" w:sz="0" w:space="0" w:color="auto"/>
            <w:right w:val="none" w:sz="0" w:space="0" w:color="auto"/>
          </w:divBdr>
        </w:div>
        <w:div w:id="1041830600">
          <w:marLeft w:val="446"/>
          <w:marRight w:val="0"/>
          <w:marTop w:val="0"/>
          <w:marBottom w:val="0"/>
          <w:divBdr>
            <w:top w:val="none" w:sz="0" w:space="0" w:color="auto"/>
            <w:left w:val="none" w:sz="0" w:space="0" w:color="auto"/>
            <w:bottom w:val="none" w:sz="0" w:space="0" w:color="auto"/>
            <w:right w:val="none" w:sz="0" w:space="0" w:color="auto"/>
          </w:divBdr>
        </w:div>
      </w:divsChild>
    </w:div>
    <w:div w:id="199896799">
      <w:bodyDiv w:val="1"/>
      <w:marLeft w:val="0"/>
      <w:marRight w:val="0"/>
      <w:marTop w:val="0"/>
      <w:marBottom w:val="0"/>
      <w:divBdr>
        <w:top w:val="none" w:sz="0" w:space="0" w:color="auto"/>
        <w:left w:val="none" w:sz="0" w:space="0" w:color="auto"/>
        <w:bottom w:val="none" w:sz="0" w:space="0" w:color="auto"/>
        <w:right w:val="none" w:sz="0" w:space="0" w:color="auto"/>
      </w:divBdr>
    </w:div>
    <w:div w:id="211309648">
      <w:bodyDiv w:val="1"/>
      <w:marLeft w:val="0"/>
      <w:marRight w:val="0"/>
      <w:marTop w:val="0"/>
      <w:marBottom w:val="0"/>
      <w:divBdr>
        <w:top w:val="none" w:sz="0" w:space="0" w:color="auto"/>
        <w:left w:val="none" w:sz="0" w:space="0" w:color="auto"/>
        <w:bottom w:val="none" w:sz="0" w:space="0" w:color="auto"/>
        <w:right w:val="none" w:sz="0" w:space="0" w:color="auto"/>
      </w:divBdr>
      <w:divsChild>
        <w:div w:id="1795177046">
          <w:marLeft w:val="0"/>
          <w:marRight w:val="0"/>
          <w:marTop w:val="0"/>
          <w:marBottom w:val="0"/>
          <w:divBdr>
            <w:top w:val="none" w:sz="0" w:space="0" w:color="auto"/>
            <w:left w:val="none" w:sz="0" w:space="0" w:color="auto"/>
            <w:bottom w:val="none" w:sz="0" w:space="0" w:color="auto"/>
            <w:right w:val="none" w:sz="0" w:space="0" w:color="auto"/>
          </w:divBdr>
          <w:divsChild>
            <w:div w:id="112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553272">
      <w:bodyDiv w:val="1"/>
      <w:marLeft w:val="0"/>
      <w:marRight w:val="0"/>
      <w:marTop w:val="0"/>
      <w:marBottom w:val="0"/>
      <w:divBdr>
        <w:top w:val="none" w:sz="0" w:space="0" w:color="auto"/>
        <w:left w:val="none" w:sz="0" w:space="0" w:color="auto"/>
        <w:bottom w:val="none" w:sz="0" w:space="0" w:color="auto"/>
        <w:right w:val="none" w:sz="0" w:space="0" w:color="auto"/>
      </w:divBdr>
      <w:divsChild>
        <w:div w:id="1208372145">
          <w:marLeft w:val="446"/>
          <w:marRight w:val="0"/>
          <w:marTop w:val="0"/>
          <w:marBottom w:val="0"/>
          <w:divBdr>
            <w:top w:val="none" w:sz="0" w:space="0" w:color="auto"/>
            <w:left w:val="none" w:sz="0" w:space="0" w:color="auto"/>
            <w:bottom w:val="none" w:sz="0" w:space="0" w:color="auto"/>
            <w:right w:val="none" w:sz="0" w:space="0" w:color="auto"/>
          </w:divBdr>
        </w:div>
        <w:div w:id="28379100">
          <w:marLeft w:val="446"/>
          <w:marRight w:val="0"/>
          <w:marTop w:val="0"/>
          <w:marBottom w:val="0"/>
          <w:divBdr>
            <w:top w:val="none" w:sz="0" w:space="0" w:color="auto"/>
            <w:left w:val="none" w:sz="0" w:space="0" w:color="auto"/>
            <w:bottom w:val="none" w:sz="0" w:space="0" w:color="auto"/>
            <w:right w:val="none" w:sz="0" w:space="0" w:color="auto"/>
          </w:divBdr>
        </w:div>
        <w:div w:id="682823063">
          <w:marLeft w:val="446"/>
          <w:marRight w:val="0"/>
          <w:marTop w:val="0"/>
          <w:marBottom w:val="0"/>
          <w:divBdr>
            <w:top w:val="none" w:sz="0" w:space="0" w:color="auto"/>
            <w:left w:val="none" w:sz="0" w:space="0" w:color="auto"/>
            <w:bottom w:val="none" w:sz="0" w:space="0" w:color="auto"/>
            <w:right w:val="none" w:sz="0" w:space="0" w:color="auto"/>
          </w:divBdr>
        </w:div>
        <w:div w:id="1656452441">
          <w:marLeft w:val="446"/>
          <w:marRight w:val="0"/>
          <w:marTop w:val="0"/>
          <w:marBottom w:val="0"/>
          <w:divBdr>
            <w:top w:val="none" w:sz="0" w:space="0" w:color="auto"/>
            <w:left w:val="none" w:sz="0" w:space="0" w:color="auto"/>
            <w:bottom w:val="none" w:sz="0" w:space="0" w:color="auto"/>
            <w:right w:val="none" w:sz="0" w:space="0" w:color="auto"/>
          </w:divBdr>
        </w:div>
      </w:divsChild>
    </w:div>
    <w:div w:id="382798127">
      <w:bodyDiv w:val="1"/>
      <w:marLeft w:val="0"/>
      <w:marRight w:val="0"/>
      <w:marTop w:val="0"/>
      <w:marBottom w:val="0"/>
      <w:divBdr>
        <w:top w:val="none" w:sz="0" w:space="0" w:color="auto"/>
        <w:left w:val="none" w:sz="0" w:space="0" w:color="auto"/>
        <w:bottom w:val="none" w:sz="0" w:space="0" w:color="auto"/>
        <w:right w:val="none" w:sz="0" w:space="0" w:color="auto"/>
      </w:divBdr>
    </w:div>
    <w:div w:id="603075244">
      <w:bodyDiv w:val="1"/>
      <w:marLeft w:val="0"/>
      <w:marRight w:val="0"/>
      <w:marTop w:val="0"/>
      <w:marBottom w:val="0"/>
      <w:divBdr>
        <w:top w:val="none" w:sz="0" w:space="0" w:color="auto"/>
        <w:left w:val="none" w:sz="0" w:space="0" w:color="auto"/>
        <w:bottom w:val="none" w:sz="0" w:space="0" w:color="auto"/>
        <w:right w:val="none" w:sz="0" w:space="0" w:color="auto"/>
      </w:divBdr>
    </w:div>
    <w:div w:id="716006565">
      <w:bodyDiv w:val="1"/>
      <w:marLeft w:val="0"/>
      <w:marRight w:val="0"/>
      <w:marTop w:val="0"/>
      <w:marBottom w:val="0"/>
      <w:divBdr>
        <w:top w:val="none" w:sz="0" w:space="0" w:color="auto"/>
        <w:left w:val="none" w:sz="0" w:space="0" w:color="auto"/>
        <w:bottom w:val="none" w:sz="0" w:space="0" w:color="auto"/>
        <w:right w:val="none" w:sz="0" w:space="0" w:color="auto"/>
      </w:divBdr>
    </w:div>
    <w:div w:id="1241527285">
      <w:bodyDiv w:val="1"/>
      <w:marLeft w:val="0"/>
      <w:marRight w:val="0"/>
      <w:marTop w:val="0"/>
      <w:marBottom w:val="0"/>
      <w:divBdr>
        <w:top w:val="none" w:sz="0" w:space="0" w:color="auto"/>
        <w:left w:val="none" w:sz="0" w:space="0" w:color="auto"/>
        <w:bottom w:val="none" w:sz="0" w:space="0" w:color="auto"/>
        <w:right w:val="none" w:sz="0" w:space="0" w:color="auto"/>
      </w:divBdr>
    </w:div>
    <w:div w:id="1435901493">
      <w:bodyDiv w:val="1"/>
      <w:marLeft w:val="0"/>
      <w:marRight w:val="0"/>
      <w:marTop w:val="0"/>
      <w:marBottom w:val="0"/>
      <w:divBdr>
        <w:top w:val="none" w:sz="0" w:space="0" w:color="auto"/>
        <w:left w:val="none" w:sz="0" w:space="0" w:color="auto"/>
        <w:bottom w:val="none" w:sz="0" w:space="0" w:color="auto"/>
        <w:right w:val="none" w:sz="0" w:space="0" w:color="auto"/>
      </w:divBdr>
    </w:div>
    <w:div w:id="1621108975">
      <w:bodyDiv w:val="1"/>
      <w:marLeft w:val="0"/>
      <w:marRight w:val="0"/>
      <w:marTop w:val="0"/>
      <w:marBottom w:val="0"/>
      <w:divBdr>
        <w:top w:val="none" w:sz="0" w:space="0" w:color="auto"/>
        <w:left w:val="none" w:sz="0" w:space="0" w:color="auto"/>
        <w:bottom w:val="none" w:sz="0" w:space="0" w:color="auto"/>
        <w:right w:val="none" w:sz="0" w:space="0" w:color="auto"/>
      </w:divBdr>
      <w:divsChild>
        <w:div w:id="1389452007">
          <w:marLeft w:val="0"/>
          <w:marRight w:val="0"/>
          <w:marTop w:val="0"/>
          <w:marBottom w:val="0"/>
          <w:divBdr>
            <w:top w:val="none" w:sz="0" w:space="0" w:color="auto"/>
            <w:left w:val="none" w:sz="0" w:space="0" w:color="auto"/>
            <w:bottom w:val="none" w:sz="0" w:space="0" w:color="auto"/>
            <w:right w:val="none" w:sz="0" w:space="0" w:color="auto"/>
          </w:divBdr>
          <w:divsChild>
            <w:div w:id="825246153">
              <w:marLeft w:val="0"/>
              <w:marRight w:val="0"/>
              <w:marTop w:val="0"/>
              <w:marBottom w:val="0"/>
              <w:divBdr>
                <w:top w:val="none" w:sz="0" w:space="0" w:color="auto"/>
                <w:left w:val="none" w:sz="0" w:space="0" w:color="auto"/>
                <w:bottom w:val="none" w:sz="0" w:space="0" w:color="auto"/>
                <w:right w:val="none" w:sz="0" w:space="0" w:color="auto"/>
              </w:divBdr>
              <w:divsChild>
                <w:div w:id="1563171169">
                  <w:marLeft w:val="0"/>
                  <w:marRight w:val="0"/>
                  <w:marTop w:val="0"/>
                  <w:marBottom w:val="0"/>
                  <w:divBdr>
                    <w:top w:val="none" w:sz="0" w:space="0" w:color="auto"/>
                    <w:left w:val="none" w:sz="0" w:space="0" w:color="auto"/>
                    <w:bottom w:val="none" w:sz="0" w:space="0" w:color="auto"/>
                    <w:right w:val="none" w:sz="0" w:space="0" w:color="auto"/>
                  </w:divBdr>
                  <w:divsChild>
                    <w:div w:id="1146315502">
                      <w:marLeft w:val="0"/>
                      <w:marRight w:val="0"/>
                      <w:marTop w:val="0"/>
                      <w:marBottom w:val="0"/>
                      <w:divBdr>
                        <w:top w:val="none" w:sz="0" w:space="0" w:color="auto"/>
                        <w:left w:val="none" w:sz="0" w:space="0" w:color="auto"/>
                        <w:bottom w:val="none" w:sz="0" w:space="0" w:color="auto"/>
                        <w:right w:val="none" w:sz="0" w:space="0" w:color="auto"/>
                      </w:divBdr>
                      <w:divsChild>
                        <w:div w:id="1144272044">
                          <w:marLeft w:val="0"/>
                          <w:marRight w:val="0"/>
                          <w:marTop w:val="0"/>
                          <w:marBottom w:val="0"/>
                          <w:divBdr>
                            <w:top w:val="none" w:sz="0" w:space="0" w:color="auto"/>
                            <w:left w:val="none" w:sz="0" w:space="0" w:color="auto"/>
                            <w:bottom w:val="none" w:sz="0" w:space="0" w:color="auto"/>
                            <w:right w:val="none" w:sz="0" w:space="0" w:color="auto"/>
                          </w:divBdr>
                          <w:divsChild>
                            <w:div w:id="1253709060">
                              <w:marLeft w:val="15"/>
                              <w:marRight w:val="195"/>
                              <w:marTop w:val="0"/>
                              <w:marBottom w:val="0"/>
                              <w:divBdr>
                                <w:top w:val="none" w:sz="0" w:space="0" w:color="auto"/>
                                <w:left w:val="none" w:sz="0" w:space="0" w:color="auto"/>
                                <w:bottom w:val="none" w:sz="0" w:space="0" w:color="auto"/>
                                <w:right w:val="none" w:sz="0" w:space="0" w:color="auto"/>
                              </w:divBdr>
                              <w:divsChild>
                                <w:div w:id="1762556845">
                                  <w:marLeft w:val="0"/>
                                  <w:marRight w:val="0"/>
                                  <w:marTop w:val="0"/>
                                  <w:marBottom w:val="0"/>
                                  <w:divBdr>
                                    <w:top w:val="none" w:sz="0" w:space="0" w:color="auto"/>
                                    <w:left w:val="none" w:sz="0" w:space="0" w:color="auto"/>
                                    <w:bottom w:val="none" w:sz="0" w:space="0" w:color="auto"/>
                                    <w:right w:val="none" w:sz="0" w:space="0" w:color="auto"/>
                                  </w:divBdr>
                                  <w:divsChild>
                                    <w:div w:id="50540203">
                                      <w:marLeft w:val="0"/>
                                      <w:marRight w:val="0"/>
                                      <w:marTop w:val="0"/>
                                      <w:marBottom w:val="0"/>
                                      <w:divBdr>
                                        <w:top w:val="none" w:sz="0" w:space="0" w:color="auto"/>
                                        <w:left w:val="none" w:sz="0" w:space="0" w:color="auto"/>
                                        <w:bottom w:val="none" w:sz="0" w:space="0" w:color="auto"/>
                                        <w:right w:val="none" w:sz="0" w:space="0" w:color="auto"/>
                                      </w:divBdr>
                                      <w:divsChild>
                                        <w:div w:id="2034456836">
                                          <w:marLeft w:val="0"/>
                                          <w:marRight w:val="0"/>
                                          <w:marTop w:val="0"/>
                                          <w:marBottom w:val="0"/>
                                          <w:divBdr>
                                            <w:top w:val="none" w:sz="0" w:space="0" w:color="auto"/>
                                            <w:left w:val="none" w:sz="0" w:space="0" w:color="auto"/>
                                            <w:bottom w:val="none" w:sz="0" w:space="0" w:color="auto"/>
                                            <w:right w:val="none" w:sz="0" w:space="0" w:color="auto"/>
                                          </w:divBdr>
                                          <w:divsChild>
                                            <w:div w:id="619186149">
                                              <w:marLeft w:val="0"/>
                                              <w:marRight w:val="0"/>
                                              <w:marTop w:val="0"/>
                                              <w:marBottom w:val="0"/>
                                              <w:divBdr>
                                                <w:top w:val="none" w:sz="0" w:space="0" w:color="auto"/>
                                                <w:left w:val="none" w:sz="0" w:space="0" w:color="auto"/>
                                                <w:bottom w:val="none" w:sz="0" w:space="0" w:color="auto"/>
                                                <w:right w:val="none" w:sz="0" w:space="0" w:color="auto"/>
                                              </w:divBdr>
                                              <w:divsChild>
                                                <w:div w:id="1072896606">
                                                  <w:marLeft w:val="0"/>
                                                  <w:marRight w:val="0"/>
                                                  <w:marTop w:val="0"/>
                                                  <w:marBottom w:val="0"/>
                                                  <w:divBdr>
                                                    <w:top w:val="none" w:sz="0" w:space="0" w:color="auto"/>
                                                    <w:left w:val="none" w:sz="0" w:space="0" w:color="auto"/>
                                                    <w:bottom w:val="none" w:sz="0" w:space="0" w:color="auto"/>
                                                    <w:right w:val="none" w:sz="0" w:space="0" w:color="auto"/>
                                                  </w:divBdr>
                                                  <w:divsChild>
                                                    <w:div w:id="1637174726">
                                                      <w:marLeft w:val="0"/>
                                                      <w:marRight w:val="0"/>
                                                      <w:marTop w:val="0"/>
                                                      <w:marBottom w:val="0"/>
                                                      <w:divBdr>
                                                        <w:top w:val="none" w:sz="0" w:space="0" w:color="auto"/>
                                                        <w:left w:val="none" w:sz="0" w:space="0" w:color="auto"/>
                                                        <w:bottom w:val="none" w:sz="0" w:space="0" w:color="auto"/>
                                                        <w:right w:val="none" w:sz="0" w:space="0" w:color="auto"/>
                                                      </w:divBdr>
                                                      <w:divsChild>
                                                        <w:div w:id="7222962">
                                                          <w:marLeft w:val="0"/>
                                                          <w:marRight w:val="0"/>
                                                          <w:marTop w:val="0"/>
                                                          <w:marBottom w:val="0"/>
                                                          <w:divBdr>
                                                            <w:top w:val="none" w:sz="0" w:space="0" w:color="auto"/>
                                                            <w:left w:val="none" w:sz="0" w:space="0" w:color="auto"/>
                                                            <w:bottom w:val="none" w:sz="0" w:space="0" w:color="auto"/>
                                                            <w:right w:val="none" w:sz="0" w:space="0" w:color="auto"/>
                                                          </w:divBdr>
                                                          <w:divsChild>
                                                            <w:div w:id="910508687">
                                                              <w:marLeft w:val="0"/>
                                                              <w:marRight w:val="0"/>
                                                              <w:marTop w:val="0"/>
                                                              <w:marBottom w:val="0"/>
                                                              <w:divBdr>
                                                                <w:top w:val="none" w:sz="0" w:space="0" w:color="auto"/>
                                                                <w:left w:val="none" w:sz="0" w:space="0" w:color="auto"/>
                                                                <w:bottom w:val="none" w:sz="0" w:space="0" w:color="auto"/>
                                                                <w:right w:val="none" w:sz="0" w:space="0" w:color="auto"/>
                                                              </w:divBdr>
                                                              <w:divsChild>
                                                                <w:div w:id="1006397225">
                                                                  <w:marLeft w:val="0"/>
                                                                  <w:marRight w:val="0"/>
                                                                  <w:marTop w:val="0"/>
                                                                  <w:marBottom w:val="0"/>
                                                                  <w:divBdr>
                                                                    <w:top w:val="none" w:sz="0" w:space="0" w:color="auto"/>
                                                                    <w:left w:val="none" w:sz="0" w:space="0" w:color="auto"/>
                                                                    <w:bottom w:val="none" w:sz="0" w:space="0" w:color="auto"/>
                                                                    <w:right w:val="none" w:sz="0" w:space="0" w:color="auto"/>
                                                                  </w:divBdr>
                                                                  <w:divsChild>
                                                                    <w:div w:id="1134105583">
                                                                      <w:marLeft w:val="405"/>
                                                                      <w:marRight w:val="0"/>
                                                                      <w:marTop w:val="0"/>
                                                                      <w:marBottom w:val="0"/>
                                                                      <w:divBdr>
                                                                        <w:top w:val="none" w:sz="0" w:space="0" w:color="auto"/>
                                                                        <w:left w:val="none" w:sz="0" w:space="0" w:color="auto"/>
                                                                        <w:bottom w:val="none" w:sz="0" w:space="0" w:color="auto"/>
                                                                        <w:right w:val="none" w:sz="0" w:space="0" w:color="auto"/>
                                                                      </w:divBdr>
                                                                      <w:divsChild>
                                                                        <w:div w:id="1220170062">
                                                                          <w:marLeft w:val="0"/>
                                                                          <w:marRight w:val="0"/>
                                                                          <w:marTop w:val="0"/>
                                                                          <w:marBottom w:val="0"/>
                                                                          <w:divBdr>
                                                                            <w:top w:val="none" w:sz="0" w:space="0" w:color="auto"/>
                                                                            <w:left w:val="none" w:sz="0" w:space="0" w:color="auto"/>
                                                                            <w:bottom w:val="none" w:sz="0" w:space="0" w:color="auto"/>
                                                                            <w:right w:val="none" w:sz="0" w:space="0" w:color="auto"/>
                                                                          </w:divBdr>
                                                                          <w:divsChild>
                                                                            <w:div w:id="1486895420">
                                                                              <w:marLeft w:val="0"/>
                                                                              <w:marRight w:val="0"/>
                                                                              <w:marTop w:val="0"/>
                                                                              <w:marBottom w:val="0"/>
                                                                              <w:divBdr>
                                                                                <w:top w:val="none" w:sz="0" w:space="0" w:color="auto"/>
                                                                                <w:left w:val="none" w:sz="0" w:space="0" w:color="auto"/>
                                                                                <w:bottom w:val="none" w:sz="0" w:space="0" w:color="auto"/>
                                                                                <w:right w:val="none" w:sz="0" w:space="0" w:color="auto"/>
                                                                              </w:divBdr>
                                                                              <w:divsChild>
                                                                                <w:div w:id="1371877809">
                                                                                  <w:marLeft w:val="0"/>
                                                                                  <w:marRight w:val="0"/>
                                                                                  <w:marTop w:val="0"/>
                                                                                  <w:marBottom w:val="0"/>
                                                                                  <w:divBdr>
                                                                                    <w:top w:val="none" w:sz="0" w:space="0" w:color="auto"/>
                                                                                    <w:left w:val="none" w:sz="0" w:space="0" w:color="auto"/>
                                                                                    <w:bottom w:val="none" w:sz="0" w:space="0" w:color="auto"/>
                                                                                    <w:right w:val="none" w:sz="0" w:space="0" w:color="auto"/>
                                                                                  </w:divBdr>
                                                                                  <w:divsChild>
                                                                                    <w:div w:id="1753548986">
                                                                                      <w:marLeft w:val="0"/>
                                                                                      <w:marRight w:val="0"/>
                                                                                      <w:marTop w:val="0"/>
                                                                                      <w:marBottom w:val="0"/>
                                                                                      <w:divBdr>
                                                                                        <w:top w:val="none" w:sz="0" w:space="0" w:color="auto"/>
                                                                                        <w:left w:val="none" w:sz="0" w:space="0" w:color="auto"/>
                                                                                        <w:bottom w:val="none" w:sz="0" w:space="0" w:color="auto"/>
                                                                                        <w:right w:val="none" w:sz="0" w:space="0" w:color="auto"/>
                                                                                      </w:divBdr>
                                                                                      <w:divsChild>
                                                                                        <w:div w:id="557518838">
                                                                                          <w:marLeft w:val="0"/>
                                                                                          <w:marRight w:val="0"/>
                                                                                          <w:marTop w:val="0"/>
                                                                                          <w:marBottom w:val="0"/>
                                                                                          <w:divBdr>
                                                                                            <w:top w:val="none" w:sz="0" w:space="0" w:color="auto"/>
                                                                                            <w:left w:val="none" w:sz="0" w:space="0" w:color="auto"/>
                                                                                            <w:bottom w:val="none" w:sz="0" w:space="0" w:color="auto"/>
                                                                                            <w:right w:val="none" w:sz="0" w:space="0" w:color="auto"/>
                                                                                          </w:divBdr>
                                                                                          <w:divsChild>
                                                                                            <w:div w:id="1871650599">
                                                                                              <w:marLeft w:val="0"/>
                                                                                              <w:marRight w:val="0"/>
                                                                                              <w:marTop w:val="0"/>
                                                                                              <w:marBottom w:val="0"/>
                                                                                              <w:divBdr>
                                                                                                <w:top w:val="none" w:sz="0" w:space="0" w:color="auto"/>
                                                                                                <w:left w:val="none" w:sz="0" w:space="0" w:color="auto"/>
                                                                                                <w:bottom w:val="none" w:sz="0" w:space="0" w:color="auto"/>
                                                                                                <w:right w:val="none" w:sz="0" w:space="0" w:color="auto"/>
                                                                                              </w:divBdr>
                                                                                              <w:divsChild>
                                                                                                <w:div w:id="1419711749">
                                                                                                  <w:marLeft w:val="0"/>
                                                                                                  <w:marRight w:val="0"/>
                                                                                                  <w:marTop w:val="15"/>
                                                                                                  <w:marBottom w:val="0"/>
                                                                                                  <w:divBdr>
                                                                                                    <w:top w:val="none" w:sz="0" w:space="0" w:color="auto"/>
                                                                                                    <w:left w:val="none" w:sz="0" w:space="0" w:color="auto"/>
                                                                                                    <w:bottom w:val="single" w:sz="6" w:space="15" w:color="auto"/>
                                                                                                    <w:right w:val="none" w:sz="0" w:space="0" w:color="auto"/>
                                                                                                  </w:divBdr>
                                                                                                  <w:divsChild>
                                                                                                    <w:div w:id="1857576462">
                                                                                                      <w:marLeft w:val="0"/>
                                                                                                      <w:marRight w:val="0"/>
                                                                                                      <w:marTop w:val="180"/>
                                                                                                      <w:marBottom w:val="0"/>
                                                                                                      <w:divBdr>
                                                                                                        <w:top w:val="none" w:sz="0" w:space="0" w:color="auto"/>
                                                                                                        <w:left w:val="none" w:sz="0" w:space="0" w:color="auto"/>
                                                                                                        <w:bottom w:val="none" w:sz="0" w:space="0" w:color="auto"/>
                                                                                                        <w:right w:val="none" w:sz="0" w:space="0" w:color="auto"/>
                                                                                                      </w:divBdr>
                                                                                                      <w:divsChild>
                                                                                                        <w:div w:id="361902156">
                                                                                                          <w:marLeft w:val="0"/>
                                                                                                          <w:marRight w:val="0"/>
                                                                                                          <w:marTop w:val="0"/>
                                                                                                          <w:marBottom w:val="0"/>
                                                                                                          <w:divBdr>
                                                                                                            <w:top w:val="none" w:sz="0" w:space="0" w:color="auto"/>
                                                                                                            <w:left w:val="none" w:sz="0" w:space="0" w:color="auto"/>
                                                                                                            <w:bottom w:val="none" w:sz="0" w:space="0" w:color="auto"/>
                                                                                                            <w:right w:val="none" w:sz="0" w:space="0" w:color="auto"/>
                                                                                                          </w:divBdr>
                                                                                                          <w:divsChild>
                                                                                                            <w:div w:id="1592009731">
                                                                                                              <w:marLeft w:val="0"/>
                                                                                                              <w:marRight w:val="0"/>
                                                                                                              <w:marTop w:val="0"/>
                                                                                                              <w:marBottom w:val="0"/>
                                                                                                              <w:divBdr>
                                                                                                                <w:top w:val="none" w:sz="0" w:space="0" w:color="auto"/>
                                                                                                                <w:left w:val="none" w:sz="0" w:space="0" w:color="auto"/>
                                                                                                                <w:bottom w:val="none" w:sz="0" w:space="0" w:color="auto"/>
                                                                                                                <w:right w:val="none" w:sz="0" w:space="0" w:color="auto"/>
                                                                                                              </w:divBdr>
                                                                                                              <w:divsChild>
                                                                                                                <w:div w:id="985208045">
                                                                                                                  <w:marLeft w:val="0"/>
                                                                                                                  <w:marRight w:val="0"/>
                                                                                                                  <w:marTop w:val="30"/>
                                                                                                                  <w:marBottom w:val="0"/>
                                                                                                                  <w:divBdr>
                                                                                                                    <w:top w:val="none" w:sz="0" w:space="0" w:color="auto"/>
                                                                                                                    <w:left w:val="none" w:sz="0" w:space="0" w:color="auto"/>
                                                                                                                    <w:bottom w:val="none" w:sz="0" w:space="0" w:color="auto"/>
                                                                                                                    <w:right w:val="none" w:sz="0" w:space="0" w:color="auto"/>
                                                                                                                  </w:divBdr>
                                                                                                                  <w:divsChild>
                                                                                                                    <w:div w:id="333580437">
                                                                                                                      <w:marLeft w:val="0"/>
                                                                                                                      <w:marRight w:val="0"/>
                                                                                                                      <w:marTop w:val="0"/>
                                                                                                                      <w:marBottom w:val="0"/>
                                                                                                                      <w:divBdr>
                                                                                                                        <w:top w:val="none" w:sz="0" w:space="0" w:color="auto"/>
                                                                                                                        <w:left w:val="none" w:sz="0" w:space="0" w:color="auto"/>
                                                                                                                        <w:bottom w:val="none" w:sz="0" w:space="0" w:color="auto"/>
                                                                                                                        <w:right w:val="none" w:sz="0" w:space="0" w:color="auto"/>
                                                                                                                      </w:divBdr>
                                                                                                                      <w:divsChild>
                                                                                                                        <w:div w:id="584145183">
                                                                                                                          <w:marLeft w:val="0"/>
                                                                                                                          <w:marRight w:val="0"/>
                                                                                                                          <w:marTop w:val="0"/>
                                                                                                                          <w:marBottom w:val="0"/>
                                                                                                                          <w:divBdr>
                                                                                                                            <w:top w:val="none" w:sz="0" w:space="0" w:color="auto"/>
                                                                                                                            <w:left w:val="none" w:sz="0" w:space="0" w:color="auto"/>
                                                                                                                            <w:bottom w:val="none" w:sz="0" w:space="0" w:color="auto"/>
                                                                                                                            <w:right w:val="none" w:sz="0" w:space="0" w:color="auto"/>
                                                                                                                          </w:divBdr>
                                                                                                                          <w:divsChild>
                                                                                                                            <w:div w:id="1900702315">
                                                                                                                              <w:marLeft w:val="0"/>
                                                                                                                              <w:marRight w:val="0"/>
                                                                                                                              <w:marTop w:val="0"/>
                                                                                                                              <w:marBottom w:val="0"/>
                                                                                                                              <w:divBdr>
                                                                                                                                <w:top w:val="none" w:sz="0" w:space="0" w:color="auto"/>
                                                                                                                                <w:left w:val="none" w:sz="0" w:space="0" w:color="auto"/>
                                                                                                                                <w:bottom w:val="none" w:sz="0" w:space="0" w:color="auto"/>
                                                                                                                                <w:right w:val="none" w:sz="0" w:space="0" w:color="auto"/>
                                                                                                                              </w:divBdr>
                                                                                                                              <w:divsChild>
                                                                                                                                <w:div w:id="1562981328">
                                                                                                                                  <w:marLeft w:val="0"/>
                                                                                                                                  <w:marRight w:val="0"/>
                                                                                                                                  <w:marTop w:val="0"/>
                                                                                                                                  <w:marBottom w:val="0"/>
                                                                                                                                  <w:divBdr>
                                                                                                                                    <w:top w:val="none" w:sz="0" w:space="0" w:color="auto"/>
                                                                                                                                    <w:left w:val="none" w:sz="0" w:space="0" w:color="auto"/>
                                                                                                                                    <w:bottom w:val="none" w:sz="0" w:space="0" w:color="auto"/>
                                                                                                                                    <w:right w:val="none" w:sz="0" w:space="0" w:color="auto"/>
                                                                                                                                  </w:divBdr>
                                                                                                                                </w:div>
                                                                                                                                <w:div w:id="1157528776">
                                                                                                                                  <w:marLeft w:val="0"/>
                                                                                                                                  <w:marRight w:val="0"/>
                                                                                                                                  <w:marTop w:val="0"/>
                                                                                                                                  <w:marBottom w:val="0"/>
                                                                                                                                  <w:divBdr>
                                                                                                                                    <w:top w:val="none" w:sz="0" w:space="0" w:color="auto"/>
                                                                                                                                    <w:left w:val="none" w:sz="0" w:space="0" w:color="auto"/>
                                                                                                                                    <w:bottom w:val="none" w:sz="0" w:space="0" w:color="auto"/>
                                                                                                                                    <w:right w:val="none" w:sz="0" w:space="0" w:color="auto"/>
                                                                                                                                  </w:divBdr>
                                                                                                                                </w:div>
                                                                                                                                <w:div w:id="891842401">
                                                                                                                                  <w:marLeft w:val="0"/>
                                                                                                                                  <w:marRight w:val="0"/>
                                                                                                                                  <w:marTop w:val="0"/>
                                                                                                                                  <w:marBottom w:val="0"/>
                                                                                                                                  <w:divBdr>
                                                                                                                                    <w:top w:val="none" w:sz="0" w:space="0" w:color="auto"/>
                                                                                                                                    <w:left w:val="none" w:sz="0" w:space="0" w:color="auto"/>
                                                                                                                                    <w:bottom w:val="none" w:sz="0" w:space="0" w:color="auto"/>
                                                                                                                                    <w:right w:val="none" w:sz="0" w:space="0" w:color="auto"/>
                                                                                                                                  </w:divBdr>
                                                                                                                                </w:div>
                                                                                                                                <w:div w:id="1993024889">
                                                                                                                                  <w:marLeft w:val="0"/>
                                                                                                                                  <w:marRight w:val="0"/>
                                                                                                                                  <w:marTop w:val="0"/>
                                                                                                                                  <w:marBottom w:val="0"/>
                                                                                                                                  <w:divBdr>
                                                                                                                                    <w:top w:val="none" w:sz="0" w:space="0" w:color="auto"/>
                                                                                                                                    <w:left w:val="none" w:sz="0" w:space="0" w:color="auto"/>
                                                                                                                                    <w:bottom w:val="none" w:sz="0" w:space="0" w:color="auto"/>
                                                                                                                                    <w:right w:val="none" w:sz="0" w:space="0" w:color="auto"/>
                                                                                                                                  </w:divBdr>
                                                                                                                                </w:div>
                                                                                                                                <w:div w:id="629940571">
                                                                                                                                  <w:marLeft w:val="0"/>
                                                                                                                                  <w:marRight w:val="0"/>
                                                                                                                                  <w:marTop w:val="0"/>
                                                                                                                                  <w:marBottom w:val="0"/>
                                                                                                                                  <w:divBdr>
                                                                                                                                    <w:top w:val="none" w:sz="0" w:space="0" w:color="auto"/>
                                                                                                                                    <w:left w:val="none" w:sz="0" w:space="0" w:color="auto"/>
                                                                                                                                    <w:bottom w:val="none" w:sz="0" w:space="0" w:color="auto"/>
                                                                                                                                    <w:right w:val="none" w:sz="0" w:space="0" w:color="auto"/>
                                                                                                                                  </w:divBdr>
                                                                                                                                </w:div>
                                                                                                                                <w:div w:id="624194340">
                                                                                                                                  <w:marLeft w:val="0"/>
                                                                                                                                  <w:marRight w:val="0"/>
                                                                                                                                  <w:marTop w:val="0"/>
                                                                                                                                  <w:marBottom w:val="0"/>
                                                                                                                                  <w:divBdr>
                                                                                                                                    <w:top w:val="none" w:sz="0" w:space="0" w:color="auto"/>
                                                                                                                                    <w:left w:val="none" w:sz="0" w:space="0" w:color="auto"/>
                                                                                                                                    <w:bottom w:val="none" w:sz="0" w:space="0" w:color="auto"/>
                                                                                                                                    <w:right w:val="none" w:sz="0" w:space="0" w:color="auto"/>
                                                                                                                                  </w:divBdr>
                                                                                                                                </w:div>
                                                                                                                                <w:div w:id="1177840071">
                                                                                                                                  <w:marLeft w:val="0"/>
                                                                                                                                  <w:marRight w:val="0"/>
                                                                                                                                  <w:marTop w:val="0"/>
                                                                                                                                  <w:marBottom w:val="0"/>
                                                                                                                                  <w:divBdr>
                                                                                                                                    <w:top w:val="none" w:sz="0" w:space="0" w:color="auto"/>
                                                                                                                                    <w:left w:val="none" w:sz="0" w:space="0" w:color="auto"/>
                                                                                                                                    <w:bottom w:val="none" w:sz="0" w:space="0" w:color="auto"/>
                                                                                                                                    <w:right w:val="none" w:sz="0" w:space="0" w:color="auto"/>
                                                                                                                                  </w:divBdr>
                                                                                                                                </w:div>
                                                                                                                                <w:div w:id="752818507">
                                                                                                                                  <w:marLeft w:val="0"/>
                                                                                                                                  <w:marRight w:val="0"/>
                                                                                                                                  <w:marTop w:val="0"/>
                                                                                                                                  <w:marBottom w:val="0"/>
                                                                                                                                  <w:divBdr>
                                                                                                                                    <w:top w:val="none" w:sz="0" w:space="0" w:color="auto"/>
                                                                                                                                    <w:left w:val="none" w:sz="0" w:space="0" w:color="auto"/>
                                                                                                                                    <w:bottom w:val="none" w:sz="0" w:space="0" w:color="auto"/>
                                                                                                                                    <w:right w:val="none" w:sz="0" w:space="0" w:color="auto"/>
                                                                                                                                  </w:divBdr>
                                                                                                                                </w:div>
                                                                                                                                <w:div w:id="1485199801">
                                                                                                                                  <w:marLeft w:val="0"/>
                                                                                                                                  <w:marRight w:val="0"/>
                                                                                                                                  <w:marTop w:val="0"/>
                                                                                                                                  <w:marBottom w:val="0"/>
                                                                                                                                  <w:divBdr>
                                                                                                                                    <w:top w:val="none" w:sz="0" w:space="0" w:color="auto"/>
                                                                                                                                    <w:left w:val="none" w:sz="0" w:space="0" w:color="auto"/>
                                                                                                                                    <w:bottom w:val="none" w:sz="0" w:space="0" w:color="auto"/>
                                                                                                                                    <w:right w:val="none" w:sz="0" w:space="0" w:color="auto"/>
                                                                                                                                  </w:divBdr>
                                                                                                                                </w:div>
                                                                                                                                <w:div w:id="744767690">
                                                                                                                                  <w:marLeft w:val="0"/>
                                                                                                                                  <w:marRight w:val="0"/>
                                                                                                                                  <w:marTop w:val="0"/>
                                                                                                                                  <w:marBottom w:val="0"/>
                                                                                                                                  <w:divBdr>
                                                                                                                                    <w:top w:val="none" w:sz="0" w:space="0" w:color="auto"/>
                                                                                                                                    <w:left w:val="none" w:sz="0" w:space="0" w:color="auto"/>
                                                                                                                                    <w:bottom w:val="none" w:sz="0" w:space="0" w:color="auto"/>
                                                                                                                                    <w:right w:val="none" w:sz="0" w:space="0" w:color="auto"/>
                                                                                                                                  </w:divBdr>
                                                                                                                                </w:div>
                                                                                                                                <w:div w:id="509758922">
                                                                                                                                  <w:marLeft w:val="0"/>
                                                                                                                                  <w:marRight w:val="0"/>
                                                                                                                                  <w:marTop w:val="0"/>
                                                                                                                                  <w:marBottom w:val="0"/>
                                                                                                                                  <w:divBdr>
                                                                                                                                    <w:top w:val="none" w:sz="0" w:space="0" w:color="auto"/>
                                                                                                                                    <w:left w:val="none" w:sz="0" w:space="0" w:color="auto"/>
                                                                                                                                    <w:bottom w:val="none" w:sz="0" w:space="0" w:color="auto"/>
                                                                                                                                    <w:right w:val="none" w:sz="0" w:space="0" w:color="auto"/>
                                                                                                                                  </w:divBdr>
                                                                                                                                </w:div>
                                                                                                                                <w:div w:id="1387488960">
                                                                                                                                  <w:marLeft w:val="0"/>
                                                                                                                                  <w:marRight w:val="0"/>
                                                                                                                                  <w:marTop w:val="0"/>
                                                                                                                                  <w:marBottom w:val="0"/>
                                                                                                                                  <w:divBdr>
                                                                                                                                    <w:top w:val="none" w:sz="0" w:space="0" w:color="auto"/>
                                                                                                                                    <w:left w:val="none" w:sz="0" w:space="0" w:color="auto"/>
                                                                                                                                    <w:bottom w:val="none" w:sz="0" w:space="0" w:color="auto"/>
                                                                                                                                    <w:right w:val="none" w:sz="0" w:space="0" w:color="auto"/>
                                                                                                                                  </w:divBdr>
                                                                                                                                </w:div>
                                                                                                                                <w:div w:id="2022314104">
                                                                                                                                  <w:marLeft w:val="0"/>
                                                                                                                                  <w:marRight w:val="0"/>
                                                                                                                                  <w:marTop w:val="0"/>
                                                                                                                                  <w:marBottom w:val="0"/>
                                                                                                                                  <w:divBdr>
                                                                                                                                    <w:top w:val="none" w:sz="0" w:space="0" w:color="auto"/>
                                                                                                                                    <w:left w:val="none" w:sz="0" w:space="0" w:color="auto"/>
                                                                                                                                    <w:bottom w:val="none" w:sz="0" w:space="0" w:color="auto"/>
                                                                                                                                    <w:right w:val="none" w:sz="0" w:space="0" w:color="auto"/>
                                                                                                                                  </w:divBdr>
                                                                                                                                </w:div>
                                                                                                                                <w:div w:id="1370764916">
                                                                                                                                  <w:marLeft w:val="0"/>
                                                                                                                                  <w:marRight w:val="0"/>
                                                                                                                                  <w:marTop w:val="0"/>
                                                                                                                                  <w:marBottom w:val="0"/>
                                                                                                                                  <w:divBdr>
                                                                                                                                    <w:top w:val="none" w:sz="0" w:space="0" w:color="auto"/>
                                                                                                                                    <w:left w:val="none" w:sz="0" w:space="0" w:color="auto"/>
                                                                                                                                    <w:bottom w:val="none" w:sz="0" w:space="0" w:color="auto"/>
                                                                                                                                    <w:right w:val="none" w:sz="0" w:space="0" w:color="auto"/>
                                                                                                                                  </w:divBdr>
                                                                                                                                </w:div>
                                                                                                                                <w:div w:id="320234964">
                                                                                                                                  <w:marLeft w:val="0"/>
                                                                                                                                  <w:marRight w:val="0"/>
                                                                                                                                  <w:marTop w:val="0"/>
                                                                                                                                  <w:marBottom w:val="0"/>
                                                                                                                                  <w:divBdr>
                                                                                                                                    <w:top w:val="none" w:sz="0" w:space="0" w:color="auto"/>
                                                                                                                                    <w:left w:val="none" w:sz="0" w:space="0" w:color="auto"/>
                                                                                                                                    <w:bottom w:val="none" w:sz="0" w:space="0" w:color="auto"/>
                                                                                                                                    <w:right w:val="none" w:sz="0" w:space="0" w:color="auto"/>
                                                                                                                                  </w:divBdr>
                                                                                                                                </w:div>
                                                                                                                                <w:div w:id="436291227">
                                                                                                                                  <w:marLeft w:val="0"/>
                                                                                                                                  <w:marRight w:val="0"/>
                                                                                                                                  <w:marTop w:val="0"/>
                                                                                                                                  <w:marBottom w:val="0"/>
                                                                                                                                  <w:divBdr>
                                                                                                                                    <w:top w:val="none" w:sz="0" w:space="0" w:color="auto"/>
                                                                                                                                    <w:left w:val="none" w:sz="0" w:space="0" w:color="auto"/>
                                                                                                                                    <w:bottom w:val="none" w:sz="0" w:space="0" w:color="auto"/>
                                                                                                                                    <w:right w:val="none" w:sz="0" w:space="0" w:color="auto"/>
                                                                                                                                  </w:divBdr>
                                                                                                                                </w:div>
                                                                                                                                <w:div w:id="919099298">
                                                                                                                                  <w:marLeft w:val="0"/>
                                                                                                                                  <w:marRight w:val="0"/>
                                                                                                                                  <w:marTop w:val="0"/>
                                                                                                                                  <w:marBottom w:val="0"/>
                                                                                                                                  <w:divBdr>
                                                                                                                                    <w:top w:val="none" w:sz="0" w:space="0" w:color="auto"/>
                                                                                                                                    <w:left w:val="none" w:sz="0" w:space="0" w:color="auto"/>
                                                                                                                                    <w:bottom w:val="none" w:sz="0" w:space="0" w:color="auto"/>
                                                                                                                                    <w:right w:val="none" w:sz="0" w:space="0" w:color="auto"/>
                                                                                                                                  </w:divBdr>
                                                                                                                                </w:div>
                                                                                                                                <w:div w:id="180631083">
                                                                                                                                  <w:marLeft w:val="0"/>
                                                                                                                                  <w:marRight w:val="0"/>
                                                                                                                                  <w:marTop w:val="0"/>
                                                                                                                                  <w:marBottom w:val="0"/>
                                                                                                                                  <w:divBdr>
                                                                                                                                    <w:top w:val="none" w:sz="0" w:space="0" w:color="auto"/>
                                                                                                                                    <w:left w:val="none" w:sz="0" w:space="0" w:color="auto"/>
                                                                                                                                    <w:bottom w:val="none" w:sz="0" w:space="0" w:color="auto"/>
                                                                                                                                    <w:right w:val="none" w:sz="0" w:space="0" w:color="auto"/>
                                                                                                                                  </w:divBdr>
                                                                                                                                </w:div>
                                                                                                                                <w:div w:id="96662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1353373">
      <w:bodyDiv w:val="1"/>
      <w:marLeft w:val="0"/>
      <w:marRight w:val="0"/>
      <w:marTop w:val="0"/>
      <w:marBottom w:val="0"/>
      <w:divBdr>
        <w:top w:val="none" w:sz="0" w:space="0" w:color="auto"/>
        <w:left w:val="none" w:sz="0" w:space="0" w:color="auto"/>
        <w:bottom w:val="none" w:sz="0" w:space="0" w:color="auto"/>
        <w:right w:val="none" w:sz="0" w:space="0" w:color="auto"/>
      </w:divBdr>
    </w:div>
    <w:div w:id="1666132819">
      <w:bodyDiv w:val="1"/>
      <w:marLeft w:val="0"/>
      <w:marRight w:val="0"/>
      <w:marTop w:val="0"/>
      <w:marBottom w:val="0"/>
      <w:divBdr>
        <w:top w:val="none" w:sz="0" w:space="0" w:color="auto"/>
        <w:left w:val="none" w:sz="0" w:space="0" w:color="auto"/>
        <w:bottom w:val="none" w:sz="0" w:space="0" w:color="auto"/>
        <w:right w:val="none" w:sz="0" w:space="0" w:color="auto"/>
      </w:divBdr>
    </w:div>
    <w:div w:id="1677226506">
      <w:bodyDiv w:val="1"/>
      <w:marLeft w:val="0"/>
      <w:marRight w:val="0"/>
      <w:marTop w:val="0"/>
      <w:marBottom w:val="0"/>
      <w:divBdr>
        <w:top w:val="none" w:sz="0" w:space="0" w:color="auto"/>
        <w:left w:val="none" w:sz="0" w:space="0" w:color="auto"/>
        <w:bottom w:val="none" w:sz="0" w:space="0" w:color="auto"/>
        <w:right w:val="none" w:sz="0" w:space="0" w:color="auto"/>
      </w:divBdr>
    </w:div>
    <w:div w:id="1725135283">
      <w:bodyDiv w:val="1"/>
      <w:marLeft w:val="0"/>
      <w:marRight w:val="0"/>
      <w:marTop w:val="0"/>
      <w:marBottom w:val="0"/>
      <w:divBdr>
        <w:top w:val="none" w:sz="0" w:space="0" w:color="auto"/>
        <w:left w:val="none" w:sz="0" w:space="0" w:color="auto"/>
        <w:bottom w:val="none" w:sz="0" w:space="0" w:color="auto"/>
        <w:right w:val="none" w:sz="0" w:space="0" w:color="auto"/>
      </w:divBdr>
    </w:div>
    <w:div w:id="1944068203">
      <w:bodyDiv w:val="1"/>
      <w:marLeft w:val="0"/>
      <w:marRight w:val="0"/>
      <w:marTop w:val="0"/>
      <w:marBottom w:val="0"/>
      <w:divBdr>
        <w:top w:val="none" w:sz="0" w:space="0" w:color="auto"/>
        <w:left w:val="none" w:sz="0" w:space="0" w:color="auto"/>
        <w:bottom w:val="none" w:sz="0" w:space="0" w:color="auto"/>
        <w:right w:val="none" w:sz="0" w:space="0" w:color="auto"/>
      </w:divBdr>
      <w:divsChild>
        <w:div w:id="1124302236">
          <w:marLeft w:val="547"/>
          <w:marRight w:val="0"/>
          <w:marTop w:val="200"/>
          <w:marBottom w:val="0"/>
          <w:divBdr>
            <w:top w:val="none" w:sz="0" w:space="0" w:color="auto"/>
            <w:left w:val="none" w:sz="0" w:space="0" w:color="auto"/>
            <w:bottom w:val="none" w:sz="0" w:space="0" w:color="auto"/>
            <w:right w:val="none" w:sz="0" w:space="0" w:color="auto"/>
          </w:divBdr>
        </w:div>
        <w:div w:id="2009745783">
          <w:marLeft w:val="547"/>
          <w:marRight w:val="0"/>
          <w:marTop w:val="200"/>
          <w:marBottom w:val="0"/>
          <w:divBdr>
            <w:top w:val="none" w:sz="0" w:space="0" w:color="auto"/>
            <w:left w:val="none" w:sz="0" w:space="0" w:color="auto"/>
            <w:bottom w:val="none" w:sz="0" w:space="0" w:color="auto"/>
            <w:right w:val="none" w:sz="0" w:space="0" w:color="auto"/>
          </w:divBdr>
        </w:div>
      </w:divsChild>
    </w:div>
    <w:div w:id="1977182694">
      <w:bodyDiv w:val="1"/>
      <w:marLeft w:val="0"/>
      <w:marRight w:val="0"/>
      <w:marTop w:val="0"/>
      <w:marBottom w:val="0"/>
      <w:divBdr>
        <w:top w:val="none" w:sz="0" w:space="0" w:color="auto"/>
        <w:left w:val="none" w:sz="0" w:space="0" w:color="auto"/>
        <w:bottom w:val="none" w:sz="0" w:space="0" w:color="auto"/>
        <w:right w:val="none" w:sz="0" w:space="0" w:color="auto"/>
      </w:divBdr>
      <w:divsChild>
        <w:div w:id="1025014476">
          <w:marLeft w:val="446"/>
          <w:marRight w:val="0"/>
          <w:marTop w:val="0"/>
          <w:marBottom w:val="0"/>
          <w:divBdr>
            <w:top w:val="none" w:sz="0" w:space="0" w:color="auto"/>
            <w:left w:val="none" w:sz="0" w:space="0" w:color="auto"/>
            <w:bottom w:val="none" w:sz="0" w:space="0" w:color="auto"/>
            <w:right w:val="none" w:sz="0" w:space="0" w:color="auto"/>
          </w:divBdr>
        </w:div>
        <w:div w:id="1795443041">
          <w:marLeft w:val="446"/>
          <w:marRight w:val="0"/>
          <w:marTop w:val="0"/>
          <w:marBottom w:val="0"/>
          <w:divBdr>
            <w:top w:val="none" w:sz="0" w:space="0" w:color="auto"/>
            <w:left w:val="none" w:sz="0" w:space="0" w:color="auto"/>
            <w:bottom w:val="none" w:sz="0" w:space="0" w:color="auto"/>
            <w:right w:val="none" w:sz="0" w:space="0" w:color="auto"/>
          </w:divBdr>
        </w:div>
        <w:div w:id="156070339">
          <w:marLeft w:val="446"/>
          <w:marRight w:val="0"/>
          <w:marTop w:val="0"/>
          <w:marBottom w:val="0"/>
          <w:divBdr>
            <w:top w:val="none" w:sz="0" w:space="0" w:color="auto"/>
            <w:left w:val="none" w:sz="0" w:space="0" w:color="auto"/>
            <w:bottom w:val="none" w:sz="0" w:space="0" w:color="auto"/>
            <w:right w:val="none" w:sz="0" w:space="0" w:color="auto"/>
          </w:divBdr>
        </w:div>
        <w:div w:id="892082625">
          <w:marLeft w:val="446"/>
          <w:marRight w:val="0"/>
          <w:marTop w:val="0"/>
          <w:marBottom w:val="0"/>
          <w:divBdr>
            <w:top w:val="none" w:sz="0" w:space="0" w:color="auto"/>
            <w:left w:val="none" w:sz="0" w:space="0" w:color="auto"/>
            <w:bottom w:val="none" w:sz="0" w:space="0" w:color="auto"/>
            <w:right w:val="none" w:sz="0" w:space="0" w:color="auto"/>
          </w:divBdr>
        </w:div>
        <w:div w:id="1532919734">
          <w:marLeft w:val="446"/>
          <w:marRight w:val="0"/>
          <w:marTop w:val="0"/>
          <w:marBottom w:val="0"/>
          <w:divBdr>
            <w:top w:val="none" w:sz="0" w:space="0" w:color="auto"/>
            <w:left w:val="none" w:sz="0" w:space="0" w:color="auto"/>
            <w:bottom w:val="none" w:sz="0" w:space="0" w:color="auto"/>
            <w:right w:val="none" w:sz="0" w:space="0" w:color="auto"/>
          </w:divBdr>
        </w:div>
        <w:div w:id="1904174430">
          <w:marLeft w:val="446"/>
          <w:marRight w:val="0"/>
          <w:marTop w:val="0"/>
          <w:marBottom w:val="0"/>
          <w:divBdr>
            <w:top w:val="none" w:sz="0" w:space="0" w:color="auto"/>
            <w:left w:val="none" w:sz="0" w:space="0" w:color="auto"/>
            <w:bottom w:val="none" w:sz="0" w:space="0" w:color="auto"/>
            <w:right w:val="none" w:sz="0" w:space="0" w:color="auto"/>
          </w:divBdr>
        </w:div>
      </w:divsChild>
    </w:div>
    <w:div w:id="2028481709">
      <w:bodyDiv w:val="1"/>
      <w:marLeft w:val="0"/>
      <w:marRight w:val="0"/>
      <w:marTop w:val="0"/>
      <w:marBottom w:val="0"/>
      <w:divBdr>
        <w:top w:val="none" w:sz="0" w:space="0" w:color="auto"/>
        <w:left w:val="none" w:sz="0" w:space="0" w:color="auto"/>
        <w:bottom w:val="none" w:sz="0" w:space="0" w:color="auto"/>
        <w:right w:val="none" w:sz="0" w:space="0" w:color="auto"/>
      </w:divBdr>
      <w:divsChild>
        <w:div w:id="1074353149">
          <w:marLeft w:val="0"/>
          <w:marRight w:val="0"/>
          <w:marTop w:val="0"/>
          <w:marBottom w:val="0"/>
          <w:divBdr>
            <w:top w:val="none" w:sz="0" w:space="0" w:color="auto"/>
            <w:left w:val="none" w:sz="0" w:space="0" w:color="auto"/>
            <w:bottom w:val="none" w:sz="0" w:space="0" w:color="auto"/>
            <w:right w:val="none" w:sz="0" w:space="0" w:color="auto"/>
          </w:divBdr>
        </w:div>
        <w:div w:id="821848855">
          <w:marLeft w:val="0"/>
          <w:marRight w:val="0"/>
          <w:marTop w:val="0"/>
          <w:marBottom w:val="0"/>
          <w:divBdr>
            <w:top w:val="none" w:sz="0" w:space="0" w:color="auto"/>
            <w:left w:val="none" w:sz="0" w:space="0" w:color="auto"/>
            <w:bottom w:val="none" w:sz="0" w:space="0" w:color="auto"/>
            <w:right w:val="none" w:sz="0" w:space="0" w:color="auto"/>
          </w:divBdr>
        </w:div>
      </w:divsChild>
    </w:div>
    <w:div w:id="204894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world-europe-50214224" TargetMode="External"/><Relationship Id="rId18" Type="http://schemas.openxmlformats.org/officeDocument/2006/relationships/hyperlink" Target="https://www.cipd.co.uk/Images/continuity-planning-for-hr-brexit-and-beyond_tcm18-55181.pdf" TargetMode="External"/><Relationship Id="rId26" Type="http://schemas.openxmlformats.org/officeDocument/2006/relationships/hyperlink" Target="https://www.nhsemployers.org/-/media/Employers/Documents/Retention-guide.pdf" TargetMode="External"/><Relationship Id="rId3" Type="http://schemas.openxmlformats.org/officeDocument/2006/relationships/customXml" Target="../customXml/item3.xml"/><Relationship Id="rId21" Type="http://schemas.openxmlformats.org/officeDocument/2006/relationships/hyperlink" Target="http://www.wales.nhs.uk/sitesplus/862/page/40317"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news/health-46350966" TargetMode="External"/><Relationship Id="rId17" Type="http://schemas.openxmlformats.org/officeDocument/2006/relationships/hyperlink" Target="https://www.cipd.co.uk/news-views/news-articles/employers-no-deal-brexit" TargetMode="External"/><Relationship Id="rId25" Type="http://schemas.openxmlformats.org/officeDocument/2006/relationships/hyperlink" Target="http://www.wales.nhs.uk/sitesplus/862/page/9811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organisational-development/pestle-analysis-factsheet" TargetMode="External"/><Relationship Id="rId20" Type="http://schemas.openxmlformats.org/officeDocument/2006/relationships/hyperlink" Target="https://www.theguardian.com/politics/2018/oct/13/brexit-doctors-and-nurses-nhs-will-get-worse" TargetMode="External"/><Relationship Id="rId29" Type="http://schemas.openxmlformats.org/officeDocument/2006/relationships/hyperlink" Target="https://www.ons.gov.uk/peoplepopulationandcommunity/birthsdeathsandmarriages/ageing/articles/livinglongerhowourpopulationischangingandwhyitmatters/2019-03-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wales-47737183" TargetMode="External"/><Relationship Id="rId24" Type="http://schemas.openxmlformats.org/officeDocument/2006/relationships/hyperlink" Target="http://www.wales.nhs.uk/sitesplus/documents/862/Annual%20Quality%20Statement%20201819%20English.pdf"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ipd.co.uk/news-views/cipd-voice/issue-16/impact-ageing-workforce" TargetMode="External"/><Relationship Id="rId23" Type="http://schemas.openxmlformats.org/officeDocument/2006/relationships/hyperlink" Target="http://www.wales.nhs.uk/sitesplus/862/page/81645" TargetMode="External"/><Relationship Id="rId28" Type="http://schemas.openxmlformats.org/officeDocument/2006/relationships/hyperlink" Target="https://www.nhsconfed.org/-/media/Confederation/Files/Wales-Confed/Wales-Employers/FINAL-NHS-Wales-Menopause-Policy-19-Dec-18.pdf" TargetMode="External"/><Relationship Id="rId10" Type="http://schemas.openxmlformats.org/officeDocument/2006/relationships/hyperlink" Target="https://audit.wales/system/files/publications/hywel_dda_uhb_temporary_staffing_review_final.pdf" TargetMode="External"/><Relationship Id="rId19" Type="http://schemas.openxmlformats.org/officeDocument/2006/relationships/hyperlink" Target="https://gov.wales/preparing-wales" TargetMode="External"/><Relationship Id="rId31" Type="http://schemas.openxmlformats.org/officeDocument/2006/relationships/hyperlink" Target="https://www.peoplemanagement.co.uk/news/articles/nhs-chronic-staffing-shortag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Images/brexit-workforce-planning-guide_tcm18-38797.pdf" TargetMode="External"/><Relationship Id="rId22" Type="http://schemas.openxmlformats.org/officeDocument/2006/relationships/hyperlink" Target="http://www.senedd.assembly.wales/documents/s90831/PAC5-19-19%20P5%20-%20HDUHB.pdf" TargetMode="External"/><Relationship Id="rId27" Type="http://schemas.openxmlformats.org/officeDocument/2006/relationships/hyperlink" Target="https://www.nhsemployers.org/retention-and-staff-experience/health-and-wellbeing/protecting-staff-and-preventing-ill-health/taking-a-targeted-approach/menopause-in-the-workplace" TargetMode="External"/><Relationship Id="rId30" Type="http://schemas.openxmlformats.org/officeDocument/2006/relationships/hyperlink" Target="https://www.ons.gov.uk/peoplepopulationandcommunity/birthsdeathsandmarriages/ageing/articles/livinglongerandoldagedependencywhatdoesthefuturehold/2019-0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3021F7-69C8-43C8-8492-119C9B23E7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64718A-57A8-415B-9B64-800D420FCA5F}">
  <ds:schemaRefs>
    <ds:schemaRef ds:uri="http://schemas.microsoft.com/sharepoint/v3/contenttype/forms"/>
  </ds:schemaRefs>
</ds:datastoreItem>
</file>

<file path=customXml/itemProps3.xml><?xml version="1.0" encoding="utf-8"?>
<ds:datastoreItem xmlns:ds="http://schemas.openxmlformats.org/officeDocument/2006/customXml" ds:itemID="{73B8F95F-D5B1-420C-98C1-6CCB22115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4328</TotalTime>
  <Pages>12</Pages>
  <Words>3594</Words>
  <Characters>20490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Waysome</dc:creator>
  <cp:keywords/>
  <dc:description/>
  <cp:lastModifiedBy>Grace Naluwagga (1903618)</cp:lastModifiedBy>
  <cp:revision>158</cp:revision>
  <dcterms:created xsi:type="dcterms:W3CDTF">2019-10-06T13:33:00Z</dcterms:created>
  <dcterms:modified xsi:type="dcterms:W3CDTF">2019-11-18T21:07:00Z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