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Ionel Babache</w:t>
      </w:r>
    </w:p>
    <w:p w:rsidR="00000000" w:rsidDel="00000000" w:rsidP="00000000" w:rsidRDefault="00000000" w:rsidRPr="00000000" w14:paraId="00000002">
      <w:pPr>
        <w:spacing w:after="16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ID: 2241659</w:t>
      </w:r>
    </w:p>
    <w:p w:rsidR="00000000" w:rsidDel="00000000" w:rsidP="00000000" w:rsidRDefault="00000000" w:rsidRPr="00000000" w14:paraId="00000003">
      <w:pPr>
        <w:spacing w:after="160" w:line="360" w:lineRule="auto"/>
        <w:jc w:val="center"/>
        <w:rPr>
          <w:rFonts w:ascii="Times New Roman" w:cs="Times New Roman" w:eastAsia="Times New Roman" w:hAnsi="Times New Roman"/>
          <w:b w:val="1"/>
          <w:sz w:val="40"/>
          <w:szCs w:val="40"/>
        </w:rPr>
      </w:pPr>
      <w:bookmarkStart w:colFirst="0" w:colLast="0" w:name="_gjdgxs" w:id="0"/>
      <w:bookmarkEnd w:id="0"/>
      <w:r w:rsidDel="00000000" w:rsidR="00000000" w:rsidRPr="00000000">
        <w:rPr>
          <w:rFonts w:ascii="Times New Roman" w:cs="Times New Roman" w:eastAsia="Times New Roman" w:hAnsi="Times New Roman"/>
          <w:b w:val="1"/>
          <w:sz w:val="40"/>
          <w:szCs w:val="40"/>
          <w:rtl w:val="0"/>
        </w:rPr>
        <w:t xml:space="preserve">Assignment: Case Study - City Hotel</w:t>
      </w:r>
    </w:p>
    <w:p w:rsidR="00000000" w:rsidDel="00000000" w:rsidP="00000000" w:rsidRDefault="00000000" w:rsidRPr="00000000" w14:paraId="00000004">
      <w:pPr>
        <w:spacing w:after="16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Module title: Financial Management for the Hotel Industry</w:t>
      </w:r>
    </w:p>
    <w:p w:rsidR="00000000" w:rsidDel="00000000" w:rsidP="00000000" w:rsidRDefault="00000000" w:rsidRPr="00000000" w14:paraId="00000005">
      <w:pPr>
        <w:spacing w:after="16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Module Code: BMIH5007</w:t>
      </w:r>
    </w:p>
    <w:p w:rsidR="00000000" w:rsidDel="00000000" w:rsidP="00000000" w:rsidRDefault="00000000" w:rsidRPr="00000000" w14:paraId="00000006">
      <w:pPr>
        <w:spacing w:after="16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spacing w:after="160"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AI ACKNOWLEDGEMENT: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rsidR="00000000" w:rsidDel="00000000" w:rsidP="00000000" w:rsidRDefault="00000000" w:rsidRPr="00000000" w14:paraId="0000000A">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keepNext w:val="1"/>
        <w:keepLines w:val="1"/>
        <w:spacing w:before="240" w:line="259" w:lineRule="auto"/>
        <w:rPr>
          <w:rFonts w:ascii="Calibri" w:cs="Calibri" w:eastAsia="Calibri" w:hAnsi="Calibri"/>
          <w:color w:val="2f5496"/>
          <w:sz w:val="32"/>
          <w:szCs w:val="32"/>
        </w:rPr>
      </w:pPr>
      <w:r w:rsidDel="00000000" w:rsidR="00000000" w:rsidRPr="00000000">
        <w:rPr>
          <w:rFonts w:ascii="Calibri" w:cs="Calibri" w:eastAsia="Calibri" w:hAnsi="Calibri"/>
          <w:color w:val="2f5496"/>
          <w:sz w:val="32"/>
          <w:szCs w:val="32"/>
          <w:rtl w:val="0"/>
        </w:rPr>
        <w:tab/>
      </w:r>
    </w:p>
    <w:p w:rsidR="00000000" w:rsidDel="00000000" w:rsidP="00000000" w:rsidRDefault="00000000" w:rsidRPr="00000000" w14:paraId="0000000C">
      <w:pPr>
        <w:spacing w:after="16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16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16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16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16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16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pStyle w:val="Heading1"/>
        <w:spacing w:after="80" w:before="36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SUMMARY:</w:t>
      </w:r>
    </w:p>
    <w:p w:rsidR="00000000" w:rsidDel="00000000" w:rsidP="00000000" w:rsidRDefault="00000000" w:rsidRPr="00000000" w14:paraId="00000013">
      <w:pPr>
        <w:spacing w:after="16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analysed the financial performance of City Hotel over three years reflecting severe profitability challenges through declining revenue and operational costs. Apart from higher expenses and liquidity constraints, City Hotel stands vulnerable to solvency risk as well. A detailed discussion of its financial problems along with solutions involving cost cuts targeted at precise areas and improved liquidity has been dealt with in this report (Baixauli-Soler et al., 2024).</w:t>
      </w:r>
    </w:p>
    <w:p w:rsidR="00000000" w:rsidDel="00000000" w:rsidP="00000000" w:rsidRDefault="00000000" w:rsidRPr="00000000" w14:paraId="00000014">
      <w:pPr>
        <w:spacing w:after="160" w:line="360" w:lineRule="auto"/>
        <w:rPr>
          <w:rFonts w:ascii="Calibri" w:cs="Calibri" w:eastAsia="Calibri" w:hAnsi="Calibri"/>
          <w:color w:val="2f5496"/>
          <w:sz w:val="32"/>
          <w:szCs w:val="32"/>
        </w:rPr>
      </w:pPr>
      <w:r w:rsidDel="00000000" w:rsidR="00000000" w:rsidRPr="00000000">
        <w:rPr>
          <w:rtl w:val="0"/>
        </w:rPr>
      </w:r>
    </w:p>
    <w:p w:rsidR="00000000" w:rsidDel="00000000" w:rsidP="00000000" w:rsidRDefault="00000000" w:rsidRPr="00000000" w14:paraId="00000015">
      <w:pPr>
        <w:keepNext w:val="1"/>
        <w:keepLines w:val="1"/>
        <w:spacing w:before="240" w:line="259" w:lineRule="auto"/>
        <w:rPr>
          <w:rFonts w:ascii="Calibri" w:cs="Calibri" w:eastAsia="Calibri" w:hAnsi="Calibri"/>
          <w:color w:val="2f5496"/>
          <w:sz w:val="32"/>
          <w:szCs w:val="32"/>
        </w:rPr>
      </w:pPr>
      <w:r w:rsidDel="00000000" w:rsidR="00000000" w:rsidRPr="00000000">
        <w:rPr>
          <w:rFonts w:ascii="Calibri" w:cs="Calibri" w:eastAsia="Calibri" w:hAnsi="Calibri"/>
          <w:color w:val="2f5496"/>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tabs>
              <w:tab w:val="right" w:leader="dot" w:pos="9350"/>
            </w:tabs>
            <w:spacing w:after="100" w:line="360" w:lineRule="auto"/>
            <w:rPr>
              <w:rFonts w:ascii="Times New Roman" w:cs="Times New Roman" w:eastAsia="Times New Roman" w:hAnsi="Times New Roman"/>
              <w:sz w:val="24"/>
              <w:szCs w:val="24"/>
            </w:rPr>
          </w:pPr>
          <w:r w:rsidDel="00000000" w:rsidR="00000000" w:rsidRPr="00000000">
            <w:fldChar w:fldCharType="begin"/>
            <w:instrText xml:space="preserve"> TOC \h \u \z \t "Heading 1,1,Heading 2,2,Heading 3,3,"</w:instrText>
            <w:fldChar w:fldCharType="separate"/>
          </w:r>
          <w:hyperlink r:id="rId6">
            <w:r w:rsidDel="00000000" w:rsidR="00000000" w:rsidRPr="00000000">
              <w:rPr>
                <w:rFonts w:ascii="Times New Roman" w:cs="Times New Roman" w:eastAsia="Times New Roman" w:hAnsi="Times New Roman"/>
                <w:sz w:val="24"/>
                <w:szCs w:val="24"/>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17">
          <w:pPr>
            <w:tabs>
              <w:tab w:val="right" w:leader="dot" w:pos="9350"/>
            </w:tabs>
            <w:spacing w:after="100" w:line="360" w:lineRule="auto"/>
            <w:rPr>
              <w:rFonts w:ascii="Times New Roman" w:cs="Times New Roman" w:eastAsia="Times New Roman" w:hAnsi="Times New Roman"/>
              <w:sz w:val="24"/>
              <w:szCs w:val="24"/>
            </w:rPr>
          </w:pPr>
          <w:hyperlink w:anchor="_30j0zll">
            <w:r w:rsidDel="00000000" w:rsidR="00000000" w:rsidRPr="00000000">
              <w:rPr>
                <w:rFonts w:ascii="Times New Roman" w:cs="Times New Roman" w:eastAsia="Times New Roman" w:hAnsi="Times New Roman"/>
                <w:sz w:val="24"/>
                <w:szCs w:val="24"/>
                <w:rtl w:val="0"/>
              </w:rPr>
              <w:t xml:space="preserve">Introduction to City Hotel:</w:t>
              <w:tab/>
              <w:t xml:space="preserve">2</w:t>
            </w:r>
          </w:hyperlink>
          <w:r w:rsidDel="00000000" w:rsidR="00000000" w:rsidRPr="00000000">
            <w:rPr>
              <w:rtl w:val="0"/>
            </w:rPr>
          </w:r>
        </w:p>
        <w:p w:rsidR="00000000" w:rsidDel="00000000" w:rsidP="00000000" w:rsidRDefault="00000000" w:rsidRPr="00000000" w14:paraId="00000018">
          <w:pPr>
            <w:tabs>
              <w:tab w:val="right" w:leader="dot" w:pos="9350"/>
            </w:tabs>
            <w:spacing w:after="100" w:line="360" w:lineRule="auto"/>
            <w:rPr>
              <w:rFonts w:ascii="Times New Roman" w:cs="Times New Roman" w:eastAsia="Times New Roman" w:hAnsi="Times New Roman"/>
              <w:sz w:val="24"/>
              <w:szCs w:val="24"/>
            </w:rPr>
          </w:pPr>
          <w:hyperlink w:anchor="_1fob9te">
            <w:r w:rsidDel="00000000" w:rsidR="00000000" w:rsidRPr="00000000">
              <w:rPr>
                <w:rFonts w:ascii="Times New Roman" w:cs="Times New Roman" w:eastAsia="Times New Roman" w:hAnsi="Times New Roman"/>
                <w:sz w:val="24"/>
                <w:szCs w:val="24"/>
                <w:rtl w:val="0"/>
              </w:rPr>
              <w:t xml:space="preserve">Three-Year Financial Analysis (2021-2023)</w:t>
              <w:tab/>
              <w:t xml:space="preserve">2</w:t>
            </w:r>
          </w:hyperlink>
          <w:r w:rsidDel="00000000" w:rsidR="00000000" w:rsidRPr="00000000">
            <w:rPr>
              <w:rtl w:val="0"/>
            </w:rPr>
          </w:r>
        </w:p>
        <w:p w:rsidR="00000000" w:rsidDel="00000000" w:rsidP="00000000" w:rsidRDefault="00000000" w:rsidRPr="00000000" w14:paraId="00000019">
          <w:pPr>
            <w:tabs>
              <w:tab w:val="right" w:leader="dot" w:pos="9350"/>
            </w:tabs>
            <w:spacing w:after="100" w:line="360" w:lineRule="auto"/>
            <w:rPr>
              <w:rFonts w:ascii="Times New Roman" w:cs="Times New Roman" w:eastAsia="Times New Roman" w:hAnsi="Times New Roman"/>
              <w:sz w:val="24"/>
              <w:szCs w:val="24"/>
            </w:rPr>
          </w:pPr>
          <w:hyperlink w:anchor="_3znysh7">
            <w:r w:rsidDel="00000000" w:rsidR="00000000" w:rsidRPr="00000000">
              <w:rPr>
                <w:rFonts w:ascii="Times New Roman" w:cs="Times New Roman" w:eastAsia="Times New Roman" w:hAnsi="Times New Roman"/>
                <w:sz w:val="24"/>
                <w:szCs w:val="24"/>
                <w:rtl w:val="0"/>
              </w:rPr>
              <w:t xml:space="preserve">Reasons behind Loss of Profitability</w:t>
              <w:tab/>
              <w:t xml:space="preserve">3</w:t>
            </w:r>
          </w:hyperlink>
          <w:r w:rsidDel="00000000" w:rsidR="00000000" w:rsidRPr="00000000">
            <w:rPr>
              <w:rtl w:val="0"/>
            </w:rPr>
          </w:r>
        </w:p>
        <w:p w:rsidR="00000000" w:rsidDel="00000000" w:rsidP="00000000" w:rsidRDefault="00000000" w:rsidRPr="00000000" w14:paraId="0000001A">
          <w:pPr>
            <w:tabs>
              <w:tab w:val="right" w:leader="dot" w:pos="9350"/>
            </w:tabs>
            <w:spacing w:after="100" w:line="360" w:lineRule="auto"/>
            <w:rPr>
              <w:rFonts w:ascii="Times New Roman" w:cs="Times New Roman" w:eastAsia="Times New Roman" w:hAnsi="Times New Roman"/>
              <w:sz w:val="24"/>
              <w:szCs w:val="24"/>
            </w:rPr>
          </w:pPr>
          <w:hyperlink w:anchor="_2et92p0">
            <w:r w:rsidDel="00000000" w:rsidR="00000000" w:rsidRPr="00000000">
              <w:rPr>
                <w:rFonts w:ascii="Times New Roman" w:cs="Times New Roman" w:eastAsia="Times New Roman" w:hAnsi="Times New Roman"/>
                <w:sz w:val="24"/>
                <w:szCs w:val="24"/>
                <w:rtl w:val="0"/>
              </w:rPr>
              <w:t xml:space="preserve">RBV applied to the City Hotel</w:t>
              <w:tab/>
              <w:t xml:space="preserve">3</w:t>
            </w:r>
          </w:hyperlink>
          <w:r w:rsidDel="00000000" w:rsidR="00000000" w:rsidRPr="00000000">
            <w:rPr>
              <w:rtl w:val="0"/>
            </w:rPr>
          </w:r>
        </w:p>
        <w:p w:rsidR="00000000" w:rsidDel="00000000" w:rsidP="00000000" w:rsidRDefault="00000000" w:rsidRPr="00000000" w14:paraId="0000001B">
          <w:pPr>
            <w:tabs>
              <w:tab w:val="right" w:leader="dot" w:pos="9350"/>
            </w:tabs>
            <w:spacing w:after="100" w:line="360" w:lineRule="auto"/>
            <w:rPr>
              <w:rFonts w:ascii="Times New Roman" w:cs="Times New Roman" w:eastAsia="Times New Roman" w:hAnsi="Times New Roman"/>
              <w:sz w:val="24"/>
              <w:szCs w:val="24"/>
            </w:rPr>
          </w:pPr>
          <w:hyperlink w:anchor="_tyjcwt">
            <w:r w:rsidDel="00000000" w:rsidR="00000000" w:rsidRPr="00000000">
              <w:rPr>
                <w:rFonts w:ascii="Times New Roman" w:cs="Times New Roman" w:eastAsia="Times New Roman" w:hAnsi="Times New Roman"/>
                <w:sz w:val="24"/>
                <w:szCs w:val="24"/>
                <w:rtl w:val="0"/>
              </w:rPr>
              <w:t xml:space="preserve">PEST Analysis for City Hotel</w:t>
              <w:tab/>
              <w:t xml:space="preserve">4</w:t>
            </w:r>
          </w:hyperlink>
          <w:r w:rsidDel="00000000" w:rsidR="00000000" w:rsidRPr="00000000">
            <w:rPr>
              <w:rtl w:val="0"/>
            </w:rPr>
          </w:r>
        </w:p>
        <w:p w:rsidR="00000000" w:rsidDel="00000000" w:rsidP="00000000" w:rsidRDefault="00000000" w:rsidRPr="00000000" w14:paraId="0000001C">
          <w:pPr>
            <w:tabs>
              <w:tab w:val="right" w:leader="dot" w:pos="9350"/>
            </w:tabs>
            <w:spacing w:after="100" w:line="360" w:lineRule="auto"/>
            <w:ind w:left="240" w:firstLine="0"/>
            <w:rPr>
              <w:rFonts w:ascii="Times New Roman" w:cs="Times New Roman" w:eastAsia="Times New Roman" w:hAnsi="Times New Roman"/>
              <w:sz w:val="24"/>
              <w:szCs w:val="24"/>
            </w:rPr>
          </w:pPr>
          <w:hyperlink w:anchor="_3dy6vkm">
            <w:r w:rsidDel="00000000" w:rsidR="00000000" w:rsidRPr="00000000">
              <w:rPr>
                <w:rFonts w:ascii="Times New Roman" w:cs="Times New Roman" w:eastAsia="Times New Roman" w:hAnsi="Times New Roman"/>
                <w:sz w:val="24"/>
                <w:szCs w:val="24"/>
                <w:rtl w:val="0"/>
              </w:rPr>
              <w:t xml:space="preserve">Political Factors:</w:t>
              <w:tab/>
              <w:t xml:space="preserve">4</w:t>
            </w:r>
          </w:hyperlink>
          <w:r w:rsidDel="00000000" w:rsidR="00000000" w:rsidRPr="00000000">
            <w:rPr>
              <w:rtl w:val="0"/>
            </w:rPr>
          </w:r>
        </w:p>
        <w:p w:rsidR="00000000" w:rsidDel="00000000" w:rsidP="00000000" w:rsidRDefault="00000000" w:rsidRPr="00000000" w14:paraId="0000001D">
          <w:pPr>
            <w:tabs>
              <w:tab w:val="right" w:leader="dot" w:pos="9350"/>
            </w:tabs>
            <w:spacing w:after="100" w:line="360" w:lineRule="auto"/>
            <w:ind w:left="240" w:firstLine="0"/>
            <w:rPr>
              <w:rFonts w:ascii="Times New Roman" w:cs="Times New Roman" w:eastAsia="Times New Roman" w:hAnsi="Times New Roman"/>
              <w:sz w:val="24"/>
              <w:szCs w:val="24"/>
            </w:rPr>
          </w:pPr>
          <w:hyperlink w:anchor="_1t3h5sf">
            <w:r w:rsidDel="00000000" w:rsidR="00000000" w:rsidRPr="00000000">
              <w:rPr>
                <w:rFonts w:ascii="Times New Roman" w:cs="Times New Roman" w:eastAsia="Times New Roman" w:hAnsi="Times New Roman"/>
                <w:sz w:val="24"/>
                <w:szCs w:val="24"/>
                <w:rtl w:val="0"/>
              </w:rPr>
              <w:t xml:space="preserve">Economic Factors:</w:t>
              <w:tab/>
              <w:t xml:space="preserve">4</w:t>
            </w:r>
          </w:hyperlink>
          <w:r w:rsidDel="00000000" w:rsidR="00000000" w:rsidRPr="00000000">
            <w:rPr>
              <w:rtl w:val="0"/>
            </w:rPr>
          </w:r>
        </w:p>
        <w:p w:rsidR="00000000" w:rsidDel="00000000" w:rsidP="00000000" w:rsidRDefault="00000000" w:rsidRPr="00000000" w14:paraId="0000001E">
          <w:pPr>
            <w:tabs>
              <w:tab w:val="right" w:leader="dot" w:pos="9350"/>
            </w:tabs>
            <w:spacing w:after="100" w:line="360" w:lineRule="auto"/>
            <w:ind w:left="240" w:firstLine="0"/>
            <w:rPr>
              <w:rFonts w:ascii="Times New Roman" w:cs="Times New Roman" w:eastAsia="Times New Roman" w:hAnsi="Times New Roman"/>
              <w:sz w:val="24"/>
              <w:szCs w:val="24"/>
            </w:rPr>
          </w:pPr>
          <w:hyperlink w:anchor="_4d34og8">
            <w:r w:rsidDel="00000000" w:rsidR="00000000" w:rsidRPr="00000000">
              <w:rPr>
                <w:rFonts w:ascii="Times New Roman" w:cs="Times New Roman" w:eastAsia="Times New Roman" w:hAnsi="Times New Roman"/>
                <w:sz w:val="24"/>
                <w:szCs w:val="24"/>
                <w:rtl w:val="0"/>
              </w:rPr>
              <w:t xml:space="preserve">Social Factors:</w:t>
              <w:tab/>
              <w:t xml:space="preserve">4</w:t>
            </w:r>
          </w:hyperlink>
          <w:r w:rsidDel="00000000" w:rsidR="00000000" w:rsidRPr="00000000">
            <w:rPr>
              <w:rtl w:val="0"/>
            </w:rPr>
          </w:r>
        </w:p>
        <w:p w:rsidR="00000000" w:rsidDel="00000000" w:rsidP="00000000" w:rsidRDefault="00000000" w:rsidRPr="00000000" w14:paraId="0000001F">
          <w:pPr>
            <w:tabs>
              <w:tab w:val="right" w:leader="dot" w:pos="9350"/>
            </w:tabs>
            <w:spacing w:after="100" w:line="360" w:lineRule="auto"/>
            <w:ind w:left="240" w:firstLine="0"/>
            <w:rPr>
              <w:rFonts w:ascii="Times New Roman" w:cs="Times New Roman" w:eastAsia="Times New Roman" w:hAnsi="Times New Roman"/>
              <w:sz w:val="24"/>
              <w:szCs w:val="24"/>
            </w:rPr>
          </w:pPr>
          <w:hyperlink w:anchor="_2s8eyo1">
            <w:r w:rsidDel="00000000" w:rsidR="00000000" w:rsidRPr="00000000">
              <w:rPr>
                <w:rFonts w:ascii="Times New Roman" w:cs="Times New Roman" w:eastAsia="Times New Roman" w:hAnsi="Times New Roman"/>
                <w:sz w:val="24"/>
                <w:szCs w:val="24"/>
                <w:rtl w:val="0"/>
              </w:rPr>
              <w:t xml:space="preserve">Technological Factors:</w:t>
              <w:tab/>
              <w:t xml:space="preserve">5</w:t>
            </w:r>
          </w:hyperlink>
          <w:r w:rsidDel="00000000" w:rsidR="00000000" w:rsidRPr="00000000">
            <w:rPr>
              <w:rtl w:val="0"/>
            </w:rPr>
          </w:r>
        </w:p>
        <w:p w:rsidR="00000000" w:rsidDel="00000000" w:rsidP="00000000" w:rsidRDefault="00000000" w:rsidRPr="00000000" w14:paraId="00000020">
          <w:pPr>
            <w:tabs>
              <w:tab w:val="right" w:leader="dot" w:pos="9350"/>
            </w:tabs>
            <w:spacing w:after="100" w:line="360" w:lineRule="auto"/>
            <w:rPr>
              <w:rFonts w:ascii="Times New Roman" w:cs="Times New Roman" w:eastAsia="Times New Roman" w:hAnsi="Times New Roman"/>
              <w:sz w:val="24"/>
              <w:szCs w:val="24"/>
            </w:rPr>
          </w:pPr>
          <w:hyperlink w:anchor="_17dp8vu">
            <w:r w:rsidDel="00000000" w:rsidR="00000000" w:rsidRPr="00000000">
              <w:rPr>
                <w:rFonts w:ascii="Times New Roman" w:cs="Times New Roman" w:eastAsia="Times New Roman" w:hAnsi="Times New Roman"/>
                <w:sz w:val="24"/>
                <w:szCs w:val="24"/>
                <w:rtl w:val="0"/>
              </w:rPr>
              <w:t xml:space="preserve">4Ps Analysis for City Hotel</w:t>
              <w:tab/>
              <w:t xml:space="preserve">5</w:t>
            </w:r>
          </w:hyperlink>
          <w:r w:rsidDel="00000000" w:rsidR="00000000" w:rsidRPr="00000000">
            <w:rPr>
              <w:rtl w:val="0"/>
            </w:rPr>
          </w:r>
        </w:p>
        <w:p w:rsidR="00000000" w:rsidDel="00000000" w:rsidP="00000000" w:rsidRDefault="00000000" w:rsidRPr="00000000" w14:paraId="00000021">
          <w:pPr>
            <w:tabs>
              <w:tab w:val="right" w:leader="dot" w:pos="9350"/>
            </w:tabs>
            <w:spacing w:after="100" w:line="360" w:lineRule="auto"/>
            <w:ind w:left="240" w:firstLine="0"/>
            <w:rPr>
              <w:rFonts w:ascii="Times New Roman" w:cs="Times New Roman" w:eastAsia="Times New Roman" w:hAnsi="Times New Roman"/>
              <w:sz w:val="24"/>
              <w:szCs w:val="24"/>
            </w:rPr>
          </w:pPr>
          <w:hyperlink w:anchor="_3rdcrjn">
            <w:r w:rsidDel="00000000" w:rsidR="00000000" w:rsidRPr="00000000">
              <w:rPr>
                <w:rFonts w:ascii="Times New Roman" w:cs="Times New Roman" w:eastAsia="Times New Roman" w:hAnsi="Times New Roman"/>
                <w:sz w:val="24"/>
                <w:szCs w:val="24"/>
                <w:rtl w:val="0"/>
              </w:rPr>
              <w:t xml:space="preserve">Product:</w:t>
              <w:tab/>
              <w:t xml:space="preserve">5</w:t>
            </w:r>
          </w:hyperlink>
          <w:r w:rsidDel="00000000" w:rsidR="00000000" w:rsidRPr="00000000">
            <w:rPr>
              <w:rtl w:val="0"/>
            </w:rPr>
          </w:r>
        </w:p>
        <w:p w:rsidR="00000000" w:rsidDel="00000000" w:rsidP="00000000" w:rsidRDefault="00000000" w:rsidRPr="00000000" w14:paraId="00000022">
          <w:pPr>
            <w:tabs>
              <w:tab w:val="right" w:leader="dot" w:pos="9350"/>
            </w:tabs>
            <w:spacing w:after="100" w:line="360" w:lineRule="auto"/>
            <w:ind w:left="240" w:firstLine="0"/>
            <w:rPr>
              <w:rFonts w:ascii="Times New Roman" w:cs="Times New Roman" w:eastAsia="Times New Roman" w:hAnsi="Times New Roman"/>
              <w:sz w:val="24"/>
              <w:szCs w:val="24"/>
            </w:rPr>
          </w:pPr>
          <w:hyperlink w:anchor="_26in1rg">
            <w:r w:rsidDel="00000000" w:rsidR="00000000" w:rsidRPr="00000000">
              <w:rPr>
                <w:rFonts w:ascii="Times New Roman" w:cs="Times New Roman" w:eastAsia="Times New Roman" w:hAnsi="Times New Roman"/>
                <w:sz w:val="24"/>
                <w:szCs w:val="24"/>
                <w:rtl w:val="0"/>
              </w:rPr>
              <w:t xml:space="preserve">Pricing:</w:t>
              <w:tab/>
              <w:t xml:space="preserve">5</w:t>
            </w:r>
          </w:hyperlink>
          <w:r w:rsidDel="00000000" w:rsidR="00000000" w:rsidRPr="00000000">
            <w:rPr>
              <w:rtl w:val="0"/>
            </w:rPr>
          </w:r>
        </w:p>
        <w:p w:rsidR="00000000" w:rsidDel="00000000" w:rsidP="00000000" w:rsidRDefault="00000000" w:rsidRPr="00000000" w14:paraId="00000023">
          <w:pPr>
            <w:tabs>
              <w:tab w:val="right" w:leader="dot" w:pos="9350"/>
            </w:tabs>
            <w:spacing w:after="100" w:line="360" w:lineRule="auto"/>
            <w:ind w:left="240" w:firstLine="0"/>
            <w:rPr>
              <w:rFonts w:ascii="Times New Roman" w:cs="Times New Roman" w:eastAsia="Times New Roman" w:hAnsi="Times New Roman"/>
              <w:sz w:val="24"/>
              <w:szCs w:val="24"/>
            </w:rPr>
          </w:pPr>
          <w:hyperlink w:anchor="_lnxbz9">
            <w:r w:rsidDel="00000000" w:rsidR="00000000" w:rsidRPr="00000000">
              <w:rPr>
                <w:rFonts w:ascii="Times New Roman" w:cs="Times New Roman" w:eastAsia="Times New Roman" w:hAnsi="Times New Roman"/>
                <w:sz w:val="24"/>
                <w:szCs w:val="24"/>
                <w:rtl w:val="0"/>
              </w:rPr>
              <w:t xml:space="preserve">Place:</w:t>
              <w:tab/>
              <w:t xml:space="preserve">5</w:t>
            </w:r>
          </w:hyperlink>
          <w:r w:rsidDel="00000000" w:rsidR="00000000" w:rsidRPr="00000000">
            <w:rPr>
              <w:rtl w:val="0"/>
            </w:rPr>
          </w:r>
        </w:p>
        <w:p w:rsidR="00000000" w:rsidDel="00000000" w:rsidP="00000000" w:rsidRDefault="00000000" w:rsidRPr="00000000" w14:paraId="00000024">
          <w:pPr>
            <w:tabs>
              <w:tab w:val="right" w:leader="dot" w:pos="9350"/>
            </w:tabs>
            <w:spacing w:after="100" w:line="360" w:lineRule="auto"/>
            <w:ind w:left="240" w:firstLine="0"/>
            <w:rPr>
              <w:rFonts w:ascii="Times New Roman" w:cs="Times New Roman" w:eastAsia="Times New Roman" w:hAnsi="Times New Roman"/>
              <w:sz w:val="24"/>
              <w:szCs w:val="24"/>
            </w:rPr>
          </w:pPr>
          <w:hyperlink w:anchor="_35nkun2">
            <w:r w:rsidDel="00000000" w:rsidR="00000000" w:rsidRPr="00000000">
              <w:rPr>
                <w:rFonts w:ascii="Times New Roman" w:cs="Times New Roman" w:eastAsia="Times New Roman" w:hAnsi="Times New Roman"/>
                <w:sz w:val="24"/>
                <w:szCs w:val="24"/>
                <w:rtl w:val="0"/>
              </w:rPr>
              <w:t xml:space="preserve">Promotion:</w:t>
              <w:tab/>
              <w:t xml:space="preserve">6</w:t>
            </w:r>
          </w:hyperlink>
          <w:r w:rsidDel="00000000" w:rsidR="00000000" w:rsidRPr="00000000">
            <w:rPr>
              <w:rtl w:val="0"/>
            </w:rPr>
          </w:r>
        </w:p>
        <w:p w:rsidR="00000000" w:rsidDel="00000000" w:rsidP="00000000" w:rsidRDefault="00000000" w:rsidRPr="00000000" w14:paraId="00000025">
          <w:pPr>
            <w:tabs>
              <w:tab w:val="right" w:leader="dot" w:pos="9350"/>
            </w:tabs>
            <w:spacing w:after="100" w:line="360" w:lineRule="auto"/>
            <w:rPr>
              <w:rFonts w:ascii="Times New Roman" w:cs="Times New Roman" w:eastAsia="Times New Roman" w:hAnsi="Times New Roman"/>
              <w:sz w:val="24"/>
              <w:szCs w:val="24"/>
            </w:rPr>
          </w:pPr>
          <w:hyperlink w:anchor="_1ksv4uv">
            <w:r w:rsidDel="00000000" w:rsidR="00000000" w:rsidRPr="00000000">
              <w:rPr>
                <w:rFonts w:ascii="Times New Roman" w:cs="Times New Roman" w:eastAsia="Times New Roman" w:hAnsi="Times New Roman"/>
                <w:sz w:val="24"/>
                <w:szCs w:val="24"/>
                <w:rtl w:val="0"/>
              </w:rPr>
              <w:t xml:space="preserve">Three Phases of Recovery for City Hotel</w:t>
              <w:tab/>
              <w:t xml:space="preserve">6</w:t>
            </w:r>
          </w:hyperlink>
          <w:r w:rsidDel="00000000" w:rsidR="00000000" w:rsidRPr="00000000">
            <w:rPr>
              <w:rtl w:val="0"/>
            </w:rPr>
          </w:r>
        </w:p>
        <w:p w:rsidR="00000000" w:rsidDel="00000000" w:rsidP="00000000" w:rsidRDefault="00000000" w:rsidRPr="00000000" w14:paraId="00000026">
          <w:pPr>
            <w:tabs>
              <w:tab w:val="left" w:leader="none" w:pos="660"/>
              <w:tab w:val="right" w:leader="dot" w:pos="9350"/>
            </w:tabs>
            <w:spacing w:after="100" w:line="360" w:lineRule="auto"/>
            <w:ind w:left="240" w:firstLine="0"/>
            <w:rPr>
              <w:rFonts w:ascii="Times New Roman" w:cs="Times New Roman" w:eastAsia="Times New Roman" w:hAnsi="Times New Roman"/>
              <w:sz w:val="24"/>
              <w:szCs w:val="24"/>
            </w:rPr>
          </w:pPr>
          <w:hyperlink w:anchor="_44sinio">
            <w:r w:rsidDel="00000000" w:rsidR="00000000" w:rsidRPr="00000000">
              <w:rPr>
                <w:rFonts w:ascii="Noto Sans Symbols" w:cs="Noto Sans Symbols" w:eastAsia="Noto Sans Symbols" w:hAnsi="Noto Sans Symbols"/>
                <w:sz w:val="24"/>
                <w:szCs w:val="24"/>
                <w:rtl w:val="0"/>
              </w:rPr>
              <w:t xml:space="preserve">∙</w:t>
            </w:r>
          </w:hyperlink>
          <w:hyperlink w:anchor="_44sinio">
            <w:r w:rsidDel="00000000" w:rsidR="00000000" w:rsidRPr="00000000">
              <w:rPr>
                <w:rFonts w:ascii="Times New Roman" w:cs="Times New Roman" w:eastAsia="Times New Roman" w:hAnsi="Times New Roman"/>
                <w:sz w:val="24"/>
                <w:szCs w:val="24"/>
                <w:rtl w:val="0"/>
              </w:rPr>
              <w:tab/>
              <w:t xml:space="preserve">Evaluative Stage:</w:t>
              <w:tab/>
              <w:t xml:space="preserve">6</w:t>
            </w:r>
          </w:hyperlink>
          <w:r w:rsidDel="00000000" w:rsidR="00000000" w:rsidRPr="00000000">
            <w:rPr>
              <w:rtl w:val="0"/>
            </w:rPr>
          </w:r>
        </w:p>
        <w:p w:rsidR="00000000" w:rsidDel="00000000" w:rsidP="00000000" w:rsidRDefault="00000000" w:rsidRPr="00000000" w14:paraId="00000027">
          <w:pPr>
            <w:tabs>
              <w:tab w:val="left" w:leader="none" w:pos="660"/>
              <w:tab w:val="right" w:leader="dot" w:pos="9350"/>
            </w:tabs>
            <w:spacing w:after="100" w:line="360" w:lineRule="auto"/>
            <w:ind w:left="240" w:firstLine="0"/>
            <w:rPr>
              <w:rFonts w:ascii="Times New Roman" w:cs="Times New Roman" w:eastAsia="Times New Roman" w:hAnsi="Times New Roman"/>
              <w:sz w:val="24"/>
              <w:szCs w:val="24"/>
            </w:rPr>
          </w:pPr>
          <w:hyperlink w:anchor="_2jxsxqh">
            <w:r w:rsidDel="00000000" w:rsidR="00000000" w:rsidRPr="00000000">
              <w:rPr>
                <w:rFonts w:ascii="Noto Sans Symbols" w:cs="Noto Sans Symbols" w:eastAsia="Noto Sans Symbols" w:hAnsi="Noto Sans Symbols"/>
                <w:sz w:val="24"/>
                <w:szCs w:val="24"/>
                <w:rtl w:val="0"/>
              </w:rPr>
              <w:t xml:space="preserve">∙</w:t>
            </w:r>
          </w:hyperlink>
          <w:hyperlink w:anchor="_2jxsxqh">
            <w:r w:rsidDel="00000000" w:rsidR="00000000" w:rsidRPr="00000000">
              <w:rPr>
                <w:rFonts w:ascii="Times New Roman" w:cs="Times New Roman" w:eastAsia="Times New Roman" w:hAnsi="Times New Roman"/>
                <w:sz w:val="24"/>
                <w:szCs w:val="24"/>
                <w:rtl w:val="0"/>
              </w:rPr>
              <w:tab/>
              <w:t xml:space="preserve">Strategic Planning Stage:</w:t>
              <w:tab/>
              <w:t xml:space="preserve">6</w:t>
            </w:r>
          </w:hyperlink>
          <w:r w:rsidDel="00000000" w:rsidR="00000000" w:rsidRPr="00000000">
            <w:rPr>
              <w:rtl w:val="0"/>
            </w:rPr>
          </w:r>
        </w:p>
        <w:p w:rsidR="00000000" w:rsidDel="00000000" w:rsidP="00000000" w:rsidRDefault="00000000" w:rsidRPr="00000000" w14:paraId="00000028">
          <w:pPr>
            <w:tabs>
              <w:tab w:val="left" w:leader="none" w:pos="660"/>
              <w:tab w:val="right" w:leader="dot" w:pos="9350"/>
            </w:tabs>
            <w:spacing w:after="100" w:line="360" w:lineRule="auto"/>
            <w:ind w:left="240" w:firstLine="0"/>
            <w:rPr>
              <w:rFonts w:ascii="Times New Roman" w:cs="Times New Roman" w:eastAsia="Times New Roman" w:hAnsi="Times New Roman"/>
              <w:sz w:val="24"/>
              <w:szCs w:val="24"/>
            </w:rPr>
          </w:pPr>
          <w:hyperlink w:anchor="_z337ya">
            <w:r w:rsidDel="00000000" w:rsidR="00000000" w:rsidRPr="00000000">
              <w:rPr>
                <w:rFonts w:ascii="Noto Sans Symbols" w:cs="Noto Sans Symbols" w:eastAsia="Noto Sans Symbols" w:hAnsi="Noto Sans Symbols"/>
                <w:sz w:val="24"/>
                <w:szCs w:val="24"/>
                <w:rtl w:val="0"/>
              </w:rPr>
              <w:t xml:space="preserve">∙</w:t>
            </w:r>
          </w:hyperlink>
          <w:hyperlink w:anchor="_z337ya">
            <w:r w:rsidDel="00000000" w:rsidR="00000000" w:rsidRPr="00000000">
              <w:rPr>
                <w:rFonts w:ascii="Times New Roman" w:cs="Times New Roman" w:eastAsia="Times New Roman" w:hAnsi="Times New Roman"/>
                <w:sz w:val="24"/>
                <w:szCs w:val="24"/>
                <w:rtl w:val="0"/>
              </w:rPr>
              <w:tab/>
              <w:t xml:space="preserve">Implementation Stage:</w:t>
              <w:tab/>
              <w:t xml:space="preserve">6</w:t>
            </w:r>
          </w:hyperlink>
          <w:r w:rsidDel="00000000" w:rsidR="00000000" w:rsidRPr="00000000">
            <w:rPr>
              <w:rtl w:val="0"/>
            </w:rPr>
          </w:r>
        </w:p>
        <w:p w:rsidR="00000000" w:rsidDel="00000000" w:rsidP="00000000" w:rsidRDefault="00000000" w:rsidRPr="00000000" w14:paraId="00000029">
          <w:pPr>
            <w:tabs>
              <w:tab w:val="right" w:leader="dot" w:pos="9350"/>
            </w:tabs>
            <w:spacing w:after="100" w:line="360" w:lineRule="auto"/>
            <w:rPr>
              <w:rFonts w:ascii="Times New Roman" w:cs="Times New Roman" w:eastAsia="Times New Roman" w:hAnsi="Times New Roman"/>
              <w:sz w:val="24"/>
              <w:szCs w:val="24"/>
            </w:rPr>
          </w:pPr>
          <w:hyperlink w:anchor="_3j2qqm3">
            <w:r w:rsidDel="00000000" w:rsidR="00000000" w:rsidRPr="00000000">
              <w:rPr>
                <w:rFonts w:ascii="Times New Roman" w:cs="Times New Roman" w:eastAsia="Times New Roman" w:hAnsi="Times New Roman"/>
                <w:sz w:val="24"/>
                <w:szCs w:val="24"/>
                <w:rtl w:val="0"/>
              </w:rPr>
              <w:t xml:space="preserve">Risk mitigation</w:t>
              <w:tab/>
              <w:t xml:space="preserve">6</w:t>
            </w:r>
          </w:hyperlink>
          <w:r w:rsidDel="00000000" w:rsidR="00000000" w:rsidRPr="00000000">
            <w:rPr>
              <w:rtl w:val="0"/>
            </w:rPr>
          </w:r>
        </w:p>
        <w:p w:rsidR="00000000" w:rsidDel="00000000" w:rsidP="00000000" w:rsidRDefault="00000000" w:rsidRPr="00000000" w14:paraId="0000002A">
          <w:pPr>
            <w:tabs>
              <w:tab w:val="right" w:leader="dot" w:pos="9350"/>
            </w:tabs>
            <w:spacing w:after="100" w:line="360" w:lineRule="auto"/>
            <w:rPr>
              <w:rFonts w:ascii="Times New Roman" w:cs="Times New Roman" w:eastAsia="Times New Roman" w:hAnsi="Times New Roman"/>
              <w:sz w:val="24"/>
              <w:szCs w:val="24"/>
            </w:rPr>
          </w:pPr>
          <w:hyperlink w:anchor="_1y810tw">
            <w:r w:rsidDel="00000000" w:rsidR="00000000" w:rsidRPr="00000000">
              <w:rPr>
                <w:rFonts w:ascii="Times New Roman" w:cs="Times New Roman" w:eastAsia="Times New Roman" w:hAnsi="Times New Roman"/>
                <w:sz w:val="24"/>
                <w:szCs w:val="24"/>
                <w:rtl w:val="0"/>
              </w:rPr>
              <w:t xml:space="preserve">Risk Assessment:</w:t>
              <w:tab/>
              <w:t xml:space="preserve">7</w:t>
            </w:r>
          </w:hyperlink>
          <w:r w:rsidDel="00000000" w:rsidR="00000000" w:rsidRPr="00000000">
            <w:rPr>
              <w:rtl w:val="0"/>
            </w:rPr>
          </w:r>
        </w:p>
        <w:p w:rsidR="00000000" w:rsidDel="00000000" w:rsidP="00000000" w:rsidRDefault="00000000" w:rsidRPr="00000000" w14:paraId="0000002B">
          <w:pPr>
            <w:tabs>
              <w:tab w:val="right" w:leader="dot" w:pos="9350"/>
            </w:tabs>
            <w:spacing w:after="100" w:line="360" w:lineRule="auto"/>
            <w:rPr>
              <w:rFonts w:ascii="Times New Roman" w:cs="Times New Roman" w:eastAsia="Times New Roman" w:hAnsi="Times New Roman"/>
              <w:sz w:val="24"/>
              <w:szCs w:val="24"/>
            </w:rPr>
          </w:pPr>
          <w:hyperlink w:anchor="_4i7ojhp">
            <w:r w:rsidDel="00000000" w:rsidR="00000000" w:rsidRPr="00000000">
              <w:rPr>
                <w:rFonts w:ascii="Times New Roman" w:cs="Times New Roman" w:eastAsia="Times New Roman" w:hAnsi="Times New Roman"/>
                <w:sz w:val="24"/>
                <w:szCs w:val="24"/>
                <w:rtl w:val="0"/>
              </w:rPr>
              <w:t xml:space="preserve">Conclusion</w:t>
              <w:tab/>
              <w:t xml:space="preserve">7</w:t>
            </w:r>
          </w:hyperlink>
          <w:r w:rsidDel="00000000" w:rsidR="00000000" w:rsidRPr="00000000">
            <w:rPr>
              <w:rtl w:val="0"/>
            </w:rPr>
          </w:r>
        </w:p>
        <w:p w:rsidR="00000000" w:rsidDel="00000000" w:rsidP="00000000" w:rsidRDefault="00000000" w:rsidRPr="00000000" w14:paraId="0000002C">
          <w:pPr>
            <w:tabs>
              <w:tab w:val="right" w:leader="dot" w:pos="9350"/>
            </w:tabs>
            <w:spacing w:after="100" w:line="360" w:lineRule="auto"/>
            <w:rPr>
              <w:rFonts w:ascii="Times New Roman" w:cs="Times New Roman" w:eastAsia="Times New Roman" w:hAnsi="Times New Roman"/>
              <w:sz w:val="24"/>
              <w:szCs w:val="24"/>
            </w:rPr>
          </w:pPr>
          <w:hyperlink w:anchor="_2xcytpi">
            <w:r w:rsidDel="00000000" w:rsidR="00000000" w:rsidRPr="00000000">
              <w:rPr>
                <w:rFonts w:ascii="Times New Roman" w:cs="Times New Roman" w:eastAsia="Times New Roman" w:hAnsi="Times New Roman"/>
                <w:sz w:val="24"/>
                <w:szCs w:val="24"/>
                <w:rtl w:val="0"/>
              </w:rPr>
              <w:t xml:space="preserve">Recommendations:</w:t>
              <w:tab/>
              <w:t xml:space="preserve">8</w:t>
            </w:r>
          </w:hyperlink>
          <w:r w:rsidDel="00000000" w:rsidR="00000000" w:rsidRPr="00000000">
            <w:rPr>
              <w:rtl w:val="0"/>
            </w:rPr>
          </w:r>
        </w:p>
        <w:p w:rsidR="00000000" w:rsidDel="00000000" w:rsidP="00000000" w:rsidRDefault="00000000" w:rsidRPr="00000000" w14:paraId="0000002D">
          <w:pPr>
            <w:spacing w:after="160"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pStyle w:val="Heading1"/>
        <w:spacing w:after="80" w:before="360" w:line="480" w:lineRule="auto"/>
        <w:jc w:val="both"/>
        <w:rPr>
          <w:rFonts w:ascii="Times New Roman" w:cs="Times New Roman" w:eastAsia="Times New Roman" w:hAnsi="Times New Roman"/>
          <w:b w:val="1"/>
          <w:sz w:val="24"/>
          <w:szCs w:val="24"/>
        </w:rPr>
      </w:pPr>
      <w:bookmarkStart w:colFirst="0" w:colLast="0" w:name="_30j0zll" w:id="1"/>
      <w:bookmarkEnd w:id="1"/>
      <w:r w:rsidDel="00000000" w:rsidR="00000000" w:rsidRPr="00000000">
        <w:rPr>
          <w:rFonts w:ascii="Times New Roman" w:cs="Times New Roman" w:eastAsia="Times New Roman" w:hAnsi="Times New Roman"/>
          <w:b w:val="1"/>
          <w:sz w:val="24"/>
          <w:szCs w:val="24"/>
          <w:rtl w:val="0"/>
        </w:rPr>
        <w:t xml:space="preserve">Introduction to City Hotel and brief background:</w:t>
      </w:r>
    </w:p>
    <w:p w:rsidR="00000000" w:rsidDel="00000000" w:rsidP="00000000" w:rsidRDefault="00000000" w:rsidRPr="00000000" w14:paraId="0000002F">
      <w:pPr>
        <w:spacing w:after="16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City Hotel is an independent player in the competitive field of UK hospitality and has been experiencing financial stress. Revenue declines in 2023 were critical, and costs and less-than-ideal liquidity have made the business's sustainability questionable. The paper describes that, by finding primary financial trends for recommendations on cost control and liquidity, the hotel can stay more sustainable over a longer period.</w:t>
      </w:r>
    </w:p>
    <w:p w:rsidR="00000000" w:rsidDel="00000000" w:rsidP="00000000" w:rsidRDefault="00000000" w:rsidRPr="00000000" w14:paraId="00000030">
      <w:pPr>
        <w:pStyle w:val="Heading1"/>
        <w:spacing w:after="80" w:before="360" w:line="480" w:lineRule="auto"/>
        <w:jc w:val="both"/>
        <w:rPr>
          <w:rFonts w:ascii="Times New Roman" w:cs="Times New Roman" w:eastAsia="Times New Roman" w:hAnsi="Times New Roman"/>
          <w:b w:val="1"/>
          <w:sz w:val="24"/>
          <w:szCs w:val="24"/>
        </w:rPr>
      </w:pPr>
      <w:bookmarkStart w:colFirst="0" w:colLast="0" w:name="_1fob9te" w:id="2"/>
      <w:bookmarkEnd w:id="2"/>
      <w:r w:rsidDel="00000000" w:rsidR="00000000" w:rsidRPr="00000000">
        <w:rPr>
          <w:rFonts w:ascii="Times New Roman" w:cs="Times New Roman" w:eastAsia="Times New Roman" w:hAnsi="Times New Roman"/>
          <w:b w:val="1"/>
          <w:sz w:val="24"/>
          <w:szCs w:val="24"/>
          <w:rtl w:val="0"/>
        </w:rPr>
        <w:t xml:space="preserve">Three-Year Financial Analysis (2021-2023)</w:t>
      </w:r>
    </w:p>
    <w:p w:rsidR="00000000" w:rsidDel="00000000" w:rsidP="00000000" w:rsidRDefault="00000000" w:rsidRPr="00000000" w14:paraId="00000031">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Revenue for 2021 was at £5,248,290 as highlighted in the chart, edged up by £5,307,480 in 2022, and then to £2,325,440 in 2023. The drop indicates reduced sales reduced market demand or operational ineffectiveness in the filling of rooms.</w:t>
      </w:r>
    </w:p>
    <w:p w:rsidR="00000000" w:rsidDel="00000000" w:rsidP="00000000" w:rsidRDefault="00000000" w:rsidRPr="00000000" w14:paraId="00000032">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states that the COGS stayed the same at £400,000 in 2021 and 2022 before tapering to £176,250 in 2023. Although these cuts correlate with the decrease in revenues, there are still other adjustments that can be found in operating expenses.</w:t>
      </w:r>
    </w:p>
    <w:p w:rsidR="00000000" w:rsidDel="00000000" w:rsidP="00000000" w:rsidRDefault="00000000" w:rsidRPr="00000000" w14:paraId="00000033">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further shows that the employee expenses at £1,233,160 in 2023 constitute the majority of the operating costs. Scheduling and cross-training employees may help offer the company's workforce flexibility as well as decrease labour costs (Ahmad et al., 2024).</w:t>
      </w:r>
    </w:p>
    <w:p w:rsidR="00000000" w:rsidDel="00000000" w:rsidP="00000000" w:rsidRDefault="00000000" w:rsidRPr="00000000" w14:paraId="00000034">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Operating income turned positive in 2021 (£664,160) and 2022 (£674,730), but currently is at a loss of £1,218,850 in 2023. Net income went the same way: from £333,930 in 2021 down to a loss of £1,134,950 in 2023. All of these need urgent improvement towards profitability. An increase in depreciation and amortisation expense can very well reflect over-engineered assets; hence, a better audit of asset usage may be the first step to improving return on investment.</w:t>
      </w:r>
    </w:p>
    <w:p w:rsidR="00000000" w:rsidDel="00000000" w:rsidP="00000000" w:rsidRDefault="00000000" w:rsidRPr="00000000" w14:paraId="00000035">
      <w:pPr>
        <w:numPr>
          <w:ilvl w:val="0"/>
          <w:numId w:val="1"/>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City Hotel faces liquidity constraints. Cash balances, however, were reduced from £740,590 in 2021 to £295,510 in 2023 while current liabilities are relatively high at £2,014,600 by 2023 as mentioned in the report. At this juncture, the firm faces considerable solvency risks as the hotel has substantially increasing lease debt. The firm will most probably need short-term financing or liquidation of assets to provide for increased liquidity and to settle short-term debts (Akash et al., 2024).</w:t>
      </w:r>
    </w:p>
    <w:p w:rsidR="00000000" w:rsidDel="00000000" w:rsidP="00000000" w:rsidRDefault="00000000" w:rsidRPr="00000000" w14:paraId="00000036">
      <w:pPr>
        <w:pStyle w:val="Heading1"/>
        <w:spacing w:after="80" w:before="360" w:line="480" w:lineRule="auto"/>
        <w:jc w:val="both"/>
        <w:rPr>
          <w:rFonts w:ascii="Times New Roman" w:cs="Times New Roman" w:eastAsia="Times New Roman" w:hAnsi="Times New Roman"/>
          <w:b w:val="1"/>
          <w:sz w:val="24"/>
          <w:szCs w:val="24"/>
        </w:rPr>
      </w:pPr>
      <w:bookmarkStart w:colFirst="0" w:colLast="0" w:name="_3znysh7" w:id="3"/>
      <w:bookmarkEnd w:id="3"/>
      <w:r w:rsidDel="00000000" w:rsidR="00000000" w:rsidRPr="00000000">
        <w:rPr>
          <w:rFonts w:ascii="Times New Roman" w:cs="Times New Roman" w:eastAsia="Times New Roman" w:hAnsi="Times New Roman"/>
          <w:b w:val="1"/>
          <w:sz w:val="24"/>
          <w:szCs w:val="24"/>
          <w:rtl w:val="0"/>
        </w:rPr>
        <w:t xml:space="preserve">Reasons behind Loss of Profitability</w:t>
      </w:r>
    </w:p>
    <w:p w:rsidR="00000000" w:rsidDel="00000000" w:rsidP="00000000" w:rsidRDefault="00000000" w:rsidRPr="00000000" w14:paraId="00000037">
      <w:pPr>
        <w:spacing w:after="16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states that declining revenue with high fixed costs and increased debt amounts further minimised profitability for the City Hotel. Its economic conditions, for instance, encompassed rising inflation and higher interest rates which might have worsened the problems as stated by the report. Such external pressures and internal inefficiencies necessitate specific cost control as well as liquidity measures (Febiyanti et al., 2024).</w:t>
      </w:r>
    </w:p>
    <w:p w:rsidR="00000000" w:rsidDel="00000000" w:rsidP="00000000" w:rsidRDefault="00000000" w:rsidRPr="00000000" w14:paraId="00000038">
      <w:pPr>
        <w:pStyle w:val="Heading1"/>
        <w:spacing w:after="80" w:before="360" w:line="480" w:lineRule="auto"/>
        <w:jc w:val="both"/>
        <w:rPr>
          <w:rFonts w:ascii="Times New Roman" w:cs="Times New Roman" w:eastAsia="Times New Roman" w:hAnsi="Times New Roman"/>
          <w:b w:val="1"/>
          <w:sz w:val="24"/>
          <w:szCs w:val="24"/>
        </w:rPr>
      </w:pPr>
      <w:bookmarkStart w:colFirst="0" w:colLast="0" w:name="_2et92p0" w:id="4"/>
      <w:bookmarkEnd w:id="4"/>
      <w:r w:rsidDel="00000000" w:rsidR="00000000" w:rsidRPr="00000000">
        <w:rPr>
          <w:rFonts w:ascii="Times New Roman" w:cs="Times New Roman" w:eastAsia="Times New Roman" w:hAnsi="Times New Roman"/>
          <w:b w:val="1"/>
          <w:sz w:val="24"/>
          <w:szCs w:val="24"/>
          <w:rtl w:val="0"/>
        </w:rPr>
        <w:t xml:space="preserve">RBV applied to the City Hotel</w:t>
      </w:r>
    </w:p>
    <w:p w:rsidR="00000000" w:rsidDel="00000000" w:rsidP="00000000" w:rsidRDefault="00000000" w:rsidRPr="00000000" w14:paraId="00000039">
      <w:pPr>
        <w:spacing w:after="16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highlights that the Resource-Based View approach allows City Hotel to focus on its unique resources and capabilities as the basis for competitive advantage. According to this theory, City Hotel should find VRIN resources- those that are valuable, rare, imitable, and non-substitutable-will make it stand out from the hospitality market. For instance, if City Hotel is found in the centre's prime location and a place famous among tourists; with a brand that is so famous, and develops customer loyalty, then those factors can be exploited by the hotel to attract and retain customers. City Hotel could also have professional staff or features, remarkable enough to make it offer an experience different from that of competitors, for example, a historic building or an interior inspired by local culture (Hongpukdee et al., 2024). By maximising these distinctive resources, City Hotel can make a unique offering that its competitors cannot easily duplicate, ensuring loyalty from customers and thus making it a preferred destination in the locality as stated in the report. RBV challenges City Hotel to invest in these resources and defend its specific set of resources, ensuring they create value to sustain its success.</w:t>
      </w:r>
    </w:p>
    <w:p w:rsidR="00000000" w:rsidDel="00000000" w:rsidP="00000000" w:rsidRDefault="00000000" w:rsidRPr="00000000" w14:paraId="0000003A">
      <w:pPr>
        <w:pStyle w:val="Heading1"/>
        <w:spacing w:after="80" w:before="360" w:line="480" w:lineRule="auto"/>
        <w:jc w:val="both"/>
        <w:rPr>
          <w:rFonts w:ascii="Times New Roman" w:cs="Times New Roman" w:eastAsia="Times New Roman" w:hAnsi="Times New Roman"/>
          <w:b w:val="1"/>
          <w:sz w:val="24"/>
          <w:szCs w:val="24"/>
        </w:rPr>
      </w:pPr>
      <w:bookmarkStart w:colFirst="0" w:colLast="0" w:name="_tyjcwt" w:id="5"/>
      <w:bookmarkEnd w:id="5"/>
      <w:r w:rsidDel="00000000" w:rsidR="00000000" w:rsidRPr="00000000">
        <w:rPr>
          <w:rFonts w:ascii="Times New Roman" w:cs="Times New Roman" w:eastAsia="Times New Roman" w:hAnsi="Times New Roman"/>
          <w:b w:val="1"/>
          <w:sz w:val="24"/>
          <w:szCs w:val="24"/>
          <w:rtl w:val="0"/>
        </w:rPr>
        <w:t xml:space="preserve">PEST Analysis for City Hotel</w:t>
      </w:r>
    </w:p>
    <w:p w:rsidR="00000000" w:rsidDel="00000000" w:rsidP="00000000" w:rsidRDefault="00000000" w:rsidRPr="00000000" w14:paraId="0000003B">
      <w:pPr>
        <w:pStyle w:val="Heading2"/>
        <w:spacing w:after="0" w:before="40" w:line="480" w:lineRule="auto"/>
        <w:jc w:val="both"/>
        <w:rPr>
          <w:rFonts w:ascii="Times New Roman" w:cs="Times New Roman" w:eastAsia="Times New Roman" w:hAnsi="Times New Roman"/>
          <w:b w:val="1"/>
          <w:sz w:val="24"/>
          <w:szCs w:val="24"/>
        </w:rPr>
      </w:pPr>
      <w:bookmarkStart w:colFirst="0" w:colLast="0" w:name="_3dy6vkm" w:id="6"/>
      <w:bookmarkEnd w:id="6"/>
      <w:r w:rsidDel="00000000" w:rsidR="00000000" w:rsidRPr="00000000">
        <w:rPr>
          <w:rFonts w:ascii="Times New Roman" w:cs="Times New Roman" w:eastAsia="Times New Roman" w:hAnsi="Times New Roman"/>
          <w:b w:val="1"/>
          <w:sz w:val="24"/>
          <w:szCs w:val="24"/>
          <w:rtl w:val="0"/>
        </w:rPr>
        <w:t xml:space="preserve">Political Factors:</w:t>
      </w:r>
    </w:p>
    <w:p w:rsidR="00000000" w:rsidDel="00000000" w:rsidP="00000000" w:rsidRDefault="00000000" w:rsidRPr="00000000" w14:paraId="0000003C">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highlights that the City Hotel operates within the constraints of health, safety, and labour laws, which drive the operations. The cost structures involve minimum wages, rights to workers, and safety standards that impact profits (Murcia et al., 2023).</w:t>
      </w:r>
    </w:p>
    <w:p w:rsidR="00000000" w:rsidDel="00000000" w:rsidP="00000000" w:rsidRDefault="00000000" w:rsidRPr="00000000" w14:paraId="0000003D">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Changes in tourism promotion policies, travel restrictions, or local taxes on accommodations will affect the entry of international guests and the City Hotel's pricing structure.</w:t>
      </w:r>
    </w:p>
    <w:p w:rsidR="00000000" w:rsidDel="00000000" w:rsidP="00000000" w:rsidRDefault="00000000" w:rsidRPr="00000000" w14:paraId="0000003E">
      <w:pPr>
        <w:numPr>
          <w:ilvl w:val="0"/>
          <w:numId w:val="2"/>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Governments are becoming more aware of the issues of sustainability, which may force City Hotel to maintain eco-friendly practices to stay compliant and attractive to an aware and environmentally cautious guest.</w:t>
      </w:r>
    </w:p>
    <w:p w:rsidR="00000000" w:rsidDel="00000000" w:rsidP="00000000" w:rsidRDefault="00000000" w:rsidRPr="00000000" w14:paraId="0000003F">
      <w:pPr>
        <w:pStyle w:val="Heading2"/>
        <w:spacing w:after="0" w:before="40" w:line="480" w:lineRule="auto"/>
        <w:jc w:val="both"/>
        <w:rPr>
          <w:rFonts w:ascii="Times New Roman" w:cs="Times New Roman" w:eastAsia="Times New Roman" w:hAnsi="Times New Roman"/>
          <w:b w:val="1"/>
          <w:sz w:val="24"/>
          <w:szCs w:val="24"/>
        </w:rPr>
      </w:pPr>
      <w:bookmarkStart w:colFirst="0" w:colLast="0" w:name="_1t3h5sf" w:id="7"/>
      <w:bookmarkEnd w:id="7"/>
      <w:r w:rsidDel="00000000" w:rsidR="00000000" w:rsidRPr="00000000">
        <w:rPr>
          <w:rFonts w:ascii="Times New Roman" w:cs="Times New Roman" w:eastAsia="Times New Roman" w:hAnsi="Times New Roman"/>
          <w:b w:val="1"/>
          <w:sz w:val="24"/>
          <w:szCs w:val="24"/>
          <w:rtl w:val="0"/>
        </w:rPr>
        <w:t xml:space="preserve">Economic Factors:</w:t>
      </w:r>
    </w:p>
    <w:p w:rsidR="00000000" w:rsidDel="00000000" w:rsidP="00000000" w:rsidRDefault="00000000" w:rsidRPr="00000000" w14:paraId="00000040">
      <w:pPr>
        <w:numPr>
          <w:ilvl w:val="0"/>
          <w:numId w:val="2"/>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Inflation, unemployment, and reduced discretionary spending reduce demand for medium-range hotels as consumers cut spending on budgeted hotels.</w:t>
      </w:r>
    </w:p>
    <w:p w:rsidR="00000000" w:rsidDel="00000000" w:rsidP="00000000" w:rsidRDefault="00000000" w:rsidRPr="00000000" w14:paraId="00000041">
      <w:pPr>
        <w:numPr>
          <w:ilvl w:val="0"/>
          <w:numId w:val="2"/>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high interest rates, it becomes costly to service debts for City Hotel, hence leaving them with reduced room to manoeuvre in terms of investment and upgrading (Neolaka et al., 2023).</w:t>
      </w:r>
    </w:p>
    <w:p w:rsidR="00000000" w:rsidDel="00000000" w:rsidP="00000000" w:rsidRDefault="00000000" w:rsidRPr="00000000" w14:paraId="00000042">
      <w:pPr>
        <w:numPr>
          <w:ilvl w:val="0"/>
          <w:numId w:val="2"/>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assesses that this makes it costly for foreign guests seeking to visit the destination, thus probably lowering the occupancy rates for City Hotel.</w:t>
      </w:r>
    </w:p>
    <w:p w:rsidR="00000000" w:rsidDel="00000000" w:rsidP="00000000" w:rsidRDefault="00000000" w:rsidRPr="00000000" w14:paraId="00000043">
      <w:pPr>
        <w:pStyle w:val="Heading2"/>
        <w:spacing w:after="0" w:before="40" w:line="480" w:lineRule="auto"/>
        <w:jc w:val="both"/>
        <w:rPr>
          <w:rFonts w:ascii="Times New Roman" w:cs="Times New Roman" w:eastAsia="Times New Roman" w:hAnsi="Times New Roman"/>
          <w:b w:val="1"/>
          <w:sz w:val="24"/>
          <w:szCs w:val="24"/>
        </w:rPr>
      </w:pPr>
      <w:bookmarkStart w:colFirst="0" w:colLast="0" w:name="_4d34og8" w:id="8"/>
      <w:bookmarkEnd w:id="8"/>
      <w:r w:rsidDel="00000000" w:rsidR="00000000" w:rsidRPr="00000000">
        <w:rPr>
          <w:rFonts w:ascii="Times New Roman" w:cs="Times New Roman" w:eastAsia="Times New Roman" w:hAnsi="Times New Roman"/>
          <w:b w:val="1"/>
          <w:sz w:val="24"/>
          <w:szCs w:val="24"/>
          <w:rtl w:val="0"/>
        </w:rPr>
        <w:t xml:space="preserve">Social Factors:</w:t>
      </w:r>
    </w:p>
    <w:p w:rsidR="00000000" w:rsidDel="00000000" w:rsidP="00000000" w:rsidRDefault="00000000" w:rsidRPr="00000000" w14:paraId="00000044">
      <w:pPr>
        <w:numPr>
          <w:ilvl w:val="0"/>
          <w:numId w:val="2"/>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Budget and experience orientations in travel demand drop the demand for mid-range hotels as stated by the report. City Hotel will have to respond in light of changing perceptions of customers about value for money as well as unique, local experiences unique to a particular destination (Limidy et al., 2023).</w:t>
      </w:r>
    </w:p>
    <w:p w:rsidR="00000000" w:rsidDel="00000000" w:rsidP="00000000" w:rsidRDefault="00000000" w:rsidRPr="00000000" w14:paraId="00000045">
      <w:pPr>
        <w:numPr>
          <w:ilvl w:val="0"/>
          <w:numId w:val="5"/>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travellers are in pursuit of a greener destination and therefore environmentally sustainable accommodations. Adopting such sustainable practices would appeal to this market but at a cost of initial investments.</w:t>
      </w:r>
    </w:p>
    <w:p w:rsidR="00000000" w:rsidDel="00000000" w:rsidP="00000000" w:rsidRDefault="00000000" w:rsidRPr="00000000" w14:paraId="00000046">
      <w:pPr>
        <w:numPr>
          <w:ilvl w:val="0"/>
          <w:numId w:val="5"/>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hospitality industry is struggling with staffing shortages, which makes it difficult for City Hotel to continually provide service quality and satisfaction.</w:t>
      </w:r>
    </w:p>
    <w:p w:rsidR="00000000" w:rsidDel="00000000" w:rsidP="00000000" w:rsidRDefault="00000000" w:rsidRPr="00000000" w14:paraId="00000047">
      <w:pPr>
        <w:pStyle w:val="Heading2"/>
        <w:spacing w:after="0" w:before="40" w:line="480" w:lineRule="auto"/>
        <w:jc w:val="both"/>
        <w:rPr>
          <w:rFonts w:ascii="Times New Roman" w:cs="Times New Roman" w:eastAsia="Times New Roman" w:hAnsi="Times New Roman"/>
          <w:b w:val="1"/>
          <w:sz w:val="24"/>
          <w:szCs w:val="24"/>
        </w:rPr>
      </w:pPr>
      <w:bookmarkStart w:colFirst="0" w:colLast="0" w:name="_2s8eyo1" w:id="9"/>
      <w:bookmarkEnd w:id="9"/>
      <w:r w:rsidDel="00000000" w:rsidR="00000000" w:rsidRPr="00000000">
        <w:rPr>
          <w:rFonts w:ascii="Times New Roman" w:cs="Times New Roman" w:eastAsia="Times New Roman" w:hAnsi="Times New Roman"/>
          <w:b w:val="1"/>
          <w:sz w:val="24"/>
          <w:szCs w:val="24"/>
          <w:rtl w:val="0"/>
        </w:rPr>
        <w:t xml:space="preserve">Technological Factors:</w:t>
      </w:r>
    </w:p>
    <w:p w:rsidR="00000000" w:rsidDel="00000000" w:rsidP="00000000" w:rsidRDefault="00000000" w:rsidRPr="00000000" w14:paraId="00000048">
      <w:pPr>
        <w:numPr>
          <w:ilvl w:val="0"/>
          <w:numId w:val="5"/>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highlighted by the report, City Hotel should maintain an online existence to compete with its competitors at budget and premium. Social media, online travel agencies, as well as reviews (Anggraeni et al., 2024).</w:t>
      </w:r>
    </w:p>
    <w:p w:rsidR="00000000" w:rsidDel="00000000" w:rsidP="00000000" w:rsidRDefault="00000000" w:rsidRPr="00000000" w14:paraId="00000049">
      <w:pPr>
        <w:numPr>
          <w:ilvl w:val="0"/>
          <w:numId w:val="5"/>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Investment in property management systems, online check-ins, and other automation can improve guest experience and operational efficiency but may require significant capital.</w:t>
      </w:r>
    </w:p>
    <w:p w:rsidR="00000000" w:rsidDel="00000000" w:rsidP="00000000" w:rsidRDefault="00000000" w:rsidRPr="00000000" w14:paraId="0000004A">
      <w:pPr>
        <w:numPr>
          <w:ilvl w:val="0"/>
          <w:numId w:val="5"/>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Utilising data to understand the behaviour of customers, pricing, and personalisation of experiences can enhance occupancy and loyalty, which gives a competitive edge in the competitive market.</w:t>
      </w:r>
    </w:p>
    <w:p w:rsidR="00000000" w:rsidDel="00000000" w:rsidP="00000000" w:rsidRDefault="00000000" w:rsidRPr="00000000" w14:paraId="0000004B">
      <w:pPr>
        <w:pStyle w:val="Heading1"/>
        <w:spacing w:after="80" w:before="360" w:line="480" w:lineRule="auto"/>
        <w:jc w:val="both"/>
        <w:rPr>
          <w:rFonts w:ascii="Times New Roman" w:cs="Times New Roman" w:eastAsia="Times New Roman" w:hAnsi="Times New Roman"/>
          <w:b w:val="1"/>
          <w:sz w:val="24"/>
          <w:szCs w:val="24"/>
        </w:rPr>
      </w:pPr>
      <w:bookmarkStart w:colFirst="0" w:colLast="0" w:name="_17dp8vu" w:id="10"/>
      <w:bookmarkEnd w:id="10"/>
      <w:r w:rsidDel="00000000" w:rsidR="00000000" w:rsidRPr="00000000">
        <w:rPr>
          <w:rFonts w:ascii="Times New Roman" w:cs="Times New Roman" w:eastAsia="Times New Roman" w:hAnsi="Times New Roman"/>
          <w:b w:val="1"/>
          <w:sz w:val="24"/>
          <w:szCs w:val="24"/>
          <w:rtl w:val="0"/>
        </w:rPr>
        <w:t xml:space="preserve">4Ps Analysis for City Hotel</w:t>
      </w:r>
    </w:p>
    <w:p w:rsidR="00000000" w:rsidDel="00000000" w:rsidP="00000000" w:rsidRDefault="00000000" w:rsidRPr="00000000" w14:paraId="0000004C">
      <w:pPr>
        <w:pStyle w:val="Heading2"/>
        <w:spacing w:after="0" w:before="40" w:line="480" w:lineRule="auto"/>
        <w:jc w:val="both"/>
        <w:rPr>
          <w:rFonts w:ascii="Times New Roman" w:cs="Times New Roman" w:eastAsia="Times New Roman" w:hAnsi="Times New Roman"/>
          <w:b w:val="1"/>
          <w:sz w:val="24"/>
          <w:szCs w:val="24"/>
        </w:rPr>
      </w:pPr>
      <w:bookmarkStart w:colFirst="0" w:colLast="0" w:name="_3rdcrjn" w:id="11"/>
      <w:bookmarkEnd w:id="11"/>
      <w:r w:rsidDel="00000000" w:rsidR="00000000" w:rsidRPr="00000000">
        <w:rPr>
          <w:rFonts w:ascii="Times New Roman" w:cs="Times New Roman" w:eastAsia="Times New Roman" w:hAnsi="Times New Roman"/>
          <w:b w:val="1"/>
          <w:sz w:val="24"/>
          <w:szCs w:val="24"/>
          <w:rtl w:val="0"/>
        </w:rPr>
        <w:t xml:space="preserve">Product:</w:t>
      </w:r>
    </w:p>
    <w:p w:rsidR="00000000" w:rsidDel="00000000" w:rsidP="00000000" w:rsidRDefault="00000000" w:rsidRPr="00000000" w14:paraId="0000004D">
      <w:pPr>
        <w:numPr>
          <w:ilvl w:val="0"/>
          <w:numId w:val="8"/>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assesses that the city hotel provides a regular city accommodation experience, even with basic amenities, professional staff, and a favourable location. </w:t>
      </w:r>
    </w:p>
    <w:p w:rsidR="00000000" w:rsidDel="00000000" w:rsidP="00000000" w:rsidRDefault="00000000" w:rsidRPr="00000000" w14:paraId="0000004E">
      <w:pPr>
        <w:numPr>
          <w:ilvl w:val="0"/>
          <w:numId w:val="8"/>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Improving room quality, cleanliness, and service standards to enhance customer satisfaction and differentiate the City Hotel from other budget competitors.</w:t>
      </w:r>
    </w:p>
    <w:p w:rsidR="00000000" w:rsidDel="00000000" w:rsidP="00000000" w:rsidRDefault="00000000" w:rsidRPr="00000000" w14:paraId="0000004F">
      <w:pPr>
        <w:pStyle w:val="Heading2"/>
        <w:spacing w:after="0" w:before="40" w:line="480" w:lineRule="auto"/>
        <w:jc w:val="both"/>
        <w:rPr>
          <w:rFonts w:ascii="Times New Roman" w:cs="Times New Roman" w:eastAsia="Times New Roman" w:hAnsi="Times New Roman"/>
          <w:b w:val="1"/>
          <w:sz w:val="24"/>
          <w:szCs w:val="24"/>
        </w:rPr>
      </w:pPr>
      <w:bookmarkStart w:colFirst="0" w:colLast="0" w:name="_26in1rg" w:id="12"/>
      <w:bookmarkEnd w:id="12"/>
      <w:r w:rsidDel="00000000" w:rsidR="00000000" w:rsidRPr="00000000">
        <w:rPr>
          <w:rFonts w:ascii="Times New Roman" w:cs="Times New Roman" w:eastAsia="Times New Roman" w:hAnsi="Times New Roman"/>
          <w:b w:val="1"/>
          <w:sz w:val="24"/>
          <w:szCs w:val="24"/>
          <w:rtl w:val="0"/>
        </w:rPr>
        <w:t xml:space="preserve">Pricing: </w:t>
      </w:r>
    </w:p>
    <w:p w:rsidR="00000000" w:rsidDel="00000000" w:rsidP="00000000" w:rsidRDefault="00000000" w:rsidRPr="00000000" w14:paraId="00000050">
      <w:pPr>
        <w:numPr>
          <w:ilvl w:val="0"/>
          <w:numId w:val="4"/>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outlines that maintaining flexible pricing strategies is necessary. With dynamic pricing, rates could adapt according to demand fluctuation and seasonality as well as competitor pricing. </w:t>
      </w:r>
    </w:p>
    <w:p w:rsidR="00000000" w:rsidDel="00000000" w:rsidP="00000000" w:rsidRDefault="00000000" w:rsidRPr="00000000" w14:paraId="00000051">
      <w:pPr>
        <w:numPr>
          <w:ilvl w:val="0"/>
          <w:numId w:val="4"/>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Providing accommodation with city tours or dining discounts adds value without a proportionate increase in price, thus attracting guests who want value for money.</w:t>
      </w:r>
    </w:p>
    <w:p w:rsidR="00000000" w:rsidDel="00000000" w:rsidP="00000000" w:rsidRDefault="00000000" w:rsidRPr="00000000" w14:paraId="00000052">
      <w:pPr>
        <w:pStyle w:val="Heading2"/>
        <w:spacing w:after="0" w:before="40" w:line="480" w:lineRule="auto"/>
        <w:jc w:val="both"/>
        <w:rPr>
          <w:rFonts w:ascii="Times New Roman" w:cs="Times New Roman" w:eastAsia="Times New Roman" w:hAnsi="Times New Roman"/>
          <w:b w:val="1"/>
          <w:sz w:val="24"/>
          <w:szCs w:val="24"/>
        </w:rPr>
      </w:pPr>
      <w:bookmarkStart w:colFirst="0" w:colLast="0" w:name="_lnxbz9" w:id="13"/>
      <w:bookmarkEnd w:id="13"/>
      <w:r w:rsidDel="00000000" w:rsidR="00000000" w:rsidRPr="00000000">
        <w:rPr>
          <w:rFonts w:ascii="Times New Roman" w:cs="Times New Roman" w:eastAsia="Times New Roman" w:hAnsi="Times New Roman"/>
          <w:b w:val="1"/>
          <w:sz w:val="24"/>
          <w:szCs w:val="24"/>
          <w:rtl w:val="0"/>
        </w:rPr>
        <w:t xml:space="preserve">Place:</w:t>
      </w:r>
    </w:p>
    <w:p w:rsidR="00000000" w:rsidDel="00000000" w:rsidP="00000000" w:rsidRDefault="00000000" w:rsidRPr="00000000" w14:paraId="00000053">
      <w:pPr>
        <w:numPr>
          <w:ilvl w:val="0"/>
          <w:numId w:val="4"/>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states that the location should also be in the urban area. The City Hotel benefits from easy access and proximity to local attractions, restaurants, and transport options that might appeal more to leisure travellers and business travellers.</w:t>
      </w:r>
    </w:p>
    <w:p w:rsidR="00000000" w:rsidDel="00000000" w:rsidP="00000000" w:rsidRDefault="00000000" w:rsidRPr="00000000" w14:paraId="00000054">
      <w:pPr>
        <w:numPr>
          <w:ilvl w:val="0"/>
          <w:numId w:val="3"/>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partnerships with local businesses may have package deals or special offers where value can be improved for City Hotel, thus increasing the staying power.</w:t>
      </w:r>
    </w:p>
    <w:p w:rsidR="00000000" w:rsidDel="00000000" w:rsidP="00000000" w:rsidRDefault="00000000" w:rsidRPr="00000000" w14:paraId="00000055">
      <w:pPr>
        <w:pStyle w:val="Heading2"/>
        <w:spacing w:after="0" w:before="40" w:line="480" w:lineRule="auto"/>
        <w:jc w:val="both"/>
        <w:rPr>
          <w:rFonts w:ascii="Times New Roman" w:cs="Times New Roman" w:eastAsia="Times New Roman" w:hAnsi="Times New Roman"/>
          <w:b w:val="1"/>
          <w:sz w:val="24"/>
          <w:szCs w:val="24"/>
        </w:rPr>
      </w:pPr>
      <w:bookmarkStart w:colFirst="0" w:colLast="0" w:name="_35nkun2" w:id="14"/>
      <w:bookmarkEnd w:id="14"/>
      <w:r w:rsidDel="00000000" w:rsidR="00000000" w:rsidRPr="00000000">
        <w:rPr>
          <w:rFonts w:ascii="Times New Roman" w:cs="Times New Roman" w:eastAsia="Times New Roman" w:hAnsi="Times New Roman"/>
          <w:b w:val="1"/>
          <w:sz w:val="24"/>
          <w:szCs w:val="24"/>
          <w:rtl w:val="0"/>
        </w:rPr>
        <w:t xml:space="preserve">Promotion:</w:t>
      </w:r>
    </w:p>
    <w:p w:rsidR="00000000" w:rsidDel="00000000" w:rsidP="00000000" w:rsidRDefault="00000000" w:rsidRPr="00000000" w14:paraId="00000056">
      <w:pPr>
        <w:numPr>
          <w:ilvl w:val="0"/>
          <w:numId w:val="3"/>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marketing strategies included sponsored social media posts, website SEO, and integration with online travel agencies (OTAs) to increase visibility and attract more people (Aguiar, 2020).</w:t>
      </w:r>
    </w:p>
    <w:p w:rsidR="00000000" w:rsidDel="00000000" w:rsidP="00000000" w:rsidRDefault="00000000" w:rsidRPr="00000000" w14:paraId="00000057">
      <w:pPr>
        <w:numPr>
          <w:ilvl w:val="0"/>
          <w:numId w:val="3"/>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loyalty program for repeat customers can be in place to build retention, whereas local influences or bloggers can be engaged to reach out towards the younger travellers' interest in unique experiences.</w:t>
      </w:r>
    </w:p>
    <w:p w:rsidR="00000000" w:rsidDel="00000000" w:rsidP="00000000" w:rsidRDefault="00000000" w:rsidRPr="00000000" w14:paraId="00000058">
      <w:pPr>
        <w:pStyle w:val="Heading1"/>
        <w:spacing w:after="80" w:before="360" w:line="480" w:lineRule="auto"/>
        <w:jc w:val="both"/>
        <w:rPr>
          <w:rFonts w:ascii="Times New Roman" w:cs="Times New Roman" w:eastAsia="Times New Roman" w:hAnsi="Times New Roman"/>
          <w:b w:val="1"/>
          <w:sz w:val="24"/>
          <w:szCs w:val="24"/>
        </w:rPr>
      </w:pPr>
      <w:bookmarkStart w:colFirst="0" w:colLast="0" w:name="_1ksv4uv" w:id="15"/>
      <w:bookmarkEnd w:id="15"/>
      <w:r w:rsidDel="00000000" w:rsidR="00000000" w:rsidRPr="00000000">
        <w:rPr>
          <w:rFonts w:ascii="Times New Roman" w:cs="Times New Roman" w:eastAsia="Times New Roman" w:hAnsi="Times New Roman"/>
          <w:b w:val="1"/>
          <w:sz w:val="24"/>
          <w:szCs w:val="24"/>
          <w:rtl w:val="0"/>
        </w:rPr>
        <w:t xml:space="preserve">Three Phases of Recovery for City Hotel</w:t>
      </w:r>
    </w:p>
    <w:p w:rsidR="00000000" w:rsidDel="00000000" w:rsidP="00000000" w:rsidRDefault="00000000" w:rsidRPr="00000000" w14:paraId="00000059">
      <w:pPr>
        <w:numPr>
          <w:ilvl w:val="0"/>
          <w:numId w:val="7"/>
        </w:numPr>
        <w:spacing w:line="480" w:lineRule="auto"/>
        <w:ind w:left="720" w:hanging="360"/>
        <w:jc w:val="both"/>
        <w:rPr>
          <w:rFonts w:ascii="Times New Roman" w:cs="Times New Roman" w:eastAsia="Times New Roman" w:hAnsi="Times New Roman"/>
          <w:sz w:val="24"/>
          <w:szCs w:val="24"/>
        </w:rPr>
      </w:pPr>
      <w:bookmarkStart w:colFirst="0" w:colLast="0" w:name="_44sinio" w:id="16"/>
      <w:bookmarkEnd w:id="16"/>
      <w:r w:rsidDel="00000000" w:rsidR="00000000" w:rsidRPr="00000000">
        <w:rPr>
          <w:rFonts w:ascii="Times New Roman" w:cs="Times New Roman" w:eastAsia="Times New Roman" w:hAnsi="Times New Roman"/>
          <w:b w:val="1"/>
          <w:sz w:val="24"/>
          <w:szCs w:val="24"/>
          <w:rtl w:val="0"/>
        </w:rPr>
        <w:t xml:space="preserve">Evaluative Stage:</w:t>
      </w:r>
      <w:r w:rsidDel="00000000" w:rsidR="00000000" w:rsidRPr="00000000">
        <w:rPr>
          <w:rFonts w:ascii="Times New Roman" w:cs="Times New Roman" w:eastAsia="Times New Roman" w:hAnsi="Times New Roman"/>
          <w:sz w:val="24"/>
          <w:szCs w:val="24"/>
          <w:rtl w:val="0"/>
        </w:rPr>
        <w:t xml:space="preserve"> The study highlights the fact of judging the financial position of the hotel, the opinions of guests, and functional problems. These include revenue growth trends and overall cost when studying the assessment to indicate major problems of profitability.</w:t>
      </w:r>
    </w:p>
    <w:p w:rsidR="00000000" w:rsidDel="00000000" w:rsidP="00000000" w:rsidRDefault="00000000" w:rsidRPr="00000000" w14:paraId="0000005A">
      <w:pPr>
        <w:numPr>
          <w:ilvl w:val="0"/>
          <w:numId w:val="7"/>
        </w:numPr>
        <w:spacing w:line="480" w:lineRule="auto"/>
        <w:ind w:left="720" w:hanging="360"/>
        <w:jc w:val="both"/>
        <w:rPr>
          <w:rFonts w:ascii="Times New Roman" w:cs="Times New Roman" w:eastAsia="Times New Roman" w:hAnsi="Times New Roman"/>
          <w:sz w:val="24"/>
          <w:szCs w:val="24"/>
        </w:rPr>
      </w:pPr>
      <w:bookmarkStart w:colFirst="0" w:colLast="0" w:name="_2jxsxqh" w:id="17"/>
      <w:bookmarkEnd w:id="17"/>
      <w:r w:rsidDel="00000000" w:rsidR="00000000" w:rsidRPr="00000000">
        <w:rPr>
          <w:rFonts w:ascii="Times New Roman" w:cs="Times New Roman" w:eastAsia="Times New Roman" w:hAnsi="Times New Roman"/>
          <w:b w:val="1"/>
          <w:sz w:val="24"/>
          <w:szCs w:val="24"/>
          <w:rtl w:val="0"/>
        </w:rPr>
        <w:t xml:space="preserve">Strategic Planning Stage:</w:t>
      </w:r>
      <w:r w:rsidDel="00000000" w:rsidR="00000000" w:rsidRPr="00000000">
        <w:rPr>
          <w:rFonts w:ascii="Times New Roman" w:cs="Times New Roman" w:eastAsia="Times New Roman" w:hAnsi="Times New Roman"/>
          <w:sz w:val="24"/>
          <w:szCs w:val="24"/>
          <w:rtl w:val="0"/>
        </w:rPr>
        <w:t xml:space="preserve"> The City Hotel devises a plan with achievable objectives. It involves a redefinition of pricing strategies in hotels, changes in staffing, and the establishment of partnerships to bring in new customers in hotels (Krisbiantoro et al., 2023).</w:t>
      </w:r>
    </w:p>
    <w:p w:rsidR="00000000" w:rsidDel="00000000" w:rsidP="00000000" w:rsidRDefault="00000000" w:rsidRPr="00000000" w14:paraId="0000005B">
      <w:pPr>
        <w:numPr>
          <w:ilvl w:val="0"/>
          <w:numId w:val="7"/>
        </w:numPr>
        <w:spacing w:after="160" w:line="480" w:lineRule="auto"/>
        <w:ind w:left="720" w:hanging="360"/>
        <w:jc w:val="both"/>
        <w:rPr>
          <w:rFonts w:ascii="Times New Roman" w:cs="Times New Roman" w:eastAsia="Times New Roman" w:hAnsi="Times New Roman"/>
          <w:sz w:val="24"/>
          <w:szCs w:val="24"/>
        </w:rPr>
      </w:pPr>
      <w:bookmarkStart w:colFirst="0" w:colLast="0" w:name="_z337ya" w:id="18"/>
      <w:bookmarkEnd w:id="18"/>
      <w:r w:rsidDel="00000000" w:rsidR="00000000" w:rsidRPr="00000000">
        <w:rPr>
          <w:rFonts w:ascii="Times New Roman" w:cs="Times New Roman" w:eastAsia="Times New Roman" w:hAnsi="Times New Roman"/>
          <w:b w:val="1"/>
          <w:sz w:val="24"/>
          <w:szCs w:val="24"/>
          <w:rtl w:val="0"/>
        </w:rPr>
        <w:t xml:space="preserve">Implementation Stage:</w:t>
      </w:r>
      <w:r w:rsidDel="00000000" w:rsidR="00000000" w:rsidRPr="00000000">
        <w:rPr>
          <w:rFonts w:ascii="Times New Roman" w:cs="Times New Roman" w:eastAsia="Times New Roman" w:hAnsi="Times New Roman"/>
          <w:sz w:val="24"/>
          <w:szCs w:val="24"/>
          <w:rtl w:val="0"/>
        </w:rPr>
        <w:t xml:space="preserve"> Implementing the recovery strategies by introducing new services, enhancing marketing efforts, and introducing cost-cutting measures. The stage entails increasing occupancy levels and, gradually improving revenue streams while observing progress.</w:t>
      </w:r>
    </w:p>
    <w:p w:rsidR="00000000" w:rsidDel="00000000" w:rsidP="00000000" w:rsidRDefault="00000000" w:rsidRPr="00000000" w14:paraId="0000005C">
      <w:pPr>
        <w:pStyle w:val="Heading1"/>
        <w:spacing w:after="80" w:before="360" w:line="480" w:lineRule="auto"/>
        <w:jc w:val="both"/>
        <w:rPr>
          <w:rFonts w:ascii="Times New Roman" w:cs="Times New Roman" w:eastAsia="Times New Roman" w:hAnsi="Times New Roman"/>
          <w:b w:val="1"/>
          <w:sz w:val="24"/>
          <w:szCs w:val="24"/>
        </w:rPr>
      </w:pPr>
      <w:bookmarkStart w:colFirst="0" w:colLast="0" w:name="_3j2qqm3" w:id="19"/>
      <w:bookmarkEnd w:id="19"/>
      <w:r w:rsidDel="00000000" w:rsidR="00000000" w:rsidRPr="00000000">
        <w:rPr>
          <w:rFonts w:ascii="Times New Roman" w:cs="Times New Roman" w:eastAsia="Times New Roman" w:hAnsi="Times New Roman"/>
          <w:b w:val="1"/>
          <w:sz w:val="24"/>
          <w:szCs w:val="24"/>
          <w:rtl w:val="0"/>
        </w:rPr>
        <w:t xml:space="preserve">Risk mitigation</w:t>
      </w:r>
    </w:p>
    <w:p w:rsidR="00000000" w:rsidDel="00000000" w:rsidP="00000000" w:rsidRDefault="00000000" w:rsidRPr="00000000" w14:paraId="0000005D">
      <w:pPr>
        <w:spacing w:after="16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assessment states that the City Hotel might use risk acceptance and risk reduction to positively move around its decay in operations and finance. Risk acceptance may relate to the willingness to accept the degree of financial deterioration caused by market-related issues, but it can focus its efforts on other controllable functions (Chi et al., 2022).</w:t>
      </w:r>
    </w:p>
    <w:p w:rsidR="00000000" w:rsidDel="00000000" w:rsidP="00000000" w:rsidRDefault="00000000" w:rsidRPr="00000000" w14:paraId="0000005E">
      <w:pPr>
        <w:spacing w:after="16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further outlines that diversified sources of revenue can help reduce the risk. Unlike other hotels, which rely solely on occupancy rates, City Hotel can, for example, introduce co-working spaces, host local events, or start offering day passes to locals. Such changes do not only provide these new revenue streams but also reduce dependency on traditional occupancies. By accepting some risks strategically while reducing the impact of others through diversified offerings, City Hotel can thereby minimise the total financial impact and make resilience in a fluctuating market better.</w:t>
      </w:r>
    </w:p>
    <w:p w:rsidR="00000000" w:rsidDel="00000000" w:rsidP="00000000" w:rsidRDefault="00000000" w:rsidRPr="00000000" w14:paraId="0000005F">
      <w:pPr>
        <w:pStyle w:val="Heading1"/>
        <w:spacing w:after="80" w:before="360" w:line="480" w:lineRule="auto"/>
        <w:jc w:val="both"/>
        <w:rPr>
          <w:rFonts w:ascii="Times New Roman" w:cs="Times New Roman" w:eastAsia="Times New Roman" w:hAnsi="Times New Roman"/>
          <w:b w:val="1"/>
          <w:sz w:val="24"/>
          <w:szCs w:val="24"/>
        </w:rPr>
      </w:pPr>
      <w:bookmarkStart w:colFirst="0" w:colLast="0" w:name="_1y810tw" w:id="20"/>
      <w:bookmarkEnd w:id="20"/>
      <w:r w:rsidDel="00000000" w:rsidR="00000000" w:rsidRPr="00000000">
        <w:rPr>
          <w:rFonts w:ascii="Times New Roman" w:cs="Times New Roman" w:eastAsia="Times New Roman" w:hAnsi="Times New Roman"/>
          <w:b w:val="1"/>
          <w:sz w:val="24"/>
          <w:szCs w:val="24"/>
          <w:rtl w:val="0"/>
        </w:rPr>
        <w:t xml:space="preserve">Risk Assessment:</w:t>
      </w:r>
    </w:p>
    <w:p w:rsidR="00000000" w:rsidDel="00000000" w:rsidP="00000000" w:rsidRDefault="00000000" w:rsidRPr="00000000" w14:paraId="00000060">
      <w:pPr>
        <w:spacing w:after="16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assessment shows that the City Hotel is exposed to a whole set of risks that not only influence its operation but also its long-term sustainability. The major ones include the operational risks affecting it at the moment, such as understaffing or maintenance failures which may lead to disrupting the daily running of operations. Therefore, the staff should be employed through training programs and preventive maintenance should be in place. Secondarily, the hotel faces financial risks since it has shown tendencies of dwindling profitability (Chowdhury, 2024). This can be offset by proper cash flow monitoring, waste of unnecessary expenditure, and more diversified sources of income through sources such as co-working and hosting events</w:t>
      </w:r>
    </w:p>
    <w:p w:rsidR="00000000" w:rsidDel="00000000" w:rsidP="00000000" w:rsidRDefault="00000000" w:rsidRPr="00000000" w14:paraId="00000061">
      <w:pPr>
        <w:spacing w:after="16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key risks would be the market risks related to changing demand due to seasonal tourism and rising competition. The development of a good marketing strategy, structured in association with other local businesses, would be quite helpful in attracting more guests. The other major risk is reputational risk-very much amplified with the onset of online reviewers. Protecting its reputation would be ensured through high-quality service and actively managing guest feedback (Boubaker et al., 2024). Liquidity risk could develop in case the hotel cannot meet short-term obligations as highlighted in the report. Strengthening cash management and negotiations for better payment terms would handle this. By proactively managing such risks, City Hotel can be poised for a better recovery and turnaround.</w:t>
      </w:r>
    </w:p>
    <w:p w:rsidR="00000000" w:rsidDel="00000000" w:rsidP="00000000" w:rsidRDefault="00000000" w:rsidRPr="00000000" w14:paraId="00000062">
      <w:pPr>
        <w:pStyle w:val="Heading1"/>
        <w:spacing w:after="80" w:before="360" w:line="480" w:lineRule="auto"/>
        <w:jc w:val="both"/>
        <w:rPr>
          <w:rFonts w:ascii="Times New Roman" w:cs="Times New Roman" w:eastAsia="Times New Roman" w:hAnsi="Times New Roman"/>
          <w:b w:val="1"/>
          <w:sz w:val="24"/>
          <w:szCs w:val="24"/>
        </w:rPr>
      </w:pPr>
      <w:bookmarkStart w:colFirst="0" w:colLast="0" w:name="_4i7ojhp" w:id="21"/>
      <w:bookmarkEnd w:id="21"/>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63">
      <w:pPr>
        <w:spacing w:after="16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finally assesses that in the absence of proper intervention measures, long-term damages caused by the financial decline of the City Hotel could be severe (Jamil and Mohammad, 2023). However, detailed risk analysis and strategic recovery management will enable it to pull through this period, achieve operational cost reduction, optimise revenue generation, and improve quality service provision for the restoration of profitability. Diversifying its offerings, strengthening the marketing, and creating value for that hotel would give it a competitive advantage while also attracting even more customers to that particular hotel. Liquidity improvement and investment in technology as part of its risk management strategy would reduce financial risk and enhance cash flows. Also, renewal of the reputation of the hotel through customer service and proper management of online reviews is critical for the recovery of the hotel (Candra et al., 2023).</w:t>
      </w:r>
    </w:p>
    <w:p w:rsidR="00000000" w:rsidDel="00000000" w:rsidP="00000000" w:rsidRDefault="00000000" w:rsidRPr="00000000" w14:paraId="00000064">
      <w:pPr>
        <w:pStyle w:val="Heading1"/>
        <w:spacing w:after="80" w:before="360" w:line="480" w:lineRule="auto"/>
        <w:jc w:val="both"/>
        <w:rPr>
          <w:rFonts w:ascii="Times New Roman" w:cs="Times New Roman" w:eastAsia="Times New Roman" w:hAnsi="Times New Roman"/>
          <w:b w:val="1"/>
          <w:sz w:val="24"/>
          <w:szCs w:val="24"/>
        </w:rPr>
      </w:pPr>
      <w:bookmarkStart w:colFirst="0" w:colLast="0" w:name="_2xcytpi" w:id="22"/>
      <w:bookmarkEnd w:id="22"/>
      <w:r w:rsidDel="00000000" w:rsidR="00000000" w:rsidRPr="00000000">
        <w:rPr>
          <w:rFonts w:ascii="Times New Roman" w:cs="Times New Roman" w:eastAsia="Times New Roman" w:hAnsi="Times New Roman"/>
          <w:b w:val="1"/>
          <w:sz w:val="24"/>
          <w:szCs w:val="24"/>
          <w:rtl w:val="0"/>
        </w:rPr>
        <w:t xml:space="preserve">Recommendations:</w:t>
      </w:r>
    </w:p>
    <w:p w:rsidR="00000000" w:rsidDel="00000000" w:rsidP="00000000" w:rsidRDefault="00000000" w:rsidRPr="00000000" w14:paraId="00000065">
      <w:pPr>
        <w:numPr>
          <w:ilvl w:val="0"/>
          <w:numId w:val="6"/>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recommends that City Hotel opts for renegotiation of supplier contracts, energy-saving initiatives, and automation in specific functions that would allow the hotel to abstain from the services of third parties. Cost-cutting in maintenance, utilities, and supplies may make a significant saving for the hotel.</w:t>
      </w:r>
    </w:p>
    <w:p w:rsidR="00000000" w:rsidDel="00000000" w:rsidP="00000000" w:rsidRDefault="00000000" w:rsidRPr="00000000" w14:paraId="00000066">
      <w:pPr>
        <w:numPr>
          <w:ilvl w:val="0"/>
          <w:numId w:val="6"/>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hotel should introduce a flexible labour model, more part-time workers or seasonal workers, whereby City Hotel can get control of its employee expenses when demand is low. Multi-skilled employees will streamline operations while maintaining service quality (Chen et al., 2024).</w:t>
      </w:r>
    </w:p>
    <w:p w:rsidR="00000000" w:rsidDel="00000000" w:rsidP="00000000" w:rsidRDefault="00000000" w:rsidRPr="00000000" w14:paraId="00000067">
      <w:pPr>
        <w:numPr>
          <w:ilvl w:val="0"/>
          <w:numId w:val="6"/>
        </w:numPr>
        <w:spacing w:after="160"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City Hotel will consider refinancing at high interest, restructuring leases, and possibly the current assets where they might be selling the least-required properties or equipment to raise cash for operations as suggested by the report.</w:t>
      </w:r>
    </w:p>
    <w:p w:rsidR="00000000" w:rsidDel="00000000" w:rsidP="00000000" w:rsidRDefault="00000000" w:rsidRPr="00000000" w14:paraId="00000068">
      <w:pPr>
        <w:spacing w:after="16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16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after="16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after="16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after="16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after="16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after="16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pStyle w:val="Heading1"/>
        <w:spacing w:after="80" w:before="36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70">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Aguiar, Y. (2020) </w:t>
      </w:r>
      <w:r w:rsidDel="00000000" w:rsidR="00000000" w:rsidRPr="00000000">
        <w:rPr>
          <w:rFonts w:ascii="Times New Roman" w:cs="Times New Roman" w:eastAsia="Times New Roman" w:hAnsi="Times New Roman"/>
          <w:i w:val="1"/>
          <w:sz w:val="24"/>
          <w:szCs w:val="24"/>
          <w:rtl w:val="0"/>
        </w:rPr>
        <w:t xml:space="preserve">Digital (r) evolution: strategies to accelerate business transformation</w:t>
      </w:r>
      <w:r w:rsidDel="00000000" w:rsidR="00000000" w:rsidRPr="00000000">
        <w:rPr>
          <w:rFonts w:ascii="Times New Roman" w:cs="Times New Roman" w:eastAsia="Times New Roman" w:hAnsi="Times New Roman"/>
          <w:sz w:val="24"/>
          <w:szCs w:val="24"/>
          <w:rtl w:val="0"/>
        </w:rPr>
        <w:t xml:space="preserve">. Hoboken: Wiley &amp; Sons. Available at: https://books.google.com.pk/books?hl=en&amp;lr=&amp;id=hVDYDwAAQBAJ&amp;oi=fnd&amp;pg=PR9&amp;dq=Digital+(r)+evolution:+strategies+to+accelerate+business+transformation&amp;ots=rfukkEc7sq&amp;sig=l6STllS8wOQtwk6mH0rRkf1WuFs&amp;redir_esc=y (Accessed: 11 November 2024).</w:t>
      </w:r>
    </w:p>
    <w:p w:rsidR="00000000" w:rsidDel="00000000" w:rsidP="00000000" w:rsidRDefault="00000000" w:rsidRPr="00000000" w14:paraId="00000071">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Ahmad, M., Kuldasheva, Z., Ismailova, N., Balbaa, M.E., Akramova, N. and Ain, N.U. (2024) 'Effect of the Supply-Side factors on inflation in South Asia: An analysis of oil price, technology, and labor market dynamics'. </w:t>
      </w:r>
      <w:r w:rsidDel="00000000" w:rsidR="00000000" w:rsidRPr="00000000">
        <w:rPr>
          <w:rFonts w:ascii="Times New Roman" w:cs="Times New Roman" w:eastAsia="Times New Roman" w:hAnsi="Times New Roman"/>
          <w:i w:val="1"/>
          <w:sz w:val="24"/>
          <w:szCs w:val="24"/>
          <w:rtl w:val="0"/>
        </w:rPr>
        <w:t xml:space="preserve">Research in Globalization</w:t>
      </w:r>
      <w:r w:rsidDel="00000000" w:rsidR="00000000" w:rsidRPr="00000000">
        <w:rPr>
          <w:rFonts w:ascii="Times New Roman" w:cs="Times New Roman" w:eastAsia="Times New Roman" w:hAnsi="Times New Roman"/>
          <w:sz w:val="24"/>
          <w:szCs w:val="24"/>
          <w:rtl w:val="0"/>
        </w:rPr>
        <w:t xml:space="preserve">. p. 100210. Available at: &lt;</w:t>
      </w:r>
      <w:hyperlink r:id="rId7">
        <w:r w:rsidDel="00000000" w:rsidR="00000000" w:rsidRPr="00000000">
          <w:rPr>
            <w:rFonts w:ascii="Times New Roman" w:cs="Times New Roman" w:eastAsia="Times New Roman" w:hAnsi="Times New Roman"/>
            <w:color w:val="0563c1"/>
            <w:sz w:val="24"/>
            <w:szCs w:val="24"/>
            <w:u w:val="single"/>
            <w:rtl w:val="0"/>
          </w:rPr>
          <w:t xml:space="preserve">https://www.sciencedirect.com/science/article/pii/S2590051X24000194</w:t>
        </w:r>
      </w:hyperlink>
      <w:r w:rsidDel="00000000" w:rsidR="00000000" w:rsidRPr="00000000">
        <w:rPr>
          <w:rFonts w:ascii="Times New Roman" w:cs="Times New Roman" w:eastAsia="Times New Roman" w:hAnsi="Times New Roman"/>
          <w:sz w:val="24"/>
          <w:szCs w:val="24"/>
          <w:rtl w:val="0"/>
        </w:rPr>
        <w:t xml:space="preserve"> (Accessed: 2 November 2024).</w:t>
      </w:r>
    </w:p>
    <w:p w:rsidR="00000000" w:rsidDel="00000000" w:rsidP="00000000" w:rsidRDefault="00000000" w:rsidRPr="00000000" w14:paraId="00000072">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Akash, Tanvir, R., Jafrin, R. and Ashraful (2024) 'Evaluating financial risk management in corporation financial security systems'. </w:t>
      </w:r>
      <w:r w:rsidDel="00000000" w:rsidR="00000000" w:rsidRPr="00000000">
        <w:rPr>
          <w:rFonts w:ascii="Times New Roman" w:cs="Times New Roman" w:eastAsia="Times New Roman" w:hAnsi="Times New Roman"/>
          <w:i w:val="1"/>
          <w:sz w:val="24"/>
          <w:szCs w:val="24"/>
          <w:rtl w:val="0"/>
        </w:rPr>
        <w:t xml:space="preserve">World Journal of Advanced Research and Reviews 23</w:t>
      </w:r>
      <w:r w:rsidDel="00000000" w:rsidR="00000000" w:rsidRPr="00000000">
        <w:rPr>
          <w:rFonts w:ascii="Times New Roman" w:cs="Times New Roman" w:eastAsia="Times New Roman" w:hAnsi="Times New Roman"/>
          <w:sz w:val="24"/>
          <w:szCs w:val="24"/>
          <w:rtl w:val="0"/>
        </w:rPr>
        <w:t xml:space="preserve">. pp. 2203-2213. Available at: &lt;</w:t>
      </w:r>
      <w:hyperlink r:id="rId8">
        <w:r w:rsidDel="00000000" w:rsidR="00000000" w:rsidRPr="00000000">
          <w:rPr>
            <w:rFonts w:ascii="Times New Roman" w:cs="Times New Roman" w:eastAsia="Times New Roman" w:hAnsi="Times New Roman"/>
            <w:color w:val="0563c1"/>
            <w:sz w:val="24"/>
            <w:szCs w:val="24"/>
            <w:u w:val="single"/>
            <w:rtl w:val="0"/>
          </w:rPr>
          <w:t xml:space="preserve">https://wjarr.co.in/wjarr-2024-2206</w:t>
        </w:r>
      </w:hyperlink>
      <w:r w:rsidDel="00000000" w:rsidR="00000000" w:rsidRPr="00000000">
        <w:rPr>
          <w:rFonts w:ascii="Times New Roman" w:cs="Times New Roman" w:eastAsia="Times New Roman" w:hAnsi="Times New Roman"/>
          <w:sz w:val="24"/>
          <w:szCs w:val="24"/>
          <w:rtl w:val="0"/>
        </w:rPr>
        <w:t xml:space="preserve"> (Accessed: 3 November 2024).</w:t>
      </w:r>
    </w:p>
    <w:p w:rsidR="00000000" w:rsidDel="00000000" w:rsidP="00000000" w:rsidRDefault="00000000" w:rsidRPr="00000000" w14:paraId="00000073">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Anggraeni, Novi, Sulistyowati, Tussi, Husda and Nur (2024) 'SOSTAC framework analysis for enhancing digital marketing in Yogyakarta's Art Music Today'. </w:t>
      </w:r>
      <w:r w:rsidDel="00000000" w:rsidR="00000000" w:rsidRPr="00000000">
        <w:rPr>
          <w:rFonts w:ascii="Times New Roman" w:cs="Times New Roman" w:eastAsia="Times New Roman" w:hAnsi="Times New Roman"/>
          <w:i w:val="1"/>
          <w:sz w:val="24"/>
          <w:szCs w:val="24"/>
          <w:rtl w:val="0"/>
        </w:rPr>
        <w:t xml:space="preserve">Journal of Community Service and Empowerment</w:t>
      </w:r>
      <w:r w:rsidDel="00000000" w:rsidR="00000000" w:rsidRPr="00000000">
        <w:rPr>
          <w:rFonts w:ascii="Times New Roman" w:cs="Times New Roman" w:eastAsia="Times New Roman" w:hAnsi="Times New Roman"/>
          <w:sz w:val="24"/>
          <w:szCs w:val="24"/>
          <w:rtl w:val="0"/>
        </w:rPr>
        <w:t xml:space="preserve">. pp. 62-72. Available at: </w:t>
      </w:r>
      <w:hyperlink r:id="rId9">
        <w:r w:rsidDel="00000000" w:rsidR="00000000" w:rsidRPr="00000000">
          <w:rPr>
            <w:rFonts w:ascii="Times New Roman" w:cs="Times New Roman" w:eastAsia="Times New Roman" w:hAnsi="Times New Roman"/>
            <w:color w:val="0563c1"/>
            <w:sz w:val="24"/>
            <w:szCs w:val="24"/>
            <w:u w:val="single"/>
            <w:rtl w:val="0"/>
          </w:rPr>
          <w:t xml:space="preserve">https://ejournal.umm.ac.id/index.php/jcse/article/view/30521</w:t>
        </w:r>
      </w:hyperlink>
      <w:r w:rsidDel="00000000" w:rsidR="00000000" w:rsidRPr="00000000">
        <w:rPr>
          <w:rFonts w:ascii="Times New Roman" w:cs="Times New Roman" w:eastAsia="Times New Roman" w:hAnsi="Times New Roman"/>
          <w:sz w:val="24"/>
          <w:szCs w:val="24"/>
          <w:rtl w:val="0"/>
        </w:rPr>
        <w:t xml:space="preserve"> (Accessed: 5 November 2024).</w:t>
      </w:r>
    </w:p>
    <w:p w:rsidR="00000000" w:rsidDel="00000000" w:rsidP="00000000" w:rsidRDefault="00000000" w:rsidRPr="00000000" w14:paraId="00000074">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Baixauli-Soler, J.S., Lozano-Reina, G., Álvarez-Díez, S., Rodríguez-Linares and Rey, D. (2024) 'Impact of public guarantees on optimal debt levels following the COVID-19 pandemic: efficiency in their allocation.'. </w:t>
      </w:r>
      <w:r w:rsidDel="00000000" w:rsidR="00000000" w:rsidRPr="00000000">
        <w:rPr>
          <w:rFonts w:ascii="Times New Roman" w:cs="Times New Roman" w:eastAsia="Times New Roman" w:hAnsi="Times New Roman"/>
          <w:i w:val="1"/>
          <w:sz w:val="24"/>
          <w:szCs w:val="24"/>
          <w:rtl w:val="0"/>
        </w:rPr>
        <w:t xml:space="preserve">Spanish Journal of Finance and Accounting/Revista Española de Financiación y Contabilidad</w:t>
      </w:r>
      <w:r w:rsidDel="00000000" w:rsidR="00000000" w:rsidRPr="00000000">
        <w:rPr>
          <w:rFonts w:ascii="Times New Roman" w:cs="Times New Roman" w:eastAsia="Times New Roman" w:hAnsi="Times New Roman"/>
          <w:sz w:val="24"/>
          <w:szCs w:val="24"/>
          <w:rtl w:val="0"/>
        </w:rPr>
        <w:t xml:space="preserve">. pp. 176-202. Available at: </w:t>
      </w:r>
      <w:hyperlink r:id="rId10">
        <w:r w:rsidDel="00000000" w:rsidR="00000000" w:rsidRPr="00000000">
          <w:rPr>
            <w:rFonts w:ascii="Times New Roman" w:cs="Times New Roman" w:eastAsia="Times New Roman" w:hAnsi="Times New Roman"/>
            <w:color w:val="0563c1"/>
            <w:sz w:val="24"/>
            <w:szCs w:val="24"/>
            <w:u w:val="single"/>
            <w:rtl w:val="0"/>
          </w:rPr>
          <w:t xml:space="preserve">https://www.tandfonline.com/doi/abs/10.1080/02102412.2023.2177460</w:t>
        </w:r>
      </w:hyperlink>
      <w:r w:rsidDel="00000000" w:rsidR="00000000" w:rsidRPr="00000000">
        <w:rPr>
          <w:rFonts w:ascii="Times New Roman" w:cs="Times New Roman" w:eastAsia="Times New Roman" w:hAnsi="Times New Roman"/>
          <w:sz w:val="24"/>
          <w:szCs w:val="24"/>
          <w:rtl w:val="0"/>
        </w:rPr>
        <w:t xml:space="preserve"> (Accessed: 2 November 2024).</w:t>
      </w:r>
    </w:p>
    <w:p w:rsidR="00000000" w:rsidDel="00000000" w:rsidP="00000000" w:rsidRDefault="00000000" w:rsidRPr="00000000" w14:paraId="00000075">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Boubaker, Sabri and Thanh, N. (2024) 'Handbook on Data Envelopment Analysis in Business, Finance, and Sustainability'. </w:t>
      </w:r>
      <w:r w:rsidDel="00000000" w:rsidR="00000000" w:rsidRPr="00000000">
        <w:rPr>
          <w:rFonts w:ascii="Times New Roman" w:cs="Times New Roman" w:eastAsia="Times New Roman" w:hAnsi="Times New Roman"/>
          <w:i w:val="1"/>
          <w:sz w:val="24"/>
          <w:szCs w:val="24"/>
          <w:rtl w:val="0"/>
        </w:rPr>
        <w:t xml:space="preserve">Recent Trends and Developments</w:t>
      </w:r>
      <w:r w:rsidDel="00000000" w:rsidR="00000000" w:rsidRPr="00000000">
        <w:rPr>
          <w:rFonts w:ascii="Times New Roman" w:cs="Times New Roman" w:eastAsia="Times New Roman" w:hAnsi="Times New Roman"/>
          <w:sz w:val="24"/>
          <w:szCs w:val="24"/>
          <w:rtl w:val="0"/>
        </w:rPr>
        <w:t xml:space="preserve">. Available at: &lt;</w:t>
      </w:r>
      <w:hyperlink r:id="rId11">
        <w:r w:rsidDel="00000000" w:rsidR="00000000" w:rsidRPr="00000000">
          <w:rPr>
            <w:rFonts w:ascii="Times New Roman" w:cs="Times New Roman" w:eastAsia="Times New Roman" w:hAnsi="Times New Roman"/>
            <w:color w:val="0563c1"/>
            <w:sz w:val="24"/>
            <w:szCs w:val="24"/>
            <w:u w:val="single"/>
            <w:rtl w:val="0"/>
          </w:rPr>
          <w:t xml:space="preserve">https://books.google.com.pk/books?hl=en&amp;lr=&amp;id=apMhEQAAQBAJ&amp;oi=fnd&amp;pg=PR5&amp;dq=Handbook+on+Data+Envelopment+Analysis+in+Business,+Finance,+and+Sustainability&amp;ots=uaVuXBDQ1M&amp;sig=tqjdeD57a5mVQPa7dau4LOkKvyU&amp;redir_esc=y#v=onepage&amp;q=Handbook%20on%20Data%20Envel</w:t>
        </w:r>
      </w:hyperlink>
      <w:r w:rsidDel="00000000" w:rsidR="00000000" w:rsidRPr="00000000">
        <w:rPr>
          <w:rFonts w:ascii="Times New Roman" w:cs="Times New Roman" w:eastAsia="Times New Roman" w:hAnsi="Times New Roman"/>
          <w:sz w:val="24"/>
          <w:szCs w:val="24"/>
          <w:rtl w:val="0"/>
        </w:rPr>
        <w:t xml:space="preserve"> (Accessed: 8 November 2024).</w:t>
      </w:r>
    </w:p>
    <w:p w:rsidR="00000000" w:rsidDel="00000000" w:rsidP="00000000" w:rsidRDefault="00000000" w:rsidRPr="00000000" w14:paraId="00000076">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Candra, P., Mahaputra, M.R. and Mahaputra, M.R. (2023) 'Service Quality and Customer Satisfaction Have an Impact on Increasing Hotel Room Occupancy Ratio: Literature Review Study. , 1(4), pp.'. </w:t>
      </w:r>
      <w:r w:rsidDel="00000000" w:rsidR="00000000" w:rsidRPr="00000000">
        <w:rPr>
          <w:rFonts w:ascii="Times New Roman" w:cs="Times New Roman" w:eastAsia="Times New Roman" w:hAnsi="Times New Roman"/>
          <w:i w:val="1"/>
          <w:sz w:val="24"/>
          <w:szCs w:val="24"/>
          <w:rtl w:val="0"/>
        </w:rPr>
        <w:t xml:space="preserve">Greenation International Journal of Tourism and Management</w:t>
      </w:r>
      <w:r w:rsidDel="00000000" w:rsidR="00000000" w:rsidRPr="00000000">
        <w:rPr>
          <w:rFonts w:ascii="Times New Roman" w:cs="Times New Roman" w:eastAsia="Times New Roman" w:hAnsi="Times New Roman"/>
          <w:sz w:val="24"/>
          <w:szCs w:val="24"/>
          <w:rtl w:val="0"/>
        </w:rPr>
        <w:t xml:space="preserve">. pp. 400-412. Available at: &lt;</w:t>
      </w:r>
      <w:hyperlink r:id="rId12">
        <w:r w:rsidDel="00000000" w:rsidR="00000000" w:rsidRPr="00000000">
          <w:rPr>
            <w:rFonts w:ascii="Times New Roman" w:cs="Times New Roman" w:eastAsia="Times New Roman" w:hAnsi="Times New Roman"/>
            <w:color w:val="0563c1"/>
            <w:sz w:val="24"/>
            <w:szCs w:val="24"/>
            <w:u w:val="single"/>
            <w:rtl w:val="0"/>
          </w:rPr>
          <w:t xml:space="preserve">chrome-extension://fheoggkfdfchfphceeifdbepaooicaho/html/site_status_block_page.html</w:t>
        </w:r>
      </w:hyperlink>
      <w:r w:rsidDel="00000000" w:rsidR="00000000" w:rsidRPr="00000000">
        <w:rPr>
          <w:rFonts w:ascii="Times New Roman" w:cs="Times New Roman" w:eastAsia="Times New Roman" w:hAnsi="Times New Roman"/>
          <w:sz w:val="24"/>
          <w:szCs w:val="24"/>
          <w:rtl w:val="0"/>
        </w:rPr>
        <w:t xml:space="preserve"> (Accessed: 9 November 2024).</w:t>
      </w:r>
    </w:p>
    <w:p w:rsidR="00000000" w:rsidDel="00000000" w:rsidP="00000000" w:rsidRDefault="00000000" w:rsidRPr="00000000" w14:paraId="00000077">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 Ying, Eric, V. and Don, C. (2024) 'How hotel firm value fluctuates with alternative leveraging strategies'. </w:t>
      </w:r>
      <w:r w:rsidDel="00000000" w:rsidR="00000000" w:rsidRPr="00000000">
        <w:rPr>
          <w:rFonts w:ascii="Times New Roman" w:cs="Times New Roman" w:eastAsia="Times New Roman" w:hAnsi="Times New Roman"/>
          <w:i w:val="1"/>
          <w:sz w:val="24"/>
          <w:szCs w:val="24"/>
          <w:rtl w:val="0"/>
        </w:rPr>
        <w:t xml:space="preserve">American Journal of Economics and Sociology</w:t>
      </w:r>
      <w:r w:rsidDel="00000000" w:rsidR="00000000" w:rsidRPr="00000000">
        <w:rPr>
          <w:rFonts w:ascii="Times New Roman" w:cs="Times New Roman" w:eastAsia="Times New Roman" w:hAnsi="Times New Roman"/>
          <w:sz w:val="24"/>
          <w:szCs w:val="24"/>
          <w:rtl w:val="0"/>
        </w:rPr>
        <w:t xml:space="preserve">. pp. 177-197. Available at: &lt;</w:t>
      </w:r>
      <w:hyperlink r:id="rId13">
        <w:r w:rsidDel="00000000" w:rsidR="00000000" w:rsidRPr="00000000">
          <w:rPr>
            <w:rFonts w:ascii="Times New Roman" w:cs="Times New Roman" w:eastAsia="Times New Roman" w:hAnsi="Times New Roman"/>
            <w:color w:val="0563c1"/>
            <w:sz w:val="24"/>
            <w:szCs w:val="24"/>
            <w:u w:val="single"/>
            <w:rtl w:val="0"/>
          </w:rPr>
          <w:t xml:space="preserve">https://onlinelibrary.wiley.com/doi/abs/10.1111/ajes.12528</w:t>
        </w:r>
      </w:hyperlink>
      <w:r w:rsidDel="00000000" w:rsidR="00000000" w:rsidRPr="00000000">
        <w:rPr>
          <w:rFonts w:ascii="Times New Roman" w:cs="Times New Roman" w:eastAsia="Times New Roman" w:hAnsi="Times New Roman"/>
          <w:sz w:val="24"/>
          <w:szCs w:val="24"/>
          <w:rtl w:val="0"/>
        </w:rPr>
        <w:t xml:space="preserve"> (Accessed: 3 November 2024).</w:t>
      </w:r>
    </w:p>
    <w:p w:rsidR="00000000" w:rsidDel="00000000" w:rsidP="00000000" w:rsidRDefault="00000000" w:rsidRPr="00000000" w14:paraId="00000078">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 C.G., Ekinci, Y., Ramkissoon, H. and Thorpe, A. (2022) 'Evolving effects of COVID-19 safety precaution expectations, risk avoidance, and socio-demographics factors on customer hesitation toward patronizing restaurants and hotels'. </w:t>
      </w:r>
      <w:r w:rsidDel="00000000" w:rsidR="00000000" w:rsidRPr="00000000">
        <w:rPr>
          <w:rFonts w:ascii="Times New Roman" w:cs="Times New Roman" w:eastAsia="Times New Roman" w:hAnsi="Times New Roman"/>
          <w:i w:val="1"/>
          <w:sz w:val="24"/>
          <w:szCs w:val="24"/>
          <w:rtl w:val="0"/>
        </w:rPr>
        <w:t xml:space="preserve">Journal of Hospitality Marketing &amp; Management</w:t>
      </w:r>
      <w:r w:rsidDel="00000000" w:rsidR="00000000" w:rsidRPr="00000000">
        <w:rPr>
          <w:rFonts w:ascii="Times New Roman" w:cs="Times New Roman" w:eastAsia="Times New Roman" w:hAnsi="Times New Roman"/>
          <w:sz w:val="24"/>
          <w:szCs w:val="24"/>
          <w:rtl w:val="0"/>
        </w:rPr>
        <w:t xml:space="preserve">. pp. 396-412. Available at: &lt;</w:t>
      </w:r>
      <w:hyperlink r:id="rId14">
        <w:r w:rsidDel="00000000" w:rsidR="00000000" w:rsidRPr="00000000">
          <w:rPr>
            <w:rFonts w:ascii="Times New Roman" w:cs="Times New Roman" w:eastAsia="Times New Roman" w:hAnsi="Times New Roman"/>
            <w:color w:val="0563c1"/>
            <w:sz w:val="24"/>
            <w:szCs w:val="24"/>
            <w:u w:val="single"/>
            <w:rtl w:val="0"/>
          </w:rPr>
          <w:t xml:space="preserve">https://www.tandfonline.com/doi/abs/10.1080/19368623.2022.2021581</w:t>
        </w:r>
      </w:hyperlink>
      <w:r w:rsidDel="00000000" w:rsidR="00000000" w:rsidRPr="00000000">
        <w:rPr>
          <w:rFonts w:ascii="Times New Roman" w:cs="Times New Roman" w:eastAsia="Times New Roman" w:hAnsi="Times New Roman"/>
          <w:sz w:val="24"/>
          <w:szCs w:val="24"/>
          <w:rtl w:val="0"/>
        </w:rPr>
        <w:t xml:space="preserve"> (Accessed: 25 October 2024).</w:t>
      </w:r>
    </w:p>
    <w:p w:rsidR="00000000" w:rsidDel="00000000" w:rsidP="00000000" w:rsidRDefault="00000000" w:rsidRPr="00000000" w14:paraId="00000079">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Chowdhury, R.H. (2024) 'The evolution of business operations: unleashing the potential of Artificial Intelligence, Machine Learning, and Blockchain'. </w:t>
      </w:r>
      <w:r w:rsidDel="00000000" w:rsidR="00000000" w:rsidRPr="00000000">
        <w:rPr>
          <w:rFonts w:ascii="Times New Roman" w:cs="Times New Roman" w:eastAsia="Times New Roman" w:hAnsi="Times New Roman"/>
          <w:i w:val="1"/>
          <w:sz w:val="24"/>
          <w:szCs w:val="24"/>
          <w:rtl w:val="0"/>
        </w:rPr>
        <w:t xml:space="preserve">World Journal of Advanced Research and Reviews</w:t>
      </w:r>
      <w:r w:rsidDel="00000000" w:rsidR="00000000" w:rsidRPr="00000000">
        <w:rPr>
          <w:rFonts w:ascii="Times New Roman" w:cs="Times New Roman" w:eastAsia="Times New Roman" w:hAnsi="Times New Roman"/>
          <w:sz w:val="24"/>
          <w:szCs w:val="24"/>
          <w:rtl w:val="0"/>
        </w:rPr>
        <w:t xml:space="preserve">. pp. 2135-2147. Available at: &lt;</w:t>
      </w:r>
      <w:hyperlink r:id="rId15">
        <w:r w:rsidDel="00000000" w:rsidR="00000000" w:rsidRPr="00000000">
          <w:rPr>
            <w:rFonts w:ascii="Times New Roman" w:cs="Times New Roman" w:eastAsia="Times New Roman" w:hAnsi="Times New Roman"/>
            <w:color w:val="0563c1"/>
            <w:sz w:val="24"/>
            <w:szCs w:val="24"/>
            <w:u w:val="single"/>
            <w:rtl w:val="0"/>
          </w:rPr>
          <w:t xml:space="preserve">https://wjarr.co.in/wjarr-2024-1992</w:t>
        </w:r>
      </w:hyperlink>
      <w:r w:rsidDel="00000000" w:rsidR="00000000" w:rsidRPr="00000000">
        <w:rPr>
          <w:rFonts w:ascii="Times New Roman" w:cs="Times New Roman" w:eastAsia="Times New Roman" w:hAnsi="Times New Roman"/>
          <w:sz w:val="24"/>
          <w:szCs w:val="24"/>
          <w:rtl w:val="0"/>
        </w:rPr>
        <w:t xml:space="preserve"> (Accessed: 25 October 2024).</w:t>
      </w:r>
    </w:p>
    <w:p w:rsidR="00000000" w:rsidDel="00000000" w:rsidP="00000000" w:rsidRDefault="00000000" w:rsidRPr="00000000" w14:paraId="0000007A">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Febiyanti, Angel, Rini, T. and Hastuti (2024) 'International Journal of Application on Economics and Business'. </w:t>
      </w:r>
      <w:r w:rsidDel="00000000" w:rsidR="00000000" w:rsidRPr="00000000">
        <w:rPr>
          <w:rFonts w:ascii="Times New Roman" w:cs="Times New Roman" w:eastAsia="Times New Roman" w:hAnsi="Times New Roman"/>
          <w:i w:val="1"/>
          <w:sz w:val="24"/>
          <w:szCs w:val="24"/>
          <w:rtl w:val="0"/>
        </w:rPr>
        <w:t xml:space="preserve">FINANCIAL ANALYSIS OF TOURISM, RESTAURANT, HOTEL COMPANIES: PRE-PANDEMIC AND COVID-19PANDEMIC PERIOD</w:t>
      </w:r>
      <w:r w:rsidDel="00000000" w:rsidR="00000000" w:rsidRPr="00000000">
        <w:rPr>
          <w:rFonts w:ascii="Times New Roman" w:cs="Times New Roman" w:eastAsia="Times New Roman" w:hAnsi="Times New Roman"/>
          <w:sz w:val="24"/>
          <w:szCs w:val="24"/>
          <w:rtl w:val="0"/>
        </w:rPr>
        <w:t xml:space="preserve">. pp. 318-326. Available at: &lt;</w:t>
      </w:r>
      <w:hyperlink r:id="rId16">
        <w:r w:rsidDel="00000000" w:rsidR="00000000" w:rsidRPr="00000000">
          <w:rPr>
            <w:rFonts w:ascii="Times New Roman" w:cs="Times New Roman" w:eastAsia="Times New Roman" w:hAnsi="Times New Roman"/>
            <w:color w:val="0563c1"/>
            <w:sz w:val="24"/>
            <w:szCs w:val="24"/>
            <w:u w:val="single"/>
            <w:rtl w:val="0"/>
          </w:rPr>
          <w:t xml:space="preserve">https://journal.untar.ac.id/index.php/ijaeb/article/view/31823</w:t>
        </w:r>
      </w:hyperlink>
      <w:r w:rsidDel="00000000" w:rsidR="00000000" w:rsidRPr="00000000">
        <w:rPr>
          <w:rFonts w:ascii="Times New Roman" w:cs="Times New Roman" w:eastAsia="Times New Roman" w:hAnsi="Times New Roman"/>
          <w:sz w:val="24"/>
          <w:szCs w:val="24"/>
          <w:rtl w:val="0"/>
        </w:rPr>
        <w:t xml:space="preserve"> (Accessed: 30 October 2024).</w:t>
      </w:r>
    </w:p>
    <w:p w:rsidR="00000000" w:rsidDel="00000000" w:rsidP="00000000" w:rsidRDefault="00000000" w:rsidRPr="00000000" w14:paraId="0000007B">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Hongpukdee, Napaporn and Somboon, S. (2024) 'Management Accounting Practices and Financial Performance of Hotel Business in Thailand: Are Contingency Theory Perspectives Still Relevant During the Covid-19 Pandemic?'. </w:t>
      </w:r>
      <w:r w:rsidDel="00000000" w:rsidR="00000000" w:rsidRPr="00000000">
        <w:rPr>
          <w:rFonts w:ascii="Times New Roman" w:cs="Times New Roman" w:eastAsia="Times New Roman" w:hAnsi="Times New Roman"/>
          <w:i w:val="1"/>
          <w:sz w:val="24"/>
          <w:szCs w:val="24"/>
          <w:rtl w:val="0"/>
        </w:rPr>
        <w:t xml:space="preserve">ABAC Journal</w:t>
      </w:r>
      <w:r w:rsidDel="00000000" w:rsidR="00000000" w:rsidRPr="00000000">
        <w:rPr>
          <w:rFonts w:ascii="Times New Roman" w:cs="Times New Roman" w:eastAsia="Times New Roman" w:hAnsi="Times New Roman"/>
          <w:sz w:val="24"/>
          <w:szCs w:val="24"/>
          <w:rtl w:val="0"/>
        </w:rPr>
        <w:t xml:space="preserve">. Available at: &lt;</w:t>
      </w:r>
      <w:hyperlink r:id="rId17">
        <w:r w:rsidDel="00000000" w:rsidR="00000000" w:rsidRPr="00000000">
          <w:rPr>
            <w:rFonts w:ascii="Times New Roman" w:cs="Times New Roman" w:eastAsia="Times New Roman" w:hAnsi="Times New Roman"/>
            <w:color w:val="0563c1"/>
            <w:sz w:val="24"/>
            <w:szCs w:val="24"/>
            <w:u w:val="single"/>
            <w:rtl w:val="0"/>
          </w:rPr>
          <w:t xml:space="preserve">http://www.assumptionjournal.au.edu/index.php/abacjournal/article/view/8752</w:t>
        </w:r>
      </w:hyperlink>
      <w:r w:rsidDel="00000000" w:rsidR="00000000" w:rsidRPr="00000000">
        <w:rPr>
          <w:rFonts w:ascii="Times New Roman" w:cs="Times New Roman" w:eastAsia="Times New Roman" w:hAnsi="Times New Roman"/>
          <w:sz w:val="24"/>
          <w:szCs w:val="24"/>
          <w:rtl w:val="0"/>
        </w:rPr>
        <w:t xml:space="preserve"> (Accessed: 4 November 2024).</w:t>
      </w:r>
    </w:p>
    <w:p w:rsidR="00000000" w:rsidDel="00000000" w:rsidP="00000000" w:rsidRDefault="00000000" w:rsidRPr="00000000" w14:paraId="0000007C">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Jamil and Mohammad, I. (2023) 'Globalization and Entrepreneurship in the Industry 5.0 Era'. </w:t>
      </w:r>
      <w:r w:rsidDel="00000000" w:rsidR="00000000" w:rsidRPr="00000000">
        <w:rPr>
          <w:rFonts w:ascii="Times New Roman" w:cs="Times New Roman" w:eastAsia="Times New Roman" w:hAnsi="Times New Roman"/>
          <w:i w:val="1"/>
          <w:sz w:val="24"/>
          <w:szCs w:val="24"/>
          <w:rtl w:val="0"/>
        </w:rPr>
        <w:t xml:space="preserve">In Advanced Research and Real-World Applications of Industry 5.0</w:t>
      </w:r>
      <w:r w:rsidDel="00000000" w:rsidR="00000000" w:rsidRPr="00000000">
        <w:rPr>
          <w:rFonts w:ascii="Times New Roman" w:cs="Times New Roman" w:eastAsia="Times New Roman" w:hAnsi="Times New Roman"/>
          <w:sz w:val="24"/>
          <w:szCs w:val="24"/>
          <w:rtl w:val="0"/>
        </w:rPr>
        <w:t xml:space="preserve">. pp. 21-47. Available at: &lt;</w:t>
      </w:r>
      <w:hyperlink r:id="rId18">
        <w:r w:rsidDel="00000000" w:rsidR="00000000" w:rsidRPr="00000000">
          <w:rPr>
            <w:rFonts w:ascii="Times New Roman" w:cs="Times New Roman" w:eastAsia="Times New Roman" w:hAnsi="Times New Roman"/>
            <w:color w:val="0563c1"/>
            <w:sz w:val="24"/>
            <w:szCs w:val="24"/>
            <w:u w:val="single"/>
            <w:rtl w:val="0"/>
          </w:rPr>
          <w:t xml:space="preserve">http://www.ijiis.org/index.php/IJIIS/article/view/167</w:t>
        </w:r>
      </w:hyperlink>
      <w:r w:rsidDel="00000000" w:rsidR="00000000" w:rsidRPr="00000000">
        <w:rPr>
          <w:rFonts w:ascii="Times New Roman" w:cs="Times New Roman" w:eastAsia="Times New Roman" w:hAnsi="Times New Roman"/>
          <w:sz w:val="24"/>
          <w:szCs w:val="24"/>
          <w:rtl w:val="0"/>
        </w:rPr>
        <w:t xml:space="preserve"> (Accessed: 8 November 2024).</w:t>
      </w:r>
    </w:p>
    <w:p w:rsidR="00000000" w:rsidDel="00000000" w:rsidP="00000000" w:rsidRDefault="00000000" w:rsidRPr="00000000" w14:paraId="0000007D">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Krisbiantoro, D., Sarmini, S. and Rahmah, A.A. (2023) 'Designing a Digital Marketing Strategy for UMKM Batik Jati Kusuma using the Sostac Method'. </w:t>
      </w:r>
      <w:r w:rsidDel="00000000" w:rsidR="00000000" w:rsidRPr="00000000">
        <w:rPr>
          <w:rFonts w:ascii="Times New Roman" w:cs="Times New Roman" w:eastAsia="Times New Roman" w:hAnsi="Times New Roman"/>
          <w:i w:val="1"/>
          <w:sz w:val="24"/>
          <w:szCs w:val="24"/>
          <w:rtl w:val="0"/>
        </w:rPr>
        <w:t xml:space="preserve">International Journal of Informatics and Information Systems</w:t>
      </w:r>
      <w:r w:rsidDel="00000000" w:rsidR="00000000" w:rsidRPr="00000000">
        <w:rPr>
          <w:rFonts w:ascii="Times New Roman" w:cs="Times New Roman" w:eastAsia="Times New Roman" w:hAnsi="Times New Roman"/>
          <w:sz w:val="24"/>
          <w:szCs w:val="24"/>
          <w:rtl w:val="0"/>
        </w:rPr>
        <w:t xml:space="preserve">. pp. 114-119. Available at: &lt;</w:t>
      </w:r>
      <w:hyperlink r:id="rId19">
        <w:r w:rsidDel="00000000" w:rsidR="00000000" w:rsidRPr="00000000">
          <w:rPr>
            <w:rFonts w:ascii="Times New Roman" w:cs="Times New Roman" w:eastAsia="Times New Roman" w:hAnsi="Times New Roman"/>
            <w:color w:val="0563c1"/>
            <w:sz w:val="24"/>
            <w:szCs w:val="24"/>
            <w:u w:val="single"/>
            <w:rtl w:val="0"/>
          </w:rPr>
          <w:t xml:space="preserve">http://www.ijiis.org/index.php/IJIIS/article/view/167</w:t>
        </w:r>
      </w:hyperlink>
      <w:r w:rsidDel="00000000" w:rsidR="00000000" w:rsidRPr="00000000">
        <w:rPr>
          <w:rFonts w:ascii="Times New Roman" w:cs="Times New Roman" w:eastAsia="Times New Roman" w:hAnsi="Times New Roman"/>
          <w:sz w:val="24"/>
          <w:szCs w:val="24"/>
          <w:rtl w:val="0"/>
        </w:rPr>
        <w:t xml:space="preserve"> (Accessed: 10 November 2024).</w:t>
      </w:r>
    </w:p>
    <w:p w:rsidR="00000000" w:rsidDel="00000000" w:rsidP="00000000" w:rsidRDefault="00000000" w:rsidRPr="00000000" w14:paraId="0000007E">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Limidy, Daniel, S. and Sahlan, T. (2023) 'SWOT Analysis In Strategy Sales Call on Sales and Marketing Department At The Hotel All Seasons Jakarta Thamrin'. </w:t>
      </w:r>
      <w:r w:rsidDel="00000000" w:rsidR="00000000" w:rsidRPr="00000000">
        <w:rPr>
          <w:rFonts w:ascii="Times New Roman" w:cs="Times New Roman" w:eastAsia="Times New Roman" w:hAnsi="Times New Roman"/>
          <w:i w:val="1"/>
          <w:sz w:val="24"/>
          <w:szCs w:val="24"/>
          <w:rtl w:val="0"/>
        </w:rPr>
        <w:t xml:space="preserve">AIMS International Journal of Management</w:t>
      </w:r>
      <w:r w:rsidDel="00000000" w:rsidR="00000000" w:rsidRPr="00000000">
        <w:rPr>
          <w:rFonts w:ascii="Times New Roman" w:cs="Times New Roman" w:eastAsia="Times New Roman" w:hAnsi="Times New Roman"/>
          <w:sz w:val="24"/>
          <w:szCs w:val="24"/>
          <w:rtl w:val="0"/>
        </w:rPr>
        <w:t xml:space="preserve">. pp. 188-199. Available at: &lt;</w:t>
      </w:r>
      <w:hyperlink r:id="rId20">
        <w:r w:rsidDel="00000000" w:rsidR="00000000" w:rsidRPr="00000000">
          <w:rPr>
            <w:rFonts w:ascii="Times New Roman" w:cs="Times New Roman" w:eastAsia="Times New Roman" w:hAnsi="Times New Roman"/>
            <w:color w:val="0563c1"/>
            <w:sz w:val="24"/>
            <w:szCs w:val="24"/>
            <w:u w:val="single"/>
            <w:rtl w:val="0"/>
          </w:rPr>
          <w:t xml:space="preserve">https://journal.polteksahid.ac.id/index.php/ijothe/article/view/257</w:t>
        </w:r>
      </w:hyperlink>
      <w:r w:rsidDel="00000000" w:rsidR="00000000" w:rsidRPr="00000000">
        <w:rPr>
          <w:rFonts w:ascii="Times New Roman" w:cs="Times New Roman" w:eastAsia="Times New Roman" w:hAnsi="Times New Roman"/>
          <w:sz w:val="24"/>
          <w:szCs w:val="24"/>
          <w:rtl w:val="0"/>
        </w:rPr>
        <w:t xml:space="preserve"> (Accessed: 5 November 2024).</w:t>
      </w:r>
    </w:p>
    <w:p w:rsidR="00000000" w:rsidDel="00000000" w:rsidP="00000000" w:rsidRDefault="00000000" w:rsidRPr="00000000" w14:paraId="0000007F">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Murcia, A.P., Rozo, M.F.V. and Forero, J.A.M. (2023) 'Hotel Costing vs. Accounting Cosating System'. </w:t>
      </w:r>
      <w:r w:rsidDel="00000000" w:rsidR="00000000" w:rsidRPr="00000000">
        <w:rPr>
          <w:rFonts w:ascii="Times New Roman" w:cs="Times New Roman" w:eastAsia="Times New Roman" w:hAnsi="Times New Roman"/>
          <w:i w:val="1"/>
          <w:sz w:val="24"/>
          <w:szCs w:val="24"/>
          <w:rtl w:val="0"/>
        </w:rPr>
        <w:t xml:space="preserve">International Journal of Professional Business Review</w:t>
      </w:r>
      <w:r w:rsidDel="00000000" w:rsidR="00000000" w:rsidRPr="00000000">
        <w:rPr>
          <w:rFonts w:ascii="Times New Roman" w:cs="Times New Roman" w:eastAsia="Times New Roman" w:hAnsi="Times New Roman"/>
          <w:sz w:val="24"/>
          <w:szCs w:val="24"/>
          <w:rtl w:val="0"/>
        </w:rPr>
        <w:t xml:space="preserve">. Available at: &lt;</w:t>
      </w:r>
      <w:hyperlink r:id="rId21">
        <w:r w:rsidDel="00000000" w:rsidR="00000000" w:rsidRPr="00000000">
          <w:rPr>
            <w:rFonts w:ascii="Times New Roman" w:cs="Times New Roman" w:eastAsia="Times New Roman" w:hAnsi="Times New Roman"/>
            <w:color w:val="0563c1"/>
            <w:sz w:val="24"/>
            <w:szCs w:val="24"/>
            <w:u w:val="single"/>
            <w:rtl w:val="0"/>
          </w:rPr>
          <w:t xml:space="preserve">https://www.openaccessojs.com/JBReview/article/view/3723</w:t>
        </w:r>
      </w:hyperlink>
      <w:r w:rsidDel="00000000" w:rsidR="00000000" w:rsidRPr="00000000">
        <w:rPr>
          <w:rFonts w:ascii="Times New Roman" w:cs="Times New Roman" w:eastAsia="Times New Roman" w:hAnsi="Times New Roman"/>
          <w:sz w:val="24"/>
          <w:szCs w:val="24"/>
          <w:rtl w:val="0"/>
        </w:rPr>
        <w:t xml:space="preserve"> (Accessed: 3 November 2024).</w:t>
      </w:r>
    </w:p>
    <w:p w:rsidR="00000000" w:rsidDel="00000000" w:rsidP="00000000" w:rsidRDefault="00000000" w:rsidRPr="00000000" w14:paraId="00000080">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Neolaka, Aglom, M., Akromah, Tri, A. and Reimond, H. (2023) 'Marketing strategy using swot analysis (case study: stima IMMI'. </w:t>
      </w:r>
      <w:r w:rsidDel="00000000" w:rsidR="00000000" w:rsidRPr="00000000">
        <w:rPr>
          <w:rFonts w:ascii="Times New Roman" w:cs="Times New Roman" w:eastAsia="Times New Roman" w:hAnsi="Times New Roman"/>
          <w:i w:val="1"/>
          <w:sz w:val="24"/>
          <w:szCs w:val="24"/>
          <w:rtl w:val="0"/>
        </w:rPr>
        <w:t xml:space="preserve">Jurnal Ekonomi</w:t>
      </w:r>
      <w:r w:rsidDel="00000000" w:rsidR="00000000" w:rsidRPr="00000000">
        <w:rPr>
          <w:rFonts w:ascii="Times New Roman" w:cs="Times New Roman" w:eastAsia="Times New Roman" w:hAnsi="Times New Roman"/>
          <w:sz w:val="24"/>
          <w:szCs w:val="24"/>
          <w:rtl w:val="0"/>
        </w:rPr>
        <w:t xml:space="preserve">. pp. 1650-1659. Available at: &lt;</w:t>
      </w:r>
      <w:hyperlink r:id="rId22">
        <w:r w:rsidDel="00000000" w:rsidR="00000000" w:rsidRPr="00000000">
          <w:rPr>
            <w:rFonts w:ascii="Times New Roman" w:cs="Times New Roman" w:eastAsia="Times New Roman" w:hAnsi="Times New Roman"/>
            <w:color w:val="0563c1"/>
            <w:sz w:val="24"/>
            <w:szCs w:val="24"/>
            <w:u w:val="single"/>
            <w:rtl w:val="0"/>
          </w:rPr>
          <w:t xml:space="preserve">https://www.ejournal.seaninstitute.or.id/index.php/Ekonomi/article/view/1975</w:t>
        </w:r>
      </w:hyperlink>
      <w:r w:rsidDel="00000000" w:rsidR="00000000" w:rsidRPr="00000000">
        <w:rPr>
          <w:rFonts w:ascii="Times New Roman" w:cs="Times New Roman" w:eastAsia="Times New Roman" w:hAnsi="Times New Roman"/>
          <w:sz w:val="24"/>
          <w:szCs w:val="24"/>
          <w:rtl w:val="0"/>
        </w:rPr>
        <w:t xml:space="preserve"> (Accessed: 5 November 2024).</w:t>
      </w:r>
    </w:p>
    <w:p w:rsidR="00000000" w:rsidDel="00000000" w:rsidP="00000000" w:rsidRDefault="00000000" w:rsidRPr="00000000" w14:paraId="00000081">
      <w:pPr>
        <w:spacing w:after="16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after="16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journal.polteksahid.ac.id/index.php/ijothe/article/view/257" TargetMode="External"/><Relationship Id="rId11" Type="http://schemas.openxmlformats.org/officeDocument/2006/relationships/hyperlink" Target="https://books.google.com.pk/books?hl=en&amp;lr=&amp;id=apMhEQAAQBAJ&amp;oi=fnd&amp;pg=PR5&amp;dq=Handbook+on+Data+Envelopment+Analysis+in+Business,+Finance,+and+Sustainability&amp;ots=uaVuXBDQ1M&amp;sig=tqjdeD57a5mVQPa7dau4LOkKvyU&amp;redir_esc=y#v=onepage&amp;q=Handbook%20on%20Data%20Envel" TargetMode="External"/><Relationship Id="rId22" Type="http://schemas.openxmlformats.org/officeDocument/2006/relationships/hyperlink" Target="https://www.ejournal.seaninstitute.or.id/index.php/Ekonomi/article/view/1975" TargetMode="External"/><Relationship Id="rId10" Type="http://schemas.openxmlformats.org/officeDocument/2006/relationships/hyperlink" Target="https://www.tandfonline.com/doi/abs/10.1080/02102412.2023.2177460" TargetMode="External"/><Relationship Id="rId21" Type="http://schemas.openxmlformats.org/officeDocument/2006/relationships/hyperlink" Target="https://www.openaccessojs.com/JBReview/article/view/3723" TargetMode="External"/><Relationship Id="rId13" Type="http://schemas.openxmlformats.org/officeDocument/2006/relationships/hyperlink" Target="https://onlinelibrary.wiley.com/doi/abs/10.1111/ajes.12528" TargetMode="External"/><Relationship Id="rId12" Type="http://schemas.openxmlformats.org/officeDocument/2006/relationships/hyperlink" Target="about:bla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journal.umm.ac.id/index.php/jcse/article/view/30521" TargetMode="External"/><Relationship Id="rId15" Type="http://schemas.openxmlformats.org/officeDocument/2006/relationships/hyperlink" Target="https://wjarr.co.in/wjarr-2024-1992" TargetMode="External"/><Relationship Id="rId14" Type="http://schemas.openxmlformats.org/officeDocument/2006/relationships/hyperlink" Target="https://www.tandfonline.com/doi/abs/10.1080/19368623.2022.2021581" TargetMode="External"/><Relationship Id="rId17" Type="http://schemas.openxmlformats.org/officeDocument/2006/relationships/hyperlink" Target="http://www.assumptionjournal.au.edu/index.php/abacjournal/article/view/8752" TargetMode="External"/><Relationship Id="rId16" Type="http://schemas.openxmlformats.org/officeDocument/2006/relationships/hyperlink" Target="https://journal.untar.ac.id/index.php/ijaeb/article/view/31823" TargetMode="External"/><Relationship Id="rId5" Type="http://schemas.openxmlformats.org/officeDocument/2006/relationships/styles" Target="styles.xml"/><Relationship Id="rId19" Type="http://schemas.openxmlformats.org/officeDocument/2006/relationships/hyperlink" Target="http://www.ijiis.org/index.php/IJIIS/article/view/167" TargetMode="External"/><Relationship Id="rId6" Type="http://schemas.openxmlformats.org/officeDocument/2006/relationships/hyperlink" Target="https://docs.google.com/document/d/1FFugcKfUB4UgBuBQTJvXVEz-YdsRfpns/edit#heading=h.1ci93xb" TargetMode="External"/><Relationship Id="rId18" Type="http://schemas.openxmlformats.org/officeDocument/2006/relationships/hyperlink" Target="http://www.ijiis.org/index.php/IJIIS/article/view/167" TargetMode="External"/><Relationship Id="rId7" Type="http://schemas.openxmlformats.org/officeDocument/2006/relationships/hyperlink" Target="https://www.sciencedirect.com/science/article/pii/S2590051X24000194" TargetMode="External"/><Relationship Id="rId8" Type="http://schemas.openxmlformats.org/officeDocument/2006/relationships/hyperlink" Target="https://wjarr.co.in/wjarr-2024-220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