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4D39726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  <w:r w:rsidRPr="00E742E2">
        <w:rPr>
          <w:rFonts w:ascii="Arial" w:hAnsi="Arial" w:cs="Arial"/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39AED6EC" wp14:editId="0377DC67">
            <wp:simplePos x="0" y="0"/>
            <wp:positionH relativeFrom="column">
              <wp:posOffset>-180975</wp:posOffset>
            </wp:positionH>
            <wp:positionV relativeFrom="paragraph">
              <wp:posOffset>38100</wp:posOffset>
            </wp:positionV>
            <wp:extent cx="3362325" cy="1681163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16811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45A93F9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51EBAB5F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591A3559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5D7D8F5E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34F1E28A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3E8C965C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3271132D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36F97153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1A7D5E0A" w14:textId="77777777" w:rsidR="00E742E2" w:rsidRPr="00E742E2" w:rsidRDefault="00E742E2" w:rsidP="00E742E2">
      <w:pPr>
        <w:spacing w:line="360" w:lineRule="auto"/>
        <w:rPr>
          <w:rFonts w:ascii="Arial" w:hAnsi="Arial" w:cs="Arial"/>
        </w:rPr>
      </w:pPr>
    </w:p>
    <w:p w14:paraId="568D53CA" w14:textId="77777777" w:rsidR="00E742E2" w:rsidRPr="00956270" w:rsidRDefault="00E742E2" w:rsidP="00E742E2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956270">
        <w:rPr>
          <w:rFonts w:ascii="Arial" w:hAnsi="Arial" w:cs="Arial"/>
          <w:b/>
          <w:sz w:val="36"/>
          <w:szCs w:val="36"/>
        </w:rPr>
        <w:t xml:space="preserve">Assessment 2 – </w:t>
      </w:r>
    </w:p>
    <w:p w14:paraId="06D44208" w14:textId="77777777" w:rsidR="00E742E2" w:rsidRPr="00956270" w:rsidRDefault="00E742E2" w:rsidP="00E742E2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956270">
        <w:rPr>
          <w:rFonts w:ascii="Arial" w:hAnsi="Arial" w:cs="Arial"/>
          <w:b/>
          <w:sz w:val="36"/>
          <w:szCs w:val="36"/>
        </w:rPr>
        <w:t>Debate and Supporting Paper</w:t>
      </w:r>
    </w:p>
    <w:p w14:paraId="17F5D1A0" w14:textId="77777777" w:rsidR="00E742E2" w:rsidRPr="00E742E2" w:rsidRDefault="00E742E2" w:rsidP="00E742E2">
      <w:pPr>
        <w:spacing w:line="360" w:lineRule="auto"/>
        <w:rPr>
          <w:rFonts w:ascii="Arial" w:hAnsi="Arial" w:cs="Arial"/>
          <w:b/>
        </w:rPr>
      </w:pPr>
    </w:p>
    <w:p w14:paraId="4C779AC0" w14:textId="77777777" w:rsidR="00E742E2" w:rsidRPr="00E742E2" w:rsidRDefault="00E742E2" w:rsidP="00E742E2">
      <w:pPr>
        <w:spacing w:line="360" w:lineRule="auto"/>
        <w:rPr>
          <w:rFonts w:ascii="Arial" w:hAnsi="Arial" w:cs="Arial"/>
          <w:b/>
        </w:rPr>
      </w:pPr>
    </w:p>
    <w:p w14:paraId="2378975C" w14:textId="77777777" w:rsidR="00E742E2" w:rsidRPr="00E742E2" w:rsidRDefault="00E742E2" w:rsidP="00E742E2">
      <w:pPr>
        <w:spacing w:line="360" w:lineRule="auto"/>
        <w:rPr>
          <w:rFonts w:ascii="Arial" w:hAnsi="Arial" w:cs="Arial"/>
          <w:b/>
        </w:rPr>
      </w:pPr>
    </w:p>
    <w:p w14:paraId="64537591" w14:textId="77777777" w:rsidR="00E742E2" w:rsidRPr="00E742E2" w:rsidRDefault="00E742E2" w:rsidP="00E742E2">
      <w:pPr>
        <w:spacing w:line="360" w:lineRule="auto"/>
        <w:rPr>
          <w:rFonts w:ascii="Arial" w:hAnsi="Arial" w:cs="Arial"/>
          <w:b/>
        </w:rPr>
      </w:pPr>
    </w:p>
    <w:p w14:paraId="70D23103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</w:p>
    <w:p w14:paraId="4AAF2B29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>Student name:​ Maria Michael</w:t>
      </w:r>
    </w:p>
    <w:p w14:paraId="3D17B377" w14:textId="3E47F065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>Student ID: ​</w:t>
      </w:r>
      <w:r w:rsidR="00B83364" w:rsidRPr="00697128">
        <w:rPr>
          <w:rFonts w:ascii="Arial" w:hAnsi="Arial" w:cs="Arial"/>
        </w:rPr>
        <w:t>191 38 94</w:t>
      </w:r>
    </w:p>
    <w:p w14:paraId="514CA177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>Module name: Living with Care: The Older Person</w:t>
      </w:r>
    </w:p>
    <w:p w14:paraId="03DB25C8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>Module code: BMHP6009</w:t>
      </w:r>
    </w:p>
    <w:p w14:paraId="09450B14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 xml:space="preserve">Lecturer name: </w:t>
      </w:r>
      <w:proofErr w:type="spellStart"/>
      <w:r w:rsidRPr="00697128">
        <w:rPr>
          <w:rFonts w:ascii="Arial" w:hAnsi="Arial" w:cs="Arial"/>
        </w:rPr>
        <w:t>Diola</w:t>
      </w:r>
      <w:proofErr w:type="spellEnd"/>
      <w:r w:rsidRPr="00697128">
        <w:rPr>
          <w:rFonts w:ascii="Arial" w:hAnsi="Arial" w:cs="Arial"/>
        </w:rPr>
        <w:t xml:space="preserve"> </w:t>
      </w:r>
      <w:proofErr w:type="spellStart"/>
      <w:r w:rsidRPr="00697128">
        <w:rPr>
          <w:rFonts w:ascii="Arial" w:hAnsi="Arial" w:cs="Arial"/>
        </w:rPr>
        <w:t>Bijlhout</w:t>
      </w:r>
      <w:proofErr w:type="spellEnd"/>
      <w:r w:rsidRPr="00697128">
        <w:rPr>
          <w:rFonts w:ascii="Arial" w:hAnsi="Arial" w:cs="Arial"/>
        </w:rPr>
        <w:t xml:space="preserve"> </w:t>
      </w:r>
    </w:p>
    <w:p w14:paraId="38C6B231" w14:textId="77777777" w:rsidR="00E742E2" w:rsidRPr="00697128" w:rsidRDefault="00E742E2" w:rsidP="00E742E2">
      <w:pPr>
        <w:spacing w:line="360" w:lineRule="auto"/>
        <w:rPr>
          <w:rFonts w:ascii="Arial" w:hAnsi="Arial" w:cs="Arial"/>
        </w:rPr>
      </w:pPr>
      <w:r w:rsidRPr="00697128">
        <w:rPr>
          <w:rFonts w:ascii="Arial" w:hAnsi="Arial" w:cs="Arial"/>
        </w:rPr>
        <w:t>Date:  August 12, 2022</w:t>
      </w:r>
    </w:p>
    <w:p w14:paraId="4F38E349" w14:textId="28E6C5CE" w:rsidR="00AD5D85" w:rsidRPr="00E742E2" w:rsidRDefault="00E51760" w:rsidP="00E742E2">
      <w:p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lastRenderedPageBreak/>
        <w:t xml:space="preserve">It </w:t>
      </w:r>
      <w:proofErr w:type="gramStart"/>
      <w:r w:rsidRPr="00E742E2">
        <w:rPr>
          <w:rFonts w:ascii="Arial" w:hAnsi="Arial" w:cs="Arial"/>
          <w:lang w:val="en-US"/>
        </w:rPr>
        <w:t>is well understood</w:t>
      </w:r>
      <w:proofErr w:type="gramEnd"/>
      <w:r w:rsidRPr="00E742E2">
        <w:rPr>
          <w:rFonts w:ascii="Arial" w:hAnsi="Arial" w:cs="Arial"/>
          <w:lang w:val="en-US"/>
        </w:rPr>
        <w:t xml:space="preserve"> that the incidence of long-term health conditions increases with age. With life expectancy increasing, it is only logical that the prevalence of these conditions increases. </w:t>
      </w:r>
      <w:r w:rsidR="002E6C01" w:rsidRPr="00E742E2">
        <w:rPr>
          <w:rFonts w:ascii="Arial" w:hAnsi="Arial" w:cs="Arial"/>
          <w:lang w:val="en-US"/>
        </w:rPr>
        <w:t xml:space="preserve">This can affect several aspects of society, and the health and social care systems are no different. </w:t>
      </w:r>
      <w:r w:rsidR="00AD5D85" w:rsidRPr="00E742E2">
        <w:rPr>
          <w:rFonts w:ascii="Arial" w:hAnsi="Arial" w:cs="Arial"/>
          <w:lang w:val="en-US"/>
        </w:rPr>
        <w:t xml:space="preserve">This document </w:t>
      </w:r>
      <w:r w:rsidR="00125B16" w:rsidRPr="00E742E2">
        <w:rPr>
          <w:rFonts w:ascii="Arial" w:hAnsi="Arial" w:cs="Arial"/>
          <w:lang w:val="en-US"/>
        </w:rPr>
        <w:t xml:space="preserve">discusses the affirmative side of the debate question: </w:t>
      </w:r>
      <w:r w:rsidR="00AD5D85" w:rsidRPr="00E742E2">
        <w:rPr>
          <w:rFonts w:ascii="Arial" w:hAnsi="Arial" w:cs="Arial"/>
          <w:lang w:val="en-US"/>
        </w:rPr>
        <w:t xml:space="preserve">Does population ageing pose challenges for health and social care </w:t>
      </w:r>
      <w:proofErr w:type="gramStart"/>
      <w:r w:rsidR="00AD5D85" w:rsidRPr="00E742E2">
        <w:rPr>
          <w:rFonts w:ascii="Arial" w:hAnsi="Arial" w:cs="Arial"/>
          <w:lang w:val="en-US"/>
        </w:rPr>
        <w:t>systems?</w:t>
      </w:r>
      <w:proofErr w:type="gramEnd"/>
      <w:r w:rsidR="00125B16" w:rsidRPr="00E742E2">
        <w:rPr>
          <w:rFonts w:ascii="Arial" w:hAnsi="Arial" w:cs="Arial"/>
          <w:lang w:val="en-US"/>
        </w:rPr>
        <w:t xml:space="preserve"> </w:t>
      </w:r>
      <w:r w:rsidR="00716BB9" w:rsidRPr="00E742E2">
        <w:rPr>
          <w:rFonts w:ascii="Arial" w:hAnsi="Arial" w:cs="Arial"/>
          <w:lang w:val="en-US"/>
        </w:rPr>
        <w:t>During the debate, my team presented arguments that showed how the ageing population negatively affects the health and social care systems, and I ended it with a summary of their main arguments.</w:t>
      </w:r>
    </w:p>
    <w:p w14:paraId="5F9E44E1" w14:textId="37F046E6" w:rsidR="006F317A" w:rsidRPr="00E742E2" w:rsidRDefault="00994402" w:rsidP="00E742E2">
      <w:p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t xml:space="preserve">Throughout the debate, members of the team demonstrated </w:t>
      </w:r>
      <w:r w:rsidR="006F317A" w:rsidRPr="00E742E2">
        <w:rPr>
          <w:rFonts w:ascii="Arial" w:hAnsi="Arial" w:cs="Arial"/>
          <w:lang w:val="en-US"/>
        </w:rPr>
        <w:t>three main challenges caused by an ageing population on the health and social care systems:</w:t>
      </w:r>
    </w:p>
    <w:p w14:paraId="536C60FB" w14:textId="77777777" w:rsidR="002A66B8" w:rsidRPr="00E742E2" w:rsidRDefault="006F317A" w:rsidP="00E742E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t xml:space="preserve">It </w:t>
      </w:r>
      <w:r w:rsidR="002A66B8" w:rsidRPr="00E742E2">
        <w:rPr>
          <w:rFonts w:ascii="Arial" w:hAnsi="Arial" w:cs="Arial"/>
          <w:lang w:val="en-US"/>
        </w:rPr>
        <w:t xml:space="preserve">intensifies </w:t>
      </w:r>
      <w:r w:rsidR="00994402" w:rsidRPr="00E742E2">
        <w:rPr>
          <w:rFonts w:ascii="Arial" w:hAnsi="Arial" w:cs="Arial"/>
          <w:lang w:val="en-US"/>
        </w:rPr>
        <w:t xml:space="preserve"> the burden on the health and social care systems as it places greater demand for healt</w:t>
      </w:r>
      <w:r w:rsidR="002A66B8" w:rsidRPr="00E742E2">
        <w:rPr>
          <w:rFonts w:ascii="Arial" w:hAnsi="Arial" w:cs="Arial"/>
          <w:lang w:val="en-US"/>
        </w:rPr>
        <w:t>h and social care services</w:t>
      </w:r>
    </w:p>
    <w:p w14:paraId="2CCD7902" w14:textId="77777777" w:rsidR="002A66B8" w:rsidRPr="00E742E2" w:rsidRDefault="002A66B8" w:rsidP="00E742E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t>I</w:t>
      </w:r>
      <w:r w:rsidR="00994402" w:rsidRPr="00E742E2">
        <w:rPr>
          <w:rFonts w:ascii="Arial" w:hAnsi="Arial" w:cs="Arial"/>
          <w:lang w:val="en-US"/>
        </w:rPr>
        <w:t>ncreases the complexity of care required</w:t>
      </w:r>
    </w:p>
    <w:p w14:paraId="4F0C4C82" w14:textId="316955D2" w:rsidR="00994402" w:rsidRPr="00E742E2" w:rsidRDefault="002A66B8" w:rsidP="00E742E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t>C</w:t>
      </w:r>
      <w:r w:rsidR="00994402" w:rsidRPr="00E742E2">
        <w:rPr>
          <w:rFonts w:ascii="Arial" w:hAnsi="Arial" w:cs="Arial"/>
          <w:lang w:val="en-US"/>
        </w:rPr>
        <w:t>reates greater demand for public funds.</w:t>
      </w:r>
    </w:p>
    <w:p w14:paraId="612AA338" w14:textId="4B04FE68" w:rsidR="00797829" w:rsidRPr="00E742E2" w:rsidRDefault="00797829" w:rsidP="00E742E2">
      <w:pPr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r w:rsidRPr="00E742E2">
        <w:rPr>
          <w:rFonts w:ascii="Arial" w:hAnsi="Arial" w:cs="Arial"/>
          <w:lang w:val="en-US"/>
        </w:rPr>
        <w:t xml:space="preserve">In the UK, health and social care systems are gradually coming under more pressure because of the ageing population, as an ever-increasing proportion of the population is living even longer. This is especially true given that healthy life expectancy is not increasing at the same rate, according to the </w:t>
      </w:r>
      <w:r w:rsidRPr="00E742E2">
        <w:rPr>
          <w:rFonts w:ascii="Arial" w:hAnsi="Arial" w:cs="Arial"/>
          <w:noProof/>
          <w:lang w:val="en-US"/>
        </w:rPr>
        <w:t>Office for National Stastistics</w:t>
      </w:r>
      <w:r w:rsidRPr="00E742E2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-296918612"/>
          <w:citation/>
        </w:sdtPr>
        <w:sdtContent>
          <w:r w:rsidRPr="00E742E2">
            <w:rPr>
              <w:rFonts w:ascii="Arial" w:hAnsi="Arial" w:cs="Arial"/>
              <w:lang w:val="en-US"/>
            </w:rPr>
            <w:fldChar w:fldCharType="begin"/>
          </w:r>
          <w:r w:rsidRPr="00E742E2">
            <w:rPr>
              <w:rFonts w:ascii="Arial" w:hAnsi="Arial" w:cs="Arial"/>
              <w:lang w:val="en-US"/>
            </w:rPr>
            <w:instrText xml:space="preserve">CITATION Off211 \n  \t  \l 1033 </w:instrText>
          </w:r>
          <w:r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(2021)</w:t>
          </w:r>
          <w:r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Pr="00E742E2">
        <w:rPr>
          <w:rFonts w:ascii="Arial" w:hAnsi="Arial" w:cs="Arial"/>
          <w:lang w:val="en-US"/>
        </w:rPr>
        <w:t xml:space="preserve">. As such, the incidence of illnesses associated with old age </w:t>
      </w:r>
      <w:r w:rsidRPr="00E742E2">
        <w:rPr>
          <w:rFonts w:ascii="Arial" w:hAnsi="Arial" w:cs="Arial"/>
          <w:lang w:val="en-US"/>
        </w:rPr>
        <w:t>has</w:t>
      </w:r>
      <w:r w:rsidRPr="00E742E2">
        <w:rPr>
          <w:rFonts w:ascii="Arial" w:hAnsi="Arial" w:cs="Arial"/>
          <w:lang w:val="en-US"/>
        </w:rPr>
        <w:t xml:space="preserve"> increased as the population ages. </w:t>
      </w:r>
      <w:r w:rsidR="007730DF" w:rsidRPr="00E742E2">
        <w:rPr>
          <w:rFonts w:ascii="Arial" w:hAnsi="Arial" w:cs="Arial"/>
          <w:lang w:val="en-US"/>
        </w:rPr>
        <w:t xml:space="preserve">These include ailments such as dementia, diabetes, osteoarthritis, among others. </w:t>
      </w:r>
      <w:r w:rsidRPr="00E742E2">
        <w:rPr>
          <w:rFonts w:ascii="Arial" w:hAnsi="Arial" w:cs="Arial"/>
          <w:lang w:val="en-US"/>
        </w:rPr>
        <w:t>Currently, approximately 20% of the UK population is over the age of 65 years, and they tend to spend approximately half of their remaining years above 65 living with life-limiting</w:t>
      </w:r>
      <w:r w:rsidRPr="00E742E2">
        <w:rPr>
          <w:rFonts w:ascii="Arial" w:hAnsi="Arial" w:cs="Arial"/>
          <w:b/>
          <w:lang w:val="en-US"/>
        </w:rPr>
        <w:t xml:space="preserve"> </w:t>
      </w:r>
      <w:r w:rsidRPr="00E742E2">
        <w:rPr>
          <w:rFonts w:ascii="Arial" w:hAnsi="Arial" w:cs="Arial"/>
          <w:lang w:val="en-US"/>
        </w:rPr>
        <w:t xml:space="preserve">health conditions or disabilities </w:t>
      </w:r>
      <w:sdt>
        <w:sdtPr>
          <w:rPr>
            <w:rFonts w:ascii="Arial" w:hAnsi="Arial" w:cs="Arial"/>
            <w:b/>
            <w:lang w:val="en-US"/>
          </w:rPr>
          <w:id w:val="463865346"/>
          <w:citation/>
        </w:sdtPr>
        <w:sdtContent>
          <w:r w:rsidRPr="00E742E2">
            <w:rPr>
              <w:rFonts w:ascii="Arial" w:hAnsi="Arial" w:cs="Arial"/>
              <w:b/>
              <w:lang w:val="en-US"/>
            </w:rPr>
            <w:fldChar w:fldCharType="begin"/>
          </w:r>
          <w:r w:rsidRPr="00E742E2">
            <w:rPr>
              <w:rFonts w:ascii="Arial" w:hAnsi="Arial" w:cs="Arial"/>
              <w:b/>
              <w:lang w:val="en-US"/>
            </w:rPr>
            <w:instrText xml:space="preserve"> CITATION ONS18 \l 1033 </w:instrText>
          </w:r>
          <w:r w:rsidRPr="00E742E2">
            <w:rPr>
              <w:rFonts w:ascii="Arial" w:hAnsi="Arial" w:cs="Arial"/>
              <w:b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(ONS , 2018)</w:t>
          </w:r>
          <w:r w:rsidRPr="00E742E2">
            <w:rPr>
              <w:rFonts w:ascii="Arial" w:hAnsi="Arial" w:cs="Arial"/>
              <w:b/>
              <w:lang w:val="en-US"/>
            </w:rPr>
            <w:fldChar w:fldCharType="end"/>
          </w:r>
        </w:sdtContent>
      </w:sdt>
      <w:r w:rsidRPr="00E742E2">
        <w:rPr>
          <w:rFonts w:ascii="Arial" w:hAnsi="Arial" w:cs="Arial"/>
          <w:b/>
          <w:lang w:val="en-US"/>
        </w:rPr>
        <w:t xml:space="preserve">. </w:t>
      </w:r>
      <w:r w:rsidRPr="00E742E2">
        <w:rPr>
          <w:rFonts w:ascii="Arial" w:hAnsi="Arial" w:cs="Arial"/>
          <w:lang w:val="en-US"/>
        </w:rPr>
        <w:t>This is particularly true for those elderly members of societ</w:t>
      </w:r>
      <w:r w:rsidRPr="00E742E2">
        <w:rPr>
          <w:rFonts w:ascii="Arial" w:hAnsi="Arial" w:cs="Arial"/>
          <w:color w:val="000000" w:themeColor="text1"/>
          <w:lang w:val="en-US"/>
        </w:rPr>
        <w:t>y who require assistance with activities of daily living (ADL) such as using the restroom, bathing, and eating.</w:t>
      </w:r>
    </w:p>
    <w:p w14:paraId="24421CBD" w14:textId="4FBF4B63" w:rsidR="00935AED" w:rsidRPr="00E742E2" w:rsidRDefault="00935AED" w:rsidP="00E742E2">
      <w:pPr>
        <w:spacing w:line="360" w:lineRule="auto"/>
        <w:ind w:firstLine="720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lang w:val="en-US"/>
        </w:rPr>
        <w:t xml:space="preserve">In addition to the sheer increase in demand for health and social care services, older patients tend </w:t>
      </w:r>
      <w:proofErr w:type="gramStart"/>
      <w:r w:rsidRPr="00E742E2">
        <w:rPr>
          <w:rFonts w:ascii="Arial" w:hAnsi="Arial" w:cs="Arial"/>
          <w:lang w:val="en-US"/>
        </w:rPr>
        <w:t>to also require</w:t>
      </w:r>
      <w:proofErr w:type="gramEnd"/>
      <w:r w:rsidRPr="00E742E2">
        <w:rPr>
          <w:rFonts w:ascii="Arial" w:hAnsi="Arial" w:cs="Arial"/>
          <w:lang w:val="en-US"/>
        </w:rPr>
        <w:t xml:space="preserve"> more complex care than younger patients with similar conditions </w:t>
      </w:r>
      <w:sdt>
        <w:sdtPr>
          <w:rPr>
            <w:rFonts w:ascii="Arial" w:hAnsi="Arial" w:cs="Arial"/>
            <w:lang w:val="en-US"/>
          </w:rPr>
          <w:id w:val="-1092389819"/>
          <w:citation/>
        </w:sdtPr>
        <w:sdtContent>
          <w:r w:rsidRPr="00E742E2">
            <w:rPr>
              <w:rFonts w:ascii="Arial" w:hAnsi="Arial" w:cs="Arial"/>
              <w:lang w:val="en-US"/>
            </w:rPr>
            <w:fldChar w:fldCharType="begin"/>
          </w:r>
          <w:r w:rsidRPr="00E742E2">
            <w:rPr>
              <w:rFonts w:ascii="Arial" w:hAnsi="Arial" w:cs="Arial"/>
              <w:lang w:val="en-US"/>
            </w:rPr>
            <w:instrText xml:space="preserve">CITATION SAZun \l 1033 </w:instrText>
          </w:r>
          <w:r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(Zwijsen, et al., 2016)</w:t>
          </w:r>
          <w:r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Pr="00E742E2">
        <w:rPr>
          <w:rFonts w:ascii="Arial" w:hAnsi="Arial" w:cs="Arial"/>
          <w:lang w:val="en-US"/>
        </w:rPr>
        <w:t xml:space="preserve">. This </w:t>
      </w:r>
      <w:proofErr w:type="gramStart"/>
      <w:r w:rsidRPr="00E742E2">
        <w:rPr>
          <w:rFonts w:ascii="Arial" w:hAnsi="Arial" w:cs="Arial"/>
          <w:lang w:val="en-US"/>
        </w:rPr>
        <w:t>is evidenced</w:t>
      </w:r>
      <w:proofErr w:type="gramEnd"/>
      <w:r w:rsidRPr="00E742E2">
        <w:rPr>
          <w:rFonts w:ascii="Arial" w:hAnsi="Arial" w:cs="Arial"/>
          <w:lang w:val="en-US"/>
        </w:rPr>
        <w:t xml:space="preserve"> by the relatively higher mortality rates for elderly persons admitted for hip fracture </w:t>
      </w:r>
      <w:sdt>
        <w:sdtPr>
          <w:rPr>
            <w:rFonts w:ascii="Arial" w:hAnsi="Arial" w:cs="Arial"/>
            <w:color w:val="43423E"/>
            <w:shd w:val="clear" w:color="auto" w:fill="FFFFFF"/>
          </w:rPr>
          <w:id w:val="-625998651"/>
          <w:citation/>
        </w:sdtPr>
        <w:sdtContent>
          <w:r w:rsidRPr="00E742E2">
            <w:rPr>
              <w:rFonts w:ascii="Arial" w:hAnsi="Arial" w:cs="Arial"/>
              <w:color w:val="43423E"/>
              <w:shd w:val="clear" w:color="auto" w:fill="FFFFFF"/>
            </w:rPr>
            <w:fldChar w:fldCharType="begin"/>
          </w:r>
          <w:r w:rsidRPr="00E742E2">
            <w:rPr>
              <w:rFonts w:ascii="Arial" w:hAnsi="Arial" w:cs="Arial"/>
              <w:color w:val="43423E"/>
              <w:shd w:val="clear" w:color="auto" w:fill="FFFFFF"/>
              <w:lang w:val="en-US"/>
            </w:rPr>
            <w:instrText xml:space="preserve"> CITATION Han21 \l 1033 </w:instrText>
          </w:r>
          <w:r w:rsidRPr="00E742E2">
            <w:rPr>
              <w:rFonts w:ascii="Arial" w:hAnsi="Arial" w:cs="Arial"/>
              <w:color w:val="43423E"/>
              <w:shd w:val="clear" w:color="auto" w:fill="FFFFFF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color w:val="43423E"/>
              <w:shd w:val="clear" w:color="auto" w:fill="FFFFFF"/>
              <w:lang w:val="en-US"/>
            </w:rPr>
            <w:t>(Knight, et al., 2021)</w:t>
          </w:r>
          <w:r w:rsidRPr="00E742E2">
            <w:rPr>
              <w:rFonts w:ascii="Arial" w:hAnsi="Arial" w:cs="Arial"/>
              <w:color w:val="43423E"/>
              <w:shd w:val="clear" w:color="auto" w:fill="FFFFFF"/>
            </w:rPr>
            <w:fldChar w:fldCharType="end"/>
          </w:r>
        </w:sdtContent>
      </w:sdt>
      <w:r w:rsidRPr="00E742E2">
        <w:rPr>
          <w:rFonts w:ascii="Arial" w:hAnsi="Arial" w:cs="Arial"/>
          <w:lang w:val="en-US"/>
        </w:rPr>
        <w:t xml:space="preserve">. Moreover, the proportion of the population age 75 or older expected to increase to 13% within the next two decades </w:t>
      </w:r>
      <w:sdt>
        <w:sdtPr>
          <w:rPr>
            <w:rFonts w:ascii="Arial" w:hAnsi="Arial" w:cs="Arial"/>
            <w:lang w:val="en-US"/>
          </w:rPr>
          <w:id w:val="-1945531977"/>
          <w:citation/>
        </w:sdtPr>
        <w:sdtContent>
          <w:r w:rsidRPr="00E742E2">
            <w:rPr>
              <w:rFonts w:ascii="Arial" w:hAnsi="Arial" w:cs="Arial"/>
              <w:lang w:val="en-US"/>
            </w:rPr>
            <w:fldChar w:fldCharType="begin"/>
          </w:r>
          <w:r w:rsidRPr="00E742E2">
            <w:rPr>
              <w:rFonts w:ascii="Arial" w:hAnsi="Arial" w:cs="Arial"/>
              <w:lang w:val="en-US"/>
            </w:rPr>
            <w:instrText xml:space="preserve"> CITATION Lew21 \l 1033 </w:instrText>
          </w:r>
          <w:r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(Lewis, 2021)</w:t>
          </w:r>
          <w:r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Pr="00E742E2">
        <w:rPr>
          <w:rFonts w:ascii="Arial" w:hAnsi="Arial" w:cs="Arial"/>
          <w:lang w:val="en-US"/>
        </w:rPr>
        <w:t xml:space="preserve">. It is clear that even greater pressure </w:t>
      </w:r>
      <w:proofErr w:type="gramStart"/>
      <w:r w:rsidRPr="00E742E2">
        <w:rPr>
          <w:rFonts w:ascii="Arial" w:hAnsi="Arial" w:cs="Arial"/>
          <w:lang w:val="en-US"/>
        </w:rPr>
        <w:t>is expected</w:t>
      </w:r>
      <w:proofErr w:type="gramEnd"/>
      <w:r w:rsidRPr="00E742E2">
        <w:rPr>
          <w:rFonts w:ascii="Arial" w:hAnsi="Arial" w:cs="Arial"/>
          <w:lang w:val="en-US"/>
        </w:rPr>
        <w:t xml:space="preserve"> to be on the health and social care system due to chronic conditions. </w:t>
      </w:r>
    </w:p>
    <w:p w14:paraId="5C0F5494" w14:textId="2A975D6B" w:rsidR="003857FE" w:rsidRPr="00E742E2" w:rsidRDefault="00935AED" w:rsidP="00E742E2">
      <w:pPr>
        <w:spacing w:line="360" w:lineRule="auto"/>
        <w:ind w:firstLine="720"/>
        <w:jc w:val="both"/>
        <w:rPr>
          <w:rFonts w:ascii="Arial" w:hAnsi="Arial" w:cs="Arial"/>
        </w:rPr>
      </w:pPr>
      <w:r w:rsidRPr="00E742E2">
        <w:rPr>
          <w:rFonts w:ascii="Arial" w:hAnsi="Arial" w:cs="Arial"/>
          <w:lang w:val="en-US"/>
        </w:rPr>
        <w:t>With this increase in demand for health and social care servic</w:t>
      </w:r>
      <w:r w:rsidRPr="00E742E2">
        <w:rPr>
          <w:rFonts w:ascii="Arial" w:hAnsi="Arial" w:cs="Arial"/>
          <w:color w:val="000000" w:themeColor="text1"/>
          <w:lang w:val="en-US"/>
        </w:rPr>
        <w:t xml:space="preserve">es, an associated increase in spending on health and social care services </w:t>
      </w:r>
      <w:proofErr w:type="gramStart"/>
      <w:r w:rsidRPr="00E742E2">
        <w:rPr>
          <w:rFonts w:ascii="Arial" w:hAnsi="Arial" w:cs="Arial"/>
          <w:color w:val="000000" w:themeColor="text1"/>
          <w:lang w:val="en-US"/>
        </w:rPr>
        <w:t>is expected</w:t>
      </w:r>
      <w:proofErr w:type="gramEnd"/>
      <w:r w:rsidRPr="00E742E2">
        <w:rPr>
          <w:rFonts w:ascii="Arial" w:hAnsi="Arial" w:cs="Arial"/>
          <w:color w:val="000000" w:themeColor="text1"/>
          <w:lang w:val="en-US"/>
        </w:rPr>
        <w:t xml:space="preserve">. </w:t>
      </w:r>
      <w:proofErr w:type="gramStart"/>
      <w:r w:rsidRPr="00E742E2">
        <w:rPr>
          <w:rFonts w:ascii="Arial" w:hAnsi="Arial" w:cs="Arial"/>
          <w:color w:val="000000" w:themeColor="text1"/>
          <w:lang w:val="en-US"/>
        </w:rPr>
        <w:t xml:space="preserve">The cost of providing care for persons </w:t>
      </w:r>
      <w:r w:rsidRPr="00E742E2">
        <w:rPr>
          <w:rFonts w:ascii="Arial" w:hAnsi="Arial" w:cs="Arial"/>
          <w:color w:val="000000" w:themeColor="text1"/>
          <w:lang w:val="en-US"/>
        </w:rPr>
        <w:lastRenderedPageBreak/>
        <w:t xml:space="preserve">aged 75 or above can be as much as three times the cost for persons between the ages of 65 and 74 years </w:t>
      </w:r>
      <w:sdt>
        <w:sdtPr>
          <w:rPr>
            <w:rFonts w:ascii="Arial" w:hAnsi="Arial" w:cs="Arial"/>
            <w:color w:val="000000" w:themeColor="text1"/>
            <w:lang w:val="en-US"/>
          </w:rPr>
          <w:id w:val="4486617"/>
          <w:citation/>
        </w:sdtPr>
        <w:sdtContent>
          <w:proofErr w:type="gramEnd"/>
          <w:r w:rsidRPr="00E742E2">
            <w:rPr>
              <w:rFonts w:ascii="Arial" w:hAnsi="Arial" w:cs="Arial"/>
              <w:color w:val="000000" w:themeColor="text1"/>
              <w:lang w:val="en-US"/>
            </w:rPr>
            <w:fldChar w:fldCharType="begin"/>
          </w:r>
          <w:r w:rsidRPr="00E742E2">
            <w:rPr>
              <w:rFonts w:ascii="Arial" w:hAnsi="Arial" w:cs="Arial"/>
              <w:color w:val="000000" w:themeColor="text1"/>
              <w:lang w:val="en-US"/>
            </w:rPr>
            <w:instrText xml:space="preserve">CITATION Ric10 \t  \l 1033 </w:instrText>
          </w:r>
          <w:r w:rsidRPr="00E742E2">
            <w:rPr>
              <w:rFonts w:ascii="Arial" w:hAnsi="Arial" w:cs="Arial"/>
              <w:color w:val="000000" w:themeColor="text1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color w:val="000000" w:themeColor="text1"/>
              <w:lang w:val="en-US"/>
            </w:rPr>
            <w:t>(Cracknell, 2010)</w:t>
          </w:r>
          <w:r w:rsidRPr="00E742E2">
            <w:rPr>
              <w:rFonts w:ascii="Arial" w:hAnsi="Arial" w:cs="Arial"/>
              <w:color w:val="000000" w:themeColor="text1"/>
              <w:lang w:val="en-US"/>
            </w:rPr>
            <w:fldChar w:fldCharType="end"/>
          </w:r>
          <w:proofErr w:type="gramStart"/>
        </w:sdtContent>
      </w:sdt>
      <w:r w:rsidRPr="00E742E2">
        <w:rPr>
          <w:rFonts w:ascii="Arial" w:hAnsi="Arial" w:cs="Arial"/>
          <w:color w:val="000000" w:themeColor="text1"/>
          <w:lang w:val="en-US"/>
        </w:rPr>
        <w:t>.</w:t>
      </w:r>
      <w:proofErr w:type="gramEnd"/>
      <w:r w:rsidRPr="00E742E2">
        <w:rPr>
          <w:rFonts w:ascii="Arial" w:hAnsi="Arial" w:cs="Arial"/>
          <w:color w:val="000000" w:themeColor="text1"/>
          <w:lang w:val="en-US"/>
        </w:rPr>
        <w:t xml:space="preserve"> Local</w:t>
      </w:r>
      <w:r w:rsidRPr="00E742E2">
        <w:rPr>
          <w:rFonts w:ascii="Arial" w:hAnsi="Arial" w:cs="Arial"/>
          <w:color w:val="000000" w:themeColor="text1"/>
        </w:rPr>
        <w:t xml:space="preserve"> authorities are experiencing increases in the unit costs for elder care. For example, the weekly cost of residential care for the elderly has been increasing by an average of 6% per annum since 2016, according to the </w:t>
      </w:r>
      <w:r w:rsidRPr="00E742E2">
        <w:rPr>
          <w:rFonts w:ascii="Arial" w:hAnsi="Arial" w:cs="Arial"/>
          <w:noProof/>
          <w:color w:val="000000" w:themeColor="text1"/>
          <w:lang w:val="en-US"/>
        </w:rPr>
        <w:t xml:space="preserve">Association of Directors of Adult Social </w:t>
      </w:r>
      <w:proofErr w:type="gramStart"/>
      <w:r w:rsidRPr="00E742E2">
        <w:rPr>
          <w:rFonts w:ascii="Arial" w:hAnsi="Arial" w:cs="Arial"/>
          <w:noProof/>
          <w:color w:val="000000" w:themeColor="text1"/>
          <w:lang w:val="en-US"/>
        </w:rPr>
        <w:t>Services</w:t>
      </w:r>
      <w:r w:rsidRPr="00E742E2">
        <w:rPr>
          <w:rFonts w:ascii="Arial" w:hAnsi="Arial" w:cs="Arial"/>
          <w:color w:val="000000" w:themeColor="text1"/>
        </w:rPr>
        <w:t xml:space="preserve">  </w:t>
      </w:r>
      <w:r w:rsidRPr="00E742E2">
        <w:rPr>
          <w:rFonts w:ascii="Arial" w:hAnsi="Arial" w:cs="Arial"/>
          <w:noProof/>
          <w:color w:val="000000" w:themeColor="text1"/>
          <w:lang w:val="en-US"/>
        </w:rPr>
        <w:t>(</w:t>
      </w:r>
      <w:proofErr w:type="gramEnd"/>
      <w:r w:rsidRPr="00E742E2">
        <w:rPr>
          <w:rFonts w:ascii="Arial" w:hAnsi="Arial" w:cs="Arial"/>
          <w:noProof/>
          <w:color w:val="000000" w:themeColor="text1"/>
          <w:lang w:val="en-US"/>
        </w:rPr>
        <w:t xml:space="preserve">ADASS) </w:t>
      </w:r>
      <w:sdt>
        <w:sdtPr>
          <w:rPr>
            <w:rFonts w:ascii="Arial" w:hAnsi="Arial" w:cs="Arial"/>
            <w:color w:val="000000" w:themeColor="text1"/>
          </w:rPr>
          <w:id w:val="1046254156"/>
          <w:citation/>
        </w:sdtPr>
        <w:sdtContent>
          <w:r w:rsidRPr="00E742E2">
            <w:rPr>
              <w:rFonts w:ascii="Arial" w:hAnsi="Arial" w:cs="Arial"/>
              <w:color w:val="000000" w:themeColor="text1"/>
            </w:rPr>
            <w:fldChar w:fldCharType="begin"/>
          </w:r>
          <w:r w:rsidRPr="00E742E2">
            <w:rPr>
              <w:rFonts w:ascii="Arial" w:hAnsi="Arial" w:cs="Arial"/>
              <w:color w:val="000000" w:themeColor="text1"/>
              <w:lang w:val="en-US"/>
            </w:rPr>
            <w:instrText xml:space="preserve">CITATION 1920 \n  \l 1033 </w:instrText>
          </w:r>
          <w:r w:rsidRPr="00E742E2">
            <w:rPr>
              <w:rFonts w:ascii="Arial" w:hAnsi="Arial" w:cs="Arial"/>
              <w:color w:val="000000" w:themeColor="text1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color w:val="000000" w:themeColor="text1"/>
              <w:lang w:val="en-US"/>
            </w:rPr>
            <w:t>(2019)</w:t>
          </w:r>
          <w:r w:rsidRPr="00E742E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E742E2">
        <w:rPr>
          <w:rFonts w:ascii="Arial" w:hAnsi="Arial" w:cs="Arial"/>
          <w:color w:val="000000" w:themeColor="text1"/>
        </w:rPr>
        <w:t xml:space="preserve">. </w:t>
      </w:r>
    </w:p>
    <w:p w14:paraId="283D75F4" w14:textId="7894CC6F" w:rsidR="00493FAA" w:rsidRPr="00E742E2" w:rsidRDefault="003857FE" w:rsidP="00E742E2">
      <w:pPr>
        <w:spacing w:line="360" w:lineRule="auto"/>
        <w:jc w:val="both"/>
        <w:rPr>
          <w:rFonts w:ascii="Arial" w:hAnsi="Arial" w:cs="Arial"/>
          <w:color w:val="FF0000"/>
          <w:lang w:val="en-US"/>
        </w:rPr>
      </w:pPr>
      <w:r w:rsidRPr="00E742E2">
        <w:rPr>
          <w:rFonts w:ascii="Arial" w:hAnsi="Arial" w:cs="Arial"/>
        </w:rPr>
        <w:t xml:space="preserve">Moreover, the UK government provides financial assistance to the elderly </w:t>
      </w:r>
      <w:r w:rsidR="002F70B0" w:rsidRPr="00E742E2">
        <w:rPr>
          <w:rFonts w:ascii="Arial" w:hAnsi="Arial" w:cs="Arial"/>
        </w:rPr>
        <w:t xml:space="preserve">under the </w:t>
      </w:r>
      <w:r w:rsidR="002F70B0" w:rsidRPr="00E742E2">
        <w:rPr>
          <w:rFonts w:ascii="Arial" w:hAnsi="Arial" w:cs="Arial"/>
        </w:rPr>
        <w:t>Personal Independence Payment</w:t>
      </w:r>
      <w:r w:rsidR="002F70B0" w:rsidRPr="00E742E2">
        <w:rPr>
          <w:rFonts w:ascii="Arial" w:hAnsi="Arial" w:cs="Arial"/>
        </w:rPr>
        <w:t xml:space="preserve"> </w:t>
      </w:r>
      <w:r w:rsidR="002F70B0" w:rsidRPr="00E742E2">
        <w:rPr>
          <w:rFonts w:ascii="Arial" w:hAnsi="Arial" w:cs="Arial"/>
        </w:rPr>
        <w:t>programme</w:t>
      </w:r>
      <w:r w:rsidR="002F70B0" w:rsidRPr="00E742E2">
        <w:rPr>
          <w:rFonts w:ascii="Arial" w:hAnsi="Arial" w:cs="Arial"/>
        </w:rPr>
        <w:t xml:space="preserve">. This payment goes towards persons who require financial assistance to help with a myriad of tasks, ranging from mobility to daily living. The government also provides up to six weeks in-home care and support for </w:t>
      </w:r>
      <w:proofErr w:type="gramStart"/>
      <w:r w:rsidR="002F70B0" w:rsidRPr="00E742E2">
        <w:rPr>
          <w:rFonts w:ascii="Arial" w:hAnsi="Arial" w:cs="Arial"/>
        </w:rPr>
        <w:t>recently</w:t>
      </w:r>
      <w:r w:rsidR="00E96EE0" w:rsidRPr="00E742E2">
        <w:rPr>
          <w:rFonts w:ascii="Arial" w:hAnsi="Arial" w:cs="Arial"/>
        </w:rPr>
        <w:t>-discharged</w:t>
      </w:r>
      <w:proofErr w:type="gramEnd"/>
      <w:r w:rsidR="002F70B0" w:rsidRPr="00E742E2">
        <w:rPr>
          <w:rFonts w:ascii="Arial" w:hAnsi="Arial" w:cs="Arial"/>
        </w:rPr>
        <w:t xml:space="preserve"> </w:t>
      </w:r>
      <w:r w:rsidR="00E96EE0" w:rsidRPr="00E742E2">
        <w:rPr>
          <w:rFonts w:ascii="Arial" w:hAnsi="Arial" w:cs="Arial"/>
        </w:rPr>
        <w:t>elderly persons</w:t>
      </w:r>
      <w:r w:rsidR="002F70B0" w:rsidRPr="00E742E2">
        <w:rPr>
          <w:rFonts w:ascii="Arial" w:hAnsi="Arial" w:cs="Arial"/>
        </w:rPr>
        <w:t xml:space="preserve">, or to prevent their hospitalization in the </w:t>
      </w:r>
      <w:r w:rsidR="00EE6346" w:rsidRPr="00E742E2">
        <w:rPr>
          <w:rFonts w:ascii="Arial" w:hAnsi="Arial" w:cs="Arial"/>
        </w:rPr>
        <w:t xml:space="preserve">first place- all free of charge </w:t>
      </w:r>
      <w:sdt>
        <w:sdtPr>
          <w:rPr>
            <w:rFonts w:ascii="Arial" w:hAnsi="Arial" w:cs="Arial"/>
          </w:rPr>
          <w:id w:val="-602110445"/>
          <w:citation/>
        </w:sdtPr>
        <w:sdtContent>
          <w:r w:rsidR="005C0DEF" w:rsidRPr="00E742E2">
            <w:rPr>
              <w:rFonts w:ascii="Arial" w:hAnsi="Arial" w:cs="Arial"/>
            </w:rPr>
            <w:fldChar w:fldCharType="begin"/>
          </w:r>
          <w:r w:rsidR="005C0DEF" w:rsidRPr="00E742E2">
            <w:rPr>
              <w:rFonts w:ascii="Arial" w:hAnsi="Arial" w:cs="Arial"/>
              <w:lang w:val="en-US"/>
            </w:rPr>
            <w:instrText xml:space="preserve"> CITATION NHS213 \l 1033 </w:instrText>
          </w:r>
          <w:r w:rsidR="005C0DEF" w:rsidRPr="00E742E2">
            <w:rPr>
              <w:rFonts w:ascii="Arial" w:hAnsi="Arial" w:cs="Arial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(NHS, 2021)</w:t>
          </w:r>
          <w:r w:rsidR="005C0DEF" w:rsidRPr="00E742E2">
            <w:rPr>
              <w:rFonts w:ascii="Arial" w:hAnsi="Arial" w:cs="Arial"/>
            </w:rPr>
            <w:fldChar w:fldCharType="end"/>
          </w:r>
        </w:sdtContent>
      </w:sdt>
      <w:r w:rsidR="00DB467C" w:rsidRPr="00E742E2">
        <w:rPr>
          <w:rFonts w:ascii="Arial" w:hAnsi="Arial" w:cs="Arial"/>
          <w:color w:val="000000" w:themeColor="text1"/>
        </w:rPr>
        <w:t xml:space="preserve">. </w:t>
      </w:r>
      <w:r w:rsidR="00935AED" w:rsidRPr="00E742E2">
        <w:rPr>
          <w:rFonts w:ascii="Arial" w:hAnsi="Arial" w:cs="Arial"/>
          <w:color w:val="000000" w:themeColor="text1"/>
        </w:rPr>
        <w:t xml:space="preserve">This includes bathing and washing, meal preparation, cleaning, among others. Accessing this type of service </w:t>
      </w:r>
      <w:proofErr w:type="gramStart"/>
      <w:r w:rsidR="00935AED" w:rsidRPr="00E742E2">
        <w:rPr>
          <w:rFonts w:ascii="Arial" w:hAnsi="Arial" w:cs="Arial"/>
          <w:color w:val="000000" w:themeColor="text1"/>
        </w:rPr>
        <w:t>is done</w:t>
      </w:r>
      <w:proofErr w:type="gramEnd"/>
      <w:r w:rsidR="00935AED" w:rsidRPr="00E742E2">
        <w:rPr>
          <w:rFonts w:ascii="Arial" w:hAnsi="Arial" w:cs="Arial"/>
          <w:color w:val="000000" w:themeColor="text1"/>
        </w:rPr>
        <w:t xml:space="preserve"> by first having the local council conduct a needs assessment, after which a written care plan is provided </w:t>
      </w:r>
      <w:sdt>
        <w:sdtPr>
          <w:rPr>
            <w:rFonts w:ascii="Arial" w:hAnsi="Arial" w:cs="Arial"/>
            <w:color w:val="000000" w:themeColor="text1"/>
          </w:rPr>
          <w:id w:val="-934437368"/>
          <w:citation/>
        </w:sdtPr>
        <w:sdtContent>
          <w:r w:rsidR="00935AED" w:rsidRPr="00E742E2">
            <w:rPr>
              <w:rFonts w:ascii="Arial" w:hAnsi="Arial" w:cs="Arial"/>
              <w:color w:val="000000" w:themeColor="text1"/>
            </w:rPr>
            <w:fldChar w:fldCharType="begin"/>
          </w:r>
          <w:r w:rsidR="00935AED" w:rsidRPr="00E742E2">
            <w:rPr>
              <w:rFonts w:ascii="Arial" w:hAnsi="Arial" w:cs="Arial"/>
              <w:color w:val="000000" w:themeColor="text1"/>
              <w:lang w:val="en-US"/>
            </w:rPr>
            <w:instrText xml:space="preserve"> CITATION Age22 \l 1033 </w:instrText>
          </w:r>
          <w:r w:rsidR="00935AED" w:rsidRPr="00E742E2">
            <w:rPr>
              <w:rFonts w:ascii="Arial" w:hAnsi="Arial" w:cs="Arial"/>
              <w:color w:val="000000" w:themeColor="text1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color w:val="000000" w:themeColor="text1"/>
              <w:lang w:val="en-US"/>
            </w:rPr>
            <w:t>(Age UK, 2022)</w:t>
          </w:r>
          <w:r w:rsidR="00935AED" w:rsidRPr="00E742E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935AED" w:rsidRPr="00E742E2">
        <w:rPr>
          <w:rFonts w:ascii="Arial" w:hAnsi="Arial" w:cs="Arial"/>
          <w:color w:val="000000" w:themeColor="text1"/>
        </w:rPr>
        <w:t>.</w:t>
      </w:r>
      <w:r w:rsidR="00DB467C" w:rsidRPr="00E742E2">
        <w:rPr>
          <w:rFonts w:ascii="Arial" w:hAnsi="Arial" w:cs="Arial"/>
          <w:color w:val="000000" w:themeColor="text1"/>
        </w:rPr>
        <w:t xml:space="preserve"> With this wide variety of health and social care needs, it is abundantly clear that </w:t>
      </w:r>
      <w:r w:rsidR="00977249" w:rsidRPr="00E742E2">
        <w:rPr>
          <w:rFonts w:ascii="Arial" w:hAnsi="Arial" w:cs="Arial"/>
          <w:color w:val="000000" w:themeColor="text1"/>
        </w:rPr>
        <w:t>an ageing population does in fact pose challenges for the health and social care systems.</w:t>
      </w:r>
    </w:p>
    <w:p w14:paraId="3EC3A5D6" w14:textId="58401766" w:rsidR="001E51E1" w:rsidRPr="00E742E2" w:rsidRDefault="00977249" w:rsidP="00E742E2">
      <w:pPr>
        <w:spacing w:line="360" w:lineRule="auto"/>
        <w:jc w:val="both"/>
        <w:rPr>
          <w:rFonts w:ascii="Arial" w:hAnsi="Arial" w:cs="Arial"/>
        </w:rPr>
      </w:pPr>
      <w:r w:rsidRPr="00E742E2">
        <w:rPr>
          <w:rFonts w:ascii="Arial" w:hAnsi="Arial" w:cs="Arial"/>
          <w:lang w:val="en-US"/>
        </w:rPr>
        <w:t>Despite this</w:t>
      </w:r>
      <w:r w:rsidR="00493FAA" w:rsidRPr="00E742E2">
        <w:rPr>
          <w:rFonts w:ascii="Arial" w:hAnsi="Arial" w:cs="Arial"/>
          <w:lang w:val="en-US"/>
        </w:rPr>
        <w:t xml:space="preserve">, there are those who argue that an ageing population would not negatively </w:t>
      </w:r>
      <w:proofErr w:type="gramStart"/>
      <w:r w:rsidR="00493FAA" w:rsidRPr="00E742E2">
        <w:rPr>
          <w:rFonts w:ascii="Arial" w:hAnsi="Arial" w:cs="Arial"/>
          <w:lang w:val="en-US"/>
        </w:rPr>
        <w:t>impact</w:t>
      </w:r>
      <w:proofErr w:type="gramEnd"/>
      <w:r w:rsidR="00493FAA" w:rsidRPr="00E742E2">
        <w:rPr>
          <w:rFonts w:ascii="Arial" w:hAnsi="Arial" w:cs="Arial"/>
          <w:lang w:val="en-US"/>
        </w:rPr>
        <w:t xml:space="preserve"> health and social care services</w:t>
      </w:r>
      <w:r w:rsidR="00250877" w:rsidRPr="00E742E2">
        <w:rPr>
          <w:rFonts w:ascii="Arial" w:hAnsi="Arial" w:cs="Arial"/>
          <w:lang w:val="en-US"/>
        </w:rPr>
        <w:t xml:space="preserve">, but would </w:t>
      </w:r>
      <w:r w:rsidR="0077173C">
        <w:rPr>
          <w:rFonts w:ascii="Arial" w:hAnsi="Arial" w:cs="Arial"/>
          <w:lang w:val="en-US"/>
        </w:rPr>
        <w:t>actually</w:t>
      </w:r>
      <w:r w:rsidR="00250877" w:rsidRPr="00E742E2">
        <w:rPr>
          <w:rFonts w:ascii="Arial" w:hAnsi="Arial" w:cs="Arial"/>
          <w:lang w:val="en-US"/>
        </w:rPr>
        <w:t xml:space="preserve"> ease the demand for services. </w:t>
      </w:r>
      <w:r w:rsidRPr="00E742E2">
        <w:rPr>
          <w:rFonts w:ascii="Arial" w:hAnsi="Arial" w:cs="Arial"/>
          <w:lang w:val="en-US"/>
        </w:rPr>
        <w:t xml:space="preserve">This is one of the arguments put forward by the opposing team. </w:t>
      </w:r>
      <w:r w:rsidR="00250877" w:rsidRPr="00E742E2">
        <w:rPr>
          <w:rFonts w:ascii="Arial" w:hAnsi="Arial" w:cs="Arial"/>
          <w:lang w:val="en-US"/>
        </w:rPr>
        <w:t>They argue</w:t>
      </w:r>
      <w:r w:rsidRPr="00E742E2">
        <w:rPr>
          <w:rFonts w:ascii="Arial" w:hAnsi="Arial" w:cs="Arial"/>
          <w:lang w:val="en-US"/>
        </w:rPr>
        <w:t>d</w:t>
      </w:r>
      <w:r w:rsidR="00250877" w:rsidRPr="00E742E2">
        <w:rPr>
          <w:rFonts w:ascii="Arial" w:hAnsi="Arial" w:cs="Arial"/>
          <w:lang w:val="en-US"/>
        </w:rPr>
        <w:t xml:space="preserve"> that, with an increase in life expectancy, medical improvements </w:t>
      </w:r>
      <w:proofErr w:type="gramStart"/>
      <w:r w:rsidR="00250877" w:rsidRPr="00E742E2">
        <w:rPr>
          <w:rFonts w:ascii="Arial" w:hAnsi="Arial" w:cs="Arial"/>
          <w:lang w:val="en-US"/>
        </w:rPr>
        <w:t>will</w:t>
      </w:r>
      <w:proofErr w:type="gramEnd"/>
      <w:r w:rsidR="00250877" w:rsidRPr="00E742E2">
        <w:rPr>
          <w:rFonts w:ascii="Arial" w:hAnsi="Arial" w:cs="Arial"/>
          <w:lang w:val="en-US"/>
        </w:rPr>
        <w:t xml:space="preserve"> stop the transition from chronic illness to disability. This</w:t>
      </w:r>
      <w:r w:rsidR="00525DB2" w:rsidRPr="00E742E2">
        <w:rPr>
          <w:rFonts w:ascii="Arial" w:hAnsi="Arial" w:cs="Arial"/>
          <w:lang w:val="en-US"/>
        </w:rPr>
        <w:t xml:space="preserve"> </w:t>
      </w:r>
      <w:proofErr w:type="gramStart"/>
      <w:r w:rsidR="00525DB2" w:rsidRPr="00E742E2">
        <w:rPr>
          <w:rFonts w:ascii="Arial" w:hAnsi="Arial" w:cs="Arial"/>
          <w:lang w:val="en-US"/>
        </w:rPr>
        <w:t>is expected</w:t>
      </w:r>
      <w:proofErr w:type="gramEnd"/>
      <w:r w:rsidR="00525DB2" w:rsidRPr="00E742E2">
        <w:rPr>
          <w:rFonts w:ascii="Arial" w:hAnsi="Arial" w:cs="Arial"/>
          <w:lang w:val="en-US"/>
        </w:rPr>
        <w:t xml:space="preserve"> to reduce the number of people suffering from disabilities. However, this ignores the fact that there will still be more persons with </w:t>
      </w:r>
      <w:r w:rsidR="000F77C8" w:rsidRPr="00E742E2">
        <w:rPr>
          <w:rFonts w:ascii="Arial" w:hAnsi="Arial" w:cs="Arial"/>
          <w:lang w:val="en-US"/>
        </w:rPr>
        <w:t xml:space="preserve">lesser </w:t>
      </w:r>
      <w:r w:rsidR="001E51E1" w:rsidRPr="00E742E2">
        <w:rPr>
          <w:rFonts w:ascii="Arial" w:hAnsi="Arial" w:cs="Arial"/>
          <w:lang w:val="en-US"/>
        </w:rPr>
        <w:t>chronic illnesses. Moreover, with falls being a leading cause of injury among elderly persons, the health and social care systems will have to be ready to treat the outcome of these incidents</w:t>
      </w:r>
      <w:r w:rsidR="00D70A8B" w:rsidRPr="00E742E2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</w:rPr>
          <w:id w:val="-523165070"/>
          <w:citation/>
        </w:sdtPr>
        <w:sdtContent>
          <w:r w:rsidR="00D70A8B" w:rsidRPr="00E742E2">
            <w:rPr>
              <w:rFonts w:ascii="Arial" w:hAnsi="Arial" w:cs="Arial"/>
            </w:rPr>
            <w:fldChar w:fldCharType="begin"/>
          </w:r>
          <w:r w:rsidR="00D70A8B" w:rsidRPr="00E742E2">
            <w:rPr>
              <w:rFonts w:ascii="Arial" w:hAnsi="Arial" w:cs="Arial"/>
              <w:lang w:val="en-US"/>
            </w:rPr>
            <w:instrText xml:space="preserve"> CITATION Uni212 \l 1033 </w:instrText>
          </w:r>
          <w:r w:rsidR="00D70A8B" w:rsidRPr="00E742E2">
            <w:rPr>
              <w:rFonts w:ascii="Arial" w:hAnsi="Arial" w:cs="Arial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(University of Bolton, 2021)</w:t>
          </w:r>
          <w:r w:rsidR="00D70A8B" w:rsidRPr="00E742E2">
            <w:rPr>
              <w:rFonts w:ascii="Arial" w:hAnsi="Arial" w:cs="Arial"/>
            </w:rPr>
            <w:fldChar w:fldCharType="end"/>
          </w:r>
        </w:sdtContent>
      </w:sdt>
      <w:r w:rsidR="005236CC" w:rsidRPr="00E742E2">
        <w:rPr>
          <w:rFonts w:ascii="Arial" w:hAnsi="Arial" w:cs="Arial"/>
        </w:rPr>
        <w:t xml:space="preserve">. </w:t>
      </w:r>
    </w:p>
    <w:p w14:paraId="0AA3B855" w14:textId="36CB58F9" w:rsidR="00397238" w:rsidRPr="00E742E2" w:rsidRDefault="005236CC" w:rsidP="00E742E2">
      <w:pPr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</w:rPr>
        <w:t xml:space="preserve">This argument also ignores the fact that a shift in the demographic makeup can also cause a shortage of care workers who </w:t>
      </w:r>
      <w:proofErr w:type="gramStart"/>
      <w:r w:rsidRPr="00E742E2">
        <w:rPr>
          <w:rFonts w:ascii="Arial" w:hAnsi="Arial" w:cs="Arial"/>
        </w:rPr>
        <w:t>will be needed</w:t>
      </w:r>
      <w:proofErr w:type="gramEnd"/>
      <w:r w:rsidRPr="00E742E2">
        <w:rPr>
          <w:rFonts w:ascii="Arial" w:hAnsi="Arial" w:cs="Arial"/>
        </w:rPr>
        <w:t xml:space="preserve"> to care for the increasing number of elderly persons. Such a situation was especially clear during the peak days of the </w:t>
      </w:r>
      <w:r w:rsidR="00873FF9" w:rsidRPr="00E742E2">
        <w:rPr>
          <w:rFonts w:ascii="Arial" w:hAnsi="Arial" w:cs="Arial"/>
          <w:lang w:val="en-US"/>
        </w:rPr>
        <w:t>COVID-19</w:t>
      </w:r>
      <w:r w:rsidR="008B41B7" w:rsidRPr="00E742E2">
        <w:rPr>
          <w:rFonts w:ascii="Arial" w:hAnsi="Arial" w:cs="Arial"/>
          <w:lang w:val="en-US"/>
        </w:rPr>
        <w:t xml:space="preserve"> pandemic, during which there was an increase in adult social care vacancy rates to over 10% </w:t>
      </w:r>
      <w:sdt>
        <w:sdtPr>
          <w:rPr>
            <w:rFonts w:ascii="Arial" w:hAnsi="Arial" w:cs="Arial"/>
            <w:lang w:val="en-US"/>
          </w:rPr>
          <w:id w:val="-367991838"/>
          <w:citation/>
        </w:sdtPr>
        <w:sdtContent>
          <w:r w:rsidR="008B41B7" w:rsidRPr="00E742E2">
            <w:rPr>
              <w:rFonts w:ascii="Arial" w:hAnsi="Arial" w:cs="Arial"/>
              <w:lang w:val="en-US"/>
            </w:rPr>
            <w:fldChar w:fldCharType="begin"/>
          </w:r>
          <w:r w:rsidR="008B41B7" w:rsidRPr="00E742E2">
            <w:rPr>
              <w:rFonts w:ascii="Arial" w:hAnsi="Arial" w:cs="Arial"/>
              <w:lang w:val="en-US"/>
            </w:rPr>
            <w:instrText xml:space="preserve"> CITATION JoA22 \l 1033 </w:instrText>
          </w:r>
          <w:r w:rsidR="008B41B7"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(Adetunji, 2022)</w:t>
          </w:r>
          <w:r w:rsidR="008B41B7"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="008B41B7" w:rsidRPr="00E742E2">
        <w:rPr>
          <w:rFonts w:ascii="Arial" w:hAnsi="Arial" w:cs="Arial"/>
          <w:lang w:val="en-US"/>
        </w:rPr>
        <w:t>.</w:t>
      </w:r>
      <w:r w:rsidR="004C0C7D" w:rsidRPr="00E742E2">
        <w:rPr>
          <w:rFonts w:ascii="Arial" w:hAnsi="Arial" w:cs="Arial"/>
          <w:lang w:val="en-US"/>
        </w:rPr>
        <w:t xml:space="preserve"> </w:t>
      </w:r>
      <w:r w:rsidR="00397238" w:rsidRPr="00E742E2">
        <w:rPr>
          <w:rFonts w:ascii="Arial" w:hAnsi="Arial" w:cs="Arial"/>
          <w:noProof/>
          <w:lang w:val="en-US"/>
        </w:rPr>
        <w:t>Chemali, et al</w:t>
      </w:r>
      <w:r w:rsidR="00397238" w:rsidRPr="00E742E2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lang w:val="en-US"/>
          </w:rPr>
          <w:id w:val="1932928550"/>
          <w:citation/>
        </w:sdtPr>
        <w:sdtContent>
          <w:r w:rsidR="00397238" w:rsidRPr="00E742E2">
            <w:rPr>
              <w:rFonts w:ascii="Arial" w:hAnsi="Arial" w:cs="Arial"/>
              <w:lang w:val="en-US"/>
            </w:rPr>
            <w:fldChar w:fldCharType="begin"/>
          </w:r>
          <w:r w:rsidR="00397238" w:rsidRPr="00E742E2">
            <w:rPr>
              <w:rFonts w:ascii="Arial" w:hAnsi="Arial" w:cs="Arial"/>
              <w:lang w:val="en-US"/>
            </w:rPr>
            <w:instrText xml:space="preserve">CITATION Che22 \n  \t  \l 1033 </w:instrText>
          </w:r>
          <w:r w:rsidR="00397238"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(2022)</w:t>
          </w:r>
          <w:r w:rsidR="00397238"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="00397238" w:rsidRPr="00E742E2">
        <w:rPr>
          <w:rFonts w:ascii="Arial" w:hAnsi="Arial" w:cs="Arial"/>
          <w:lang w:val="en-US"/>
        </w:rPr>
        <w:t xml:space="preserve"> highlighted the fact that many home care workers had to resort to remotely monitoring the chronic diseases of the </w:t>
      </w:r>
      <w:r w:rsidR="00397238" w:rsidRPr="00E742E2">
        <w:rPr>
          <w:rFonts w:ascii="Arial" w:hAnsi="Arial" w:cs="Arial"/>
          <w:lang w:val="en-US"/>
        </w:rPr>
        <w:t>elderly patients</w:t>
      </w:r>
      <w:r w:rsidR="00397238" w:rsidRPr="00E742E2">
        <w:rPr>
          <w:rFonts w:ascii="Arial" w:hAnsi="Arial" w:cs="Arial"/>
          <w:lang w:val="en-US"/>
        </w:rPr>
        <w:t xml:space="preserve"> to whom they </w:t>
      </w:r>
      <w:proofErr w:type="gramStart"/>
      <w:r w:rsidR="00397238" w:rsidRPr="00E742E2">
        <w:rPr>
          <w:rFonts w:ascii="Arial" w:hAnsi="Arial" w:cs="Arial"/>
          <w:lang w:val="en-US"/>
        </w:rPr>
        <w:t>are assigned</w:t>
      </w:r>
      <w:proofErr w:type="gramEnd"/>
      <w:r w:rsidR="00397238" w:rsidRPr="00E742E2">
        <w:rPr>
          <w:rFonts w:ascii="Arial" w:hAnsi="Arial" w:cs="Arial"/>
          <w:lang w:val="en-US"/>
        </w:rPr>
        <w:t>, and that this has significantly diminished the quality of care provided.</w:t>
      </w:r>
    </w:p>
    <w:p w14:paraId="5527E811" w14:textId="69D6E885" w:rsidR="002C11C5" w:rsidRPr="00E742E2" w:rsidRDefault="00613E30" w:rsidP="00E742E2">
      <w:pPr>
        <w:tabs>
          <w:tab w:val="left" w:pos="6465"/>
        </w:tabs>
        <w:spacing w:line="360" w:lineRule="auto"/>
        <w:jc w:val="both"/>
        <w:rPr>
          <w:rFonts w:ascii="Arial" w:hAnsi="Arial" w:cs="Arial"/>
          <w:color w:val="333333"/>
        </w:rPr>
      </w:pPr>
      <w:r w:rsidRPr="00E742E2">
        <w:rPr>
          <w:rFonts w:ascii="Arial" w:hAnsi="Arial" w:cs="Arial"/>
          <w:color w:val="000000" w:themeColor="text1"/>
          <w:lang w:val="en-US"/>
        </w:rPr>
        <w:t xml:space="preserve">Elderly persons </w:t>
      </w:r>
      <w:r w:rsidR="00ED2E89" w:rsidRPr="00E742E2">
        <w:rPr>
          <w:rFonts w:ascii="Arial" w:hAnsi="Arial" w:cs="Arial"/>
          <w:color w:val="000000" w:themeColor="text1"/>
          <w:lang w:val="en-US"/>
        </w:rPr>
        <w:t xml:space="preserve">who live </w:t>
      </w:r>
      <w:r w:rsidRPr="00E742E2">
        <w:rPr>
          <w:rFonts w:ascii="Arial" w:hAnsi="Arial" w:cs="Arial"/>
          <w:color w:val="000000" w:themeColor="text1"/>
          <w:lang w:val="en-US"/>
        </w:rPr>
        <w:t xml:space="preserve">alone </w:t>
      </w:r>
      <w:r w:rsidR="00ED2E89" w:rsidRPr="00E742E2">
        <w:rPr>
          <w:rFonts w:ascii="Arial" w:hAnsi="Arial" w:cs="Arial"/>
          <w:color w:val="000000" w:themeColor="text1"/>
          <w:lang w:val="en-US"/>
        </w:rPr>
        <w:t xml:space="preserve">and require assistance with ADL were found to be more vulnerable than others throughout the </w:t>
      </w:r>
      <w:proofErr w:type="gramStart"/>
      <w:r w:rsidR="00ED2E89" w:rsidRPr="00E742E2">
        <w:rPr>
          <w:rFonts w:ascii="Arial" w:hAnsi="Arial" w:cs="Arial"/>
          <w:color w:val="000000" w:themeColor="text1"/>
          <w:lang w:val="en-US"/>
        </w:rPr>
        <w:t>pandemic</w:t>
      </w:r>
      <w:proofErr w:type="gramEnd"/>
      <w:r w:rsidR="00ED2E89" w:rsidRPr="00E742E2">
        <w:rPr>
          <w:rFonts w:ascii="Arial" w:hAnsi="Arial" w:cs="Arial"/>
          <w:color w:val="000000" w:themeColor="text1"/>
          <w:lang w:val="en-US"/>
        </w:rPr>
        <w:t>.</w:t>
      </w:r>
      <w:r w:rsidR="00AB3493" w:rsidRPr="00E742E2">
        <w:rPr>
          <w:rFonts w:ascii="Arial" w:hAnsi="Arial" w:cs="Arial"/>
          <w:color w:val="000000" w:themeColor="text1"/>
          <w:lang w:val="en-US"/>
        </w:rPr>
        <w:t xml:space="preserve"> During this time, 38% of persons in the UK that fall in this </w:t>
      </w:r>
      <w:r w:rsidR="00AB3493" w:rsidRPr="00E742E2">
        <w:rPr>
          <w:rFonts w:ascii="Arial" w:hAnsi="Arial" w:cs="Arial"/>
          <w:color w:val="000000" w:themeColor="text1"/>
          <w:lang w:val="en-US"/>
        </w:rPr>
        <w:lastRenderedPageBreak/>
        <w:t>group reported that they had ADL difficulties</w:t>
      </w:r>
      <w:r w:rsidR="002E34A4" w:rsidRPr="00E742E2">
        <w:rPr>
          <w:rFonts w:ascii="Arial" w:hAnsi="Arial" w:cs="Arial"/>
          <w:color w:val="333333"/>
        </w:rPr>
        <w:t xml:space="preserve"> </w:t>
      </w:r>
      <w:sdt>
        <w:sdtPr>
          <w:rPr>
            <w:rFonts w:ascii="Arial" w:hAnsi="Arial" w:cs="Arial"/>
            <w:color w:val="333333"/>
          </w:rPr>
          <w:id w:val="-1200165539"/>
          <w:citation/>
        </w:sdtPr>
        <w:sdtEndPr/>
        <w:sdtContent>
          <w:r w:rsidR="002E34A4" w:rsidRPr="00E742E2">
            <w:rPr>
              <w:rFonts w:ascii="Arial" w:hAnsi="Arial" w:cs="Arial"/>
              <w:color w:val="333333"/>
            </w:rPr>
            <w:fldChar w:fldCharType="begin"/>
          </w:r>
          <w:r w:rsidR="004A1FF9" w:rsidRPr="00E742E2">
            <w:rPr>
              <w:rFonts w:ascii="Arial" w:hAnsi="Arial" w:cs="Arial"/>
              <w:color w:val="333333"/>
            </w:rPr>
            <w:instrText xml:space="preserve">CITATION Sha22 \l 1033 </w:instrText>
          </w:r>
          <w:r w:rsidR="002E34A4" w:rsidRPr="00E742E2">
            <w:rPr>
              <w:rFonts w:ascii="Arial" w:hAnsi="Arial" w:cs="Arial"/>
              <w:color w:val="333333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color w:val="333333"/>
            </w:rPr>
            <w:t>(Chen, et al., 2022)</w:t>
          </w:r>
          <w:r w:rsidR="002E34A4" w:rsidRPr="00E742E2">
            <w:rPr>
              <w:rFonts w:ascii="Arial" w:hAnsi="Arial" w:cs="Arial"/>
              <w:color w:val="333333"/>
            </w:rPr>
            <w:fldChar w:fldCharType="end"/>
          </w:r>
        </w:sdtContent>
      </w:sdt>
      <w:r w:rsidR="002E34A4" w:rsidRPr="00E742E2">
        <w:rPr>
          <w:rFonts w:ascii="Arial" w:hAnsi="Arial" w:cs="Arial"/>
          <w:color w:val="333333"/>
        </w:rPr>
        <w:t>.</w:t>
      </w:r>
      <w:r w:rsidR="00853ADC" w:rsidRPr="00E742E2">
        <w:rPr>
          <w:rFonts w:ascii="Arial" w:hAnsi="Arial" w:cs="Arial"/>
          <w:color w:val="333333"/>
        </w:rPr>
        <w:t xml:space="preserve"> The </w:t>
      </w:r>
      <w:r w:rsidR="002C11C5" w:rsidRPr="00E742E2">
        <w:rPr>
          <w:rFonts w:ascii="Arial" w:hAnsi="Arial" w:cs="Arial"/>
          <w:color w:val="333333"/>
        </w:rPr>
        <w:t xml:space="preserve">forced inactivity and isolation that came about due to the COVID-19 pandemic accelerated the care needs of many older people. </w:t>
      </w:r>
    </w:p>
    <w:p w14:paraId="76FEA77E" w14:textId="2DCE8CE1" w:rsidR="00853ADC" w:rsidRDefault="002C11C5" w:rsidP="00E742E2">
      <w:pPr>
        <w:tabs>
          <w:tab w:val="left" w:pos="6465"/>
        </w:tabs>
        <w:spacing w:line="360" w:lineRule="auto"/>
        <w:jc w:val="both"/>
        <w:rPr>
          <w:rFonts w:ascii="Arial" w:hAnsi="Arial" w:cs="Arial"/>
          <w:lang w:val="en-US"/>
        </w:rPr>
      </w:pPr>
      <w:r w:rsidRPr="00E742E2">
        <w:rPr>
          <w:rFonts w:ascii="Arial" w:hAnsi="Arial" w:cs="Arial"/>
          <w:color w:val="333333"/>
        </w:rPr>
        <w:t>Approximately 40% of persons over the age of 60 years old who had difficulty</w:t>
      </w:r>
      <w:r w:rsidR="001440CA" w:rsidRPr="00E742E2">
        <w:rPr>
          <w:rFonts w:ascii="Arial" w:hAnsi="Arial" w:cs="Arial"/>
          <w:color w:val="333333"/>
        </w:rPr>
        <w:t xml:space="preserve"> with ADLs such as</w:t>
      </w:r>
      <w:r w:rsidRPr="00E742E2">
        <w:rPr>
          <w:rFonts w:ascii="Arial" w:hAnsi="Arial" w:cs="Arial"/>
          <w:color w:val="333333"/>
        </w:rPr>
        <w:t xml:space="preserve"> walking short distances or up and down stairs</w:t>
      </w:r>
      <w:r w:rsidR="001440CA" w:rsidRPr="00E742E2">
        <w:rPr>
          <w:rFonts w:ascii="Arial" w:hAnsi="Arial" w:cs="Arial"/>
          <w:color w:val="333333"/>
        </w:rPr>
        <w:t>, preparing meals, showering, or washing</w:t>
      </w:r>
      <w:r w:rsidRPr="00E742E2">
        <w:rPr>
          <w:rFonts w:ascii="Arial" w:hAnsi="Arial" w:cs="Arial"/>
          <w:color w:val="333333"/>
        </w:rPr>
        <w:t xml:space="preserve"> </w:t>
      </w:r>
      <w:r w:rsidR="00FD4A93" w:rsidRPr="00E742E2">
        <w:rPr>
          <w:rFonts w:ascii="Arial" w:hAnsi="Arial" w:cs="Arial"/>
          <w:color w:val="333333"/>
        </w:rPr>
        <w:t>prior to the first lockdown in March of 2020 stated that it became even more difficult for them to do so</w:t>
      </w:r>
      <w:r w:rsidR="00583E2B" w:rsidRPr="00E742E2">
        <w:rPr>
          <w:rFonts w:ascii="Arial" w:hAnsi="Arial" w:cs="Arial"/>
          <w:color w:val="333333"/>
        </w:rPr>
        <w:t xml:space="preserve"> since that time</w:t>
      </w:r>
      <w:r w:rsidR="00DE4F72" w:rsidRPr="00E742E2">
        <w:rPr>
          <w:rFonts w:ascii="Arial" w:hAnsi="Arial" w:cs="Arial"/>
          <w:color w:val="333333"/>
        </w:rPr>
        <w:t xml:space="preserve">. Additionally, </w:t>
      </w:r>
      <w:r w:rsidR="00DB5B14" w:rsidRPr="00E742E2">
        <w:rPr>
          <w:rFonts w:ascii="Arial" w:hAnsi="Arial" w:cs="Arial"/>
          <w:color w:val="333333"/>
        </w:rPr>
        <w:t>roughly 10% of the persons in the same age group who had no complaints prior to the shutdown now have these difficulties</w:t>
      </w:r>
      <w:r w:rsidR="004F4960" w:rsidRPr="00E742E2">
        <w:rPr>
          <w:rFonts w:ascii="Arial" w:hAnsi="Arial" w:cs="Arial"/>
          <w:lang w:val="en-US"/>
        </w:rPr>
        <w:t xml:space="preserve">. </w:t>
      </w:r>
      <w:r w:rsidR="005A541A" w:rsidRPr="00E742E2">
        <w:rPr>
          <w:rFonts w:ascii="Arial" w:hAnsi="Arial" w:cs="Arial"/>
          <w:lang w:val="en-US"/>
        </w:rPr>
        <w:t xml:space="preserve">As such, a consequence of pandemic-related effect on elder care is a marked increase demand </w:t>
      </w:r>
      <w:r w:rsidR="007163AD" w:rsidRPr="00E742E2">
        <w:rPr>
          <w:rFonts w:ascii="Arial" w:hAnsi="Arial" w:cs="Arial"/>
          <w:lang w:val="en-US"/>
        </w:rPr>
        <w:t>in excess of</w:t>
      </w:r>
      <w:r w:rsidR="005A541A" w:rsidRPr="00E742E2">
        <w:rPr>
          <w:rFonts w:ascii="Arial" w:hAnsi="Arial" w:cs="Arial"/>
          <w:lang w:val="en-US"/>
        </w:rPr>
        <w:t xml:space="preserve"> </w:t>
      </w:r>
      <w:r w:rsidR="007163AD" w:rsidRPr="00E742E2">
        <w:rPr>
          <w:rFonts w:ascii="Arial" w:hAnsi="Arial" w:cs="Arial"/>
          <w:lang w:val="en-US"/>
        </w:rPr>
        <w:t>what</w:t>
      </w:r>
      <w:r w:rsidR="005A541A" w:rsidRPr="00E742E2">
        <w:rPr>
          <w:rFonts w:ascii="Arial" w:hAnsi="Arial" w:cs="Arial"/>
          <w:lang w:val="en-US"/>
        </w:rPr>
        <w:t xml:space="preserve"> would have </w:t>
      </w:r>
      <w:r w:rsidR="007163AD" w:rsidRPr="00E742E2">
        <w:rPr>
          <w:rFonts w:ascii="Arial" w:hAnsi="Arial" w:cs="Arial"/>
          <w:lang w:val="en-US"/>
        </w:rPr>
        <w:t xml:space="preserve">occurred </w:t>
      </w:r>
      <w:r w:rsidR="005A541A" w:rsidRPr="00E742E2">
        <w:rPr>
          <w:rFonts w:ascii="Arial" w:hAnsi="Arial" w:cs="Arial"/>
          <w:lang w:val="en-US"/>
        </w:rPr>
        <w:t>otherwise</w:t>
      </w:r>
      <w:r w:rsidR="00F86F3F" w:rsidRPr="00E742E2">
        <w:rPr>
          <w:rFonts w:ascii="Arial" w:hAnsi="Arial" w:cs="Arial"/>
          <w:lang w:val="en-US"/>
        </w:rPr>
        <w:t xml:space="preserve"> </w:t>
      </w:r>
      <w:sdt>
        <w:sdtPr>
          <w:rPr>
            <w:rFonts w:ascii="Arial" w:hAnsi="Arial" w:cs="Arial"/>
            <w:color w:val="FF0000"/>
            <w:lang w:val="en-US"/>
          </w:rPr>
          <w:id w:val="749936819"/>
          <w:citation/>
        </w:sdtPr>
        <w:sdtEndPr>
          <w:rPr>
            <w:color w:val="auto"/>
          </w:rPr>
        </w:sdtEndPr>
        <w:sdtContent>
          <w:r w:rsidR="00F86F3F" w:rsidRPr="00E742E2">
            <w:rPr>
              <w:rFonts w:ascii="Arial" w:hAnsi="Arial" w:cs="Arial"/>
              <w:lang w:val="en-US"/>
            </w:rPr>
            <w:fldChar w:fldCharType="begin"/>
          </w:r>
          <w:r w:rsidR="00F86F3F" w:rsidRPr="00E742E2">
            <w:rPr>
              <w:rFonts w:ascii="Arial" w:hAnsi="Arial" w:cs="Arial"/>
              <w:lang w:val="en-US"/>
            </w:rPr>
            <w:instrText xml:space="preserve"> CITATION Age21 \l 1033 </w:instrText>
          </w:r>
          <w:r w:rsidR="00F86F3F" w:rsidRPr="00E742E2">
            <w:rPr>
              <w:rFonts w:ascii="Arial" w:hAnsi="Arial" w:cs="Arial"/>
              <w:lang w:val="en-US"/>
            </w:rPr>
            <w:fldChar w:fldCharType="separate"/>
          </w:r>
          <w:r w:rsidR="00D86E7A" w:rsidRPr="00D86E7A">
            <w:rPr>
              <w:rFonts w:ascii="Arial" w:hAnsi="Arial" w:cs="Arial"/>
              <w:noProof/>
              <w:lang w:val="en-US"/>
            </w:rPr>
            <w:t>(Age UK, 2021)</w:t>
          </w:r>
          <w:r w:rsidR="00F86F3F" w:rsidRPr="00E742E2">
            <w:rPr>
              <w:rFonts w:ascii="Arial" w:hAnsi="Arial" w:cs="Arial"/>
              <w:lang w:val="en-US"/>
            </w:rPr>
            <w:fldChar w:fldCharType="end"/>
          </w:r>
        </w:sdtContent>
      </w:sdt>
      <w:r w:rsidR="005A541A" w:rsidRPr="00E742E2">
        <w:rPr>
          <w:rFonts w:ascii="Arial" w:hAnsi="Arial" w:cs="Arial"/>
          <w:lang w:val="en-US"/>
        </w:rPr>
        <w:t>.</w:t>
      </w:r>
    </w:p>
    <w:p w14:paraId="5E5A70DC" w14:textId="4BAEF447" w:rsidR="00A721C4" w:rsidRPr="00E742E2" w:rsidRDefault="00697128" w:rsidP="00A721C4">
      <w:pPr>
        <w:tabs>
          <w:tab w:val="left" w:pos="6465"/>
        </w:tabs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conclusion, we can see that population </w:t>
      </w:r>
      <w:r w:rsidR="00A721C4" w:rsidRPr="00E742E2">
        <w:rPr>
          <w:rFonts w:ascii="Arial" w:hAnsi="Arial" w:cs="Arial"/>
          <w:lang w:val="en-US"/>
        </w:rPr>
        <w:t xml:space="preserve">ageing </w:t>
      </w:r>
      <w:r w:rsidR="00A721C4">
        <w:rPr>
          <w:rFonts w:ascii="Arial" w:hAnsi="Arial" w:cs="Arial"/>
          <w:lang w:val="en-US"/>
        </w:rPr>
        <w:t xml:space="preserve">does </w:t>
      </w:r>
      <w:r w:rsidR="00A721C4" w:rsidRPr="00E742E2">
        <w:rPr>
          <w:rFonts w:ascii="Arial" w:hAnsi="Arial" w:cs="Arial"/>
          <w:lang w:val="en-US"/>
        </w:rPr>
        <w:t>pose challenges for health and social care systems</w:t>
      </w:r>
      <w:r w:rsidR="00A721C4">
        <w:rPr>
          <w:rFonts w:ascii="Arial" w:hAnsi="Arial" w:cs="Arial"/>
          <w:lang w:val="en-US"/>
        </w:rPr>
        <w:t xml:space="preserve">. Specifically, it </w:t>
      </w:r>
      <w:proofErr w:type="gramStart"/>
      <w:r w:rsidR="00A721C4">
        <w:rPr>
          <w:rFonts w:ascii="Arial" w:hAnsi="Arial" w:cs="Arial"/>
          <w:lang w:val="en-US"/>
        </w:rPr>
        <w:t>impacts</w:t>
      </w:r>
      <w:proofErr w:type="gramEnd"/>
      <w:r w:rsidR="00A721C4">
        <w:rPr>
          <w:rFonts w:ascii="Arial" w:hAnsi="Arial" w:cs="Arial"/>
          <w:lang w:val="en-US"/>
        </w:rPr>
        <w:t xml:space="preserve"> service demand and complexity, as well as demand for public funds. It is therefore imperative that policies </w:t>
      </w:r>
      <w:proofErr w:type="gramStart"/>
      <w:r w:rsidR="00A721C4">
        <w:rPr>
          <w:rFonts w:ascii="Arial" w:hAnsi="Arial" w:cs="Arial"/>
          <w:lang w:val="en-US"/>
        </w:rPr>
        <w:t>be implemented</w:t>
      </w:r>
      <w:proofErr w:type="gramEnd"/>
      <w:r w:rsidR="00A721C4">
        <w:rPr>
          <w:rFonts w:ascii="Arial" w:hAnsi="Arial" w:cs="Arial"/>
          <w:lang w:val="en-US"/>
        </w:rPr>
        <w:t xml:space="preserve"> to ensure that the health and social care systems can respond appropriately to the changing population profile.</w:t>
      </w:r>
      <w:r w:rsidR="006A38A4" w:rsidRPr="00E742E2">
        <w:rPr>
          <w:rFonts w:ascii="Arial" w:hAnsi="Arial" w:cs="Arial"/>
          <w:lang w:val="en-US"/>
        </w:rPr>
        <w:br w:type="page"/>
      </w:r>
      <w:bookmarkStart w:id="0" w:name="_GoBack"/>
      <w:bookmarkEnd w:id="0"/>
    </w:p>
    <w:sdt>
      <w:sdtPr>
        <w:rPr>
          <w:rFonts w:eastAsiaTheme="minorHAnsi"/>
          <w:lang w:val="en-GB"/>
        </w:rPr>
        <w:id w:val="-1782794529"/>
        <w:docPartObj>
          <w:docPartGallery w:val="Bibliographies"/>
          <w:docPartUnique/>
        </w:docPartObj>
      </w:sdtPr>
      <w:sdtEndPr>
        <w:rPr>
          <w:sz w:val="22"/>
        </w:rPr>
      </w:sdtEndPr>
      <w:sdtContent>
        <w:p w14:paraId="62029509" w14:textId="77777777" w:rsidR="00D16AB2" w:rsidRPr="00E742E2" w:rsidRDefault="00D16AB2" w:rsidP="00D86E7A">
          <w:pPr>
            <w:pStyle w:val="Heading1"/>
          </w:pPr>
          <w:r w:rsidRPr="00D86E7A">
            <w:t>References</w:t>
          </w:r>
        </w:p>
        <w:sdt>
          <w:sdtPr>
            <w:rPr>
              <w:rFonts w:cs="Arial"/>
            </w:rPr>
            <w:id w:val="-573587230"/>
            <w:bibliography/>
          </w:sdtPr>
          <w:sdtEndPr/>
          <w:sdtContent>
            <w:p w14:paraId="59618B6E" w14:textId="77777777" w:rsidR="00D86E7A" w:rsidRDefault="00D16AB2" w:rsidP="00D86E7A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E742E2">
                <w:rPr>
                  <w:rFonts w:cs="Arial"/>
                </w:rPr>
                <w:fldChar w:fldCharType="begin"/>
              </w:r>
              <w:r w:rsidRPr="00E742E2">
                <w:rPr>
                  <w:rFonts w:cs="Arial"/>
                </w:rPr>
                <w:instrText xml:space="preserve"> BIBLIOGRAPHY </w:instrText>
              </w:r>
              <w:r w:rsidRPr="00E742E2">
                <w:rPr>
                  <w:rFonts w:cs="Arial"/>
                </w:rPr>
                <w:fldChar w:fldCharType="separate"/>
              </w:r>
              <w:r w:rsidR="00D86E7A">
                <w:rPr>
                  <w:noProof/>
                </w:rPr>
                <w:t xml:space="preserve">ADASS, 2019. </w:t>
              </w:r>
              <w:r w:rsidR="00D86E7A">
                <w:rPr>
                  <w:i/>
                  <w:iCs/>
                  <w:noProof/>
                </w:rPr>
                <w:t xml:space="preserve">ADASS Budget Survey. </w:t>
              </w:r>
              <w:r w:rsidR="00D86E7A">
                <w:rPr>
                  <w:noProof/>
                </w:rPr>
                <w:t xml:space="preserve">[Online] </w:t>
              </w:r>
              <w:r w:rsidR="00D86E7A">
                <w:rPr>
                  <w:noProof/>
                </w:rPr>
                <w:br/>
                <w:t xml:space="preserve">Available at: </w:t>
              </w:r>
              <w:r w:rsidR="00D86E7A">
                <w:rPr>
                  <w:noProof/>
                  <w:u w:val="single"/>
                </w:rPr>
                <w:t>http://www.adass.org.uk/media/6434/adass-budget-survey-report-2018.pdf</w:t>
              </w:r>
              <w:r w:rsidR="00D86E7A">
                <w:rPr>
                  <w:noProof/>
                </w:rPr>
                <w:br/>
                <w:t>[Accessed 16 July 2022].</w:t>
              </w:r>
            </w:p>
            <w:p w14:paraId="0E2EF3D3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Adetunji, J., 2022. </w:t>
              </w:r>
              <w:r>
                <w:rPr>
                  <w:i/>
                  <w:iCs/>
                  <w:noProof/>
                </w:rPr>
                <w:t xml:space="preserve">Why care home staff in the UK are at breaking point.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https://theconversation.com/why-care-home-staff-in-the-uk-are-at-breaking-point-185234</w:t>
              </w:r>
              <w:r>
                <w:rPr>
                  <w:noProof/>
                </w:rPr>
                <w:br/>
                <w:t>[Accessed 9 August 2022].</w:t>
              </w:r>
            </w:p>
            <w:p w14:paraId="3A4C989B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Age UK, 2021. </w:t>
              </w:r>
              <w:r>
                <w:rPr>
                  <w:i/>
                  <w:iCs/>
                  <w:noProof/>
                </w:rPr>
                <w:t xml:space="preserve">New analysis finds the pandemic has significantly increased older people’s need for social care.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https://www.ageuk.org.uk/latest-press/articles/2021/new-analysis-finds-the-pandemic-has-significantly-increased-older-peoples-need-for-social-care/</w:t>
              </w:r>
              <w:r>
                <w:rPr>
                  <w:noProof/>
                </w:rPr>
                <w:br/>
                <w:t>[Accessed 19 July 2022].</w:t>
              </w:r>
            </w:p>
            <w:p w14:paraId="27873991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Age UK, 2022. </w:t>
              </w:r>
              <w:r>
                <w:rPr>
                  <w:i/>
                  <w:iCs/>
                  <w:noProof/>
                </w:rPr>
                <w:t xml:space="preserve">Homecare: How to find the care you need at home.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https://www.ageuk.org.uk/information-advice/care/arranging-care/homecare/</w:t>
              </w:r>
              <w:r>
                <w:rPr>
                  <w:noProof/>
                </w:rPr>
                <w:br/>
                <w:t>[Accessed 19 July 2022].</w:t>
              </w:r>
            </w:p>
            <w:p w14:paraId="09B83F8E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Chemali, S., Mari-Sáez, l., Bcheraoui, C. E. &amp; Weishaa, H., 2022. Health care workers’ experiences during the COVID-19 pandemic: a scoping review. </w:t>
              </w:r>
              <w:r>
                <w:rPr>
                  <w:i/>
                  <w:iCs/>
                  <w:noProof/>
                </w:rPr>
                <w:t xml:space="preserve">Human Resources for Health, </w:t>
              </w:r>
              <w:r>
                <w:rPr>
                  <w:noProof/>
                </w:rPr>
                <w:t>20(27).</w:t>
              </w:r>
            </w:p>
            <w:p w14:paraId="7C6ACFD2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Chen, S. et al., 2022. Difficulty and help with activities of daily living among older adults living alone during the COVID-19 pandemic: a multi-country population-based study. </w:t>
              </w:r>
              <w:r>
                <w:rPr>
                  <w:i/>
                  <w:iCs/>
                  <w:noProof/>
                </w:rPr>
                <w:t xml:space="preserve">BMC Geriatrics, </w:t>
              </w:r>
              <w:r>
                <w:rPr>
                  <w:noProof/>
                </w:rPr>
                <w:t>22(181).</w:t>
              </w:r>
            </w:p>
            <w:p w14:paraId="28B3B60F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Cracknell, R., 2010. </w:t>
              </w:r>
              <w:r>
                <w:rPr>
                  <w:i/>
                  <w:iCs/>
                  <w:noProof/>
                </w:rPr>
                <w:t xml:space="preserve">The ageing population.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ogle.com/url?sa=t&amp;rct=j&amp;q=&amp;esrc=s&amp;source=web&amp;cd=&amp;ved=2ahUKEwjF5s2BoID5AhWgRzABHXeeAvIQFnoECAUQAQ&amp;url=https%3A%2F%2Fwww.parliament.uk%2Fglobalassets%2Fdocuments%2Fcommons%2Flib%2Fresearch%2Fkey_issues%2Fkey-issues-the-ageing-population2007.pd</w:t>
              </w:r>
              <w:r>
                <w:rPr>
                  <w:noProof/>
                </w:rPr>
                <w:br/>
                <w:t>[Accessed 10 July 2022].</w:t>
              </w:r>
            </w:p>
            <w:p w14:paraId="115C2037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Knight, H., Deeny, S., Gardner, T. &amp; Steventon, A., 2021. </w:t>
              </w:r>
              <w:r>
                <w:rPr>
                  <w:i/>
                  <w:iCs/>
                  <w:noProof/>
                </w:rPr>
                <w:t xml:space="preserve">Caring for older patients with complex needs.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https://www.health.org.uk/publications/long-reads/caring-for-older-patients-with-complex-needs</w:t>
              </w:r>
              <w:r>
                <w:rPr>
                  <w:noProof/>
                </w:rPr>
                <w:br/>
                <w:t>[Accessed 13 July 2022].</w:t>
              </w:r>
            </w:p>
            <w:p w14:paraId="164C8B64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Lewis, A., 2021. </w:t>
              </w:r>
              <w:r>
                <w:rPr>
                  <w:i/>
                  <w:iCs/>
                  <w:noProof/>
                </w:rPr>
                <w:t xml:space="preserve">Housing an ageing population: a reading list, </w:t>
              </w:r>
              <w:r>
                <w:rPr>
                  <w:noProof/>
                </w:rPr>
                <w:t>s.l.: s.n.</w:t>
              </w:r>
            </w:p>
            <w:p w14:paraId="118C31A8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NHS, 2021. </w:t>
              </w:r>
              <w:r>
                <w:rPr>
                  <w:i/>
                  <w:iCs/>
                  <w:noProof/>
                </w:rPr>
                <w:t xml:space="preserve">Care and support you can get for free.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https://www.nhs.uk/conditions/social-care-and-support-guide/care-services-equipment-and-care-homes/care-and-support-you-can-get-for-free/</w:t>
              </w:r>
              <w:r>
                <w:rPr>
                  <w:noProof/>
                </w:rPr>
                <w:br/>
                <w:t>[Accessed 4 August 2022].</w:t>
              </w:r>
            </w:p>
            <w:p w14:paraId="4A59A198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Office for National Stastistics, 2021. </w:t>
              </w:r>
              <w:r>
                <w:rPr>
                  <w:i/>
                  <w:iCs/>
                  <w:noProof/>
                </w:rPr>
                <w:t xml:space="preserve">Health state life expectancies, UK: 2017 to 2019.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https://www.ons.gov.uk/peoplepopulationandcommunity/healthandsocialcare/healthandlifeexpectancies/bulletins/healthstatelifeexpectanciesuk/2017to2019</w:t>
              </w:r>
              <w:r>
                <w:rPr>
                  <w:noProof/>
                </w:rPr>
                <w:br/>
                <w:t>[Accessed 10 July 2022].</w:t>
              </w:r>
            </w:p>
            <w:p w14:paraId="6B991A75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ONS , 2018. </w:t>
              </w:r>
              <w:r>
                <w:rPr>
                  <w:i/>
                  <w:iCs/>
                  <w:noProof/>
                </w:rPr>
                <w:t xml:space="preserve">Health state life expectancies, UK: 2015 to 2017.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https://www.ons.gov.uk/peoplepopulationandcommunity/healthandsocialcare/healthandlifeexpectancies/bulletins/healthstatelifeexpectanciesuk/2015to2017#:~:text=In%20the%20UK%20in%202015,months%20over%20the%20same%20period.</w:t>
              </w:r>
              <w:r>
                <w:rPr>
                  <w:noProof/>
                </w:rPr>
                <w:br/>
                <w:t>[Accessed 11 July 2022].</w:t>
              </w:r>
            </w:p>
            <w:p w14:paraId="6B98FD54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University of Bolton, 2021. </w:t>
              </w:r>
              <w:r>
                <w:rPr>
                  <w:i/>
                  <w:iCs/>
                  <w:noProof/>
                </w:rPr>
                <w:t xml:space="preserve">How Does The Ageing Population Affect Social Care.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https://www.bolton.ac.uk/blogs/how-does-the-ageing-population-affect-social-care/</w:t>
              </w:r>
              <w:r>
                <w:rPr>
                  <w:noProof/>
                </w:rPr>
                <w:br/>
                <w:t>[Accessed 8 08 2022].</w:t>
              </w:r>
            </w:p>
            <w:p w14:paraId="673B5F0C" w14:textId="77777777" w:rsidR="00D86E7A" w:rsidRDefault="00D86E7A" w:rsidP="00D86E7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Zwijsen, S. et al., 2016. Disentangling the concept of "the complex older patient" in general practice: a qualitative study. </w:t>
              </w:r>
              <w:r>
                <w:rPr>
                  <w:i/>
                  <w:iCs/>
                  <w:noProof/>
                </w:rPr>
                <w:t xml:space="preserve">BMC Family Practice, </w:t>
              </w:r>
              <w:r>
                <w:rPr>
                  <w:noProof/>
                </w:rPr>
                <w:t>Volume 17.</w:t>
              </w:r>
            </w:p>
            <w:p w14:paraId="48192236" w14:textId="30A9428C" w:rsidR="00D16AB2" w:rsidRPr="00E742E2" w:rsidRDefault="00D16AB2" w:rsidP="00D86E7A">
              <w:pPr>
                <w:spacing w:line="360" w:lineRule="auto"/>
                <w:rPr>
                  <w:rFonts w:ascii="Arial" w:hAnsi="Arial" w:cs="Arial"/>
                </w:rPr>
              </w:pPr>
              <w:r w:rsidRPr="00E742E2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7424A1C" w14:textId="77777777" w:rsidR="00D16AB2" w:rsidRPr="00E742E2" w:rsidRDefault="00D16AB2" w:rsidP="00E742E2">
      <w:pPr>
        <w:spacing w:line="360" w:lineRule="auto"/>
        <w:rPr>
          <w:rFonts w:ascii="Arial" w:hAnsi="Arial" w:cs="Arial"/>
          <w:lang w:val="en-US"/>
        </w:rPr>
      </w:pPr>
    </w:p>
    <w:sectPr w:rsidR="00D16AB2" w:rsidRPr="00E742E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D8EAB33" w14:textId="77777777" w:rsidR="00E14081" w:rsidRDefault="00E14081" w:rsidP="00797829">
      <w:pPr>
        <w:spacing w:after="0" w:line="240" w:lineRule="auto"/>
      </w:pPr>
      <w:r>
        <w:separator/>
      </w:r>
    </w:p>
  </w:endnote>
  <w:endnote w:type="continuationSeparator" w:id="0">
    <w:p w14:paraId="5CFF343D" w14:textId="77777777" w:rsidR="00E14081" w:rsidRDefault="00E14081" w:rsidP="007978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8BDD5E1" w14:textId="77777777" w:rsidR="00E14081" w:rsidRDefault="00E14081" w:rsidP="00797829">
      <w:pPr>
        <w:spacing w:after="0" w:line="240" w:lineRule="auto"/>
      </w:pPr>
      <w:r>
        <w:separator/>
      </w:r>
    </w:p>
  </w:footnote>
  <w:footnote w:type="continuationSeparator" w:id="0">
    <w:p w14:paraId="26929EE4" w14:textId="77777777" w:rsidR="00E14081" w:rsidRDefault="00E14081" w:rsidP="0079782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5EB5116"/>
    <w:multiLevelType w:val="multilevel"/>
    <w:tmpl w:val="1F0C9B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6CA56F7"/>
    <w:multiLevelType w:val="multilevel"/>
    <w:tmpl w:val="20C21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E4707C1"/>
    <w:multiLevelType w:val="multilevel"/>
    <w:tmpl w:val="5A0CF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7D766A7"/>
    <w:multiLevelType w:val="hybridMultilevel"/>
    <w:tmpl w:val="23E436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116A48"/>
    <w:multiLevelType w:val="multilevel"/>
    <w:tmpl w:val="1CE84A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4D06143B"/>
    <w:multiLevelType w:val="multilevel"/>
    <w:tmpl w:val="BD26E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0826003"/>
    <w:multiLevelType w:val="multilevel"/>
    <w:tmpl w:val="56A8D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55C7B1A"/>
    <w:multiLevelType w:val="multilevel"/>
    <w:tmpl w:val="B2A606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BDE106B"/>
    <w:multiLevelType w:val="multilevel"/>
    <w:tmpl w:val="201426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AC36B08"/>
    <w:multiLevelType w:val="hybridMultilevel"/>
    <w:tmpl w:val="23E4367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47186C"/>
    <w:multiLevelType w:val="multilevel"/>
    <w:tmpl w:val="14B4A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10"/>
  </w:num>
  <w:num w:numId="3">
    <w:abstractNumId w:val="4"/>
  </w:num>
  <w:num w:numId="4">
    <w:abstractNumId w:val="8"/>
  </w:num>
  <w:num w:numId="5">
    <w:abstractNumId w:val="2"/>
  </w:num>
  <w:num w:numId="6">
    <w:abstractNumId w:val="5"/>
  </w:num>
  <w:num w:numId="7">
    <w:abstractNumId w:val="6"/>
  </w:num>
  <w:num w:numId="8">
    <w:abstractNumId w:val="0"/>
  </w:num>
  <w:num w:numId="9">
    <w:abstractNumId w:val="1"/>
  </w:num>
  <w:num w:numId="10">
    <w:abstractNumId w:val="9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D57BE"/>
    <w:rsid w:val="00092B89"/>
    <w:rsid w:val="000A031C"/>
    <w:rsid w:val="000A6701"/>
    <w:rsid w:val="000C7EED"/>
    <w:rsid w:val="000D43B6"/>
    <w:rsid w:val="000E33F0"/>
    <w:rsid w:val="000E6358"/>
    <w:rsid w:val="000F77C8"/>
    <w:rsid w:val="00106950"/>
    <w:rsid w:val="00125B16"/>
    <w:rsid w:val="00143771"/>
    <w:rsid w:val="001440CA"/>
    <w:rsid w:val="00145353"/>
    <w:rsid w:val="00163716"/>
    <w:rsid w:val="00164B2A"/>
    <w:rsid w:val="001906AC"/>
    <w:rsid w:val="00196CF2"/>
    <w:rsid w:val="001D2BC6"/>
    <w:rsid w:val="001D4004"/>
    <w:rsid w:val="001E51E1"/>
    <w:rsid w:val="001E64DD"/>
    <w:rsid w:val="00250877"/>
    <w:rsid w:val="00266150"/>
    <w:rsid w:val="00271F54"/>
    <w:rsid w:val="00275074"/>
    <w:rsid w:val="002A5723"/>
    <w:rsid w:val="002A66B8"/>
    <w:rsid w:val="002C11C5"/>
    <w:rsid w:val="002D57BE"/>
    <w:rsid w:val="002E341B"/>
    <w:rsid w:val="002E34A4"/>
    <w:rsid w:val="002E6C01"/>
    <w:rsid w:val="002F70B0"/>
    <w:rsid w:val="00313ED9"/>
    <w:rsid w:val="00322C5C"/>
    <w:rsid w:val="003503DF"/>
    <w:rsid w:val="0036463D"/>
    <w:rsid w:val="003857FE"/>
    <w:rsid w:val="00397238"/>
    <w:rsid w:val="0041250D"/>
    <w:rsid w:val="004551B0"/>
    <w:rsid w:val="00474898"/>
    <w:rsid w:val="00491D2E"/>
    <w:rsid w:val="00492141"/>
    <w:rsid w:val="00493FAA"/>
    <w:rsid w:val="004A1FF9"/>
    <w:rsid w:val="004A216F"/>
    <w:rsid w:val="004B05D0"/>
    <w:rsid w:val="004B1AA7"/>
    <w:rsid w:val="004C0C7D"/>
    <w:rsid w:val="004F4960"/>
    <w:rsid w:val="005210A4"/>
    <w:rsid w:val="005236CC"/>
    <w:rsid w:val="00525DB2"/>
    <w:rsid w:val="00533582"/>
    <w:rsid w:val="005508A2"/>
    <w:rsid w:val="005535CC"/>
    <w:rsid w:val="0057491D"/>
    <w:rsid w:val="00577427"/>
    <w:rsid w:val="00583E2B"/>
    <w:rsid w:val="0059337C"/>
    <w:rsid w:val="00596D61"/>
    <w:rsid w:val="005A21B3"/>
    <w:rsid w:val="005A46E0"/>
    <w:rsid w:val="005A541A"/>
    <w:rsid w:val="005C0DEF"/>
    <w:rsid w:val="00613E30"/>
    <w:rsid w:val="00614745"/>
    <w:rsid w:val="0061659F"/>
    <w:rsid w:val="00621749"/>
    <w:rsid w:val="006311BC"/>
    <w:rsid w:val="00632854"/>
    <w:rsid w:val="00637E28"/>
    <w:rsid w:val="006859FA"/>
    <w:rsid w:val="006869DE"/>
    <w:rsid w:val="00691CBC"/>
    <w:rsid w:val="00697128"/>
    <w:rsid w:val="006975FE"/>
    <w:rsid w:val="006A38A4"/>
    <w:rsid w:val="006B5656"/>
    <w:rsid w:val="006B777E"/>
    <w:rsid w:val="006F317A"/>
    <w:rsid w:val="006F56A9"/>
    <w:rsid w:val="007163AD"/>
    <w:rsid w:val="00716BB9"/>
    <w:rsid w:val="00740661"/>
    <w:rsid w:val="007429F9"/>
    <w:rsid w:val="00764110"/>
    <w:rsid w:val="0077173C"/>
    <w:rsid w:val="007730DF"/>
    <w:rsid w:val="00781E1F"/>
    <w:rsid w:val="007912A7"/>
    <w:rsid w:val="00795E95"/>
    <w:rsid w:val="00797829"/>
    <w:rsid w:val="007B4C48"/>
    <w:rsid w:val="007C49A4"/>
    <w:rsid w:val="007E09CE"/>
    <w:rsid w:val="007E143C"/>
    <w:rsid w:val="007E2EA7"/>
    <w:rsid w:val="00811C02"/>
    <w:rsid w:val="008166A3"/>
    <w:rsid w:val="00834575"/>
    <w:rsid w:val="00847BAD"/>
    <w:rsid w:val="00853464"/>
    <w:rsid w:val="00853ADC"/>
    <w:rsid w:val="00855E19"/>
    <w:rsid w:val="00873FF9"/>
    <w:rsid w:val="0088613D"/>
    <w:rsid w:val="008A3CA0"/>
    <w:rsid w:val="008A616C"/>
    <w:rsid w:val="008B07B6"/>
    <w:rsid w:val="008B2FFC"/>
    <w:rsid w:val="008B41B7"/>
    <w:rsid w:val="008B7511"/>
    <w:rsid w:val="008C3BA5"/>
    <w:rsid w:val="008D398F"/>
    <w:rsid w:val="008E50F4"/>
    <w:rsid w:val="008F1B9A"/>
    <w:rsid w:val="008F2ADF"/>
    <w:rsid w:val="009115DC"/>
    <w:rsid w:val="009179F7"/>
    <w:rsid w:val="00935AED"/>
    <w:rsid w:val="0095528C"/>
    <w:rsid w:val="00956270"/>
    <w:rsid w:val="00957CC8"/>
    <w:rsid w:val="00973EC9"/>
    <w:rsid w:val="00975C86"/>
    <w:rsid w:val="00977249"/>
    <w:rsid w:val="00983836"/>
    <w:rsid w:val="009941DA"/>
    <w:rsid w:val="00994402"/>
    <w:rsid w:val="009D193D"/>
    <w:rsid w:val="009D4F86"/>
    <w:rsid w:val="009E52B0"/>
    <w:rsid w:val="00A10646"/>
    <w:rsid w:val="00A23F9A"/>
    <w:rsid w:val="00A44387"/>
    <w:rsid w:val="00A721C4"/>
    <w:rsid w:val="00A936CF"/>
    <w:rsid w:val="00AA1EA8"/>
    <w:rsid w:val="00AB3493"/>
    <w:rsid w:val="00AC4B81"/>
    <w:rsid w:val="00AC661A"/>
    <w:rsid w:val="00AD5D85"/>
    <w:rsid w:val="00B21244"/>
    <w:rsid w:val="00B258A0"/>
    <w:rsid w:val="00B2590B"/>
    <w:rsid w:val="00B4285D"/>
    <w:rsid w:val="00B552D4"/>
    <w:rsid w:val="00B758A3"/>
    <w:rsid w:val="00B83364"/>
    <w:rsid w:val="00BD32BC"/>
    <w:rsid w:val="00BF6CC9"/>
    <w:rsid w:val="00C069AA"/>
    <w:rsid w:val="00C30F58"/>
    <w:rsid w:val="00C44083"/>
    <w:rsid w:val="00C52B72"/>
    <w:rsid w:val="00C75180"/>
    <w:rsid w:val="00C8700E"/>
    <w:rsid w:val="00CB2110"/>
    <w:rsid w:val="00CC2A16"/>
    <w:rsid w:val="00D14FDC"/>
    <w:rsid w:val="00D1553B"/>
    <w:rsid w:val="00D16AB2"/>
    <w:rsid w:val="00D70A8B"/>
    <w:rsid w:val="00D720E5"/>
    <w:rsid w:val="00D86E7A"/>
    <w:rsid w:val="00D92CC6"/>
    <w:rsid w:val="00D967E4"/>
    <w:rsid w:val="00DA1AC0"/>
    <w:rsid w:val="00DB467C"/>
    <w:rsid w:val="00DB5B14"/>
    <w:rsid w:val="00DE4F72"/>
    <w:rsid w:val="00DE5F3A"/>
    <w:rsid w:val="00E14081"/>
    <w:rsid w:val="00E1541A"/>
    <w:rsid w:val="00E51760"/>
    <w:rsid w:val="00E742E2"/>
    <w:rsid w:val="00E92B7D"/>
    <w:rsid w:val="00E96EE0"/>
    <w:rsid w:val="00EB69F9"/>
    <w:rsid w:val="00EB78D4"/>
    <w:rsid w:val="00ED2E89"/>
    <w:rsid w:val="00EE32CF"/>
    <w:rsid w:val="00EE6346"/>
    <w:rsid w:val="00EF388C"/>
    <w:rsid w:val="00F53A8D"/>
    <w:rsid w:val="00F53C23"/>
    <w:rsid w:val="00F86F3F"/>
    <w:rsid w:val="00F92121"/>
    <w:rsid w:val="00FC5BB1"/>
    <w:rsid w:val="00FD4A93"/>
    <w:rsid w:val="00FD4C0C"/>
    <w:rsid w:val="00FD6F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EBAB4"/>
  <w15:chartTrackingRefBased/>
  <w15:docId w15:val="{FE737E9C-09C7-4987-B507-8EE50C41D1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97238"/>
    <w:rPr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86E7A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="Arial"/>
      <w:sz w:val="40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59F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6E7A"/>
    <w:rPr>
      <w:rFonts w:ascii="Arial" w:eastAsiaTheme="majorEastAsia" w:hAnsi="Arial" w:cs="Arial"/>
      <w:sz w:val="40"/>
    </w:rPr>
  </w:style>
  <w:style w:type="paragraph" w:styleId="Bibliography">
    <w:name w:val="Bibliography"/>
    <w:basedOn w:val="Normal"/>
    <w:next w:val="Normal"/>
    <w:autoRedefine/>
    <w:uiPriority w:val="37"/>
    <w:unhideWhenUsed/>
    <w:rsid w:val="008166A3"/>
    <w:pPr>
      <w:spacing w:line="360" w:lineRule="auto"/>
    </w:pPr>
    <w:rPr>
      <w:rFonts w:ascii="Arial" w:hAnsi="Arial"/>
    </w:rPr>
  </w:style>
  <w:style w:type="paragraph" w:styleId="NormalWeb">
    <w:name w:val="Normal (Web)"/>
    <w:basedOn w:val="Normal"/>
    <w:uiPriority w:val="99"/>
    <w:unhideWhenUsed/>
    <w:rsid w:val="002E34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59FA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6859FA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BD32BC"/>
    <w:rPr>
      <w:b/>
      <w:bCs/>
    </w:rPr>
  </w:style>
  <w:style w:type="paragraph" w:styleId="ListParagraph">
    <w:name w:val="List Paragraph"/>
    <w:basedOn w:val="Normal"/>
    <w:uiPriority w:val="34"/>
    <w:qFormat/>
    <w:rsid w:val="006F317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78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7829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797829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7829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0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5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20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2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8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1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4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7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551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86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32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169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16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6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217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93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5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96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9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618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5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62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5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4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754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49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22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9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2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51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4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55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9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67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98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5231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351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0070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9508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2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1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2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7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566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328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7237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83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448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6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5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8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7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7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6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00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5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3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1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29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1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3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0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24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54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8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21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9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9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9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7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48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8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3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0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37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73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54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10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1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7507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8457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1009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6244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4437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9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70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44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2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4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90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86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57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2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21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78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9017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5259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2566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6771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34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497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06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634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8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4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16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8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15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7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90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37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8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4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0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90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464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9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20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9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05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032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1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5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81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83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1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4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Off211</b:Tag>
    <b:SourceType>InternetSite</b:SourceType>
    <b:Guid>{69F6644E-FD70-449D-8E83-5EDB8E086C89}</b:Guid>
    <b:Author>
      <b:Author>
        <b:Corporate>Office for National Stastistics</b:Corporate>
      </b:Author>
    </b:Author>
    <b:Title>Health state life expectancies, UK: 2017 to 2019</b:Title>
    <b:Year>2021</b:Year>
    <b:Month>January</b:Month>
    <b:Day>25</b:Day>
    <b:YearAccessed>2022</b:YearAccessed>
    <b:MonthAccessed>July</b:MonthAccessed>
    <b:DayAccessed>10</b:DayAccessed>
    <b:URL>https://www.ons.gov.uk/peoplepopulationandcommunity/healthandsocialcare/healthandlifeexpectancies/bulletins/healthstatelifeexpectanciesuk/2017to2019</b:URL>
    <b:RefOrder>1</b:RefOrder>
  </b:Source>
  <b:Source>
    <b:Tag>Lew21</b:Tag>
    <b:SourceType>Report</b:SourceType>
    <b:Guid>{3E149CE4-4B33-480F-A115-48CE0F31C195}</b:Guid>
    <b:Author>
      <b:Author>
        <b:NameList>
          <b:Person>
            <b:Last>Lewis</b:Last>
            <b:First>Anastasia</b:First>
          </b:Person>
        </b:NameList>
      </b:Author>
    </b:Author>
    <b:Title>Housing an ageing population: a reading list</b:Title>
    <b:Year>2021</b:Year>
    <b:YearAccessed>2022</b:YearAccessed>
    <b:MonthAccessed>July</b:MonthAccessed>
    <b:DayAccessed>12</b:DayAccessed>
    <b:URL>www.parliament.uk/commons-library | intranet.parliament.uk/commons-library | papers@parliament.uk | @commonslibrary</b:URL>
    <b:RefOrder>5</b:RefOrder>
  </b:Source>
  <b:Source>
    <b:Tag>Ric10</b:Tag>
    <b:SourceType>DocumentFromInternetSite</b:SourceType>
    <b:Guid>{E8E666C3-1622-4AB9-88F1-42BA5F208578}</b:Guid>
    <b:Title>The ageing population</b:Title>
    <b:Year>2010</b:Year>
    <b:Author>
      <b:Author>
        <b:NameList>
          <b:Person>
            <b:Last>Cracknell</b:Last>
            <b:First>Richard</b:First>
          </b:Person>
        </b:NameList>
      </b:Author>
    </b:Author>
    <b:YearAccessed>2022</b:YearAccessed>
    <b:MonthAccessed>July</b:MonthAccessed>
    <b:DayAccessed>10</b:DayAccessed>
    <b:URL>https://www.google.com/url?sa=t&amp;rct=j&amp;q=&amp;esrc=s&amp;source=web&amp;cd=&amp;ved=2ahUKEwjF5s2BoID5AhWgRzABHXeeAvIQFnoECAUQAQ&amp;url=https%3A%2F%2Fwww.parliament.uk%2Fglobalassets%2Fdocuments%2Fcommons%2Flib%2Fresearch%2Fkey_issues%2Fkey-issues-the-ageing-population2007.pd</b:URL>
    <b:RefOrder>6</b:RefOrder>
  </b:Source>
  <b:Source>
    <b:Tag>SAZun</b:Tag>
    <b:SourceType>JournalArticle</b:SourceType>
    <b:Guid>{4C459D63-07D8-446A-9F47-893898D2E316}</b:Guid>
    <b:Title>Disentangling the concept of "the complex older patient" in general practice: a qualitative study</b:Title>
    <b:Year>2016</b:Year>
    <b:Author>
      <b:Author>
        <b:NameList>
          <b:Person>
            <b:Last>Zwijsen</b:Last>
            <b:First>SA</b:First>
          </b:Person>
          <b:Person>
            <b:Last>NM</b:Last>
            <b:First>Nieuwenhuizen</b:First>
          </b:Person>
          <b:Person>
            <b:Last>OR</b:Last>
            <b:First>Maarsingh</b:First>
          </b:Person>
          <b:Person>
            <b:Last>MF</b:Last>
            <b:First>Depla</b:First>
          </b:Person>
          <b:Person>
            <b:Last>CM.</b:Last>
            <b:First>Hertogh</b:First>
          </b:Person>
        </b:NameList>
      </b:Author>
    </b:Author>
    <b:JournalName>BMC Family Practice</b:JournalName>
    <b:Volume>17</b:Volume>
    <b:DOI>10.1186/s12875-016-0455-6</b:DOI>
    <b:RefOrder>3</b:RefOrder>
  </b:Source>
  <b:Source>
    <b:Tag>ONS18</b:Tag>
    <b:SourceType>DocumentFromInternetSite</b:SourceType>
    <b:Guid>{00E6A86A-F862-4AFD-88EE-49C6A1DBBC8E}</b:Guid>
    <b:Title>Health state life expectancies, UK: 2015 to 2017</b:Title>
    <b:Year>2018</b:Year>
    <b:Month>12</b:Month>
    <b:Day>December</b:Day>
    <b:Author>
      <b:Author>
        <b:Corporate>ONS </b:Corporate>
      </b:Author>
    </b:Author>
    <b:YearAccessed>2022</b:YearAccessed>
    <b:MonthAccessed>July</b:MonthAccessed>
    <b:DayAccessed>11</b:DayAccessed>
    <b:URL>https://www.ons.gov.uk/peoplepopulationandcommunity/healthandsocialcare/healthandlifeexpectancies/bulletins/healthstatelifeexpectanciesuk/2015to2017#:~:text=In%20the%20UK%20in%202015,months%20over%20the%20same%20period.</b:URL>
    <b:RefOrder>2</b:RefOrder>
  </b:Source>
  <b:Source>
    <b:Tag>Han21</b:Tag>
    <b:SourceType>InternetSite</b:SourceType>
    <b:Guid>{17BB0821-2C68-49CE-A6EA-32F54700A52E}</b:Guid>
    <b:Title>Caring for older patients with complex needs</b:Title>
    <b:Year>2021</b:Year>
    <b:YearAccessed>2022</b:YearAccessed>
    <b:MonthAccessed>July</b:MonthAccessed>
    <b:DayAccessed>13</b:DayAccessed>
    <b:URL>https://www.health.org.uk/publications/long-reads/caring-for-older-patients-with-complex-needs</b:URL>
    <b:Author>
      <b:Author>
        <b:NameList>
          <b:Person>
            <b:Last>Knight</b:Last>
            <b:First>Hannah</b:First>
          </b:Person>
          <b:Person>
            <b:Last>Deeny</b:Last>
            <b:First>Sarah</b:First>
          </b:Person>
          <b:Person>
            <b:Last>Gardner</b:Last>
            <b:First>Tim</b:First>
          </b:Person>
          <b:Person>
            <b:Last>Steventon</b:Last>
            <b:First>Adam</b:First>
          </b:Person>
        </b:NameList>
      </b:Author>
    </b:Author>
    <b:RefOrder>4</b:RefOrder>
  </b:Source>
  <b:Source>
    <b:Tag>Sha22</b:Tag>
    <b:SourceType>JournalArticle</b:SourceType>
    <b:Guid>{5914C6DF-91F6-43ED-B327-F43B8DD7E497}</b:Guid>
    <b:Title>Difficulty and help with activities of daily living among older adults living alone during the COVID-19 pandemic: a multi-country population-based study</b:Title>
    <b:Year>2022</b:Year>
    <b:YearAccessed>2022</b:YearAccessed>
    <b:MonthAccessed>July</b:MonthAccessed>
    <b:DayAccessed>18</b:DayAccessed>
    <b:Author>
      <b:Author>
        <b:NameList>
          <b:Person>
            <b:Last>Chen</b:Last>
            <b:First>Shanquan</b:First>
          </b:Person>
          <b:Person>
            <b:Last>Jones</b:Last>
            <b:First>Linda</b:First>
            <b:Middle>A.</b:Middle>
          </b:Person>
          <b:Person>
            <b:Last>Jiang</b:Last>
            <b:First>Shan</b:First>
          </b:Person>
          <b:Person>
            <b:Last>Jin</b:Last>
            <b:First>Huajie</b:First>
          </b:Person>
          <b:Person>
            <b:Last>Dong</b:Last>
            <b:First>Dong</b:First>
          </b:Person>
          <b:Person>
            <b:Last>Chen</b:Last>
            <b:First>Xi</b:First>
          </b:Person>
          <b:Person>
            <b:Last>Wang</b:Last>
            <b:First>Dan</b:First>
          </b:Person>
          <b:Person>
            <b:Last>Zhang</b:Last>
            <b:First>Yun</b:First>
          </b:Person>
          <b:Person>
            <b:Last>Xiang</b:Last>
            <b:First>Li</b:First>
          </b:Person>
          <b:Person>
            <b:Last>Zhu</b:Last>
            <b:First>Anna</b:First>
          </b:Person>
          <b:Person>
            <b:Last>Cardinal</b:Last>
            <b:First>Rudolf</b:First>
            <b:Middle>N.</b:Middle>
          </b:Person>
        </b:NameList>
      </b:Author>
    </b:Author>
    <b:JournalName>BMC Geriatrics</b:JournalName>
    <b:Volume>22</b:Volume>
    <b:Issue>181</b:Issue>
    <b:DOI>https://doi.org/10.1186/s12877-022-02799-w</b:DOI>
    <b:RefOrder>13</b:RefOrder>
  </b:Source>
  <b:Source>
    <b:Tag>Age22</b:Tag>
    <b:SourceType>InternetSite</b:SourceType>
    <b:Guid>{2B76CD10-5567-4DB7-B00C-5349EB94888B}</b:Guid>
    <b:Title>Homecare: How to find the care you need at home</b:Title>
    <b:Year>2022</b:Year>
    <b:Author>
      <b:Author>
        <b:Corporate>Age UK</b:Corporate>
      </b:Author>
    </b:Author>
    <b:YearAccessed>2022</b:YearAccessed>
    <b:MonthAccessed>July</b:MonthAccessed>
    <b:DayAccessed>19</b:DayAccessed>
    <b:URL>https://www.ageuk.org.uk/information-advice/care/arranging-care/homecare/</b:URL>
    <b:RefOrder>9</b:RefOrder>
  </b:Source>
  <b:Source>
    <b:Tag>1920</b:Tag>
    <b:SourceType>DocumentFromInternetSite</b:SourceType>
    <b:Guid>{C8828937-2B0A-4070-8D68-73760DB4402E}</b:Guid>
    <b:Year>2019</b:Year>
    <b:YearAccessed>2022</b:YearAccessed>
    <b:MonthAccessed>July</b:MonthAccessed>
    <b:DayAccessed>16</b:DayAccessed>
    <b:URL>http://www.adass.org.uk/media/6434/adass-budget-survey-report-2018.pdf</b:URL>
    <b:Author>
      <b:Author>
        <b:Corporate>ADASS</b:Corporate>
      </b:Author>
    </b:Author>
    <b:Title>ADASS Budget Survey</b:Title>
    <b:RefOrder>7</b:RefOrder>
  </b:Source>
  <b:Source>
    <b:Tag>Age21</b:Tag>
    <b:SourceType>InternetSite</b:SourceType>
    <b:Guid>{F5F70DD8-098E-489E-A432-1DD9E00035C5}</b:Guid>
    <b:Author>
      <b:Author>
        <b:Corporate>Age UK</b:Corporate>
      </b:Author>
    </b:Author>
    <b:Title>New analysis finds the pandemic has significantly increased older people’s need for social care</b:Title>
    <b:Year>2021</b:Year>
    <b:YearAccessed>2022</b:YearAccessed>
    <b:MonthAccessed>July</b:MonthAccessed>
    <b:DayAccessed>19</b:DayAccessed>
    <b:URL>https://www.ageuk.org.uk/latest-press/articles/2021/new-analysis-finds-the-pandemic-has-significantly-increased-older-peoples-need-for-social-care/</b:URL>
    <b:RefOrder>14</b:RefOrder>
  </b:Source>
  <b:Source>
    <b:Tag>NHS213</b:Tag>
    <b:SourceType>InternetSite</b:SourceType>
    <b:Guid>{2EDDE26E-CD60-4A2A-9984-FE95CFDC19FF}</b:Guid>
    <b:Title>Care and support you can get for free</b:Title>
    <b:Year>2021</b:Year>
    <b:Author>
      <b:Author>
        <b:Corporate>NHS</b:Corporate>
      </b:Author>
    </b:Author>
    <b:YearAccessed>2022</b:YearAccessed>
    <b:MonthAccessed>August</b:MonthAccessed>
    <b:DayAccessed>4</b:DayAccessed>
    <b:URL>https://www.nhs.uk/conditions/social-care-and-support-guide/care-services-equipment-and-care-homes/care-and-support-you-can-get-for-free/</b:URL>
    <b:RefOrder>8</b:RefOrder>
  </b:Source>
  <b:Source>
    <b:Tag>Uni212</b:Tag>
    <b:SourceType>InternetSite</b:SourceType>
    <b:Guid>{2AB21273-E3D6-4B0D-BD12-C5A14325B077}</b:Guid>
    <b:Author>
      <b:Author>
        <b:Corporate>University of Bolton</b:Corporate>
      </b:Author>
    </b:Author>
    <b:Title>How Does The Ageing Population Affect Social Care</b:Title>
    <b:Year>2021</b:Year>
    <b:YearAccessed>2022</b:YearAccessed>
    <b:MonthAccessed>08</b:MonthAccessed>
    <b:DayAccessed>8</b:DayAccessed>
    <b:URL>https://www.bolton.ac.uk/blogs/how-does-the-ageing-population-affect-social-care/</b:URL>
    <b:RefOrder>10</b:RefOrder>
  </b:Source>
  <b:Source>
    <b:Tag>JoA22</b:Tag>
    <b:SourceType>InternetSite</b:SourceType>
    <b:Guid>{3BC37A2E-5804-4D16-A555-3A6958B558BE}</b:Guid>
    <b:Author>
      <b:Author>
        <b:NameList>
          <b:Person>
            <b:Last>Adetunji</b:Last>
            <b:First>Jo</b:First>
          </b:Person>
        </b:NameList>
      </b:Author>
    </b:Author>
    <b:Title>Why care home staff in the UK are at breaking point</b:Title>
    <b:Year>2022</b:Year>
    <b:YearAccessed>2022</b:YearAccessed>
    <b:MonthAccessed>August</b:MonthAccessed>
    <b:DayAccessed>9</b:DayAccessed>
    <b:URL>https://theconversation.com/why-care-home-staff-in-the-uk-are-at-breaking-point-185234</b:URL>
    <b:RefOrder>11</b:RefOrder>
  </b:Source>
  <b:Source>
    <b:Tag>Che22</b:Tag>
    <b:SourceType>JournalArticle</b:SourceType>
    <b:Guid>{A5807B73-495D-442C-92DC-AA8D5471F6D8}</b:Guid>
    <b:Title>Health care workers’ experiences during the COVID-19 pandemic: a scoping review</b:Title>
    <b:Year>2022</b:Year>
    <b:YearAccessed>2022</b:YearAccessed>
    <b:MonthAccessed>August</b:MonthAccessed>
    <b:DayAccessed>9</b:DayAccessed>
    <b:URL>https://human-resources-health.biomedcentral.com/articles/10.1186/s12960-022-00724-1#citeas</b:URL>
    <b:Author>
      <b:Author>
        <b:NameList>
          <b:Person>
            <b:Last>Chemali</b:Last>
            <b:First>Souaad</b:First>
          </b:Person>
          <b:Person>
            <b:Last>Mari-Sáez</b:Last>
            <b:First>lmudena</b:First>
          </b:Person>
          <b:Person>
            <b:Last>Bcheraoui</b:Last>
            <b:First>Charbel</b:First>
            <b:Middle>El</b:Middle>
          </b:Person>
          <b:Person>
            <b:Last>Weishaa</b:Last>
            <b:First>Heide</b:First>
          </b:Person>
        </b:NameList>
      </b:Author>
    </b:Author>
    <b:JournalName>Human Resources for Health</b:JournalName>
    <b:Volume>20</b:Volume>
    <b:Issue>27</b:Issue>
    <b:DOI>10.1186/s12960-022-00724-1</b:DOI>
    <b:RefOrder>12</b:RefOrder>
  </b:Source>
</b:Sources>
</file>

<file path=customXml/itemProps1.xml><?xml version="1.0" encoding="utf-8"?>
<ds:datastoreItem xmlns:ds="http://schemas.openxmlformats.org/officeDocument/2006/customXml" ds:itemID="{FB1A6822-E7F2-4D0A-94FD-59F0D46714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6</Pages>
  <Words>1574</Words>
  <Characters>8977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</dc:creator>
  <cp:keywords/>
  <dc:description/>
  <cp:lastModifiedBy>Jason</cp:lastModifiedBy>
  <cp:revision>14</cp:revision>
  <dcterms:created xsi:type="dcterms:W3CDTF">2022-08-11T21:25:00Z</dcterms:created>
  <dcterms:modified xsi:type="dcterms:W3CDTF">2022-08-11T22:01:00Z</dcterms:modified>
</cp:coreProperties>
</file>