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A265F" w14:textId="0E53B63C" w:rsidR="00927582" w:rsidRPr="00D36101" w:rsidRDefault="00716C83" w:rsidP="00716C83">
      <w:pPr>
        <w:spacing w:after="0" w:line="360" w:lineRule="auto"/>
        <w:rPr>
          <w:rFonts w:ascii="Arial" w:hAnsi="Arial" w:cs="Arial"/>
          <w:sz w:val="22"/>
          <w:szCs w:val="22"/>
        </w:rPr>
      </w:pPr>
      <w:r>
        <w:rPr>
          <w:rFonts w:ascii="Arial" w:hAnsi="Arial" w:cs="Arial"/>
          <w:sz w:val="22"/>
          <w:szCs w:val="22"/>
        </w:rPr>
        <w:t xml:space="preserve">                                               </w:t>
      </w:r>
      <w:r w:rsidR="00927582" w:rsidRPr="00D36101">
        <w:rPr>
          <w:rFonts w:ascii="Arial" w:hAnsi="Arial" w:cs="Arial"/>
          <w:sz w:val="22"/>
          <w:szCs w:val="22"/>
        </w:rPr>
        <w:t>THE NHS APP IN ENGLAND</w:t>
      </w:r>
    </w:p>
    <w:p w14:paraId="026EDC0A" w14:textId="77777777" w:rsidR="00927582" w:rsidRDefault="00927582" w:rsidP="00927582">
      <w:pPr>
        <w:spacing w:after="0" w:line="360" w:lineRule="auto"/>
        <w:jc w:val="center"/>
        <w:rPr>
          <w:rFonts w:ascii="Arial" w:hAnsi="Arial" w:cs="Arial"/>
          <w:sz w:val="22"/>
          <w:szCs w:val="22"/>
        </w:rPr>
      </w:pPr>
    </w:p>
    <w:p w14:paraId="7F905688" w14:textId="77777777" w:rsidR="00716C83" w:rsidRDefault="00716C83" w:rsidP="00927582">
      <w:pPr>
        <w:spacing w:after="0" w:line="360" w:lineRule="auto"/>
        <w:jc w:val="center"/>
        <w:rPr>
          <w:rFonts w:ascii="Arial" w:hAnsi="Arial" w:cs="Arial"/>
          <w:sz w:val="22"/>
          <w:szCs w:val="22"/>
        </w:rPr>
      </w:pPr>
    </w:p>
    <w:p w14:paraId="71FC10B8" w14:textId="77777777" w:rsidR="00927582" w:rsidRDefault="00927582" w:rsidP="00927582">
      <w:pPr>
        <w:spacing w:after="0" w:line="360" w:lineRule="auto"/>
        <w:jc w:val="center"/>
        <w:rPr>
          <w:rFonts w:ascii="Arial" w:hAnsi="Arial" w:cs="Arial"/>
          <w:sz w:val="22"/>
          <w:szCs w:val="22"/>
        </w:rPr>
      </w:pPr>
    </w:p>
    <w:p w14:paraId="6E1A5FAD" w14:textId="77777777" w:rsidR="00927582" w:rsidRPr="00D36101" w:rsidRDefault="00927582" w:rsidP="00927582">
      <w:pPr>
        <w:spacing w:after="0" w:line="360" w:lineRule="auto"/>
        <w:jc w:val="center"/>
        <w:rPr>
          <w:rFonts w:ascii="Arial" w:hAnsi="Arial" w:cs="Arial"/>
          <w:sz w:val="22"/>
          <w:szCs w:val="22"/>
        </w:rPr>
      </w:pPr>
      <w:r>
        <w:rPr>
          <w:rFonts w:ascii="Arial" w:hAnsi="Arial" w:cs="Arial"/>
          <w:sz w:val="22"/>
          <w:szCs w:val="22"/>
        </w:rPr>
        <w:t>Fadumo M Omar (2311758)</w:t>
      </w:r>
    </w:p>
    <w:p w14:paraId="04D551EF" w14:textId="77777777" w:rsidR="00927582" w:rsidRPr="00D36101" w:rsidRDefault="00927582" w:rsidP="00927582">
      <w:pPr>
        <w:spacing w:after="0" w:line="360" w:lineRule="auto"/>
        <w:jc w:val="center"/>
        <w:rPr>
          <w:rFonts w:ascii="Arial" w:hAnsi="Arial" w:cs="Arial"/>
          <w:sz w:val="22"/>
          <w:szCs w:val="22"/>
        </w:rPr>
      </w:pPr>
      <w:r>
        <w:rPr>
          <w:rFonts w:ascii="Arial" w:hAnsi="Arial" w:cs="Arial"/>
          <w:sz w:val="22"/>
          <w:szCs w:val="22"/>
        </w:rPr>
        <w:t>Digital Transformation in the health and Professions</w:t>
      </w:r>
    </w:p>
    <w:p w14:paraId="06B4E876" w14:textId="77777777" w:rsidR="00927582" w:rsidRPr="00D36101" w:rsidRDefault="00927582" w:rsidP="00927582">
      <w:pPr>
        <w:spacing w:after="0" w:line="360" w:lineRule="auto"/>
        <w:jc w:val="center"/>
        <w:rPr>
          <w:rFonts w:ascii="Arial" w:hAnsi="Arial" w:cs="Arial"/>
          <w:sz w:val="22"/>
          <w:szCs w:val="22"/>
        </w:rPr>
      </w:pPr>
      <w:r>
        <w:rPr>
          <w:rFonts w:ascii="Arial" w:hAnsi="Arial" w:cs="Arial"/>
          <w:sz w:val="22"/>
          <w:szCs w:val="22"/>
        </w:rPr>
        <w:t>Lecturer Zakiyyah Ahmed</w:t>
      </w:r>
    </w:p>
    <w:p w14:paraId="6546B7E7" w14:textId="77777777" w:rsidR="00927582" w:rsidRPr="00D36101" w:rsidRDefault="00927582" w:rsidP="00927582">
      <w:pPr>
        <w:spacing w:after="0" w:line="360" w:lineRule="auto"/>
        <w:jc w:val="center"/>
        <w:rPr>
          <w:rFonts w:ascii="Arial" w:hAnsi="Arial" w:cs="Arial"/>
          <w:sz w:val="22"/>
          <w:szCs w:val="22"/>
        </w:rPr>
      </w:pPr>
    </w:p>
    <w:p w14:paraId="650A0C3B" w14:textId="77777777" w:rsidR="00927582" w:rsidRDefault="00927582" w:rsidP="00927582">
      <w:pPr>
        <w:rPr>
          <w:rFonts w:ascii="Arial" w:hAnsi="Arial" w:cs="Arial"/>
          <w:sz w:val="22"/>
          <w:szCs w:val="22"/>
        </w:rPr>
      </w:pPr>
      <w:r>
        <w:rPr>
          <w:rFonts w:ascii="Arial" w:hAnsi="Arial" w:cs="Arial"/>
          <w:sz w:val="22"/>
          <w:szCs w:val="22"/>
        </w:rPr>
        <w:br w:type="page"/>
      </w:r>
    </w:p>
    <w:p w14:paraId="4D84222D" w14:textId="77777777" w:rsidR="00927582" w:rsidRPr="00D36101" w:rsidRDefault="00927582" w:rsidP="00927582">
      <w:pPr>
        <w:spacing w:after="0" w:line="360" w:lineRule="auto"/>
        <w:jc w:val="center"/>
        <w:rPr>
          <w:rFonts w:ascii="Arial" w:hAnsi="Arial" w:cs="Arial"/>
          <w:sz w:val="22"/>
          <w:szCs w:val="22"/>
        </w:rPr>
      </w:pPr>
      <w:r w:rsidRPr="00D36101">
        <w:rPr>
          <w:rFonts w:ascii="Arial" w:hAnsi="Arial" w:cs="Arial"/>
          <w:sz w:val="22"/>
          <w:szCs w:val="22"/>
        </w:rPr>
        <w:lastRenderedPageBreak/>
        <w:t>The NHS App in England</w:t>
      </w:r>
    </w:p>
    <w:p w14:paraId="61200405" w14:textId="77777777" w:rsidR="00927582" w:rsidRPr="00C46F3E" w:rsidRDefault="00927582" w:rsidP="00927582">
      <w:pPr>
        <w:spacing w:after="0" w:line="360" w:lineRule="auto"/>
        <w:jc w:val="both"/>
        <w:rPr>
          <w:rFonts w:ascii="Arial" w:hAnsi="Arial" w:cs="Arial"/>
          <w:sz w:val="22"/>
          <w:szCs w:val="22"/>
        </w:rPr>
      </w:pPr>
      <w:r w:rsidRPr="000E0E00">
        <w:rPr>
          <w:rFonts w:ascii="Arial" w:hAnsi="Arial" w:cs="Arial"/>
          <w:sz w:val="22"/>
          <w:szCs w:val="22"/>
        </w:rPr>
        <w:t>The United Kingdom (UK) is currently eager about modern innovation, which is being integrated as part of the health and social care. One of these innovations is the NHS App, launched in 2019 to improve access to NHS services, make appointments and ongoing prescriptions easier, and access health records in one secure platform</w:t>
      </w:r>
      <w:r>
        <w:rPr>
          <w:rFonts w:ascii="Arial" w:hAnsi="Arial" w:cs="Arial"/>
          <w:sz w:val="22"/>
          <w:szCs w:val="22"/>
        </w:rPr>
        <w:t xml:space="preserve"> (Peckham, 2023)</w:t>
      </w:r>
      <w:r w:rsidRPr="000E0E00">
        <w:rPr>
          <w:rFonts w:ascii="Arial" w:hAnsi="Arial" w:cs="Arial"/>
          <w:sz w:val="22"/>
          <w:szCs w:val="22"/>
        </w:rPr>
        <w:t>. Overall, while the app reportedly improved efficiency and transparency, giving patients more control than ever, it has also experienced digital exclusion, secure data practice concerns, and disparity of adoption. Hence, this study attempts to illustrate how the NHS App, as a digital transformation, has been adopted and the impact on service delivery and patients/service users.</w:t>
      </w:r>
    </w:p>
    <w:p w14:paraId="24470E55" w14:textId="77777777" w:rsidR="00927582" w:rsidRPr="00C46F3E" w:rsidRDefault="00927582" w:rsidP="00927582">
      <w:pPr>
        <w:spacing w:after="0" w:line="360" w:lineRule="auto"/>
        <w:jc w:val="center"/>
        <w:rPr>
          <w:rFonts w:ascii="Arial" w:hAnsi="Arial" w:cs="Arial"/>
          <w:sz w:val="22"/>
          <w:szCs w:val="22"/>
        </w:rPr>
      </w:pPr>
      <w:r w:rsidRPr="00C46F3E">
        <w:rPr>
          <w:rFonts w:ascii="Arial" w:hAnsi="Arial" w:cs="Arial"/>
          <w:sz w:val="22"/>
          <w:szCs w:val="22"/>
        </w:rPr>
        <w:t>Background Information on the NHS App.</w:t>
      </w:r>
    </w:p>
    <w:p w14:paraId="54FD968A" w14:textId="77777777" w:rsidR="00927582" w:rsidRPr="009B6E09" w:rsidRDefault="00927582" w:rsidP="00927582">
      <w:pPr>
        <w:spacing w:after="0" w:line="360" w:lineRule="auto"/>
        <w:jc w:val="both"/>
        <w:rPr>
          <w:rFonts w:ascii="Arial" w:hAnsi="Arial" w:cs="Arial"/>
          <w:sz w:val="22"/>
          <w:szCs w:val="22"/>
        </w:rPr>
      </w:pPr>
      <w:r w:rsidRPr="00C46F3E">
        <w:rPr>
          <w:rFonts w:ascii="Arial" w:hAnsi="Arial" w:cs="Arial"/>
          <w:sz w:val="22"/>
          <w:szCs w:val="22"/>
        </w:rPr>
        <w:t>The NHS App is an NHS England and NHS Digital service that was launched in 2019 to reduce the increasing primary care burden and the necessity to have a more patient-</w:t>
      </w:r>
      <w:proofErr w:type="spellStart"/>
      <w:r w:rsidRPr="00C46F3E">
        <w:rPr>
          <w:rFonts w:ascii="Arial" w:hAnsi="Arial" w:cs="Arial"/>
          <w:sz w:val="22"/>
          <w:szCs w:val="22"/>
        </w:rPr>
        <w:t>centred</w:t>
      </w:r>
      <w:proofErr w:type="spellEnd"/>
      <w:r w:rsidRPr="00C46F3E">
        <w:rPr>
          <w:rFonts w:ascii="Arial" w:hAnsi="Arial" w:cs="Arial"/>
          <w:sz w:val="22"/>
          <w:szCs w:val="22"/>
        </w:rPr>
        <w:t xml:space="preserve"> and integrated health services approach. The app has since become a one-stop shop, where users can book GP appointments, request repeat prescriptions, view their medical records, make organ-donation decisions, and get health advice that is certified by the NHS (Sukriti et al., 2023). The COVID-19 pandemic also contributed to the increased popularity of the use of the app, as COVID passes and vaccination records were introduced as a platform, and thus, people learnt more about it and began to use it.</w:t>
      </w:r>
      <w:r>
        <w:rPr>
          <w:rFonts w:ascii="Arial" w:hAnsi="Arial" w:cs="Arial"/>
          <w:sz w:val="22"/>
          <w:szCs w:val="22"/>
        </w:rPr>
        <w:t xml:space="preserve"> The platform continues to gain more users. As of 2022, it already had 30 million subscribers, 65 million GP record views, and 22 million repeat subscription orders</w:t>
      </w:r>
      <w:r w:rsidRPr="009B6E09">
        <w:rPr>
          <w:rFonts w:ascii="Arial" w:hAnsi="Arial" w:cs="Arial"/>
          <w:sz w:val="22"/>
          <w:szCs w:val="22"/>
        </w:rPr>
        <w:t xml:space="preserve"> (Kc et al., 2024). Hospital trusts and secondary care providers are also starting to implement the app </w:t>
      </w:r>
      <w:proofErr w:type="gramStart"/>
      <w:r w:rsidRPr="009B6E09">
        <w:rPr>
          <w:rFonts w:ascii="Arial" w:hAnsi="Arial" w:cs="Arial"/>
          <w:sz w:val="22"/>
          <w:szCs w:val="22"/>
        </w:rPr>
        <w:t>more and more</w:t>
      </w:r>
      <w:proofErr w:type="gramEnd"/>
      <w:r w:rsidRPr="009B6E09">
        <w:rPr>
          <w:rFonts w:ascii="Arial" w:hAnsi="Arial" w:cs="Arial"/>
          <w:sz w:val="22"/>
          <w:szCs w:val="22"/>
        </w:rPr>
        <w:t>, which means that they can send appointment notifications, test results, and referrals digitally.</w:t>
      </w:r>
    </w:p>
    <w:p w14:paraId="1F8506CC" w14:textId="77777777" w:rsidR="00927582" w:rsidRPr="009B6E09" w:rsidRDefault="00927582" w:rsidP="00927582">
      <w:pPr>
        <w:spacing w:after="0" w:line="360" w:lineRule="auto"/>
        <w:ind w:firstLine="720"/>
        <w:jc w:val="both"/>
        <w:rPr>
          <w:rFonts w:ascii="Arial" w:hAnsi="Arial" w:cs="Arial"/>
          <w:sz w:val="22"/>
          <w:szCs w:val="22"/>
        </w:rPr>
      </w:pPr>
      <w:r w:rsidRPr="009B6E09">
        <w:rPr>
          <w:rFonts w:ascii="Arial" w:hAnsi="Arial" w:cs="Arial"/>
          <w:sz w:val="22"/>
          <w:szCs w:val="22"/>
        </w:rPr>
        <w:t xml:space="preserve">The NHS App aligns with the key national plans, such as the NHS Long Term Plan that envisions digital-first primary care and the government decision to improve efficiency through technological assistance. </w:t>
      </w:r>
      <w:r>
        <w:rPr>
          <w:rFonts w:ascii="Arial" w:hAnsi="Arial" w:cs="Arial"/>
          <w:sz w:val="22"/>
          <w:szCs w:val="22"/>
        </w:rPr>
        <w:t xml:space="preserve">Nonetheless, despite its massive growth and development, the app has also resulted in different issues. </w:t>
      </w:r>
      <w:r w:rsidRPr="009B6E09">
        <w:rPr>
          <w:rFonts w:ascii="Arial" w:hAnsi="Arial" w:cs="Arial"/>
          <w:sz w:val="22"/>
          <w:szCs w:val="22"/>
        </w:rPr>
        <w:t>These include the digital divide of different socioeconomic groups and the level of digital literacy, privacy, and data security</w:t>
      </w:r>
      <w:r>
        <w:rPr>
          <w:rFonts w:ascii="Arial" w:hAnsi="Arial" w:cs="Arial"/>
          <w:sz w:val="22"/>
          <w:szCs w:val="22"/>
        </w:rPr>
        <w:t xml:space="preserve"> (</w:t>
      </w:r>
      <w:r w:rsidRPr="00E021EE">
        <w:rPr>
          <w:rFonts w:ascii="Arial" w:hAnsi="Arial" w:cs="Arial"/>
          <w:sz w:val="22"/>
          <w:szCs w:val="22"/>
        </w:rPr>
        <w:t>Davies, Honeyman, and Gann, 2021</w:t>
      </w:r>
      <w:r>
        <w:rPr>
          <w:rFonts w:ascii="Arial" w:hAnsi="Arial" w:cs="Arial"/>
          <w:sz w:val="22"/>
          <w:szCs w:val="22"/>
        </w:rPr>
        <w:t>)</w:t>
      </w:r>
      <w:r w:rsidRPr="009B6E09">
        <w:rPr>
          <w:rFonts w:ascii="Arial" w:hAnsi="Arial" w:cs="Arial"/>
          <w:sz w:val="22"/>
          <w:szCs w:val="22"/>
        </w:rPr>
        <w:t>. The tensions make the NHS App interesting regarding the critical assessment of the impact of digital transformation on service delivery and patient or service user experience.</w:t>
      </w:r>
    </w:p>
    <w:p w14:paraId="4D6291B5"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t>Impact on Service Delivery</w:t>
      </w:r>
    </w:p>
    <w:p w14:paraId="597C9F2C" w14:textId="56E1CE12" w:rsidR="00927582" w:rsidRPr="00F731C6" w:rsidRDefault="00927582" w:rsidP="00927582">
      <w:pPr>
        <w:spacing w:after="0" w:line="360" w:lineRule="auto"/>
        <w:jc w:val="both"/>
        <w:rPr>
          <w:rFonts w:ascii="Arial" w:hAnsi="Arial" w:cs="Arial"/>
          <w:sz w:val="22"/>
          <w:szCs w:val="22"/>
        </w:rPr>
      </w:pPr>
      <w:r w:rsidRPr="00F731C6">
        <w:rPr>
          <w:rFonts w:ascii="Arial" w:hAnsi="Arial" w:cs="Arial"/>
          <w:sz w:val="22"/>
          <w:szCs w:val="22"/>
        </w:rPr>
        <w:t xml:space="preserve">The NHS App has transformed the way care is delivered in England through simplification of access to care, decreased administrative load, and redefined interaction between providers and patients. A critical analysis reveals that there are great advantages and continuous difficulties. The most obvious contribution of the app is minimizing missed appointments and subsequent </w:t>
      </w:r>
      <w:r w:rsidRPr="00F731C6">
        <w:rPr>
          <w:rFonts w:ascii="Arial" w:hAnsi="Arial" w:cs="Arial"/>
          <w:sz w:val="22"/>
          <w:szCs w:val="22"/>
        </w:rPr>
        <w:lastRenderedPageBreak/>
        <w:t xml:space="preserve">staff free time. By mid-2024, it had been accredited with assisting in avoiding approximately 1.5 million missed hospital appointments and saving approximately 5.7 million staff hours in the NHS (Department of Health and Social Care, 2025). This is achieved by way of appointment reminders, electronic notifications, and simpler prescription order-taking functions, which reduce the amount of telephone traffic, paperwork, and even visits. The test results and medical records are also accessible to patients and therefore help to lower the number of requests </w:t>
      </w:r>
      <w:proofErr w:type="gramStart"/>
      <w:r w:rsidRPr="00F731C6">
        <w:rPr>
          <w:rFonts w:ascii="Arial" w:hAnsi="Arial" w:cs="Arial"/>
          <w:sz w:val="22"/>
          <w:szCs w:val="22"/>
        </w:rPr>
        <w:t>to</w:t>
      </w:r>
      <w:proofErr w:type="gramEnd"/>
      <w:r w:rsidRPr="00F731C6">
        <w:rPr>
          <w:rFonts w:ascii="Arial" w:hAnsi="Arial" w:cs="Arial"/>
          <w:sz w:val="22"/>
          <w:szCs w:val="22"/>
        </w:rPr>
        <w:t xml:space="preserve"> staff members and enable clinicians to concentrate on more difficult cases. These efficiency gains help in saving costs and increasing capacity in overstretched services.</w:t>
      </w:r>
    </w:p>
    <w:p w14:paraId="1CF353B2"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Another impact is its significant reach and scalability. The usage of the app has grown at an impressive pace since its release in 2019; as of 2023, it had more than 37.4 million subscribers, with about 11.4 million individuals logging in monthly (NHS England, 2025). The fact that it is integrated into primary and secondary care, including making GP appointments, hospital notifications, and health advice, makes it a one-digital entry point to a lot of services. This scalability has been essential in reducing the strain on the traditional channels, particularly during the COVID-19 pandemic, when vaccination records and passes were provided in digital form.</w:t>
      </w:r>
    </w:p>
    <w:p w14:paraId="3DDE9F0B"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Although the app has various gains, the effect of the app is not evenly spread out due to inequality. Access to the records or integration is delayed or denied by some GP practices, and this brings about inconsistency and frustration. The ease of use can be hindered by technical issues like difficulties in logging in, phone compatibility, or </w:t>
      </w:r>
      <w:proofErr w:type="gramStart"/>
      <w:r w:rsidRPr="00F731C6">
        <w:rPr>
          <w:rFonts w:ascii="Arial" w:hAnsi="Arial" w:cs="Arial"/>
          <w:sz w:val="22"/>
          <w:szCs w:val="22"/>
        </w:rPr>
        <w:t>a bad</w:t>
      </w:r>
      <w:proofErr w:type="gramEnd"/>
      <w:r w:rsidRPr="00F731C6">
        <w:rPr>
          <w:rFonts w:ascii="Arial" w:hAnsi="Arial" w:cs="Arial"/>
          <w:sz w:val="22"/>
          <w:szCs w:val="22"/>
        </w:rPr>
        <w:t xml:space="preserve"> internet connection</w:t>
      </w:r>
      <w:r>
        <w:rPr>
          <w:rFonts w:ascii="Arial" w:hAnsi="Arial" w:cs="Arial"/>
          <w:sz w:val="22"/>
          <w:szCs w:val="22"/>
        </w:rPr>
        <w:t xml:space="preserve"> (</w:t>
      </w:r>
      <w:proofErr w:type="spellStart"/>
      <w:r w:rsidRPr="00E021EE">
        <w:rPr>
          <w:rFonts w:ascii="Arial" w:hAnsi="Arial" w:cs="Arial"/>
          <w:sz w:val="22"/>
          <w:szCs w:val="22"/>
        </w:rPr>
        <w:t>Khamaj</w:t>
      </w:r>
      <w:proofErr w:type="spellEnd"/>
      <w:r w:rsidRPr="00E021EE">
        <w:rPr>
          <w:rFonts w:ascii="Arial" w:hAnsi="Arial" w:cs="Arial"/>
          <w:sz w:val="22"/>
          <w:szCs w:val="22"/>
        </w:rPr>
        <w:t xml:space="preserve"> and Ali, 2024</w:t>
      </w:r>
      <w:r>
        <w:rPr>
          <w:rFonts w:ascii="Arial" w:hAnsi="Arial" w:cs="Arial"/>
          <w:sz w:val="22"/>
          <w:szCs w:val="22"/>
        </w:rPr>
        <w:t>)</w:t>
      </w:r>
      <w:r w:rsidRPr="00F731C6">
        <w:rPr>
          <w:rFonts w:ascii="Arial" w:hAnsi="Arial" w:cs="Arial"/>
          <w:sz w:val="22"/>
          <w:szCs w:val="22"/>
        </w:rPr>
        <w:t xml:space="preserve">. Although the administrative duties are no longer on phone lines but on the digital side, new tasks can also arise with the employees who </w:t>
      </w:r>
      <w:proofErr w:type="gramStart"/>
      <w:r w:rsidRPr="00F731C6">
        <w:rPr>
          <w:rFonts w:ascii="Arial" w:hAnsi="Arial" w:cs="Arial"/>
          <w:sz w:val="22"/>
          <w:szCs w:val="22"/>
        </w:rPr>
        <w:t>have to</w:t>
      </w:r>
      <w:proofErr w:type="gramEnd"/>
      <w:r w:rsidRPr="00F731C6">
        <w:rPr>
          <w:rFonts w:ascii="Arial" w:hAnsi="Arial" w:cs="Arial"/>
          <w:sz w:val="22"/>
          <w:szCs w:val="22"/>
        </w:rPr>
        <w:t xml:space="preserve"> troubleshoot problems or answer more patient questions to maintain more openness.</w:t>
      </w:r>
    </w:p>
    <w:p w14:paraId="2088387F" w14:textId="77777777" w:rsidR="00927582" w:rsidRPr="00F731C6" w:rsidRDefault="00927582" w:rsidP="00927582">
      <w:pPr>
        <w:spacing w:after="0" w:line="360" w:lineRule="auto"/>
        <w:ind w:firstLine="720"/>
        <w:jc w:val="both"/>
        <w:rPr>
          <w:rFonts w:ascii="Arial" w:hAnsi="Arial" w:cs="Arial"/>
          <w:sz w:val="22"/>
          <w:szCs w:val="22"/>
        </w:rPr>
      </w:pPr>
      <w:proofErr w:type="gramStart"/>
      <w:r w:rsidRPr="00F731C6">
        <w:rPr>
          <w:rFonts w:ascii="Arial" w:hAnsi="Arial" w:cs="Arial"/>
          <w:sz w:val="22"/>
          <w:szCs w:val="22"/>
        </w:rPr>
        <w:t>The self</w:t>
      </w:r>
      <w:proofErr w:type="gramEnd"/>
      <w:r w:rsidRPr="00F731C6">
        <w:rPr>
          <w:rFonts w:ascii="Arial" w:hAnsi="Arial" w:cs="Arial"/>
          <w:sz w:val="22"/>
          <w:szCs w:val="22"/>
        </w:rPr>
        <w:t>-service and automation may be disadvantageous to those who like or need face-to-face or telephone services. Delivery on a digital-first basis may be discriminatory against the least digitally literate or most poorly connected groups</w:t>
      </w:r>
      <w:r>
        <w:rPr>
          <w:rFonts w:ascii="Arial" w:hAnsi="Arial" w:cs="Arial"/>
          <w:sz w:val="22"/>
          <w:szCs w:val="22"/>
        </w:rPr>
        <w:t xml:space="preserve"> (Humphrey, 2023)</w:t>
      </w:r>
      <w:r w:rsidRPr="00F731C6">
        <w:rPr>
          <w:rFonts w:ascii="Arial" w:hAnsi="Arial" w:cs="Arial"/>
          <w:sz w:val="22"/>
          <w:szCs w:val="22"/>
        </w:rPr>
        <w:t>. In addition, clinicians can experience alert fatigue or more digital correspondence when app notifications and messaging are not addressed appropriately.</w:t>
      </w:r>
    </w:p>
    <w:p w14:paraId="24EC2F43"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Therefore, the NHS App has shown a statistically significant positive effect on the effectiveness and coverage of service delivery, but not across the board. The NHS needs to </w:t>
      </w:r>
      <w:proofErr w:type="spellStart"/>
      <w:r w:rsidRPr="00F731C6">
        <w:rPr>
          <w:rFonts w:ascii="Arial" w:hAnsi="Arial" w:cs="Arial"/>
          <w:sz w:val="22"/>
          <w:szCs w:val="22"/>
        </w:rPr>
        <w:t>standardise</w:t>
      </w:r>
      <w:proofErr w:type="spellEnd"/>
      <w:r w:rsidRPr="00F731C6">
        <w:rPr>
          <w:rFonts w:ascii="Arial" w:hAnsi="Arial" w:cs="Arial"/>
          <w:sz w:val="22"/>
          <w:szCs w:val="22"/>
        </w:rPr>
        <w:t xml:space="preserve"> feature availability, enhance digital infrastructure, offer support to staff and patients, and ensure non-digital backup to prevent exacerbation of inequalities while </w:t>
      </w:r>
      <w:proofErr w:type="spellStart"/>
      <w:r w:rsidRPr="00F731C6">
        <w:rPr>
          <w:rFonts w:ascii="Arial" w:hAnsi="Arial" w:cs="Arial"/>
          <w:sz w:val="22"/>
          <w:szCs w:val="22"/>
        </w:rPr>
        <w:t>optimising</w:t>
      </w:r>
      <w:proofErr w:type="spellEnd"/>
      <w:r w:rsidRPr="00F731C6">
        <w:rPr>
          <w:rFonts w:ascii="Arial" w:hAnsi="Arial" w:cs="Arial"/>
          <w:sz w:val="22"/>
          <w:szCs w:val="22"/>
        </w:rPr>
        <w:t xml:space="preserve"> benefits.</w:t>
      </w:r>
    </w:p>
    <w:p w14:paraId="13DDEFFD" w14:textId="77777777" w:rsidR="00927582" w:rsidRPr="00F731C6" w:rsidRDefault="00927582" w:rsidP="00927582">
      <w:pPr>
        <w:spacing w:after="0" w:line="360" w:lineRule="auto"/>
        <w:jc w:val="both"/>
        <w:rPr>
          <w:rFonts w:ascii="Arial" w:hAnsi="Arial" w:cs="Arial"/>
          <w:sz w:val="22"/>
          <w:szCs w:val="22"/>
        </w:rPr>
      </w:pPr>
      <w:r w:rsidRPr="00F731C6">
        <w:rPr>
          <w:rFonts w:ascii="Arial" w:hAnsi="Arial" w:cs="Arial"/>
          <w:sz w:val="22"/>
          <w:szCs w:val="22"/>
        </w:rPr>
        <w:t> </w:t>
      </w:r>
    </w:p>
    <w:p w14:paraId="444C7DCC"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t>Influence on Patients and Service Users</w:t>
      </w:r>
    </w:p>
    <w:p w14:paraId="4582E07D" w14:textId="77777777" w:rsidR="00927582" w:rsidRPr="00F731C6" w:rsidRDefault="00927582" w:rsidP="00B20353">
      <w:pPr>
        <w:spacing w:after="0" w:line="360" w:lineRule="auto"/>
        <w:jc w:val="both"/>
        <w:rPr>
          <w:rFonts w:ascii="Arial" w:hAnsi="Arial" w:cs="Arial"/>
          <w:sz w:val="22"/>
          <w:szCs w:val="22"/>
        </w:rPr>
      </w:pPr>
      <w:r w:rsidRPr="00F731C6">
        <w:rPr>
          <w:rFonts w:ascii="Arial" w:hAnsi="Arial" w:cs="Arial"/>
          <w:sz w:val="22"/>
          <w:szCs w:val="22"/>
        </w:rPr>
        <w:lastRenderedPageBreak/>
        <w:t xml:space="preserve">The NHS App transforms the interactions between patients, service users, and health services in England. It provides more convenience and freedom while creating new obstacles and dangers. For example, one primary success of the app has been the expansion of access to personal health data and transactional services. Patients now have access to their medical records, access test results, manage repeat prescriptions, and book GP appointments without calling or visiting </w:t>
      </w:r>
      <w:proofErr w:type="gramStart"/>
      <w:r w:rsidRPr="00F731C6">
        <w:rPr>
          <w:rFonts w:ascii="Arial" w:hAnsi="Arial" w:cs="Arial"/>
          <w:sz w:val="22"/>
          <w:szCs w:val="22"/>
        </w:rPr>
        <w:t>a practice</w:t>
      </w:r>
      <w:proofErr w:type="gramEnd"/>
      <w:r w:rsidRPr="00F731C6">
        <w:rPr>
          <w:rFonts w:ascii="Arial" w:hAnsi="Arial" w:cs="Arial"/>
          <w:sz w:val="22"/>
          <w:szCs w:val="22"/>
        </w:rPr>
        <w:t xml:space="preserve">. This autonomy feature provides more freedom to patients who are digitally savvy and </w:t>
      </w:r>
      <w:proofErr w:type="gramStart"/>
      <w:r w:rsidRPr="00F731C6">
        <w:rPr>
          <w:rFonts w:ascii="Arial" w:hAnsi="Arial" w:cs="Arial"/>
          <w:sz w:val="22"/>
          <w:szCs w:val="22"/>
        </w:rPr>
        <w:t>less</w:t>
      </w:r>
      <w:proofErr w:type="gramEnd"/>
      <w:r w:rsidRPr="00F731C6">
        <w:rPr>
          <w:rFonts w:ascii="Arial" w:hAnsi="Arial" w:cs="Arial"/>
          <w:sz w:val="22"/>
          <w:szCs w:val="22"/>
        </w:rPr>
        <w:t xml:space="preserve"> administrative strain. It also facilitates more knowledgeable involvement in patient self-care: patients can view their records, vaccination status, allergies, or test results and prepare more effectively, follow care plans, and detect errors or omissions (Reidy et al., 2025).</w:t>
      </w:r>
    </w:p>
    <w:p w14:paraId="48EAEC08"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Patient satisfaction and engagement have also been enhanced by such transparency. The surveys carried out since the introduction of the app reveal that the levels of convenience are high, particularly among the working-age adults who appreciate the opportunity to make or cancel appointments regardless of the office hours (Tewolde et al., 2022). Among the chronic disease patients, including those with diabetes, asthma, and hypertension, the possibility of managing prescriptions and monitoring the outcomes remotely helps them adhere to the prescription more and detect any issues early enough to </w:t>
      </w:r>
      <w:proofErr w:type="spellStart"/>
      <w:r w:rsidRPr="00F731C6">
        <w:rPr>
          <w:rFonts w:ascii="Arial" w:hAnsi="Arial" w:cs="Arial"/>
          <w:sz w:val="22"/>
          <w:szCs w:val="22"/>
        </w:rPr>
        <w:t>minimise</w:t>
      </w:r>
      <w:proofErr w:type="spellEnd"/>
      <w:r w:rsidRPr="00F731C6">
        <w:rPr>
          <w:rFonts w:ascii="Arial" w:hAnsi="Arial" w:cs="Arial"/>
          <w:sz w:val="22"/>
          <w:szCs w:val="22"/>
        </w:rPr>
        <w:t xml:space="preserve"> complications and hospital visits.</w:t>
      </w:r>
    </w:p>
    <w:p w14:paraId="776DD9D3"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The app helps to achieve timelier care through the </w:t>
      </w:r>
      <w:proofErr w:type="spellStart"/>
      <w:r w:rsidRPr="00F731C6">
        <w:rPr>
          <w:rFonts w:ascii="Arial" w:hAnsi="Arial" w:cs="Arial"/>
          <w:sz w:val="22"/>
          <w:szCs w:val="22"/>
        </w:rPr>
        <w:t>optimisation</w:t>
      </w:r>
      <w:proofErr w:type="spellEnd"/>
      <w:r w:rsidRPr="00F731C6">
        <w:rPr>
          <w:rFonts w:ascii="Arial" w:hAnsi="Arial" w:cs="Arial"/>
          <w:sz w:val="22"/>
          <w:szCs w:val="22"/>
        </w:rPr>
        <w:t xml:space="preserve"> of information flow between the patient and the provider. Digital communications regarding appointments or test outcomes can </w:t>
      </w:r>
      <w:proofErr w:type="spellStart"/>
      <w:r w:rsidRPr="00F731C6">
        <w:rPr>
          <w:rFonts w:ascii="Arial" w:hAnsi="Arial" w:cs="Arial"/>
          <w:sz w:val="22"/>
          <w:szCs w:val="22"/>
        </w:rPr>
        <w:t>minimise</w:t>
      </w:r>
      <w:proofErr w:type="spellEnd"/>
      <w:r w:rsidRPr="00F731C6">
        <w:rPr>
          <w:rFonts w:ascii="Arial" w:hAnsi="Arial" w:cs="Arial"/>
          <w:sz w:val="22"/>
          <w:szCs w:val="22"/>
        </w:rPr>
        <w:t xml:space="preserve"> the wait times, and health advice or symptom information in the app provides immediate advice that can supplement NHS 111 or other services (Pope et al., 2023). It also enhances the accuracy of records with the patients by enabling them to monitor or update their data, which is crucial in safe treatment and medication administration. Moreover, the app has gained a significant role in times of crisis, especially during the COVID-19 pandemic</w:t>
      </w:r>
      <w:r>
        <w:rPr>
          <w:rFonts w:ascii="Arial" w:hAnsi="Arial" w:cs="Arial"/>
          <w:sz w:val="22"/>
          <w:szCs w:val="22"/>
        </w:rPr>
        <w:t xml:space="preserve"> (Kyere, 2024)</w:t>
      </w:r>
      <w:r w:rsidRPr="00F731C6">
        <w:rPr>
          <w:rFonts w:ascii="Arial" w:hAnsi="Arial" w:cs="Arial"/>
          <w:sz w:val="22"/>
          <w:szCs w:val="22"/>
        </w:rPr>
        <w:t>. It allowed quick delivery of COVID passes and vaccination certificates and relieved physical services, as well as providing patients with control over their health records. Millions of people became familiar with the expanded functionality of the app, which increased the continued use of digital health services.</w:t>
      </w:r>
    </w:p>
    <w:p w14:paraId="4C4A7B92"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Although it has advantages, the app increases health disparities. The issue of digital exclusion is of concern: older adults, low-income households, individuals with poor English language skills, or those with disabilities might not be digitally literate or have no devices or access to the Internet to use the app effectively. Connectivity is also a problem in rural areas that have weaker broadband infrastructure</w:t>
      </w:r>
      <w:r>
        <w:rPr>
          <w:rFonts w:ascii="Arial" w:hAnsi="Arial" w:cs="Arial"/>
          <w:sz w:val="22"/>
          <w:szCs w:val="22"/>
        </w:rPr>
        <w:t xml:space="preserve"> (</w:t>
      </w:r>
      <w:r w:rsidRPr="00E021EE">
        <w:rPr>
          <w:rFonts w:ascii="Arial" w:hAnsi="Arial" w:cs="Arial"/>
          <w:sz w:val="22"/>
          <w:szCs w:val="22"/>
        </w:rPr>
        <w:t xml:space="preserve">Hambly and </w:t>
      </w:r>
      <w:proofErr w:type="spellStart"/>
      <w:r w:rsidRPr="00E021EE">
        <w:rPr>
          <w:rFonts w:ascii="Arial" w:hAnsi="Arial" w:cs="Arial"/>
          <w:sz w:val="22"/>
          <w:szCs w:val="22"/>
        </w:rPr>
        <w:t>Rajabiun</w:t>
      </w:r>
      <w:proofErr w:type="spellEnd"/>
      <w:r w:rsidRPr="00E021EE">
        <w:rPr>
          <w:rFonts w:ascii="Arial" w:hAnsi="Arial" w:cs="Arial"/>
          <w:sz w:val="22"/>
          <w:szCs w:val="22"/>
        </w:rPr>
        <w:t>, 2021</w:t>
      </w:r>
      <w:r>
        <w:rPr>
          <w:rFonts w:ascii="Arial" w:hAnsi="Arial" w:cs="Arial"/>
          <w:sz w:val="22"/>
          <w:szCs w:val="22"/>
        </w:rPr>
        <w:t>)</w:t>
      </w:r>
      <w:r w:rsidRPr="00F731C6">
        <w:rPr>
          <w:rFonts w:ascii="Arial" w:hAnsi="Arial" w:cs="Arial"/>
          <w:sz w:val="22"/>
          <w:szCs w:val="22"/>
        </w:rPr>
        <w:t xml:space="preserve">. With the rise in health systems channel shifting to digital solutions, access to digital solutions by </w:t>
      </w:r>
      <w:proofErr w:type="spellStart"/>
      <w:r w:rsidRPr="00F731C6">
        <w:rPr>
          <w:rFonts w:ascii="Arial" w:hAnsi="Arial" w:cs="Arial"/>
          <w:sz w:val="22"/>
          <w:szCs w:val="22"/>
        </w:rPr>
        <w:t>unaccessible</w:t>
      </w:r>
      <w:proofErr w:type="spellEnd"/>
      <w:r w:rsidRPr="00F731C6">
        <w:rPr>
          <w:rFonts w:ascii="Arial" w:hAnsi="Arial" w:cs="Arial"/>
          <w:sz w:val="22"/>
          <w:szCs w:val="22"/>
        </w:rPr>
        <w:t xml:space="preserve"> people may be further delayed or administratively complicated should traditional channels be </w:t>
      </w:r>
      <w:proofErr w:type="spellStart"/>
      <w:r w:rsidRPr="00F731C6">
        <w:rPr>
          <w:rFonts w:ascii="Arial" w:hAnsi="Arial" w:cs="Arial"/>
          <w:sz w:val="22"/>
          <w:szCs w:val="22"/>
        </w:rPr>
        <w:t>prioritised</w:t>
      </w:r>
      <w:proofErr w:type="spellEnd"/>
      <w:r w:rsidRPr="00F731C6">
        <w:rPr>
          <w:rFonts w:ascii="Arial" w:hAnsi="Arial" w:cs="Arial"/>
          <w:sz w:val="22"/>
          <w:szCs w:val="22"/>
        </w:rPr>
        <w:t xml:space="preserve">. This </w:t>
      </w:r>
      <w:r w:rsidRPr="00F731C6">
        <w:rPr>
          <w:rFonts w:ascii="Arial" w:hAnsi="Arial" w:cs="Arial"/>
          <w:sz w:val="22"/>
          <w:szCs w:val="22"/>
        </w:rPr>
        <w:lastRenderedPageBreak/>
        <w:t>may unwillingly discriminate against the already disadvantaged or more vulnerable to poor health outcomes. The NHS has put out frameworks of digital inclusion, yet it has been established that uptake by vulnerable groups remains below that of the more prosperous groups (Wadhawan et al., 2023).</w:t>
      </w:r>
    </w:p>
    <w:p w14:paraId="60737D0F"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Usability is important even to people with access to the app. Other patients complain of having problems with logging in or identity checks, particularly older adults who do not have photo IDs. Medical terms or how the test results are presented may cause anxiety and misinterpretation. Medical workers also state that patients have more questions about online medical records and would like to clarify some points. The other important issue is data privacy. Patients should have the assurance that their confidential medical data is safe (Dickerson, 2025). Even non-cyber-related high-profile cyber incidents in the NHS can erode public trust. To keep confidence, it is necessary to be transparent regarding the use of data, security, and control of sharing settings by the user. In the absence of trust, adoption and engagement might come to a halt.</w:t>
      </w:r>
    </w:p>
    <w:p w14:paraId="49918D4D"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Increased access to information may empower the patients but also cause information overload. Immediate availability of test results without clinical interpretation can be a distressing experience, particularly when results are not normally expected and the patient is not given an explanation. On the other hand, it also makes some patients feel reassured, as the waiting times and uncertainty are </w:t>
      </w:r>
      <w:proofErr w:type="spellStart"/>
      <w:r>
        <w:rPr>
          <w:rFonts w:ascii="Arial" w:hAnsi="Arial" w:cs="Arial"/>
          <w:sz w:val="22"/>
          <w:szCs w:val="22"/>
        </w:rPr>
        <w:t>minimised</w:t>
      </w:r>
      <w:proofErr w:type="spellEnd"/>
      <w:r>
        <w:rPr>
          <w:rFonts w:ascii="Arial" w:hAnsi="Arial" w:cs="Arial"/>
          <w:sz w:val="22"/>
          <w:szCs w:val="22"/>
        </w:rPr>
        <w:t xml:space="preserve"> (</w:t>
      </w:r>
      <w:proofErr w:type="spellStart"/>
      <w:r>
        <w:rPr>
          <w:rFonts w:ascii="Arial" w:hAnsi="Arial" w:cs="Arial"/>
          <w:sz w:val="22"/>
          <w:szCs w:val="22"/>
        </w:rPr>
        <w:t>Kukoryte</w:t>
      </w:r>
      <w:proofErr w:type="spellEnd"/>
      <w:r>
        <w:rPr>
          <w:rFonts w:ascii="Arial" w:hAnsi="Arial" w:cs="Arial"/>
          <w:sz w:val="22"/>
          <w:szCs w:val="22"/>
        </w:rPr>
        <w:t>, 2022)</w:t>
      </w:r>
      <w:r w:rsidRPr="00F731C6">
        <w:rPr>
          <w:rFonts w:ascii="Arial" w:hAnsi="Arial" w:cs="Arial"/>
          <w:sz w:val="22"/>
          <w:szCs w:val="22"/>
        </w:rPr>
        <w:t>. These psychological impacts need to be handled with a specific design, an explicit guiding direction in the app, and constant assistance from a medical worker.</w:t>
      </w:r>
    </w:p>
    <w:p w14:paraId="6FE6AF8B"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However, one of the most important concerns among the patients is the digital/non-digital imbalance. The app is not to substitute the traditional services (Reidy et al., 2025). Face-to-face or telephone support is still required by some groups, like people with complex needs, cognitive impairments, or low digital literacy. Parallel channels can be used to maintain fair access, and their integration can enhance efficiency, although this can be undermined unless they are carefully incorporated. Such tension </w:t>
      </w:r>
      <w:proofErr w:type="gramStart"/>
      <w:r w:rsidRPr="00F731C6">
        <w:rPr>
          <w:rFonts w:ascii="Arial" w:hAnsi="Arial" w:cs="Arial"/>
          <w:sz w:val="22"/>
          <w:szCs w:val="22"/>
        </w:rPr>
        <w:t>has to</w:t>
      </w:r>
      <w:proofErr w:type="gramEnd"/>
      <w:r w:rsidRPr="00F731C6">
        <w:rPr>
          <w:rFonts w:ascii="Arial" w:hAnsi="Arial" w:cs="Arial"/>
          <w:sz w:val="22"/>
          <w:szCs w:val="22"/>
        </w:rPr>
        <w:t xml:space="preserve"> be handled in a strategic manner without perpetuating a two-tier system where digital users are given faster and more efficient care, with the rest being left out.</w:t>
      </w:r>
    </w:p>
    <w:p w14:paraId="7FE948E6"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Generally, the NHS App has increased convenience, independence, and visibility among millions of patients, as it is now easier to handle prescriptions, appointments, and personal health information. It helps </w:t>
      </w:r>
      <w:proofErr w:type="gramStart"/>
      <w:r w:rsidRPr="00F731C6">
        <w:rPr>
          <w:rFonts w:ascii="Arial" w:hAnsi="Arial" w:cs="Arial"/>
          <w:sz w:val="22"/>
          <w:szCs w:val="22"/>
        </w:rPr>
        <w:t>to self-</w:t>
      </w:r>
      <w:proofErr w:type="gramEnd"/>
      <w:r w:rsidRPr="00F731C6">
        <w:rPr>
          <w:rFonts w:ascii="Arial" w:hAnsi="Arial" w:cs="Arial"/>
          <w:sz w:val="22"/>
          <w:szCs w:val="22"/>
        </w:rPr>
        <w:t xml:space="preserve">manage chronic conditions and increases the timeliness and continuity of care. It is, however, also prone to exclusion of vulnerable groups, heightening anxiety levels due to the overload of information, and undermining trust </w:t>
      </w:r>
      <w:proofErr w:type="gramStart"/>
      <w:r w:rsidRPr="00F731C6">
        <w:rPr>
          <w:rFonts w:ascii="Arial" w:hAnsi="Arial" w:cs="Arial"/>
          <w:sz w:val="22"/>
          <w:szCs w:val="22"/>
        </w:rPr>
        <w:t>in the event that</w:t>
      </w:r>
      <w:proofErr w:type="gramEnd"/>
      <w:r w:rsidRPr="00F731C6">
        <w:rPr>
          <w:rFonts w:ascii="Arial" w:hAnsi="Arial" w:cs="Arial"/>
          <w:sz w:val="22"/>
          <w:szCs w:val="22"/>
        </w:rPr>
        <w:t xml:space="preserve"> the safety of data is not well ensured. Thus, to succeed in the future, it would be necessary to make digital exclusion </w:t>
      </w:r>
      <w:r w:rsidRPr="00F731C6">
        <w:rPr>
          <w:rFonts w:ascii="Arial" w:hAnsi="Arial" w:cs="Arial"/>
          <w:sz w:val="22"/>
          <w:szCs w:val="22"/>
        </w:rPr>
        <w:lastRenderedPageBreak/>
        <w:t>smaller, offer meaningful and user-friendly interfaces, train patients on the interpretation of information, and ensure high privacy standards (</w:t>
      </w:r>
      <w:proofErr w:type="spellStart"/>
      <w:r w:rsidRPr="00F731C6">
        <w:rPr>
          <w:rFonts w:ascii="Arial" w:hAnsi="Arial" w:cs="Arial"/>
          <w:sz w:val="22"/>
          <w:szCs w:val="22"/>
        </w:rPr>
        <w:t>Kariwo</w:t>
      </w:r>
      <w:proofErr w:type="spellEnd"/>
      <w:r w:rsidRPr="00F731C6">
        <w:rPr>
          <w:rFonts w:ascii="Arial" w:hAnsi="Arial" w:cs="Arial"/>
          <w:sz w:val="22"/>
          <w:szCs w:val="22"/>
        </w:rPr>
        <w:t xml:space="preserve">, </w:t>
      </w:r>
      <w:proofErr w:type="spellStart"/>
      <w:r w:rsidRPr="00F731C6">
        <w:rPr>
          <w:rFonts w:ascii="Arial" w:hAnsi="Arial" w:cs="Arial"/>
          <w:sz w:val="22"/>
          <w:szCs w:val="22"/>
        </w:rPr>
        <w:t>Gombedza</w:t>
      </w:r>
      <w:proofErr w:type="spellEnd"/>
      <w:r w:rsidRPr="00F731C6">
        <w:rPr>
          <w:rFonts w:ascii="Arial" w:hAnsi="Arial" w:cs="Arial"/>
          <w:sz w:val="22"/>
          <w:szCs w:val="22"/>
        </w:rPr>
        <w:t>, and Mills, 2024). With a mix of these actions and continuous human intervention, the NHS App will be able to live up to its vision as a transformative digital gateway without losing equity or patient well-being.</w:t>
      </w:r>
    </w:p>
    <w:p w14:paraId="339EA4DA"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t>Cross-Cutting Issues</w:t>
      </w:r>
    </w:p>
    <w:p w14:paraId="68271E6D"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In addition to its direct effects on service delivery and patients, there are </w:t>
      </w:r>
      <w:proofErr w:type="gramStart"/>
      <w:r w:rsidRPr="00F731C6">
        <w:rPr>
          <w:rFonts w:ascii="Arial" w:hAnsi="Arial" w:cs="Arial"/>
          <w:sz w:val="22"/>
          <w:szCs w:val="22"/>
        </w:rPr>
        <w:t>a number of</w:t>
      </w:r>
      <w:proofErr w:type="gramEnd"/>
      <w:r w:rsidRPr="00F731C6">
        <w:rPr>
          <w:rFonts w:ascii="Arial" w:hAnsi="Arial" w:cs="Arial"/>
          <w:sz w:val="22"/>
          <w:szCs w:val="22"/>
        </w:rPr>
        <w:t xml:space="preserve"> cross-cutting issues that affect the success and sustainability of the NHS App. First, security and privacy of data are still paramount. Since the app contains very sensitive health data, a breach of it would compromise trust and adoption by the people. Despite NHS Digital investing in encryption and secure logins, there is the risk that the security perception of the population can be influenced by cyber-related incidents that are not related to encryption or secure logins (</w:t>
      </w:r>
      <w:proofErr w:type="spellStart"/>
      <w:r w:rsidRPr="00F731C6">
        <w:rPr>
          <w:rFonts w:ascii="Arial" w:hAnsi="Arial" w:cs="Arial"/>
          <w:sz w:val="22"/>
          <w:szCs w:val="22"/>
        </w:rPr>
        <w:t>Igboko</w:t>
      </w:r>
      <w:proofErr w:type="spellEnd"/>
      <w:r w:rsidRPr="00F731C6">
        <w:rPr>
          <w:rFonts w:ascii="Arial" w:hAnsi="Arial" w:cs="Arial"/>
          <w:sz w:val="22"/>
          <w:szCs w:val="22"/>
        </w:rPr>
        <w:t xml:space="preserve"> and Temitope, 2025). To gain confidence, it is necessary to be transparent regarding data storage, consent, and the way information is shared with third parties.</w:t>
      </w:r>
    </w:p>
    <w:p w14:paraId="3FC736A1"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Another important issue is interoperability. The usefulness of the NHS App is based on the smooth connectivity with GP practices, hospital trusts, diagnostic laboratories, and third-party services</w:t>
      </w:r>
      <w:r>
        <w:rPr>
          <w:rFonts w:ascii="Arial" w:hAnsi="Arial" w:cs="Arial"/>
          <w:sz w:val="22"/>
          <w:szCs w:val="22"/>
        </w:rPr>
        <w:t xml:space="preserve"> (</w:t>
      </w:r>
      <w:r w:rsidRPr="004F6F3C">
        <w:rPr>
          <w:rFonts w:ascii="Arial" w:hAnsi="Arial" w:cs="Arial"/>
          <w:sz w:val="22"/>
          <w:szCs w:val="22"/>
        </w:rPr>
        <w:t>Greenhalgh</w:t>
      </w:r>
      <w:r>
        <w:rPr>
          <w:rFonts w:ascii="Arial" w:hAnsi="Arial" w:cs="Arial"/>
          <w:sz w:val="22"/>
          <w:szCs w:val="22"/>
        </w:rPr>
        <w:t xml:space="preserve"> et al., 2025)</w:t>
      </w:r>
      <w:r w:rsidRPr="00F731C6">
        <w:rPr>
          <w:rFonts w:ascii="Arial" w:hAnsi="Arial" w:cs="Arial"/>
          <w:sz w:val="22"/>
          <w:szCs w:val="22"/>
        </w:rPr>
        <w:t>. The app has no opportunity to provide services that are similar across various regions due to inconsistent IT systems and data standards in different regions. Thus, interoperability can dictate the extent to which the app acts as a genuinely national system and not a hodgepodge of regional responses. All these factors are cut across by health inequalities. The app increases inequalities unless it is specifically invested in digital inclusion through training, supplying devices, and connecting less privileged areas (Middle and Welch, 2022). Vulnerable users should be provided with protection in policies that are digital-by-default to achieve equal access.</w:t>
      </w:r>
    </w:p>
    <w:p w14:paraId="5887A211"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Lastly, governance and accountability are changing with the expansion of digital health. There are still questions regarding the division of responsibilities on accuracy, support, and oversight between NHS England, individual providers, and partners from the private sector. There must be well-defined governance systems to ensure quality, community </w:t>
      </w:r>
      <w:proofErr w:type="gramStart"/>
      <w:r w:rsidRPr="00F731C6">
        <w:rPr>
          <w:rFonts w:ascii="Arial" w:hAnsi="Arial" w:cs="Arial"/>
          <w:sz w:val="22"/>
          <w:szCs w:val="22"/>
        </w:rPr>
        <w:t>trusts</w:t>
      </w:r>
      <w:proofErr w:type="gramEnd"/>
      <w:r w:rsidRPr="00F731C6">
        <w:rPr>
          <w:rFonts w:ascii="Arial" w:hAnsi="Arial" w:cs="Arial"/>
          <w:sz w:val="22"/>
          <w:szCs w:val="22"/>
        </w:rPr>
        <w:t>, and its capabilities, as the app continues to increase its capabilities.</w:t>
      </w:r>
    </w:p>
    <w:p w14:paraId="66614F60"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t>Conclusion</w:t>
      </w:r>
    </w:p>
    <w:p w14:paraId="3E2EF09D" w14:textId="77777777" w:rsidR="00927582" w:rsidRPr="000E0E00" w:rsidRDefault="00927582" w:rsidP="00927582">
      <w:pPr>
        <w:spacing w:after="0" w:line="360" w:lineRule="auto"/>
        <w:ind w:firstLine="720"/>
        <w:jc w:val="both"/>
        <w:rPr>
          <w:rFonts w:ascii="Arial" w:hAnsi="Arial" w:cs="Arial"/>
          <w:sz w:val="22"/>
          <w:szCs w:val="22"/>
        </w:rPr>
      </w:pPr>
      <w:r w:rsidRPr="000E0E00">
        <w:rPr>
          <w:rFonts w:ascii="Arial" w:hAnsi="Arial" w:cs="Arial"/>
          <w:sz w:val="22"/>
          <w:szCs w:val="22"/>
        </w:rPr>
        <w:t xml:space="preserve">The NHS App embodies the prospects and complexity of the digital transformation of health and social care. The app has already facilitated substantial efficiency, access, and empowerment </w:t>
      </w:r>
      <w:r>
        <w:rPr>
          <w:rFonts w:ascii="Arial" w:hAnsi="Arial" w:cs="Arial"/>
          <w:sz w:val="22"/>
          <w:szCs w:val="22"/>
        </w:rPr>
        <w:t>for</w:t>
      </w:r>
      <w:r w:rsidRPr="000E0E00">
        <w:rPr>
          <w:rFonts w:ascii="Arial" w:hAnsi="Arial" w:cs="Arial"/>
          <w:sz w:val="22"/>
          <w:szCs w:val="22"/>
        </w:rPr>
        <w:t xml:space="preserve"> patients, but its benefits are unevenly distributed and limited by digital exclusion, unequal implementation, and concerns of data privacy and system interoperability. </w:t>
      </w:r>
      <w:r>
        <w:rPr>
          <w:rFonts w:ascii="Arial" w:hAnsi="Arial" w:cs="Arial"/>
          <w:sz w:val="22"/>
          <w:szCs w:val="22"/>
        </w:rPr>
        <w:t xml:space="preserve">In terms of patients and service users, the application provides them with more freedom, </w:t>
      </w:r>
      <w:r>
        <w:rPr>
          <w:rFonts w:ascii="Arial" w:hAnsi="Arial" w:cs="Arial"/>
          <w:sz w:val="22"/>
          <w:szCs w:val="22"/>
        </w:rPr>
        <w:lastRenderedPageBreak/>
        <w:t xml:space="preserve">involvement, and contact with various healthcare services and records. However, challenges emerge due to the existence of digital exclusion, usability problems, and upholding data security. On the other hand, in service delivery, the app improves scalability and efficiency, but the process is faced </w:t>
      </w:r>
      <w:proofErr w:type="gramStart"/>
      <w:r>
        <w:rPr>
          <w:rFonts w:ascii="Arial" w:hAnsi="Arial" w:cs="Arial"/>
          <w:sz w:val="22"/>
          <w:szCs w:val="22"/>
        </w:rPr>
        <w:t>by</w:t>
      </w:r>
      <w:proofErr w:type="gramEnd"/>
      <w:r>
        <w:rPr>
          <w:rFonts w:ascii="Arial" w:hAnsi="Arial" w:cs="Arial"/>
          <w:sz w:val="22"/>
          <w:szCs w:val="22"/>
        </w:rPr>
        <w:t xml:space="preserve"> technical hindrances, interoperability problems, and the need to consider disadvantaged people. For the application to continue thriving, it needs to consider key factors such as policy, leadership, and cultural transformation in the NHS. </w:t>
      </w:r>
      <w:r w:rsidRPr="000E0E00">
        <w:rPr>
          <w:rFonts w:ascii="Arial" w:hAnsi="Arial" w:cs="Arial"/>
          <w:sz w:val="22"/>
          <w:szCs w:val="22"/>
        </w:rPr>
        <w:t>Finally, as digital health accelerates, there should be lessons from the NHS App for how we need to better balance innovation with equity. Importantly, the NHS should be able to aspire to the vision of an inclusive, accessible, and responsive health service by addressing its weaknesses alongside incorporating patient-</w:t>
      </w:r>
      <w:proofErr w:type="spellStart"/>
      <w:r w:rsidRPr="000E0E00">
        <w:rPr>
          <w:rFonts w:ascii="Arial" w:hAnsi="Arial" w:cs="Arial"/>
          <w:sz w:val="22"/>
          <w:szCs w:val="22"/>
        </w:rPr>
        <w:t>centred</w:t>
      </w:r>
      <w:proofErr w:type="spellEnd"/>
      <w:r w:rsidRPr="000E0E00">
        <w:rPr>
          <w:rFonts w:ascii="Arial" w:hAnsi="Arial" w:cs="Arial"/>
          <w:sz w:val="22"/>
          <w:szCs w:val="22"/>
        </w:rPr>
        <w:t xml:space="preserve"> design principles.</w:t>
      </w:r>
    </w:p>
    <w:p w14:paraId="29D18F9A" w14:textId="77777777" w:rsidR="00927582" w:rsidRPr="00F731C6" w:rsidRDefault="00927582" w:rsidP="00927582">
      <w:pPr>
        <w:spacing w:after="0" w:line="360" w:lineRule="auto"/>
        <w:ind w:firstLine="720"/>
        <w:jc w:val="both"/>
        <w:rPr>
          <w:rFonts w:ascii="Arial" w:hAnsi="Arial" w:cs="Arial"/>
          <w:sz w:val="22"/>
          <w:szCs w:val="22"/>
        </w:rPr>
      </w:pPr>
    </w:p>
    <w:p w14:paraId="677ED53E" w14:textId="77777777" w:rsidR="00927582" w:rsidRDefault="00927582" w:rsidP="00927582">
      <w:pPr>
        <w:rPr>
          <w:rFonts w:ascii="Arial" w:hAnsi="Arial" w:cs="Arial"/>
          <w:sz w:val="22"/>
          <w:szCs w:val="22"/>
        </w:rPr>
      </w:pPr>
      <w:r>
        <w:rPr>
          <w:rFonts w:ascii="Arial" w:hAnsi="Arial" w:cs="Arial"/>
          <w:sz w:val="22"/>
          <w:szCs w:val="22"/>
        </w:rPr>
        <w:br w:type="page"/>
      </w:r>
    </w:p>
    <w:p w14:paraId="07C7A49C"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lastRenderedPageBreak/>
        <w:t>References</w:t>
      </w:r>
    </w:p>
    <w:p w14:paraId="1102BC88" w14:textId="77777777" w:rsidR="00927582" w:rsidRDefault="00927582" w:rsidP="00927582">
      <w:pPr>
        <w:spacing w:after="0" w:line="360" w:lineRule="auto"/>
        <w:ind w:left="720" w:hanging="720"/>
        <w:jc w:val="both"/>
        <w:rPr>
          <w:rFonts w:ascii="Arial" w:hAnsi="Arial" w:cs="Arial"/>
          <w:sz w:val="22"/>
          <w:szCs w:val="22"/>
        </w:rPr>
      </w:pPr>
      <w:r w:rsidRPr="00844C30">
        <w:t>Davies, A.R., Honeyman, M.</w:t>
      </w:r>
      <w:r>
        <w:t>,</w:t>
      </w:r>
      <w:r w:rsidRPr="00844C30">
        <w:t xml:space="preserve"> and Gann, B., 2021. Addressing the digital inverse care law in the time of COVID-19: potential for digital technology to exacerbate or mitigate health inequalities. </w:t>
      </w:r>
      <w:r w:rsidRPr="00844C30">
        <w:rPr>
          <w:i/>
          <w:iCs/>
        </w:rPr>
        <w:t>Journal of Medical Internet Research</w:t>
      </w:r>
      <w:r w:rsidRPr="00844C30">
        <w:t>, </w:t>
      </w:r>
      <w:r w:rsidRPr="00844C30">
        <w:rPr>
          <w:i/>
          <w:iCs/>
        </w:rPr>
        <w:t>23</w:t>
      </w:r>
      <w:r w:rsidRPr="00844C30">
        <w:t xml:space="preserve">(4), p.e21726. </w:t>
      </w:r>
      <w:hyperlink r:id="rId6" w:history="1">
        <w:r w:rsidRPr="00731A19">
          <w:rPr>
            <w:rStyle w:val="Hyperlink"/>
          </w:rPr>
          <w:t>https://www.jmir.org/2021/4/e21726/</w:t>
        </w:r>
      </w:hyperlink>
    </w:p>
    <w:p w14:paraId="3107684D"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 xml:space="preserve">Department of Health and Social Care 2025. Major NHS app expansion cuts waiting times. </w:t>
      </w:r>
      <w:hyperlink r:id="rId7" w:tgtFrame="_blank" w:history="1">
        <w:r w:rsidRPr="00F731C6">
          <w:rPr>
            <w:rStyle w:val="Hyperlink"/>
            <w:rFonts w:ascii="Arial" w:hAnsi="Arial" w:cs="Arial"/>
            <w:i/>
            <w:iCs/>
            <w:sz w:val="22"/>
            <w:szCs w:val="22"/>
          </w:rPr>
          <w:t>GOV.UK</w:t>
        </w:r>
      </w:hyperlink>
      <w:r w:rsidRPr="00F731C6">
        <w:rPr>
          <w:rFonts w:ascii="Arial" w:hAnsi="Arial" w:cs="Arial"/>
          <w:sz w:val="22"/>
          <w:szCs w:val="22"/>
        </w:rPr>
        <w:t xml:space="preserve">. </w:t>
      </w:r>
      <w:hyperlink r:id="rId8" w:tgtFrame="_blank" w:history="1">
        <w:r w:rsidRPr="00F731C6">
          <w:rPr>
            <w:rStyle w:val="Hyperlink"/>
            <w:rFonts w:ascii="Arial" w:hAnsi="Arial" w:cs="Arial"/>
            <w:sz w:val="22"/>
            <w:szCs w:val="22"/>
          </w:rPr>
          <w:t>https://www.gov.uk/government/news/major-nhs-app-expansion-cuts-waiting-times</w:t>
        </w:r>
      </w:hyperlink>
    </w:p>
    <w:p w14:paraId="043922F9"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Dickerson, J.E., 2025. Privacy, confidentiality, and security of healthcare information. </w:t>
      </w:r>
      <w:proofErr w:type="spellStart"/>
      <w:r w:rsidRPr="00F731C6">
        <w:rPr>
          <w:rFonts w:ascii="Arial" w:hAnsi="Arial" w:cs="Arial"/>
          <w:i/>
          <w:iCs/>
          <w:sz w:val="22"/>
          <w:szCs w:val="22"/>
        </w:rPr>
        <w:t>Anaesthesia</w:t>
      </w:r>
      <w:proofErr w:type="spellEnd"/>
      <w:r w:rsidRPr="00F731C6">
        <w:rPr>
          <w:rFonts w:ascii="Arial" w:hAnsi="Arial" w:cs="Arial"/>
          <w:i/>
          <w:iCs/>
          <w:sz w:val="22"/>
          <w:szCs w:val="22"/>
        </w:rPr>
        <w:t xml:space="preserve"> &amp; Intensive Care Medicine</w:t>
      </w:r>
      <w:r w:rsidRPr="00F731C6">
        <w:rPr>
          <w:rFonts w:ascii="Arial" w:hAnsi="Arial" w:cs="Arial"/>
          <w:sz w:val="22"/>
          <w:szCs w:val="22"/>
        </w:rPr>
        <w:t xml:space="preserve">. </w:t>
      </w:r>
      <w:hyperlink r:id="rId9" w:tgtFrame="_blank" w:history="1">
        <w:r w:rsidRPr="00F731C6">
          <w:rPr>
            <w:rStyle w:val="Hyperlink"/>
            <w:rFonts w:ascii="Arial" w:hAnsi="Arial" w:cs="Arial"/>
            <w:sz w:val="22"/>
            <w:szCs w:val="22"/>
          </w:rPr>
          <w:t>https://doi.org/10.1016/j.mpaic.2025.07.014</w:t>
        </w:r>
      </w:hyperlink>
    </w:p>
    <w:p w14:paraId="1EFF6B7F" w14:textId="77777777" w:rsidR="00927582" w:rsidRPr="004F6F3C" w:rsidRDefault="00927582" w:rsidP="00927582">
      <w:pPr>
        <w:spacing w:after="0" w:line="360" w:lineRule="auto"/>
        <w:ind w:left="720" w:hanging="720"/>
        <w:jc w:val="both"/>
        <w:rPr>
          <w:rFonts w:ascii="Arial" w:hAnsi="Arial" w:cs="Arial"/>
          <w:sz w:val="22"/>
          <w:szCs w:val="22"/>
        </w:rPr>
      </w:pPr>
      <w:r w:rsidRPr="00844C30">
        <w:t>Greenhalgh, T., Clarke, A., Byng, R., Dakin, F., Faulkner, S., Hemmings, N., Hughes, G., Husain, L., Kalin, A., Ladds, E. and MacIver, E., 2025. After the disruptive innovation: How remote and digital services were embedded, blended and abandoned in UK general practice-longitudinal study. </w:t>
      </w:r>
      <w:r w:rsidRPr="00844C30">
        <w:rPr>
          <w:i/>
          <w:iCs/>
        </w:rPr>
        <w:t>Health and Social Care Delivery Research</w:t>
      </w:r>
      <w:r w:rsidRPr="00844C30">
        <w:t>, pp.</w:t>
      </w:r>
      <w:r>
        <w:t xml:space="preserve"> </w:t>
      </w:r>
      <w:r w:rsidRPr="00844C30">
        <w:t xml:space="preserve">1-37. </w:t>
      </w:r>
      <w:hyperlink r:id="rId10" w:history="1">
        <w:r w:rsidRPr="00731A19">
          <w:rPr>
            <w:rStyle w:val="Hyperlink"/>
          </w:rPr>
          <w:t>https://doi.org/10.3310/KRWS4334</w:t>
        </w:r>
      </w:hyperlink>
    </w:p>
    <w:p w14:paraId="47CBB417" w14:textId="77777777" w:rsidR="00927582" w:rsidRDefault="00927582" w:rsidP="00927582">
      <w:pPr>
        <w:spacing w:after="0" w:line="360" w:lineRule="auto"/>
        <w:ind w:left="720" w:hanging="720"/>
        <w:jc w:val="both"/>
        <w:rPr>
          <w:rFonts w:ascii="Arial" w:hAnsi="Arial" w:cs="Arial"/>
          <w:sz w:val="22"/>
          <w:szCs w:val="22"/>
        </w:rPr>
      </w:pPr>
      <w:r w:rsidRPr="00844C30">
        <w:t xml:space="preserve">Hambly, H. and </w:t>
      </w:r>
      <w:proofErr w:type="spellStart"/>
      <w:r w:rsidRPr="00844C30">
        <w:t>Rajabiun</w:t>
      </w:r>
      <w:proofErr w:type="spellEnd"/>
      <w:r w:rsidRPr="00844C30">
        <w:t>, R., 2021. Rural broadband: Gaps, maps and challenges. </w:t>
      </w:r>
      <w:r w:rsidRPr="00844C30">
        <w:rPr>
          <w:i/>
          <w:iCs/>
        </w:rPr>
        <w:t>Telematics and Informatics</w:t>
      </w:r>
      <w:r w:rsidRPr="00844C30">
        <w:t>, </w:t>
      </w:r>
      <w:r w:rsidRPr="00844C30">
        <w:rPr>
          <w:i/>
          <w:iCs/>
        </w:rPr>
        <w:t>60</w:t>
      </w:r>
      <w:r w:rsidRPr="00844C30">
        <w:t xml:space="preserve">, p.101565. </w:t>
      </w:r>
      <w:hyperlink r:id="rId11" w:history="1">
        <w:r w:rsidRPr="00731A19">
          <w:rPr>
            <w:rStyle w:val="Hyperlink"/>
          </w:rPr>
          <w:t>https://doi.org/10.1016/j.tele.2021.101565</w:t>
        </w:r>
      </w:hyperlink>
    </w:p>
    <w:p w14:paraId="6CC89EBC" w14:textId="77777777" w:rsidR="00927582" w:rsidRDefault="00927582" w:rsidP="00927582">
      <w:pPr>
        <w:spacing w:after="0" w:line="360" w:lineRule="auto"/>
        <w:ind w:left="720" w:hanging="720"/>
        <w:jc w:val="both"/>
        <w:rPr>
          <w:rFonts w:ascii="Arial" w:hAnsi="Arial" w:cs="Arial"/>
          <w:sz w:val="22"/>
          <w:szCs w:val="22"/>
        </w:rPr>
      </w:pPr>
      <w:r w:rsidRPr="00844C30">
        <w:t>Humphrey, A., 2023. </w:t>
      </w:r>
      <w:r w:rsidRPr="00844C30">
        <w:rPr>
          <w:i/>
          <w:iCs/>
        </w:rPr>
        <w:t xml:space="preserve">Remote primary healthcare in the UK: How does </w:t>
      </w:r>
      <w:proofErr w:type="spellStart"/>
      <w:r w:rsidRPr="00844C30">
        <w:rPr>
          <w:i/>
          <w:iCs/>
        </w:rPr>
        <w:t>marginalisation</w:t>
      </w:r>
      <w:proofErr w:type="spellEnd"/>
      <w:r w:rsidRPr="00844C30">
        <w:rPr>
          <w:i/>
          <w:iCs/>
        </w:rPr>
        <w:t xml:space="preserve"> shape experiences of healthcare?</w:t>
      </w:r>
      <w:r w:rsidRPr="00844C30">
        <w:t xml:space="preserve"> (Doctoral dissertation, London School of Hygiene &amp; Tropical Medicine). </w:t>
      </w:r>
      <w:hyperlink r:id="rId12" w:history="1">
        <w:r w:rsidRPr="00731A19">
          <w:rPr>
            <w:rStyle w:val="Hyperlink"/>
          </w:rPr>
          <w:t>https://researchonline.lshtm.ac.uk/id/eprint/4671754/</w:t>
        </w:r>
      </w:hyperlink>
    </w:p>
    <w:p w14:paraId="677E7DF7" w14:textId="77777777" w:rsidR="00927582" w:rsidRPr="00D36101" w:rsidRDefault="00927582" w:rsidP="00927582">
      <w:pPr>
        <w:spacing w:after="0" w:line="360" w:lineRule="auto"/>
        <w:ind w:left="720" w:hanging="720"/>
        <w:jc w:val="both"/>
        <w:rPr>
          <w:rFonts w:ascii="Arial" w:hAnsi="Arial" w:cs="Arial"/>
          <w:sz w:val="22"/>
          <w:szCs w:val="22"/>
        </w:rPr>
      </w:pPr>
      <w:proofErr w:type="spellStart"/>
      <w:r w:rsidRPr="00F731C6">
        <w:rPr>
          <w:rFonts w:ascii="Arial" w:hAnsi="Arial" w:cs="Arial"/>
          <w:sz w:val="22"/>
          <w:szCs w:val="22"/>
        </w:rPr>
        <w:t>Igboko</w:t>
      </w:r>
      <w:proofErr w:type="spellEnd"/>
      <w:r w:rsidRPr="00F731C6">
        <w:rPr>
          <w:rFonts w:ascii="Arial" w:hAnsi="Arial" w:cs="Arial"/>
          <w:sz w:val="22"/>
          <w:szCs w:val="22"/>
        </w:rPr>
        <w:t xml:space="preserve">, U.A. and Temitope, O.A., 2025. Securing Public Health in the Digital Age: A Cybersecurity Case Study of UK Local Council Health Services. </w:t>
      </w:r>
      <w:hyperlink r:id="rId13" w:history="1">
        <w:r w:rsidRPr="00D36101">
          <w:rPr>
            <w:rStyle w:val="Hyperlink"/>
            <w:rFonts w:ascii="Arial" w:hAnsi="Arial" w:cs="Arial"/>
            <w:sz w:val="22"/>
            <w:szCs w:val="22"/>
          </w:rPr>
          <w:t>http://doi.org/10.37502/IJSMR.2025.8503</w:t>
        </w:r>
      </w:hyperlink>
    </w:p>
    <w:p w14:paraId="7AB36DAE" w14:textId="77777777" w:rsidR="00927582" w:rsidRPr="00F731C6" w:rsidRDefault="00927582" w:rsidP="00927582">
      <w:pPr>
        <w:spacing w:after="0" w:line="360" w:lineRule="auto"/>
        <w:ind w:left="720" w:hanging="720"/>
        <w:jc w:val="both"/>
        <w:rPr>
          <w:rFonts w:ascii="Arial" w:hAnsi="Arial" w:cs="Arial"/>
          <w:sz w:val="22"/>
          <w:szCs w:val="22"/>
        </w:rPr>
      </w:pPr>
      <w:proofErr w:type="spellStart"/>
      <w:r w:rsidRPr="00F731C6">
        <w:rPr>
          <w:rFonts w:ascii="Arial" w:hAnsi="Arial" w:cs="Arial"/>
          <w:sz w:val="22"/>
          <w:szCs w:val="22"/>
        </w:rPr>
        <w:t>Kariwo</w:t>
      </w:r>
      <w:proofErr w:type="spellEnd"/>
      <w:r w:rsidRPr="00F731C6">
        <w:rPr>
          <w:rFonts w:ascii="Arial" w:hAnsi="Arial" w:cs="Arial"/>
          <w:sz w:val="22"/>
          <w:szCs w:val="22"/>
        </w:rPr>
        <w:t xml:space="preserve">, K., </w:t>
      </w:r>
      <w:proofErr w:type="spellStart"/>
      <w:r w:rsidRPr="00F731C6">
        <w:rPr>
          <w:rFonts w:ascii="Arial" w:hAnsi="Arial" w:cs="Arial"/>
          <w:sz w:val="22"/>
          <w:szCs w:val="22"/>
        </w:rPr>
        <w:t>Gombedza</w:t>
      </w:r>
      <w:proofErr w:type="spellEnd"/>
      <w:r w:rsidRPr="00F731C6">
        <w:rPr>
          <w:rFonts w:ascii="Arial" w:hAnsi="Arial" w:cs="Arial"/>
          <w:sz w:val="22"/>
          <w:szCs w:val="22"/>
        </w:rPr>
        <w:t>, L., and Mills, L., 2024. Introduction to Digital Health Management. </w:t>
      </w:r>
      <w:r w:rsidRPr="00F731C6">
        <w:rPr>
          <w:rFonts w:ascii="Arial" w:hAnsi="Arial" w:cs="Arial"/>
          <w:i/>
          <w:iCs/>
          <w:sz w:val="22"/>
          <w:szCs w:val="22"/>
        </w:rPr>
        <w:t>A Clinician's Survival Guide to District Nursing</w:t>
      </w:r>
      <w:r w:rsidRPr="00F731C6">
        <w:rPr>
          <w:rFonts w:ascii="Arial" w:hAnsi="Arial" w:cs="Arial"/>
          <w:sz w:val="22"/>
          <w:szCs w:val="22"/>
        </w:rPr>
        <w:t xml:space="preserve">, p. 236. </w:t>
      </w:r>
      <w:hyperlink r:id="rId14" w:anchor="v=onepage&amp;q&amp;f=false" w:tgtFrame="_blank" w:history="1">
        <w:r w:rsidRPr="00F731C6">
          <w:rPr>
            <w:rStyle w:val="Hyperlink"/>
            <w:rFonts w:ascii="Arial" w:hAnsi="Arial" w:cs="Arial"/>
            <w:sz w:val="22"/>
            <w:szCs w:val="22"/>
          </w:rPr>
          <w:t>https://books.google.co.ke/books?hl=en&amp;lr=&amp;id=r1YmEQAAQBAJ&amp;oi=fnd&amp;pg=PA236&amp;dq=NHS+App,+digital+exclusion+smaller,+offer+meaningful+and+user-friendly+interfaces,+train+patients+on+interpretation+of+information,+and+ensure+high+privacy+standards&amp;ots=GFmUdIDSFf&amp;sig=L6jOf9_UuFE-TRHwQ1fPY16vNg4&amp;redir_esc=y#v=onepage&amp;q&amp;f=false</w:t>
        </w:r>
      </w:hyperlink>
    </w:p>
    <w:p w14:paraId="50839D34"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lastRenderedPageBreak/>
        <w:t>Kc, S., Papoutsi, C., Reidy, C., Gudgin, B., Powell, J., Majeed, A., Greaves, F., and Laverty, A.A., 2024. Differences in use of a patient portal across sociodemographic groups: an observational study of the NHS app in England. </w:t>
      </w:r>
      <w:r w:rsidRPr="00F731C6">
        <w:rPr>
          <w:rFonts w:ascii="Arial" w:hAnsi="Arial" w:cs="Arial"/>
          <w:i/>
          <w:iCs/>
          <w:sz w:val="22"/>
          <w:szCs w:val="22"/>
        </w:rPr>
        <w:t>Journal of Medical Internet Research</w:t>
      </w:r>
      <w:r w:rsidRPr="00F731C6">
        <w:rPr>
          <w:rFonts w:ascii="Arial" w:hAnsi="Arial" w:cs="Arial"/>
          <w:sz w:val="22"/>
          <w:szCs w:val="22"/>
        </w:rPr>
        <w:t>, </w:t>
      </w:r>
      <w:r w:rsidRPr="00F731C6">
        <w:rPr>
          <w:rFonts w:ascii="Arial" w:hAnsi="Arial" w:cs="Arial"/>
          <w:i/>
          <w:iCs/>
          <w:sz w:val="22"/>
          <w:szCs w:val="22"/>
        </w:rPr>
        <w:t>26</w:t>
      </w:r>
      <w:r w:rsidRPr="00F731C6">
        <w:rPr>
          <w:rFonts w:ascii="Arial" w:hAnsi="Arial" w:cs="Arial"/>
          <w:sz w:val="22"/>
          <w:szCs w:val="22"/>
        </w:rPr>
        <w:t xml:space="preserve">, p.e56320. </w:t>
      </w:r>
      <w:hyperlink r:id="rId15" w:tgtFrame="_blank" w:history="1">
        <w:r w:rsidRPr="00F731C6">
          <w:rPr>
            <w:rStyle w:val="Hyperlink"/>
            <w:rFonts w:ascii="Arial" w:hAnsi="Arial" w:cs="Arial"/>
            <w:sz w:val="22"/>
            <w:szCs w:val="22"/>
          </w:rPr>
          <w:t>https://www.jmir.org/2024/1/e56320/</w:t>
        </w:r>
      </w:hyperlink>
    </w:p>
    <w:p w14:paraId="6432AA6E" w14:textId="77777777" w:rsidR="00927582" w:rsidRDefault="00927582" w:rsidP="00927582">
      <w:pPr>
        <w:spacing w:after="0" w:line="360" w:lineRule="auto"/>
        <w:ind w:left="720" w:hanging="720"/>
        <w:jc w:val="both"/>
        <w:rPr>
          <w:rFonts w:ascii="Arial" w:hAnsi="Arial" w:cs="Arial"/>
          <w:sz w:val="22"/>
          <w:szCs w:val="22"/>
        </w:rPr>
      </w:pPr>
      <w:proofErr w:type="spellStart"/>
      <w:r w:rsidRPr="00844C30">
        <w:t>Khamaj</w:t>
      </w:r>
      <w:proofErr w:type="spellEnd"/>
      <w:r w:rsidRPr="00844C30">
        <w:t>, A. and Ali, A.M., 2024. Examining the usability and accessibility challenges in mobile health applications for older adults. </w:t>
      </w:r>
      <w:r w:rsidRPr="00844C30">
        <w:rPr>
          <w:i/>
          <w:iCs/>
        </w:rPr>
        <w:t>Alexandria Engineering Journal</w:t>
      </w:r>
      <w:r w:rsidRPr="00844C30">
        <w:t>, </w:t>
      </w:r>
      <w:r w:rsidRPr="00844C30">
        <w:rPr>
          <w:i/>
          <w:iCs/>
        </w:rPr>
        <w:t>102</w:t>
      </w:r>
      <w:r w:rsidRPr="00844C30">
        <w:t xml:space="preserve">, pp.179-191. </w:t>
      </w:r>
      <w:hyperlink r:id="rId16" w:history="1">
        <w:r w:rsidRPr="00731A19">
          <w:rPr>
            <w:rStyle w:val="Hyperlink"/>
          </w:rPr>
          <w:t>https://doi.org/10.1016/j.aej.2024.06.002</w:t>
        </w:r>
      </w:hyperlink>
    </w:p>
    <w:p w14:paraId="06C1364D" w14:textId="77777777" w:rsidR="00927582" w:rsidRDefault="00927582" w:rsidP="00927582">
      <w:pPr>
        <w:spacing w:after="0" w:line="360" w:lineRule="auto"/>
        <w:ind w:left="720" w:hanging="720"/>
        <w:jc w:val="both"/>
        <w:rPr>
          <w:rFonts w:ascii="Arial" w:hAnsi="Arial" w:cs="Arial"/>
          <w:sz w:val="22"/>
          <w:szCs w:val="22"/>
        </w:rPr>
      </w:pPr>
      <w:proofErr w:type="spellStart"/>
      <w:r w:rsidRPr="00844C30">
        <w:t>Kukoryte</w:t>
      </w:r>
      <w:proofErr w:type="spellEnd"/>
      <w:r w:rsidRPr="00844C30">
        <w:t xml:space="preserve">, E., 2022. The impact of digital technologies on the UK Healthcare: A Human-Centered Study. </w:t>
      </w:r>
      <w:hyperlink r:id="rId17" w:history="1">
        <w:r w:rsidRPr="00731A19">
          <w:rPr>
            <w:rStyle w:val="Hyperlink"/>
          </w:rPr>
          <w:t>https://www.theseus.fi/handle/10024/749542</w:t>
        </w:r>
      </w:hyperlink>
    </w:p>
    <w:p w14:paraId="3D4CD082" w14:textId="77777777" w:rsidR="00927582" w:rsidRDefault="00927582" w:rsidP="00927582">
      <w:pPr>
        <w:spacing w:after="0" w:line="360" w:lineRule="auto"/>
        <w:ind w:left="720" w:hanging="720"/>
        <w:jc w:val="both"/>
        <w:rPr>
          <w:rFonts w:ascii="Arial" w:hAnsi="Arial" w:cs="Arial"/>
          <w:sz w:val="22"/>
          <w:szCs w:val="22"/>
        </w:rPr>
      </w:pPr>
      <w:r w:rsidRPr="004F6F3C">
        <w:rPr>
          <w:rFonts w:ascii="Arial" w:hAnsi="Arial" w:cs="Arial"/>
          <w:sz w:val="22"/>
          <w:szCs w:val="22"/>
        </w:rPr>
        <w:t>Kyere, M., 2024. </w:t>
      </w:r>
      <w:r w:rsidRPr="004F6F3C">
        <w:rPr>
          <w:rFonts w:ascii="Arial" w:hAnsi="Arial" w:cs="Arial"/>
          <w:i/>
          <w:iCs/>
          <w:sz w:val="22"/>
          <w:szCs w:val="22"/>
        </w:rPr>
        <w:t>Exploring the Adoption of the NHS COVID-19 App to Manage the COVID-19 Pandemic in England and Wales: A Sociotechnical Perspective</w:t>
      </w:r>
      <w:r w:rsidRPr="004F6F3C">
        <w:rPr>
          <w:rFonts w:ascii="Arial" w:hAnsi="Arial" w:cs="Arial"/>
          <w:sz w:val="22"/>
          <w:szCs w:val="22"/>
        </w:rPr>
        <w:t> (Doctoral dissertation, Aston University).</w:t>
      </w:r>
      <w:r w:rsidRPr="004F6F3C">
        <w:t xml:space="preserve"> </w:t>
      </w:r>
      <w:hyperlink r:id="rId18" w:history="1">
        <w:r w:rsidRPr="00731A19">
          <w:rPr>
            <w:rStyle w:val="Hyperlink"/>
            <w:rFonts w:ascii="Arial" w:hAnsi="Arial" w:cs="Arial"/>
            <w:sz w:val="22"/>
            <w:szCs w:val="22"/>
          </w:rPr>
          <w:t>https://publications.aston.ac.uk/id/eprint/47857/</w:t>
        </w:r>
      </w:hyperlink>
    </w:p>
    <w:p w14:paraId="46E7EF55" w14:textId="77777777" w:rsidR="00927582" w:rsidRPr="00D36101"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Middle, R. and Welch, L., 2022. Experiences of digital exclusion and the impact on health in people living with severe mental illness. </w:t>
      </w:r>
      <w:r w:rsidRPr="00F731C6">
        <w:rPr>
          <w:rFonts w:ascii="Arial" w:hAnsi="Arial" w:cs="Arial"/>
          <w:i/>
          <w:iCs/>
          <w:sz w:val="22"/>
          <w:szCs w:val="22"/>
        </w:rPr>
        <w:t>Frontiers in digital health</w:t>
      </w:r>
      <w:r w:rsidRPr="00F731C6">
        <w:rPr>
          <w:rFonts w:ascii="Arial" w:hAnsi="Arial" w:cs="Arial"/>
          <w:sz w:val="22"/>
          <w:szCs w:val="22"/>
        </w:rPr>
        <w:t>, </w:t>
      </w:r>
      <w:r w:rsidRPr="00F731C6">
        <w:rPr>
          <w:rFonts w:ascii="Arial" w:hAnsi="Arial" w:cs="Arial"/>
          <w:i/>
          <w:iCs/>
          <w:sz w:val="22"/>
          <w:szCs w:val="22"/>
        </w:rPr>
        <w:t>4</w:t>
      </w:r>
      <w:r w:rsidRPr="00F731C6">
        <w:rPr>
          <w:rFonts w:ascii="Arial" w:hAnsi="Arial" w:cs="Arial"/>
          <w:sz w:val="22"/>
          <w:szCs w:val="22"/>
        </w:rPr>
        <w:t xml:space="preserve">, p.1004547. </w:t>
      </w:r>
      <w:hyperlink r:id="rId19" w:tgtFrame="_blank" w:history="1">
        <w:r w:rsidRPr="00F731C6">
          <w:rPr>
            <w:rStyle w:val="Hyperlink"/>
            <w:rFonts w:ascii="Arial" w:hAnsi="Arial" w:cs="Arial"/>
            <w:sz w:val="22"/>
            <w:szCs w:val="22"/>
          </w:rPr>
          <w:t>https://doi.org/10.3389/fdgth.2022.1004547</w:t>
        </w:r>
      </w:hyperlink>
    </w:p>
    <w:p w14:paraId="4AD55D21"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 xml:space="preserve">NHS England. 2025. Hundreds of thousands use the ‘Amazon-style’ prescription tracker in the NHS app. </w:t>
      </w:r>
      <w:hyperlink r:id="rId20" w:tgtFrame="_blank" w:history="1">
        <w:r w:rsidRPr="00F731C6">
          <w:rPr>
            <w:rStyle w:val="Hyperlink"/>
            <w:rFonts w:ascii="Arial" w:hAnsi="Arial" w:cs="Arial"/>
            <w:i/>
            <w:iCs/>
            <w:sz w:val="22"/>
            <w:szCs w:val="22"/>
          </w:rPr>
          <w:t>NHS.UK</w:t>
        </w:r>
      </w:hyperlink>
      <w:r w:rsidRPr="00F731C6">
        <w:rPr>
          <w:rFonts w:ascii="Arial" w:hAnsi="Arial" w:cs="Arial"/>
          <w:sz w:val="22"/>
          <w:szCs w:val="22"/>
        </w:rPr>
        <w:t xml:space="preserve">. </w:t>
      </w:r>
      <w:hyperlink r:id="rId21" w:tgtFrame="_blank" w:history="1">
        <w:r w:rsidRPr="00F731C6">
          <w:rPr>
            <w:rStyle w:val="Hyperlink"/>
            <w:rFonts w:ascii="Arial" w:hAnsi="Arial" w:cs="Arial"/>
            <w:sz w:val="22"/>
            <w:szCs w:val="22"/>
          </w:rPr>
          <w:t>https://www.england.nhs.uk/2025/08/hundreds-of-thousands-use-amazon-style-prescription-tracker-in-nhs-app/</w:t>
        </w:r>
      </w:hyperlink>
    </w:p>
    <w:p w14:paraId="76629F3D" w14:textId="77777777" w:rsidR="00927582" w:rsidRDefault="00927582" w:rsidP="00927582">
      <w:pPr>
        <w:spacing w:after="0" w:line="360" w:lineRule="auto"/>
        <w:ind w:left="720" w:hanging="720"/>
        <w:jc w:val="both"/>
        <w:rPr>
          <w:rFonts w:ascii="Arial" w:hAnsi="Arial" w:cs="Arial"/>
          <w:sz w:val="22"/>
          <w:szCs w:val="22"/>
        </w:rPr>
      </w:pPr>
      <w:r w:rsidRPr="00844C30">
        <w:t xml:space="preserve">Peckham, S., 2023. Evaluation of Government Commitments made on the </w:t>
      </w:r>
      <w:proofErr w:type="spellStart"/>
      <w:r w:rsidRPr="00844C30">
        <w:t>digitisation</w:t>
      </w:r>
      <w:proofErr w:type="spellEnd"/>
      <w:r w:rsidRPr="00844C30">
        <w:t xml:space="preserve"> of the NHS. </w:t>
      </w:r>
      <w:hyperlink r:id="rId22" w:history="1">
        <w:r w:rsidRPr="00731A19">
          <w:rPr>
            <w:rStyle w:val="Hyperlink"/>
          </w:rPr>
          <w:t>https://kar.kent.ac.uk/100265/1/Evaluation%20of%20Government%20commitments%20made%20on%20the%20digestion%20of%20the%20NHS.pdf</w:t>
        </w:r>
      </w:hyperlink>
    </w:p>
    <w:p w14:paraId="4083E8B6"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Pope, C., MacLellan, J., Prichard, J., and Turnbull, J., 2023. The remarkable invisibility of NHS 111 online. </w:t>
      </w:r>
      <w:r w:rsidRPr="00F731C6">
        <w:rPr>
          <w:rFonts w:ascii="Arial" w:hAnsi="Arial" w:cs="Arial"/>
          <w:i/>
          <w:iCs/>
          <w:sz w:val="22"/>
          <w:szCs w:val="22"/>
        </w:rPr>
        <w:t>Sociology of Health &amp; Illness</w:t>
      </w:r>
      <w:r w:rsidRPr="00F731C6">
        <w:rPr>
          <w:rFonts w:ascii="Arial" w:hAnsi="Arial" w:cs="Arial"/>
          <w:sz w:val="22"/>
          <w:szCs w:val="22"/>
        </w:rPr>
        <w:t>, </w:t>
      </w:r>
      <w:r w:rsidRPr="00F731C6">
        <w:rPr>
          <w:rFonts w:ascii="Arial" w:hAnsi="Arial" w:cs="Arial"/>
          <w:i/>
          <w:iCs/>
          <w:sz w:val="22"/>
          <w:szCs w:val="22"/>
        </w:rPr>
        <w:t>45</w:t>
      </w:r>
      <w:r w:rsidRPr="00F731C6">
        <w:rPr>
          <w:rFonts w:ascii="Arial" w:hAnsi="Arial" w:cs="Arial"/>
          <w:sz w:val="22"/>
          <w:szCs w:val="22"/>
        </w:rPr>
        <w:t xml:space="preserve">(4), pp.772-790. </w:t>
      </w:r>
      <w:hyperlink r:id="rId23" w:tgtFrame="_blank" w:history="1">
        <w:r w:rsidRPr="00F731C6">
          <w:rPr>
            <w:rStyle w:val="Hyperlink"/>
            <w:rFonts w:ascii="Arial" w:hAnsi="Arial" w:cs="Arial"/>
            <w:sz w:val="22"/>
            <w:szCs w:val="22"/>
          </w:rPr>
          <w:t>https://doi.org/10.1111/1467-9566.13591</w:t>
        </w:r>
      </w:hyperlink>
    </w:p>
    <w:p w14:paraId="1F836A35"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 xml:space="preserve">Reidy, C., Papoutsi, C., Kc, S., </w:t>
      </w:r>
      <w:proofErr w:type="spellStart"/>
      <w:r w:rsidRPr="00F731C6">
        <w:rPr>
          <w:rFonts w:ascii="Arial" w:hAnsi="Arial" w:cs="Arial"/>
          <w:sz w:val="22"/>
          <w:szCs w:val="22"/>
        </w:rPr>
        <w:t>Gudgin</w:t>
      </w:r>
      <w:proofErr w:type="spellEnd"/>
      <w:r w:rsidRPr="00F731C6">
        <w:rPr>
          <w:rFonts w:ascii="Arial" w:hAnsi="Arial" w:cs="Arial"/>
          <w:sz w:val="22"/>
          <w:szCs w:val="22"/>
        </w:rPr>
        <w:t>, B., Laverty, A.A., Greaves, F., and Powell, J., 2025. Qualitative evaluation of the implementation and national rollout of the NHS App in England. </w:t>
      </w:r>
      <w:r w:rsidRPr="00F731C6">
        <w:rPr>
          <w:rFonts w:ascii="Arial" w:hAnsi="Arial" w:cs="Arial"/>
          <w:i/>
          <w:iCs/>
          <w:sz w:val="22"/>
          <w:szCs w:val="22"/>
        </w:rPr>
        <w:t>BMC Medicine</w:t>
      </w:r>
      <w:r w:rsidRPr="00F731C6">
        <w:rPr>
          <w:rFonts w:ascii="Arial" w:hAnsi="Arial" w:cs="Arial"/>
          <w:sz w:val="22"/>
          <w:szCs w:val="22"/>
        </w:rPr>
        <w:t>, </w:t>
      </w:r>
      <w:r w:rsidRPr="00F731C6">
        <w:rPr>
          <w:rFonts w:ascii="Arial" w:hAnsi="Arial" w:cs="Arial"/>
          <w:i/>
          <w:iCs/>
          <w:sz w:val="22"/>
          <w:szCs w:val="22"/>
        </w:rPr>
        <w:t>23</w:t>
      </w:r>
      <w:r w:rsidRPr="00F731C6">
        <w:rPr>
          <w:rFonts w:ascii="Arial" w:hAnsi="Arial" w:cs="Arial"/>
          <w:sz w:val="22"/>
          <w:szCs w:val="22"/>
        </w:rPr>
        <w:t xml:space="preserve">(1), p. 20. </w:t>
      </w:r>
      <w:hyperlink r:id="rId24" w:tgtFrame="_blank" w:history="1">
        <w:r w:rsidRPr="00F731C6">
          <w:rPr>
            <w:rStyle w:val="Hyperlink"/>
            <w:rFonts w:ascii="Arial" w:hAnsi="Arial" w:cs="Arial"/>
            <w:sz w:val="22"/>
            <w:szCs w:val="22"/>
          </w:rPr>
          <w:t>https://link.springer.com/article/10.1186/s12916-024-03842-w</w:t>
        </w:r>
      </w:hyperlink>
    </w:p>
    <w:p w14:paraId="0F8E2FCD"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Sukriti, K.C., Tewolde, S., Laverty, A.A., Costelloe, C., Papoutsi, C., Reidy, C., Gudgin, B., Shenton, C., Majeed, A., Powell, J., and Greaves, F., 2023. Uptake and adoption of the NHS App in England: an observational study. </w:t>
      </w:r>
      <w:r w:rsidRPr="00F731C6">
        <w:rPr>
          <w:rFonts w:ascii="Arial" w:hAnsi="Arial" w:cs="Arial"/>
          <w:i/>
          <w:iCs/>
          <w:sz w:val="22"/>
          <w:szCs w:val="22"/>
        </w:rPr>
        <w:t xml:space="preserve">The British Journal of General </w:t>
      </w:r>
      <w:r w:rsidRPr="00F731C6">
        <w:rPr>
          <w:rFonts w:ascii="Arial" w:hAnsi="Arial" w:cs="Arial"/>
          <w:i/>
          <w:iCs/>
          <w:sz w:val="22"/>
          <w:szCs w:val="22"/>
        </w:rPr>
        <w:lastRenderedPageBreak/>
        <w:t>Practice</w:t>
      </w:r>
      <w:r w:rsidRPr="00F731C6">
        <w:rPr>
          <w:rFonts w:ascii="Arial" w:hAnsi="Arial" w:cs="Arial"/>
          <w:sz w:val="22"/>
          <w:szCs w:val="22"/>
        </w:rPr>
        <w:t>, </w:t>
      </w:r>
      <w:r w:rsidRPr="00F731C6">
        <w:rPr>
          <w:rFonts w:ascii="Arial" w:hAnsi="Arial" w:cs="Arial"/>
          <w:i/>
          <w:iCs/>
          <w:sz w:val="22"/>
          <w:szCs w:val="22"/>
        </w:rPr>
        <w:t>73</w:t>
      </w:r>
      <w:r w:rsidRPr="00F731C6">
        <w:rPr>
          <w:rFonts w:ascii="Arial" w:hAnsi="Arial" w:cs="Arial"/>
          <w:sz w:val="22"/>
          <w:szCs w:val="22"/>
        </w:rPr>
        <w:t xml:space="preserve">(737), p.e932. </w:t>
      </w:r>
      <w:hyperlink r:id="rId25" w:tgtFrame="_blank" w:history="1">
        <w:r w:rsidRPr="00F731C6">
          <w:rPr>
            <w:rStyle w:val="Hyperlink"/>
            <w:rFonts w:ascii="Arial" w:hAnsi="Arial" w:cs="Arial"/>
            <w:sz w:val="22"/>
            <w:szCs w:val="22"/>
          </w:rPr>
          <w:t>https://bjgp.org/content/bjgp/early/2023/10/02/BJGP.2022.0150.full.pdf?versioned=true</w:t>
        </w:r>
      </w:hyperlink>
    </w:p>
    <w:p w14:paraId="5CCC75F5"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Tewolde, S., Costelloe, C., Powell, J., Papoutsi, C., Reidy, C., Gudgin, B., Shenton, C., and Greaves, F., 2022. An observational study of uptake and adoption of the NHS App in England. </w:t>
      </w:r>
      <w:proofErr w:type="spellStart"/>
      <w:r w:rsidRPr="00F731C6">
        <w:rPr>
          <w:rFonts w:ascii="Arial" w:hAnsi="Arial" w:cs="Arial"/>
          <w:i/>
          <w:iCs/>
          <w:sz w:val="22"/>
          <w:szCs w:val="22"/>
        </w:rPr>
        <w:t>medRxiv</w:t>
      </w:r>
      <w:proofErr w:type="spellEnd"/>
      <w:r w:rsidRPr="00F731C6">
        <w:rPr>
          <w:rFonts w:ascii="Arial" w:hAnsi="Arial" w:cs="Arial"/>
          <w:sz w:val="22"/>
          <w:szCs w:val="22"/>
        </w:rPr>
        <w:t xml:space="preserve">, pp.2022-03. </w:t>
      </w:r>
      <w:hyperlink r:id="rId26" w:tgtFrame="_blank" w:history="1">
        <w:r w:rsidRPr="00F731C6">
          <w:rPr>
            <w:rStyle w:val="Hyperlink"/>
            <w:rFonts w:ascii="Arial" w:hAnsi="Arial" w:cs="Arial"/>
            <w:sz w:val="22"/>
            <w:szCs w:val="22"/>
          </w:rPr>
          <w:t>https://doi.org/10.1101/2022.03.16.22272200</w:t>
        </w:r>
      </w:hyperlink>
    </w:p>
    <w:p w14:paraId="2AD61178" w14:textId="77777777" w:rsidR="00927582" w:rsidRDefault="00927582" w:rsidP="00927582">
      <w:pPr>
        <w:spacing w:after="0" w:line="360" w:lineRule="auto"/>
        <w:ind w:left="720" w:hanging="720"/>
        <w:jc w:val="both"/>
        <w:rPr>
          <w:rStyle w:val="Hyperlink"/>
          <w:rFonts w:ascii="Arial" w:hAnsi="Arial" w:cs="Arial"/>
          <w:sz w:val="22"/>
          <w:szCs w:val="22"/>
        </w:rPr>
      </w:pPr>
      <w:r w:rsidRPr="00F731C6">
        <w:rPr>
          <w:rFonts w:ascii="Arial" w:hAnsi="Arial" w:cs="Arial"/>
          <w:sz w:val="22"/>
          <w:szCs w:val="22"/>
        </w:rPr>
        <w:t xml:space="preserve">Wadhawan, M., Vu, Z.N., Linden, B., Barry, C., and Abiola, A., 2023. Digital apps and reducing ethnic health inequalities. </w:t>
      </w:r>
      <w:hyperlink r:id="rId27" w:tgtFrame="_blank" w:history="1">
        <w:r w:rsidRPr="00F731C6">
          <w:rPr>
            <w:rStyle w:val="Hyperlink"/>
            <w:rFonts w:ascii="Arial" w:hAnsi="Arial" w:cs="Arial"/>
            <w:sz w:val="22"/>
            <w:szCs w:val="22"/>
          </w:rPr>
          <w:t>https://nhsrho.org/wp-content/uploads/2023/05/Digital-apps-and-reducing-ethnic-health-inequalities-January-2023-1.pdf</w:t>
        </w:r>
      </w:hyperlink>
    </w:p>
    <w:p w14:paraId="7168FDC9" w14:textId="77777777" w:rsidR="00927582" w:rsidRPr="004F6F3C" w:rsidRDefault="00927582" w:rsidP="00927582">
      <w:pPr>
        <w:spacing w:after="0" w:line="360" w:lineRule="auto"/>
        <w:ind w:left="720" w:hanging="720"/>
        <w:jc w:val="both"/>
        <w:rPr>
          <w:rFonts w:ascii="Arial" w:hAnsi="Arial" w:cs="Arial"/>
          <w:color w:val="467886" w:themeColor="hyperlink"/>
          <w:sz w:val="22"/>
          <w:szCs w:val="22"/>
          <w:u w:val="single"/>
        </w:rPr>
      </w:pPr>
    </w:p>
    <w:p w14:paraId="1B7DA9FA" w14:textId="38AFC44A" w:rsidR="00CB5CA4" w:rsidRPr="00927582" w:rsidRDefault="00CB5CA4">
      <w:pPr>
        <w:rPr>
          <w:rFonts w:ascii="Arial" w:hAnsi="Arial" w:cs="Arial"/>
        </w:rPr>
      </w:pPr>
    </w:p>
    <w:sectPr w:rsidR="00CB5CA4" w:rsidRPr="00927582" w:rsidSect="00927582">
      <w:head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A3548" w14:textId="77777777" w:rsidR="000D0CB3" w:rsidRDefault="000D0CB3">
      <w:pPr>
        <w:spacing w:after="0" w:line="240" w:lineRule="auto"/>
      </w:pPr>
      <w:r>
        <w:separator/>
      </w:r>
    </w:p>
  </w:endnote>
  <w:endnote w:type="continuationSeparator" w:id="0">
    <w:p w14:paraId="7CF902C6" w14:textId="77777777" w:rsidR="000D0CB3" w:rsidRDefault="000D0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742C0" w14:textId="77777777" w:rsidR="000D0CB3" w:rsidRDefault="000D0CB3">
      <w:pPr>
        <w:spacing w:after="0" w:line="240" w:lineRule="auto"/>
      </w:pPr>
      <w:r>
        <w:separator/>
      </w:r>
    </w:p>
  </w:footnote>
  <w:footnote w:type="continuationSeparator" w:id="0">
    <w:p w14:paraId="56128931" w14:textId="77777777" w:rsidR="000D0CB3" w:rsidRDefault="000D0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311305784"/>
      <w:docPartObj>
        <w:docPartGallery w:val="Page Numbers (Top of Page)"/>
        <w:docPartUnique/>
      </w:docPartObj>
    </w:sdtPr>
    <w:sdtEndPr>
      <w:rPr>
        <w:noProof/>
      </w:rPr>
    </w:sdtEndPr>
    <w:sdtContent>
      <w:p w14:paraId="63DCF603" w14:textId="77777777" w:rsidR="00927582" w:rsidRPr="00EE7F95" w:rsidRDefault="00927582">
        <w:pPr>
          <w:pStyle w:val="Header"/>
          <w:jc w:val="right"/>
          <w:rPr>
            <w:rFonts w:ascii="Arial" w:hAnsi="Arial" w:cs="Arial"/>
            <w:sz w:val="22"/>
            <w:szCs w:val="22"/>
          </w:rPr>
        </w:pPr>
        <w:r w:rsidRPr="00EE7F95">
          <w:rPr>
            <w:rFonts w:ascii="Arial" w:hAnsi="Arial" w:cs="Arial"/>
            <w:sz w:val="22"/>
            <w:szCs w:val="22"/>
          </w:rPr>
          <w:t xml:space="preserve"> The NHS App in England </w:t>
        </w:r>
        <w:r w:rsidRPr="00EE7F95">
          <w:rPr>
            <w:rFonts w:ascii="Arial" w:hAnsi="Arial" w:cs="Arial"/>
            <w:sz w:val="22"/>
            <w:szCs w:val="22"/>
          </w:rPr>
          <w:fldChar w:fldCharType="begin"/>
        </w:r>
        <w:r w:rsidRPr="00EE7F95">
          <w:rPr>
            <w:rFonts w:ascii="Arial" w:hAnsi="Arial" w:cs="Arial"/>
            <w:sz w:val="22"/>
            <w:szCs w:val="22"/>
          </w:rPr>
          <w:instrText xml:space="preserve"> PAGE   \* MERGEFORMAT </w:instrText>
        </w:r>
        <w:r w:rsidRPr="00EE7F95">
          <w:rPr>
            <w:rFonts w:ascii="Arial" w:hAnsi="Arial" w:cs="Arial"/>
            <w:sz w:val="22"/>
            <w:szCs w:val="22"/>
          </w:rPr>
          <w:fldChar w:fldCharType="separate"/>
        </w:r>
        <w:r w:rsidRPr="00EE7F95">
          <w:rPr>
            <w:rFonts w:ascii="Arial" w:hAnsi="Arial" w:cs="Arial"/>
            <w:noProof/>
            <w:sz w:val="22"/>
            <w:szCs w:val="22"/>
          </w:rPr>
          <w:t>2</w:t>
        </w:r>
        <w:r w:rsidRPr="00EE7F95">
          <w:rPr>
            <w:rFonts w:ascii="Arial" w:hAnsi="Arial" w:cs="Arial"/>
            <w:noProof/>
            <w:sz w:val="22"/>
            <w:szCs w:val="22"/>
          </w:rPr>
          <w:fldChar w:fldCharType="end"/>
        </w:r>
      </w:p>
    </w:sdtContent>
  </w:sdt>
  <w:p w14:paraId="2ED6C3CE" w14:textId="77777777" w:rsidR="00927582" w:rsidRPr="00EE7F95" w:rsidRDefault="00927582">
    <w:pPr>
      <w:pStyle w:val="Header"/>
      <w:rPr>
        <w:rFonts w:ascii="Arial" w:hAnsi="Arial" w:cs="Arial"/>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582"/>
    <w:rsid w:val="000D0CB3"/>
    <w:rsid w:val="006B1715"/>
    <w:rsid w:val="00716C83"/>
    <w:rsid w:val="00884D1A"/>
    <w:rsid w:val="00927582"/>
    <w:rsid w:val="00B20353"/>
    <w:rsid w:val="00CB5CA4"/>
    <w:rsid w:val="00F25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24EE"/>
  <w15:chartTrackingRefBased/>
  <w15:docId w15:val="{E1A3D7A3-7BC3-41CD-8864-FF2137DC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582"/>
    <w:pPr>
      <w:spacing w:line="278" w:lineRule="auto"/>
    </w:pPr>
    <w:rPr>
      <w:sz w:val="24"/>
      <w:szCs w:val="24"/>
      <w:lang w:val="en-US"/>
    </w:rPr>
  </w:style>
  <w:style w:type="paragraph" w:styleId="Heading1">
    <w:name w:val="heading 1"/>
    <w:basedOn w:val="Normal"/>
    <w:next w:val="Normal"/>
    <w:link w:val="Heading1Char"/>
    <w:uiPriority w:val="9"/>
    <w:qFormat/>
    <w:rsid w:val="0092758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92758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927582"/>
    <w:pPr>
      <w:keepNext/>
      <w:keepLines/>
      <w:spacing w:before="160" w:after="80" w:line="259" w:lineRule="auto"/>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927582"/>
    <w:pPr>
      <w:keepNext/>
      <w:keepLines/>
      <w:spacing w:before="80" w:after="40" w:line="259" w:lineRule="auto"/>
      <w:outlineLvl w:val="3"/>
    </w:pPr>
    <w:rPr>
      <w:rFonts w:eastAsiaTheme="majorEastAsia" w:cstheme="majorBid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927582"/>
    <w:pPr>
      <w:keepNext/>
      <w:keepLines/>
      <w:spacing w:before="80" w:after="40" w:line="259" w:lineRule="auto"/>
      <w:outlineLvl w:val="4"/>
    </w:pPr>
    <w:rPr>
      <w:rFonts w:eastAsiaTheme="majorEastAsia" w:cstheme="majorBid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927582"/>
    <w:pPr>
      <w:keepNext/>
      <w:keepLines/>
      <w:spacing w:before="40" w:after="0" w:line="259" w:lineRule="auto"/>
      <w:outlineLvl w:val="5"/>
    </w:pPr>
    <w:rPr>
      <w:rFonts w:eastAsiaTheme="majorEastAsia" w:cstheme="majorBid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927582"/>
    <w:pPr>
      <w:keepNext/>
      <w:keepLines/>
      <w:spacing w:before="40" w:after="0" w:line="259" w:lineRule="auto"/>
      <w:outlineLvl w:val="6"/>
    </w:pPr>
    <w:rPr>
      <w:rFonts w:eastAsiaTheme="majorEastAsia" w:cstheme="majorBid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927582"/>
    <w:pPr>
      <w:keepNext/>
      <w:keepLines/>
      <w:spacing w:after="0" w:line="259" w:lineRule="auto"/>
      <w:outlineLvl w:val="7"/>
    </w:pPr>
    <w:rPr>
      <w:rFonts w:eastAsiaTheme="majorEastAsia" w:cstheme="majorBid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927582"/>
    <w:pPr>
      <w:keepNext/>
      <w:keepLines/>
      <w:spacing w:after="0" w:line="259" w:lineRule="auto"/>
      <w:outlineLvl w:val="8"/>
    </w:pPr>
    <w:rPr>
      <w:rFonts w:eastAsiaTheme="majorEastAsia" w:cstheme="majorBidi"/>
      <w:color w:val="272727" w:themeColor="text1" w:themeTint="D8"/>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582"/>
    <w:rPr>
      <w:rFonts w:eastAsiaTheme="majorEastAsia" w:cstheme="majorBidi"/>
      <w:color w:val="272727" w:themeColor="text1" w:themeTint="D8"/>
    </w:rPr>
  </w:style>
  <w:style w:type="paragraph" w:styleId="Title">
    <w:name w:val="Title"/>
    <w:basedOn w:val="Normal"/>
    <w:next w:val="Normal"/>
    <w:link w:val="TitleChar"/>
    <w:uiPriority w:val="10"/>
    <w:qFormat/>
    <w:rsid w:val="00927582"/>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927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582"/>
    <w:pPr>
      <w:numPr>
        <w:ilvl w:val="1"/>
      </w:numPr>
      <w:spacing w:line="259"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927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582"/>
    <w:pPr>
      <w:spacing w:before="160" w:line="259" w:lineRule="auto"/>
      <w:jc w:val="center"/>
    </w:pPr>
    <w:rPr>
      <w:i/>
      <w:iCs/>
      <w:color w:val="404040" w:themeColor="text1" w:themeTint="BF"/>
      <w:sz w:val="22"/>
      <w:szCs w:val="22"/>
      <w:lang w:val="en-GB"/>
    </w:rPr>
  </w:style>
  <w:style w:type="character" w:customStyle="1" w:styleId="QuoteChar">
    <w:name w:val="Quote Char"/>
    <w:basedOn w:val="DefaultParagraphFont"/>
    <w:link w:val="Quote"/>
    <w:uiPriority w:val="29"/>
    <w:rsid w:val="00927582"/>
    <w:rPr>
      <w:i/>
      <w:iCs/>
      <w:color w:val="404040" w:themeColor="text1" w:themeTint="BF"/>
    </w:rPr>
  </w:style>
  <w:style w:type="paragraph" w:styleId="ListParagraph">
    <w:name w:val="List Paragraph"/>
    <w:basedOn w:val="Normal"/>
    <w:uiPriority w:val="34"/>
    <w:qFormat/>
    <w:rsid w:val="00927582"/>
    <w:pPr>
      <w:spacing w:line="259" w:lineRule="auto"/>
      <w:ind w:left="720"/>
      <w:contextualSpacing/>
    </w:pPr>
    <w:rPr>
      <w:sz w:val="22"/>
      <w:szCs w:val="22"/>
      <w:lang w:val="en-GB"/>
    </w:rPr>
  </w:style>
  <w:style w:type="character" w:styleId="IntenseEmphasis">
    <w:name w:val="Intense Emphasis"/>
    <w:basedOn w:val="DefaultParagraphFont"/>
    <w:uiPriority w:val="21"/>
    <w:qFormat/>
    <w:rsid w:val="00927582"/>
    <w:rPr>
      <w:i/>
      <w:iCs/>
      <w:color w:val="0F4761" w:themeColor="accent1" w:themeShade="BF"/>
    </w:rPr>
  </w:style>
  <w:style w:type="paragraph" w:styleId="IntenseQuote">
    <w:name w:val="Intense Quote"/>
    <w:basedOn w:val="Normal"/>
    <w:next w:val="Normal"/>
    <w:link w:val="IntenseQuoteChar"/>
    <w:uiPriority w:val="30"/>
    <w:qFormat/>
    <w:rsid w:val="0092758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927582"/>
    <w:rPr>
      <w:i/>
      <w:iCs/>
      <w:color w:val="0F4761" w:themeColor="accent1" w:themeShade="BF"/>
    </w:rPr>
  </w:style>
  <w:style w:type="character" w:styleId="IntenseReference">
    <w:name w:val="Intense Reference"/>
    <w:basedOn w:val="DefaultParagraphFont"/>
    <w:uiPriority w:val="32"/>
    <w:qFormat/>
    <w:rsid w:val="00927582"/>
    <w:rPr>
      <w:b/>
      <w:bCs/>
      <w:smallCaps/>
      <w:color w:val="0F4761" w:themeColor="accent1" w:themeShade="BF"/>
      <w:spacing w:val="5"/>
    </w:rPr>
  </w:style>
  <w:style w:type="character" w:styleId="Hyperlink">
    <w:name w:val="Hyperlink"/>
    <w:basedOn w:val="DefaultParagraphFont"/>
    <w:uiPriority w:val="99"/>
    <w:unhideWhenUsed/>
    <w:rsid w:val="00927582"/>
    <w:rPr>
      <w:color w:val="467886" w:themeColor="hyperlink"/>
      <w:u w:val="single"/>
    </w:rPr>
  </w:style>
  <w:style w:type="paragraph" w:styleId="Header">
    <w:name w:val="header"/>
    <w:basedOn w:val="Normal"/>
    <w:link w:val="HeaderChar"/>
    <w:uiPriority w:val="99"/>
    <w:unhideWhenUsed/>
    <w:rsid w:val="00927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582"/>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major-nhs-app-expansion-cuts-waiting-times" TargetMode="External"/><Relationship Id="rId13" Type="http://schemas.openxmlformats.org/officeDocument/2006/relationships/hyperlink" Target="http://doi.org/10.37502/IJSMR.2025.8503" TargetMode="External"/><Relationship Id="rId18" Type="http://schemas.openxmlformats.org/officeDocument/2006/relationships/hyperlink" Target="https://publications.aston.ac.uk/id/eprint/47857/" TargetMode="External"/><Relationship Id="rId26" Type="http://schemas.openxmlformats.org/officeDocument/2006/relationships/hyperlink" Target="https://doi.org/10.1101/2022.03.16.22272200" TargetMode="External"/><Relationship Id="rId3" Type="http://schemas.openxmlformats.org/officeDocument/2006/relationships/webSettings" Target="webSettings.xml"/><Relationship Id="rId21" Type="http://schemas.openxmlformats.org/officeDocument/2006/relationships/hyperlink" Target="https://www.england.nhs.uk/2025/08/hundreds-of-thousands-use-amazon-style-prescription-tracker-in-nhs-app/" TargetMode="External"/><Relationship Id="rId7" Type="http://schemas.openxmlformats.org/officeDocument/2006/relationships/hyperlink" Target="http://GOV.UK" TargetMode="External"/><Relationship Id="rId12" Type="http://schemas.openxmlformats.org/officeDocument/2006/relationships/hyperlink" Target="https://researchonline.lshtm.ac.uk/id/eprint/4671754/" TargetMode="External"/><Relationship Id="rId17" Type="http://schemas.openxmlformats.org/officeDocument/2006/relationships/hyperlink" Target="https://www.theseus.fi/handle/10024/749542" TargetMode="External"/><Relationship Id="rId25" Type="http://schemas.openxmlformats.org/officeDocument/2006/relationships/hyperlink" Target="https://bjgp.org/content/bjgp/early/2023/10/02/BJGP.2022.0150.full.pdf?versioned=true" TargetMode="External"/><Relationship Id="rId2" Type="http://schemas.openxmlformats.org/officeDocument/2006/relationships/settings" Target="settings.xml"/><Relationship Id="rId16" Type="http://schemas.openxmlformats.org/officeDocument/2006/relationships/hyperlink" Target="https://doi.org/10.1016/j.aej.2024.06.002" TargetMode="External"/><Relationship Id="rId20" Type="http://schemas.openxmlformats.org/officeDocument/2006/relationships/hyperlink" Target="http://NHS.UK"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jmir.org/2021/4/e21726/" TargetMode="External"/><Relationship Id="rId11" Type="http://schemas.openxmlformats.org/officeDocument/2006/relationships/hyperlink" Target="https://doi.org/10.1016/j.tele.2021.101565" TargetMode="External"/><Relationship Id="rId24" Type="http://schemas.openxmlformats.org/officeDocument/2006/relationships/hyperlink" Target="https://link.springer.com/article/10.1186/s12916-024-03842-w" TargetMode="External"/><Relationship Id="rId5" Type="http://schemas.openxmlformats.org/officeDocument/2006/relationships/endnotes" Target="endnotes.xml"/><Relationship Id="rId15" Type="http://schemas.openxmlformats.org/officeDocument/2006/relationships/hyperlink" Target="https://www.jmir.org/2024/1/e56320/" TargetMode="External"/><Relationship Id="rId23" Type="http://schemas.openxmlformats.org/officeDocument/2006/relationships/hyperlink" Target="https://doi.org/10.1111/1467-9566.13591" TargetMode="External"/><Relationship Id="rId28" Type="http://schemas.openxmlformats.org/officeDocument/2006/relationships/header" Target="header1.xml"/><Relationship Id="rId10" Type="http://schemas.openxmlformats.org/officeDocument/2006/relationships/hyperlink" Target="https://doi.org/10.3310/KRWS4334" TargetMode="External"/><Relationship Id="rId19" Type="http://schemas.openxmlformats.org/officeDocument/2006/relationships/hyperlink" Target="https://doi.org/10.3389/fdgth.2022.1004547" TargetMode="External"/><Relationship Id="rId4" Type="http://schemas.openxmlformats.org/officeDocument/2006/relationships/footnotes" Target="footnotes.xml"/><Relationship Id="rId9" Type="http://schemas.openxmlformats.org/officeDocument/2006/relationships/hyperlink" Target="https://doi.org/10.1016/j.mpaic.2025.07.014" TargetMode="External"/><Relationship Id="rId14" Type="http://schemas.openxmlformats.org/officeDocument/2006/relationships/hyperlink" Target="https://books.google.co.ke/books?hl=en&amp;lr=&amp;id=r1YmEQAAQBAJ&amp;oi=fnd&amp;pg=PA236&amp;dq=NHS+App,+digital+exclusion+smaller,+offer+meaningful+and+user-friendly+interfaces,+train+patients+on+interpretation+of+information,+and+ensure+high+privacy+standards&amp;ots=GFmUdIDSFf&amp;sig=L6jOf9_UuFE-TRHwQ1fPY16vNg4&amp;redir_esc=y" TargetMode="External"/><Relationship Id="rId22" Type="http://schemas.openxmlformats.org/officeDocument/2006/relationships/hyperlink" Target="https://kar.kent.ac.uk/100265/1/Evaluation%20of%20Government%20commitments%20made%20on%20the%20digestion%20of%20the%20NHS.pdf" TargetMode="External"/><Relationship Id="rId27" Type="http://schemas.openxmlformats.org/officeDocument/2006/relationships/hyperlink" Target="https://nhsrho.org/wp-content/uploads/2023/05/Digital-apps-and-reducing-ethnic-health-inequalities-January-2023-1.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3405</Words>
  <Characters>19415</Characters>
  <Application>Microsoft Office Word</Application>
  <DocSecurity>0</DocSecurity>
  <Lines>161</Lines>
  <Paragraphs>45</Paragraphs>
  <ScaleCrop>false</ScaleCrop>
  <Company/>
  <LinksUpToDate>false</LinksUpToDate>
  <CharactersWithSpaces>22775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Fadumo Omar</dc:creator>
  <cp:keywords/>
  <dc:description/>
  <cp:lastModifiedBy>Fadumo Omar</cp:lastModifiedBy>
  <cp:revision>3</cp:revision>
  <dcterms:created xsi:type="dcterms:W3CDTF">2025-10-20T08:29:00Z</dcterms:created>
  <dcterms:modified xsi:type="dcterms:W3CDTF">2025-10-20T08:41:00Z</dcterms:modified>
</cp:coreProperties>
</file>