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FA44F4" w14:textId="77777777" w:rsidR="00973AF4" w:rsidRDefault="00973AF4" w:rsidP="00973AF4">
      <w:pPr>
        <w:autoSpaceDE w:val="0"/>
        <w:autoSpaceDN w:val="0"/>
        <w:adjustRightInd w:val="0"/>
        <w:spacing w:after="240" w:line="360" w:lineRule="auto"/>
        <w:jc w:val="both"/>
      </w:pPr>
    </w:p>
    <w:p w14:paraId="080B24A1" w14:textId="77777777" w:rsidR="00360658" w:rsidRPr="007B050E" w:rsidRDefault="00360658" w:rsidP="00360658">
      <w:pPr>
        <w:spacing w:before="100" w:beforeAutospacing="1" w:after="100" w:afterAutospacing="1" w:line="360" w:lineRule="auto"/>
        <w:jc w:val="center"/>
      </w:pPr>
      <w:r>
        <w:t>CASE STUDY</w:t>
      </w:r>
      <w:r w:rsidRPr="007B050E">
        <w:t xml:space="preserve"> Online education and academic procrastination: Correlation and impact factors</w:t>
      </w:r>
    </w:p>
    <w:p w14:paraId="2E88F261" w14:textId="77777777" w:rsidR="00360658" w:rsidRPr="007B050E" w:rsidRDefault="00360658" w:rsidP="00360658">
      <w:pPr>
        <w:spacing w:line="360" w:lineRule="auto"/>
        <w:contextualSpacing/>
        <w:jc w:val="both"/>
        <w:rPr>
          <w:b/>
          <w:bCs/>
        </w:rPr>
      </w:pPr>
      <w:r>
        <w:rPr>
          <w:rFonts w:ascii="Arial" w:hAnsi="Arial" w:cs="Arial"/>
          <w:b/>
          <w:bCs/>
          <w:lang w:eastAsia="en-GB"/>
        </w:rPr>
        <w:t>Blog 1</w:t>
      </w:r>
    </w:p>
    <w:p w14:paraId="56C74E6D" w14:textId="77777777" w:rsidR="00360658" w:rsidRPr="007C3A91" w:rsidRDefault="00360658" w:rsidP="00360658">
      <w:pPr>
        <w:jc w:val="both"/>
      </w:pPr>
      <w:r w:rsidRPr="005D64EC">
        <w:t>In 2020, the coronavirus</w:t>
      </w:r>
      <w:r>
        <w:t xml:space="preserve"> epidemic cause</w:t>
      </w:r>
      <w:r>
        <w:rPr>
          <w:rFonts w:hint="eastAsia"/>
        </w:rPr>
        <w:t>d</w:t>
      </w:r>
      <w:r w:rsidRPr="00460316">
        <w:t xml:space="preserve"> </w:t>
      </w:r>
      <w:r w:rsidRPr="005D64EC">
        <w:t>online education</w:t>
      </w:r>
      <w:r>
        <w:t xml:space="preserve"> to</w:t>
      </w:r>
      <w:r w:rsidRPr="005D64EC">
        <w:t xml:space="preserve"> </w:t>
      </w:r>
      <w:r>
        <w:t>replace</w:t>
      </w:r>
      <w:r w:rsidRPr="005D64EC">
        <w:t xml:space="preserve"> offline education in colleges and high schools, which has never been so widely used before. </w:t>
      </w:r>
      <w:r w:rsidRPr="007B050E">
        <w:t>(</w:t>
      </w:r>
      <w:proofErr w:type="spellStart"/>
      <w:r w:rsidRPr="007B050E">
        <w:t>Dhurumral</w:t>
      </w:r>
      <w:proofErr w:type="spellEnd"/>
      <w:r w:rsidRPr="007B050E">
        <w:t xml:space="preserve">, et al., 2020 and </w:t>
      </w:r>
      <w:proofErr w:type="spellStart"/>
      <w:r w:rsidRPr="007B050E">
        <w:t>Watermeyer</w:t>
      </w:r>
      <w:proofErr w:type="spellEnd"/>
      <w:r w:rsidRPr="007B050E">
        <w:t>, et al 2020)</w:t>
      </w:r>
      <w:r w:rsidRPr="007B744A">
        <w:t xml:space="preserve"> </w:t>
      </w:r>
      <w:r>
        <w:t>The purpose of the research</w:t>
      </w:r>
      <w:r w:rsidRPr="007B744A">
        <w:t xml:space="preserve"> is to track and illustrate the emotions and behaviors of procrastination students in online education</w:t>
      </w:r>
      <w:r>
        <w:t>.</w:t>
      </w:r>
      <w:r w:rsidRPr="007B744A">
        <w:t xml:space="preserve"> </w:t>
      </w:r>
      <w:r>
        <w:t>U</w:t>
      </w:r>
      <w:r w:rsidRPr="007B744A">
        <w:t xml:space="preserve">sing qualitative research methods study the interaction between academic procrastination and online education. In a previous survey of academic support business programs, the author found that academic procrastination among overseas Chinese students is very serious. </w:t>
      </w:r>
      <w:r w:rsidRPr="007C3A91">
        <w:t xml:space="preserve">(Ziegler and </w:t>
      </w:r>
      <w:proofErr w:type="spellStart"/>
      <w:r w:rsidRPr="007C3A91">
        <w:t>Opdenakker</w:t>
      </w:r>
      <w:proofErr w:type="spellEnd"/>
      <w:r w:rsidRPr="007C3A91">
        <w:t>, 2018)</w:t>
      </w:r>
    </w:p>
    <w:p w14:paraId="3718879C" w14:textId="77777777" w:rsidR="00360658" w:rsidRDefault="00360658" w:rsidP="00360658">
      <w:pPr>
        <w:spacing w:line="360" w:lineRule="auto"/>
        <w:jc w:val="both"/>
      </w:pPr>
      <w:r>
        <w:t xml:space="preserve">) </w:t>
      </w:r>
      <w:r w:rsidRPr="007B744A">
        <w:t xml:space="preserve">More than 90 percent of international students have varying degrees of procrastination, </w:t>
      </w:r>
      <w:r>
        <w:rPr>
          <w:rFonts w:hint="eastAsia"/>
        </w:rPr>
        <w:t>even</w:t>
      </w:r>
      <w:r>
        <w:t xml:space="preserve"> </w:t>
      </w:r>
      <w:r w:rsidRPr="007B744A">
        <w:t xml:space="preserve">50 percent of </w:t>
      </w:r>
      <w:r>
        <w:t>them</w:t>
      </w:r>
      <w:r w:rsidRPr="007B744A">
        <w:t xml:space="preserve"> </w:t>
      </w:r>
      <w:r>
        <w:t>have</w:t>
      </w:r>
      <w:r w:rsidRPr="007B744A">
        <w:t xml:space="preserve"> seriously affects both emotionally and physically.</w:t>
      </w:r>
      <w:r w:rsidRPr="007C3A91">
        <w:t xml:space="preserve"> </w:t>
      </w:r>
      <w:r w:rsidRPr="007B050E">
        <w:t>(</w:t>
      </w:r>
      <w:proofErr w:type="spellStart"/>
      <w:r w:rsidRPr="007B050E">
        <w:t>Delnoij</w:t>
      </w:r>
      <w:proofErr w:type="spellEnd"/>
      <w:r w:rsidRPr="007B050E">
        <w:t>, et a</w:t>
      </w:r>
      <w:r>
        <w:t>l., 2020 and Abdul, et al.,2019</w:t>
      </w:r>
      <w:r w:rsidRPr="00FB40AF">
        <w:rPr>
          <w:rFonts w:hint="eastAsia"/>
        </w:rPr>
        <w:t>)</w:t>
      </w:r>
      <w:r>
        <w:t xml:space="preserve"> </w:t>
      </w:r>
      <w:r w:rsidRPr="007B744A">
        <w:t>Similar conditions were widely observed in schools around the world during the epidemic.</w:t>
      </w:r>
      <w:r>
        <w:t xml:space="preserve"> (</w:t>
      </w:r>
      <w:proofErr w:type="spellStart"/>
      <w:proofErr w:type="gramStart"/>
      <w:r w:rsidRPr="00FB40AF">
        <w:t>Kazmi,et</w:t>
      </w:r>
      <w:proofErr w:type="spellEnd"/>
      <w:r w:rsidRPr="00FB40AF">
        <w:t xml:space="preserve"> al.</w:t>
      </w:r>
      <w:proofErr w:type="gramEnd"/>
      <w:r w:rsidRPr="00FB40AF">
        <w:t>,2020</w:t>
      </w:r>
      <w:r>
        <w:t xml:space="preserve">; </w:t>
      </w:r>
      <w:r w:rsidRPr="00FB40AF">
        <w:t xml:space="preserve">Beech and </w:t>
      </w:r>
      <w:proofErr w:type="spellStart"/>
      <w:r w:rsidRPr="00FB40AF">
        <w:t>Anseel</w:t>
      </w:r>
      <w:proofErr w:type="spellEnd"/>
      <w:r w:rsidRPr="00FB40AF">
        <w:t>, 2020</w:t>
      </w:r>
      <w:r>
        <w:t>;</w:t>
      </w:r>
      <w:r w:rsidRPr="00FB40AF">
        <w:t xml:space="preserve"> </w:t>
      </w:r>
      <w:proofErr w:type="spellStart"/>
      <w:r w:rsidRPr="00FB40AF">
        <w:t>Kundu</w:t>
      </w:r>
      <w:proofErr w:type="spellEnd"/>
      <w:r w:rsidRPr="00FB40AF">
        <w:t>, 2021</w:t>
      </w:r>
      <w:r>
        <w:t xml:space="preserve"> )</w:t>
      </w:r>
    </w:p>
    <w:p w14:paraId="2CDC6CAB" w14:textId="77777777" w:rsidR="00360658" w:rsidRDefault="00360658" w:rsidP="00360658">
      <w:pPr>
        <w:autoSpaceDE w:val="0"/>
        <w:autoSpaceDN w:val="0"/>
        <w:adjustRightInd w:val="0"/>
        <w:spacing w:after="240" w:line="340" w:lineRule="atLeast"/>
      </w:pPr>
      <w:r w:rsidRPr="007B744A">
        <w:t>The curre</w:t>
      </w:r>
      <w:r>
        <w:t>nt research object</w:t>
      </w:r>
      <w:r w:rsidRPr="007B744A">
        <w:t xml:space="preserve"> is Chine</w:t>
      </w:r>
      <w:r>
        <w:t xml:space="preserve">se international students in </w:t>
      </w:r>
      <w:r w:rsidRPr="007B744A">
        <w:t xml:space="preserve">UK. </w:t>
      </w:r>
      <w:r w:rsidRPr="00FB40AF">
        <w:t>Given the prevalence of academic procrastination, the study has implications for non-international students in China as well as students from other countries</w:t>
      </w:r>
      <w:r>
        <w:t>（</w:t>
      </w:r>
      <w:r w:rsidRPr="006E408B">
        <w:t>Walker, et al., 2020</w:t>
      </w:r>
      <w:r>
        <w:t xml:space="preserve"> </w:t>
      </w:r>
      <w:r>
        <w:rPr>
          <w:rFonts w:hint="eastAsia"/>
        </w:rPr>
        <w:t>and</w:t>
      </w:r>
      <w:r>
        <w:t xml:space="preserve"> </w:t>
      </w:r>
      <w:r w:rsidRPr="006E408B">
        <w:t>Valenzuela, et al , 2020</w:t>
      </w:r>
      <w:r>
        <w:t>）</w:t>
      </w:r>
      <w:r w:rsidRPr="009D7FCE">
        <w:t>The purpose of this article is to track and illustrate the emotions and behaviors of procrastinating students in online education. The authors use a case study approach to illustrate the performance of academic procrastination in online education. In fact, the author found that overseas Chinese students' academic procrastination was very serious in a previous survey of academic support business projects in 2020.</w:t>
      </w:r>
      <w:r>
        <w:t>（</w:t>
      </w:r>
      <w:proofErr w:type="spellStart"/>
      <w:r w:rsidRPr="006E408B">
        <w:t>Jabbar</w:t>
      </w:r>
      <w:proofErr w:type="spellEnd"/>
      <w:r w:rsidRPr="006E408B">
        <w:t xml:space="preserve"> et al., 2019</w:t>
      </w:r>
      <w:r>
        <w:t>）</w:t>
      </w:r>
      <w:r w:rsidRPr="007C7AD1">
        <w:t xml:space="preserve">This research contains both short - and long-term commercial value in the education industry. For example, China has a huge market for English training and extracurricular academic tutoring. </w:t>
      </w:r>
      <w:r>
        <w:t>(</w:t>
      </w:r>
      <w:r w:rsidRPr="00305915">
        <w:t xml:space="preserve">Liu, </w:t>
      </w:r>
      <w:proofErr w:type="gramStart"/>
      <w:r w:rsidRPr="00305915">
        <w:t>2018</w:t>
      </w:r>
      <w:r>
        <w:t xml:space="preserve"> )</w:t>
      </w:r>
      <w:proofErr w:type="gramEnd"/>
      <w:r>
        <w:t xml:space="preserve"> </w:t>
      </w:r>
      <w:r w:rsidRPr="007C7AD1">
        <w:t>Extracurricular academic tutoring is mostly for entrance exam subjects, such as math and physics.</w:t>
      </w:r>
    </w:p>
    <w:p w14:paraId="36C631DA" w14:textId="77777777" w:rsidR="00360658" w:rsidRPr="007C3A91" w:rsidRDefault="00360658" w:rsidP="00360658">
      <w:pPr>
        <w:jc w:val="both"/>
      </w:pPr>
      <w:r w:rsidRPr="007C3A91">
        <w:t xml:space="preserve">Academic procrastination refers to procrastination that is limited to tasks and activities related to learning. </w:t>
      </w:r>
      <w:r w:rsidRPr="007C3A91">
        <w:t>（</w:t>
      </w:r>
      <w:proofErr w:type="spellStart"/>
      <w:r w:rsidRPr="00FA19F4">
        <w:t>Seif</w:t>
      </w:r>
      <w:proofErr w:type="spellEnd"/>
      <w:r w:rsidRPr="00FA19F4">
        <w:t>, 2020</w:t>
      </w:r>
      <w:r w:rsidRPr="007C3A91">
        <w:t>）</w:t>
      </w:r>
      <w:r w:rsidRPr="007C3A91">
        <w:t xml:space="preserve">According to the general definition of Steel (2007), I define academic procrastination as: students actively postpone planned to learning under the condition that the delay will lead to worse results. (Steel, 2007) In China, many parents mistake students' procrastination as laziness. In fact, laziness and procrastination are essentially different, although they look very similar. I think the </w:t>
      </w:r>
      <w:r w:rsidRPr="007C3A91">
        <w:lastRenderedPageBreak/>
        <w:t>hallmark of procrastination is a failure of self-efficacy.</w:t>
      </w:r>
      <w:r>
        <w:t xml:space="preserve"> (</w:t>
      </w:r>
      <w:proofErr w:type="spellStart"/>
      <w:r w:rsidRPr="00305915">
        <w:t>Codina</w:t>
      </w:r>
      <w:proofErr w:type="spellEnd"/>
      <w:r w:rsidRPr="00305915">
        <w:t>, et al., 2020</w:t>
      </w:r>
      <w:r>
        <w:t xml:space="preserve"> and </w:t>
      </w:r>
      <w:r w:rsidRPr="007C3A91">
        <w:t xml:space="preserve">(Ziegler and </w:t>
      </w:r>
      <w:proofErr w:type="spellStart"/>
      <w:r w:rsidRPr="007C3A91">
        <w:t>Opdenakker</w:t>
      </w:r>
      <w:proofErr w:type="spellEnd"/>
      <w:r w:rsidRPr="007C3A91">
        <w:t>, 2018)</w:t>
      </w:r>
    </w:p>
    <w:p w14:paraId="6C733E8D" w14:textId="77777777" w:rsidR="00360658" w:rsidRPr="007C3A91" w:rsidRDefault="00360658" w:rsidP="00360658">
      <w:pPr>
        <w:spacing w:line="360" w:lineRule="auto"/>
        <w:jc w:val="both"/>
      </w:pPr>
    </w:p>
    <w:p w14:paraId="02240F86" w14:textId="77777777" w:rsidR="00360658" w:rsidRPr="0068354C" w:rsidRDefault="00360658" w:rsidP="00360658">
      <w:r w:rsidRPr="0068354C">
        <w:t xml:space="preserve">In the process of research, researchers need to take themselves as research tools to present the perspective of the </w:t>
      </w:r>
      <w:proofErr w:type="gramStart"/>
      <w:r w:rsidRPr="0068354C">
        <w:t>parties.</w:t>
      </w:r>
      <w:r w:rsidRPr="0068354C">
        <w:t>（</w:t>
      </w:r>
      <w:proofErr w:type="gramEnd"/>
      <w:r w:rsidRPr="0068354C">
        <w:t>）</w:t>
      </w:r>
      <w:r w:rsidRPr="0068354C">
        <w:t xml:space="preserve"> Previous studies have focused on students' psychological status, teachers' trust and curriculum design. These relatively complex processes are more suitable for qualitative research. </w:t>
      </w:r>
      <w:r w:rsidRPr="0068354C">
        <w:t>（）</w:t>
      </w:r>
      <w:r w:rsidRPr="0068354C">
        <w:t>According to ***, qualitative research needs to take into account the researcher's familiarity with the research process and the subject. Schengen theory, for example, is more about processes than outcomes. Small sample studies have also proved to be more appropriate, such as the author's previous small sample study of Chinese international students and teachers, which was originally intended for commercial purposes to determine if there was a demand and market for academic support. Over the course of the study, academic procrastination and its negative emotions and consequences were mentioned many times in student conversations.</w:t>
      </w:r>
    </w:p>
    <w:p w14:paraId="3C7428CC" w14:textId="77777777" w:rsidR="00360658" w:rsidRDefault="00360658" w:rsidP="00360658">
      <w:r w:rsidRPr="0068354C">
        <w:t xml:space="preserve"> </w:t>
      </w:r>
      <w:r w:rsidRPr="0038070C">
        <w:t>Qualitative research method</w:t>
      </w:r>
    </w:p>
    <w:p w14:paraId="4F4DFEE4" w14:textId="77777777" w:rsidR="00360658" w:rsidRDefault="00360658" w:rsidP="00360658"/>
    <w:p w14:paraId="7E384711" w14:textId="77777777" w:rsidR="00360658" w:rsidRPr="0068354C" w:rsidRDefault="00360658" w:rsidP="003606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pPr>
      <w:r w:rsidRPr="00424E06">
        <w:t>1</w:t>
      </w:r>
      <w:r w:rsidRPr="0068354C">
        <w:t xml:space="preserve"> Case study: </w:t>
      </w:r>
    </w:p>
    <w:p w14:paraId="500B5A00" w14:textId="77777777" w:rsidR="00360658" w:rsidRPr="0068354C" w:rsidRDefault="00360658" w:rsidP="00360658">
      <w:r w:rsidRPr="0068354C">
        <w:t xml:space="preserve">Case study is an in-depth analysis of the course of events that emphasizes one's point of view. </w:t>
      </w:r>
      <w:r w:rsidRPr="0068354C">
        <w:t>（</w:t>
      </w:r>
      <w:proofErr w:type="spellStart"/>
      <w:r w:rsidRPr="0068354C">
        <w:t>Frelin</w:t>
      </w:r>
      <w:proofErr w:type="spellEnd"/>
      <w:r w:rsidRPr="0068354C">
        <w:t>, 2015</w:t>
      </w:r>
      <w:r w:rsidRPr="0068354C">
        <w:t>）</w:t>
      </w:r>
      <w:r w:rsidRPr="0068354C">
        <w:t>It explains the process and results of a particular situation or phenomenon through the observation and discussion of the case being investigated. (</w:t>
      </w:r>
      <w:proofErr w:type="spellStart"/>
      <w:r w:rsidRPr="0068354C">
        <w:t>Lakshman</w:t>
      </w:r>
      <w:proofErr w:type="spellEnd"/>
      <w:r w:rsidRPr="0068354C">
        <w:t xml:space="preserve"> and </w:t>
      </w:r>
      <w:proofErr w:type="spellStart"/>
      <w:r w:rsidRPr="0068354C">
        <w:t>Wickramasinghe</w:t>
      </w:r>
      <w:proofErr w:type="spellEnd"/>
      <w:r w:rsidRPr="0068354C">
        <w:t>, 2020</w:t>
      </w:r>
      <w:r w:rsidRPr="0068354C">
        <w:t>；</w:t>
      </w:r>
      <w:r>
        <w:t xml:space="preserve">Steel and </w:t>
      </w:r>
      <w:proofErr w:type="spellStart"/>
      <w:r>
        <w:t>Klingsieck</w:t>
      </w:r>
      <w:proofErr w:type="spellEnd"/>
      <w:r w:rsidRPr="00E16859">
        <w:t>, 2016</w:t>
      </w:r>
      <w:r w:rsidRPr="0068354C">
        <w:t>) The author's research on procrastination has a relatively obvious personal perspective, and the people and phenomena concerned are very specific, which is suitable for this research method. (</w:t>
      </w:r>
      <w:r>
        <w:t xml:space="preserve">Steel, and </w:t>
      </w:r>
      <w:proofErr w:type="spellStart"/>
      <w:r>
        <w:t>Klingsieck</w:t>
      </w:r>
      <w:proofErr w:type="spellEnd"/>
      <w:r w:rsidRPr="00E16859">
        <w:t xml:space="preserve">, </w:t>
      </w:r>
      <w:proofErr w:type="gramStart"/>
      <w:r w:rsidRPr="00E16859">
        <w:t>2016</w:t>
      </w:r>
      <w:r w:rsidRPr="0068354C">
        <w:t>)At</w:t>
      </w:r>
      <w:proofErr w:type="gramEnd"/>
      <w:r w:rsidRPr="0068354C">
        <w:t xml:space="preserve"> present, the author uses this research method to collect secondary data analysis to test some hypotheses.</w:t>
      </w:r>
      <w:r w:rsidRPr="0068354C">
        <w:t>（</w:t>
      </w:r>
      <w:r w:rsidRPr="0068354C">
        <w:t>Chatfield, 2020</w:t>
      </w:r>
      <w:r w:rsidRPr="0068354C">
        <w:rPr>
          <w:rFonts w:hint="eastAsia"/>
        </w:rPr>
        <w:t>）</w:t>
      </w:r>
      <w:r w:rsidRPr="0068354C">
        <w:t>Such as “Are graduate students more likely to procrastinate than undergraduates?”  “Can a teaching assistant help students avoid academic procrastination?”</w:t>
      </w:r>
    </w:p>
    <w:p w14:paraId="3843FEF3" w14:textId="77777777" w:rsidR="00360658" w:rsidRPr="0068354C" w:rsidRDefault="00360658" w:rsidP="003606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pPr>
      <w:r w:rsidRPr="0068354C">
        <w:t>2 Grounded theory study</w:t>
      </w:r>
    </w:p>
    <w:p w14:paraId="23988360" w14:textId="77777777" w:rsidR="00360658" w:rsidRPr="0068354C" w:rsidRDefault="00360658" w:rsidP="003606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hint="eastAsia"/>
        </w:rPr>
      </w:pPr>
    </w:p>
    <w:p w14:paraId="2CF4BE36" w14:textId="77777777" w:rsidR="00360658" w:rsidRPr="0068354C" w:rsidRDefault="00360658" w:rsidP="00360658">
      <w:r w:rsidRPr="0068354C">
        <w:t xml:space="preserve">Grounded theory study </w:t>
      </w:r>
      <w:r w:rsidRPr="0068354C">
        <w:rPr>
          <w:rFonts w:hint="eastAsia"/>
        </w:rPr>
        <w:t>f</w:t>
      </w:r>
      <w:r w:rsidRPr="0068354C">
        <w:t xml:space="preserve">ocus on understanding a behavioral process and developing theories, this method constructs hypotheses and theories by collecting and analyzing data. It involves inductive reasoning. </w:t>
      </w:r>
      <w:r w:rsidRPr="0068354C">
        <w:t>（</w:t>
      </w:r>
      <w:r w:rsidRPr="0068354C">
        <w:t xml:space="preserve">(Turner and </w:t>
      </w:r>
      <w:proofErr w:type="spellStart"/>
      <w:r w:rsidRPr="0068354C">
        <w:t>Astin</w:t>
      </w:r>
      <w:proofErr w:type="spellEnd"/>
      <w:r w:rsidRPr="0068354C">
        <w:t xml:space="preserve">, 2021) Previous research, previous grounded theory research, identified three sources of academic procrastination antecedents: the self, the teacher, and the task. </w:t>
      </w:r>
      <w:r w:rsidRPr="0068354C">
        <w:t>（</w:t>
      </w:r>
      <w:r>
        <w:t xml:space="preserve">Steel, and </w:t>
      </w:r>
      <w:proofErr w:type="spellStart"/>
      <w:r>
        <w:t>Klingsieck</w:t>
      </w:r>
      <w:proofErr w:type="spellEnd"/>
      <w:r w:rsidRPr="00E16859">
        <w:t>, 2016</w:t>
      </w:r>
      <w:r w:rsidRPr="0068354C">
        <w:t>）</w:t>
      </w:r>
      <w:r w:rsidRPr="0068354C">
        <w:t>Since this research focuses on process and is not consistent with the author's focus on procrastinated results.</w:t>
      </w:r>
      <w:r w:rsidRPr="0068354C">
        <w:rPr>
          <w:rFonts w:hint="eastAsia"/>
        </w:rPr>
        <w:t xml:space="preserve"> </w:t>
      </w:r>
      <w:r w:rsidRPr="0068354C">
        <w:t>The author tries to influence procrastination factors by external means to alleviate academic procrastination.</w:t>
      </w:r>
    </w:p>
    <w:p w14:paraId="5DA36BFB" w14:textId="18CE1668" w:rsidR="00360658" w:rsidRPr="0068354C" w:rsidRDefault="00360658" w:rsidP="00360658">
      <w:pPr>
        <w:rPr>
          <w:rFonts w:hint="eastAsia"/>
        </w:rPr>
      </w:pPr>
      <w:r w:rsidRPr="0068354C">
        <w:t xml:space="preserve">3 </w:t>
      </w:r>
      <w:r w:rsidRPr="0068354C">
        <w:t xml:space="preserve">Narrative Study collects stories from individuals and builds long-term relationships. </w:t>
      </w:r>
      <w:r w:rsidRPr="0068354C">
        <w:t>（</w:t>
      </w:r>
      <w:r w:rsidRPr="0068354C">
        <w:t xml:space="preserve">(McCabe and Van De </w:t>
      </w:r>
      <w:proofErr w:type="spellStart"/>
      <w:r w:rsidRPr="0068354C">
        <w:t>Mieroop</w:t>
      </w:r>
      <w:proofErr w:type="spellEnd"/>
      <w:r w:rsidRPr="0068354C">
        <w:t>, 2021) It is very much about personal experience and cultural identity. This approach focuses on individual lives and tells them through personal stories. I don't choose this theory because of academic procrastination needs to consider the group significance and online teaching influence.</w:t>
      </w:r>
    </w:p>
    <w:p w14:paraId="7A3B5745" w14:textId="353E61A2" w:rsidR="00360658" w:rsidRDefault="00360658" w:rsidP="00360658">
      <w:pPr>
        <w:spacing w:before="100" w:beforeAutospacing="1" w:after="100" w:afterAutospacing="1" w:line="360" w:lineRule="auto"/>
      </w:pPr>
      <w:r>
        <w:lastRenderedPageBreak/>
        <w:t xml:space="preserve">4 </w:t>
      </w:r>
      <w:r w:rsidRPr="00F51201">
        <w:t>AN ETHNOGRAPHY</w:t>
      </w:r>
    </w:p>
    <w:p w14:paraId="518FF8C9" w14:textId="77777777" w:rsidR="00360658" w:rsidRPr="0068354C" w:rsidRDefault="00360658" w:rsidP="00360658">
      <w:r w:rsidRPr="005414B6">
        <w:t>Ethnographic studies focus on specific cultural groups, such as online gamers and ethnic minorities.</w:t>
      </w:r>
      <w:r>
        <w:t xml:space="preserve"> </w:t>
      </w:r>
      <w:r>
        <w:t>（</w:t>
      </w:r>
      <w:proofErr w:type="spellStart"/>
      <w:r w:rsidRPr="005314DA">
        <w:t>Tummons</w:t>
      </w:r>
      <w:proofErr w:type="spellEnd"/>
      <w:r w:rsidRPr="005314DA">
        <w:t xml:space="preserve"> and Beach, 2019</w:t>
      </w:r>
      <w:r>
        <w:t>）</w:t>
      </w:r>
      <w:r w:rsidRPr="0068354C">
        <w:t xml:space="preserve">This approach is not well suited to the author's business firm. Another study of the choice of this theory is that it does not involve cultural </w:t>
      </w:r>
      <w:proofErr w:type="gramStart"/>
      <w:r w:rsidRPr="0068354C">
        <w:t>groups.(</w:t>
      </w:r>
      <w:proofErr w:type="spellStart"/>
      <w:proofErr w:type="gramEnd"/>
      <w:r w:rsidRPr="0068354C">
        <w:t>Golubkova</w:t>
      </w:r>
      <w:proofErr w:type="spellEnd"/>
      <w:r w:rsidRPr="0068354C">
        <w:t>, 2019)</w:t>
      </w:r>
    </w:p>
    <w:p w14:paraId="499DF45F" w14:textId="77777777" w:rsidR="00360658" w:rsidRDefault="00360658" w:rsidP="00360658">
      <w:r>
        <w:t xml:space="preserve">blog2 </w:t>
      </w:r>
    </w:p>
    <w:p w14:paraId="4BB4AD8A" w14:textId="77777777" w:rsidR="00360658" w:rsidRPr="0068354C" w:rsidRDefault="00360658" w:rsidP="00360658">
      <w:pPr>
        <w:spacing w:before="100" w:beforeAutospacing="1" w:after="100" w:afterAutospacing="1" w:line="360" w:lineRule="auto"/>
      </w:pPr>
      <w:r w:rsidRPr="0068354C">
        <w:t>qualitative approaches</w:t>
      </w:r>
    </w:p>
    <w:p w14:paraId="6D72567B" w14:textId="77777777" w:rsidR="00360658" w:rsidRDefault="00360658" w:rsidP="00360658"/>
    <w:p w14:paraId="566C943C" w14:textId="77777777" w:rsidR="00360658" w:rsidRDefault="00360658" w:rsidP="00360658">
      <w:r w:rsidRPr="00E41B20">
        <w:t xml:space="preserve">The </w:t>
      </w:r>
      <w:r w:rsidRPr="009F2B6C">
        <w:t>qualitative</w:t>
      </w:r>
      <w:r>
        <w:t xml:space="preserve"> </w:t>
      </w:r>
      <w:r w:rsidRPr="00E41B20">
        <w:t>researchers believe</w:t>
      </w:r>
      <w:r>
        <w:t xml:space="preserve"> that </w:t>
      </w:r>
      <w:proofErr w:type="spellStart"/>
      <w:r>
        <w:rPr>
          <w:rFonts w:hint="eastAsia"/>
        </w:rPr>
        <w:t>D</w:t>
      </w:r>
      <w:r>
        <w:t>ept</w:t>
      </w:r>
      <w:proofErr w:type="spellEnd"/>
      <w:r>
        <w:t>-</w:t>
      </w:r>
      <w:r w:rsidRPr="00E41B20">
        <w:t xml:space="preserve"> interviews need to understand the context of the daily lives and social relationships of individuals and groups so that we can understand how they obtain information and evaluate </w:t>
      </w:r>
      <w:proofErr w:type="spellStart"/>
      <w:r w:rsidRPr="00FA7C22">
        <w:t>behaviour</w:t>
      </w:r>
      <w:proofErr w:type="spellEnd"/>
      <w:r w:rsidRPr="00E41B20">
        <w:t>.</w:t>
      </w:r>
      <w:r>
        <w:t xml:space="preserve"> (</w:t>
      </w:r>
      <w:proofErr w:type="spellStart"/>
      <w:r w:rsidRPr="00FA7C22">
        <w:t>Frelin</w:t>
      </w:r>
      <w:proofErr w:type="spellEnd"/>
      <w:r w:rsidRPr="00FA7C22">
        <w:t>, 2015</w:t>
      </w:r>
      <w:r w:rsidRPr="0068354C">
        <w:t xml:space="preserve">) </w:t>
      </w:r>
      <w:r>
        <w:t>Depth interviews</w:t>
      </w:r>
      <w:r w:rsidRPr="00E41B20">
        <w:t xml:space="preserve"> can record more details about the subjects, such as facial expressions, tone and negative emotions.</w:t>
      </w:r>
      <w:r w:rsidRPr="0068354C">
        <w:t xml:space="preserve"> (Jun, 2017) </w:t>
      </w:r>
      <w:r w:rsidRPr="00E41B20">
        <w:t>For example, in the author's previous in-depth interview, students cried when talking about the negative emotions caused by procrastination.</w:t>
      </w:r>
    </w:p>
    <w:p w14:paraId="20B08BD2" w14:textId="77777777" w:rsidR="00360658" w:rsidRDefault="00360658" w:rsidP="00360658">
      <w:pPr>
        <w:autoSpaceDE w:val="0"/>
        <w:autoSpaceDN w:val="0"/>
        <w:adjustRightInd w:val="0"/>
        <w:spacing w:after="240" w:line="560" w:lineRule="atLeast"/>
      </w:pPr>
      <w:r>
        <w:t>Advantages and disadvantages of Depth interview</w:t>
      </w:r>
    </w:p>
    <w:p w14:paraId="2FF0B51B" w14:textId="77777777" w:rsidR="00360658" w:rsidRDefault="00360658" w:rsidP="00360658">
      <w:pPr>
        <w:autoSpaceDE w:val="0"/>
        <w:autoSpaceDN w:val="0"/>
        <w:adjustRightInd w:val="0"/>
        <w:spacing w:after="240" w:line="560" w:lineRule="atLeast"/>
      </w:pPr>
      <w:r>
        <w:t>D</w:t>
      </w:r>
      <w:r w:rsidRPr="006E7159">
        <w:t>epth interview has the following advantages. First of all, the dialogue in an in-depth interview is equal and mutual. Secondly, face-to-face communication can better obtain the ideas and details of the interviewees. Finally, in-depth information can be obtained through multiple interviews or group interviews. Qualitative researchers believe that in-depth interviews need to understand the daily life backgrounds and social relationships of individuals and groups, so that we can understand how they acquire information and evaluate behavior.</w:t>
      </w:r>
      <w:r>
        <w:t xml:space="preserve"> </w:t>
      </w:r>
      <w:proofErr w:type="gramStart"/>
      <w:r>
        <w:t>( )</w:t>
      </w:r>
      <w:proofErr w:type="gramEnd"/>
      <w:r>
        <w:t xml:space="preserve"> </w:t>
      </w:r>
      <w:r w:rsidRPr="006E7159">
        <w:t>For example, the above mentioned students' crying, anxiety and other emotional expressions. In fact, many academic procrastinators have psychological pressure and negative emotions at the same time. Only through in-depth communication can we better obtain comprehensive information</w:t>
      </w:r>
      <w:r>
        <w:t>.</w:t>
      </w:r>
    </w:p>
    <w:p w14:paraId="560E69AD" w14:textId="77777777" w:rsidR="00360658" w:rsidRDefault="00360658" w:rsidP="00360658">
      <w:pPr>
        <w:autoSpaceDE w:val="0"/>
        <w:autoSpaceDN w:val="0"/>
        <w:adjustRightInd w:val="0"/>
        <w:spacing w:after="240" w:line="560" w:lineRule="atLeast"/>
        <w:rPr>
          <w:rFonts w:hint="eastAsia"/>
        </w:rPr>
      </w:pPr>
    </w:p>
    <w:p w14:paraId="01F8ED6A" w14:textId="77777777" w:rsidR="00360658" w:rsidRDefault="00360658" w:rsidP="00360658">
      <w:r w:rsidRPr="0068354C">
        <w:lastRenderedPageBreak/>
        <w:t xml:space="preserve">Qualitative research pays more attention to the researcher's own internal point of view to observe the world. This is more consistent with the author's Buddhist belief and humanistic psychology background. In the previous 10 years of educational activities, the author has accumulated a large amount of data to maintain a good relationship with students and parents. This helps build trust in customer service, which can be difficult to collect. For example, interviewees said they had a lot to hide or were not willing to accept the interview. The laughing opinion suggests that the research method of self-talk science is not suitable for the research of some social fields, such as education and psychology. The author's research project requires long-term contact between the researcher and the studied, free communication, and access to first-hand information about natural </w:t>
      </w:r>
      <w:proofErr w:type="spellStart"/>
      <w:proofErr w:type="gramStart"/>
      <w:r w:rsidRPr="0068354C">
        <w:t>conditions.</w:t>
      </w:r>
      <w:r w:rsidRPr="00CC4A39">
        <w:t>The</w:t>
      </w:r>
      <w:proofErr w:type="spellEnd"/>
      <w:proofErr w:type="gramEnd"/>
      <w:r w:rsidRPr="00CC4A39">
        <w:t xml:space="preserve"> shortcomings of in-depth interview also exist. First of all, interviews put forward very high requirements for interviewees. For example, </w:t>
      </w:r>
      <w:r>
        <w:rPr>
          <w:rFonts w:hint="eastAsia"/>
        </w:rPr>
        <w:t>i</w:t>
      </w:r>
      <w:r w:rsidRPr="00CC4A39">
        <w:t>n the Q&amp;A session</w:t>
      </w:r>
      <w:r>
        <w:t>，</w:t>
      </w:r>
      <w:r w:rsidRPr="00CC4A39">
        <w:t>they need to communicate in depth from the general to the special. In addition, facing sensitive issues is also a frequent problem. On the other hand, it is difficult to find interviewees for in-depth interviews. For example, if the author does not have previous resources, it is difficult for him to reach students and their parents. Chinese parents are not very open about their children's procrastination.</w:t>
      </w:r>
    </w:p>
    <w:p w14:paraId="45B8ADA3" w14:textId="77777777" w:rsidR="00360658" w:rsidRPr="0068354C" w:rsidRDefault="00360658" w:rsidP="00360658">
      <w:pPr>
        <w:spacing w:line="360" w:lineRule="auto"/>
        <w:jc w:val="both"/>
      </w:pPr>
    </w:p>
    <w:p w14:paraId="58EA0D8C" w14:textId="77777777" w:rsidR="00360658" w:rsidRDefault="00360658" w:rsidP="00360658"/>
    <w:p w14:paraId="2616A1B5" w14:textId="77777777" w:rsidR="00360658" w:rsidRDefault="00360658" w:rsidP="00360658">
      <w:r>
        <w:t>Advantages and disadvantages C</w:t>
      </w:r>
      <w:r>
        <w:rPr>
          <w:rFonts w:hint="eastAsia"/>
        </w:rPr>
        <w:t>ase</w:t>
      </w:r>
      <w:r>
        <w:t xml:space="preserve"> </w:t>
      </w:r>
      <w:r>
        <w:rPr>
          <w:rFonts w:hint="eastAsia"/>
        </w:rPr>
        <w:t>study</w:t>
      </w:r>
      <w:r>
        <w:t xml:space="preserve"> </w:t>
      </w:r>
    </w:p>
    <w:p w14:paraId="4D465B2B" w14:textId="77777777" w:rsidR="00360658" w:rsidRDefault="00360658" w:rsidP="00360658">
      <w:pPr>
        <w:rPr>
          <w:rFonts w:hint="eastAsia"/>
        </w:rPr>
      </w:pPr>
    </w:p>
    <w:p w14:paraId="52727E3C" w14:textId="77777777" w:rsidR="00360658" w:rsidRPr="0068354C" w:rsidRDefault="00360658" w:rsidP="00360658">
      <w:pPr>
        <w:rPr>
          <w:rFonts w:hint="eastAsia"/>
        </w:rPr>
      </w:pPr>
      <w:r w:rsidRPr="0068354C">
        <w:t>Advantages: First, the case study method is the research suitable for descriptive phenomenology, which can deal with a new phenomenon with different characteristics. Second, case studies can help researchers understand the causal relationship between events and actions. In addition, many studies believe that the case study method is more suitable for educational purposes because it allows for different interpretations.</w:t>
      </w:r>
    </w:p>
    <w:p w14:paraId="759E5FBC" w14:textId="77777777" w:rsidR="00360658" w:rsidRPr="0068354C" w:rsidRDefault="00360658" w:rsidP="00360658">
      <w:pPr>
        <w:rPr>
          <w:rFonts w:hint="eastAsia"/>
        </w:rPr>
      </w:pPr>
      <w:r w:rsidRPr="0068354C">
        <w:t xml:space="preserve">The </w:t>
      </w:r>
      <w:r>
        <w:rPr>
          <w:rFonts w:hint="eastAsia"/>
        </w:rPr>
        <w:t>d</w:t>
      </w:r>
      <w:r>
        <w:t>isadvantages</w:t>
      </w:r>
      <w:r w:rsidRPr="0068354C">
        <w:t xml:space="preserve"> s of case study is reflected in the subjective influence of researchers and the representativeness of cases.</w:t>
      </w:r>
    </w:p>
    <w:p w14:paraId="57CBB7F7" w14:textId="77777777" w:rsidR="00360658" w:rsidRDefault="00360658" w:rsidP="00360658"/>
    <w:p w14:paraId="49731003" w14:textId="77777777" w:rsidR="00360658" w:rsidRDefault="00360658" w:rsidP="00360658">
      <w:r w:rsidRPr="009A435D">
        <w:t xml:space="preserve">The effective way to improve procrastination is to make the teaching modules of online courses smaller, increase the number of classroom assignments, and improve students' </w:t>
      </w:r>
      <w:r>
        <w:t>impulsiveness to complete tasks</w:t>
      </w:r>
      <w:r w:rsidRPr="00F772AD">
        <w:t>. Most studies show that school teachers are unprepared for online education. Most teachers and students say online education is less effective than classroom teaching. The instructional design of line education and the effective transmission of information have a great influence on the teaching effect. Most teachers and students say that online education is not as effective as classroom teaching. The instructional design of line education and the effective transmission of information have a great influence on the teaching effect. This means that if students want to improve their expectations of online education, they need to adjust the teaching plan and increase teachers' understanding and training of online education.</w:t>
      </w:r>
    </w:p>
    <w:p w14:paraId="5E3A26E5" w14:textId="77777777" w:rsidR="00360658" w:rsidRDefault="00360658" w:rsidP="00360658">
      <w:pPr>
        <w:rPr>
          <w:rFonts w:hint="eastAsia"/>
        </w:rPr>
      </w:pPr>
    </w:p>
    <w:p w14:paraId="77F2F6EE" w14:textId="77777777" w:rsidR="00360658" w:rsidRDefault="00360658" w:rsidP="00360658">
      <w:r w:rsidRPr="00F772AD">
        <w:lastRenderedPageBreak/>
        <w:t>The guider approach is to make the instruction module smaller, increase the number of classroom tasks, and increase the Impulsiveness of students to complete tasks. In the homework after class, students should choose the small homework that has been completed many times, and in the final homework, they should set the first draft that has been submitted many times and the module review, which will improve the motivation of students. Research shows that the approaching deadline forces students to have enough motivation and impulse to complete the task. The author's previous research also confirms this, with students saying they would prefer to change the teacher-only model during two-hour one-on-one sessions. They want to be able to finish more homework in class with the teacher instead of finishing it by themselves. Through adjusting the course design, I found that the homework completion ratio of students has been significantly improved, and the improvement of students' expectation for the course helps to improve the situation of academic procrastination.</w:t>
      </w:r>
    </w:p>
    <w:p w14:paraId="3EF7FD33" w14:textId="77777777" w:rsidR="00360658" w:rsidRDefault="00360658" w:rsidP="00360658">
      <w:pPr>
        <w:rPr>
          <w:rFonts w:hint="eastAsia"/>
        </w:rPr>
      </w:pPr>
    </w:p>
    <w:p w14:paraId="3F07B070" w14:textId="77777777" w:rsidR="00360658" w:rsidRPr="0068354C" w:rsidRDefault="00360658" w:rsidP="00360658">
      <w:pPr>
        <w:autoSpaceDE w:val="0"/>
        <w:autoSpaceDN w:val="0"/>
        <w:adjustRightInd w:val="0"/>
        <w:spacing w:after="240" w:line="260" w:lineRule="atLeast"/>
        <w:rPr>
          <w:rFonts w:hint="eastAsia"/>
        </w:rPr>
      </w:pPr>
      <w:r w:rsidRPr="0068354C">
        <w:t>Other influencing factors such as attentional control and network device debugging are related to course module and exam format. The author previously found that art students procrastinate more than business and engineering students. This is a hypothesis that can be tested with secondary data in a case study. The author set up a project at his company to improve academic procrastination among Chinese international students. The desire to intervene simultaneously with several factors that influence procrastination (e.g., attentional control, external control, and temptation control). At present, the intervention is not equally effective for all people, and I will make personalized intervention based on the known relevant factors in the future study.</w:t>
      </w:r>
    </w:p>
    <w:p w14:paraId="25088471" w14:textId="77777777" w:rsidR="00360658" w:rsidRPr="0068354C" w:rsidRDefault="00360658" w:rsidP="00360658">
      <w:pPr>
        <w:autoSpaceDE w:val="0"/>
        <w:autoSpaceDN w:val="0"/>
        <w:adjustRightInd w:val="0"/>
        <w:spacing w:after="240" w:line="280" w:lineRule="atLeast"/>
      </w:pPr>
    </w:p>
    <w:p w14:paraId="55693132" w14:textId="77777777" w:rsidR="00AC41CF" w:rsidRPr="0068354C" w:rsidRDefault="00AC41CF" w:rsidP="00AC41CF">
      <w:pPr>
        <w:spacing w:line="360" w:lineRule="auto"/>
        <w:jc w:val="both"/>
      </w:pPr>
      <w:r w:rsidRPr="0068354C">
        <w:t xml:space="preserve">PART 3 </w:t>
      </w:r>
    </w:p>
    <w:p w14:paraId="3F91200F" w14:textId="77777777" w:rsidR="00AC41CF" w:rsidRPr="0068354C" w:rsidRDefault="00AC41CF" w:rsidP="00AC41CF">
      <w:pPr>
        <w:spacing w:line="360" w:lineRule="auto"/>
        <w:jc w:val="both"/>
      </w:pPr>
      <w:r w:rsidRPr="008A4E6B">
        <w:t xml:space="preserve">At present, the author chooses a case study to conduct an in-depth study on the question. The reasons are in addition to the author's own work mentioned earlier and the data currently collected by the company. Early case studies provide a lot of source material and research direction references. For example, early case studies ***. Since 2020, the COVID-19 epidemic has been a case-by-case study, and secondary data analysis is of great significance for verifying the authors' current hypotheses. For example, the author previously found in interviews that teaching assistants were helpful for students to improve their procrastination. Teaching assistants can help build confidence for online students. This helps students build trust in the teacher's educational module. Previous research has shown that building confidence is important for improving communication in online education. This factor directly </w:t>
      </w:r>
      <w:r w:rsidRPr="008A4E6B">
        <w:lastRenderedPageBreak/>
        <w:t>influences the motivational factors mentioned above, thus influencing the behavior of procrastination. The author's recent focus is the study of the theory of TMT for academic procrastination. In the case study (Steel, et al, 2018), the theory of intermediate motivation proposed several self-regulation techniques that can reduce irrational delay or procrastination, namely energy regulation, automaticity, stimulus control, seductive attentional control and goal attentional control.</w:t>
      </w:r>
      <w:r w:rsidRPr="0068354C">
        <w:t xml:space="preserve">   </w:t>
      </w:r>
    </w:p>
    <w:p w14:paraId="3D87B192" w14:textId="77777777" w:rsidR="00AC41CF" w:rsidRDefault="00AC41CF" w:rsidP="00AC41CF">
      <w:pPr>
        <w:spacing w:line="360" w:lineRule="auto"/>
        <w:jc w:val="both"/>
      </w:pPr>
      <w:r w:rsidRPr="0068354C">
        <w:t xml:space="preserve">                  Expectancy </w:t>
      </w:r>
      <w:r w:rsidRPr="007B050E">
        <w:t xml:space="preserve">× </w:t>
      </w:r>
      <w:r w:rsidRPr="0068354C">
        <w:t>Value </w:t>
      </w:r>
      <w:r w:rsidRPr="007B050E">
        <w:t xml:space="preserve">1 </w:t>
      </w:r>
    </w:p>
    <w:p w14:paraId="19B40AE1" w14:textId="77777777" w:rsidR="00AC41CF" w:rsidRPr="007B050E" w:rsidRDefault="00AC41CF" w:rsidP="00AC41CF">
      <w:pPr>
        <w:spacing w:line="360" w:lineRule="auto"/>
        <w:jc w:val="both"/>
      </w:pPr>
      <w:r>
        <w:t xml:space="preserve">    </w:t>
      </w:r>
      <w:r w:rsidRPr="0068354C">
        <w:t>Motivation =</w:t>
      </w:r>
      <w:r>
        <w:t xml:space="preserve">  __________________</w:t>
      </w:r>
    </w:p>
    <w:p w14:paraId="2B120F3D" w14:textId="77777777" w:rsidR="00AC41CF" w:rsidRPr="007B050E" w:rsidRDefault="00AC41CF" w:rsidP="00AC41CF">
      <w:pPr>
        <w:autoSpaceDE w:val="0"/>
        <w:autoSpaceDN w:val="0"/>
        <w:adjustRightInd w:val="0"/>
        <w:spacing w:after="240" w:line="360" w:lineRule="auto"/>
        <w:jc w:val="both"/>
      </w:pPr>
      <w:r w:rsidRPr="007B050E">
        <w:t xml:space="preserve">         </w:t>
      </w:r>
      <w:r>
        <w:t xml:space="preserve">       </w:t>
      </w:r>
      <w:r w:rsidRPr="007B050E">
        <w:t xml:space="preserve">+ </w:t>
      </w:r>
      <w:r w:rsidRPr="0068354C">
        <w:t xml:space="preserve">Impulsiveness </w:t>
      </w:r>
      <w:r w:rsidRPr="007B050E">
        <w:t xml:space="preserve">× </w:t>
      </w:r>
      <w:r w:rsidRPr="0068354C">
        <w:t xml:space="preserve">Delay </w:t>
      </w:r>
    </w:p>
    <w:p w14:paraId="6EDF6528" w14:textId="77777777" w:rsidR="00AC41CF" w:rsidRPr="0068354C" w:rsidRDefault="00AC41CF" w:rsidP="00AC41CF">
      <w:pPr>
        <w:spacing w:line="360" w:lineRule="auto"/>
        <w:jc w:val="both"/>
        <w:rPr>
          <w:rFonts w:hint="eastAsia"/>
        </w:rPr>
      </w:pPr>
    </w:p>
    <w:p w14:paraId="0B38B31C" w14:textId="77777777" w:rsidR="00AC41CF" w:rsidRDefault="00AC41CF" w:rsidP="00AC41CF">
      <w:pPr>
        <w:spacing w:line="360" w:lineRule="auto"/>
      </w:pPr>
      <w:r w:rsidRPr="009F2B6C">
        <w:t>At present, the author's research method needs to overcome the difficulties of influence scope and validity.</w:t>
      </w:r>
    </w:p>
    <w:p w14:paraId="193BEB27" w14:textId="77777777" w:rsidR="00AC41CF" w:rsidRDefault="00AC41CF" w:rsidP="00AC41CF">
      <w:pPr>
        <w:spacing w:line="360" w:lineRule="auto"/>
        <w:rPr>
          <w:rFonts w:hint="eastAsia"/>
        </w:rPr>
      </w:pPr>
    </w:p>
    <w:p w14:paraId="2AB8F091" w14:textId="77777777" w:rsidR="00AC41CF" w:rsidRDefault="00AC41CF" w:rsidP="00AC41CF">
      <w:pPr>
        <w:spacing w:line="360" w:lineRule="auto"/>
      </w:pPr>
      <w:r w:rsidRPr="009F2B6C">
        <w:t>At present, the author's research mainly comes from Chinese international students in the UK, in order to investigate the situation of a wider range of Chinese international students. Targeted data collection of Chinese international students in the United States and Europe began in the past two months. It is planned to collect and analyze the data of students after resuming offline teaching from November 2021. In data centralization, gender, major, age and other factors of students will be considered to avoid the singleness of data. For example, the proportion of art students interviewed by the former author is too high, and the proportion in the UK is too high. These factors will interfere with the research results.</w:t>
      </w:r>
    </w:p>
    <w:p w14:paraId="13F1A366" w14:textId="77777777" w:rsidR="00AC41CF" w:rsidRDefault="00AC41CF" w:rsidP="00AC41CF">
      <w:pPr>
        <w:spacing w:line="360" w:lineRule="auto"/>
        <w:rPr>
          <w:rFonts w:hint="eastAsia"/>
        </w:rPr>
      </w:pPr>
      <w:r w:rsidRPr="00016847">
        <w:t>The last thing that affects qualitative research is the imperfection of theory. The division of demand and motivation in TMT theory is relatively simple, which leads to the emergence of additional influencing factors for procrastination in the study. In the future research, I will continue to actively seek for new theoretical basis.</w:t>
      </w:r>
    </w:p>
    <w:p w14:paraId="381646CA" w14:textId="77777777" w:rsidR="00AC41CF" w:rsidRDefault="00AC41CF" w:rsidP="00AC41CF"/>
    <w:p w14:paraId="49A678D7" w14:textId="77777777" w:rsidR="00AC41CF" w:rsidRPr="0068354C" w:rsidRDefault="00AC41CF" w:rsidP="00AC41CF">
      <w:pPr>
        <w:autoSpaceDE w:val="0"/>
        <w:autoSpaceDN w:val="0"/>
        <w:adjustRightInd w:val="0"/>
        <w:spacing w:after="240" w:line="360" w:lineRule="atLeast"/>
      </w:pPr>
      <w:r w:rsidRPr="0068354C">
        <w:t>Ethical issues</w:t>
      </w:r>
    </w:p>
    <w:p w14:paraId="1276B88F" w14:textId="77777777" w:rsidR="00AC41CF" w:rsidRPr="0068354C" w:rsidRDefault="00AC41CF" w:rsidP="00AC41CF">
      <w:pPr>
        <w:autoSpaceDE w:val="0"/>
        <w:autoSpaceDN w:val="0"/>
        <w:adjustRightInd w:val="0"/>
        <w:spacing w:after="240" w:line="360" w:lineRule="atLeast"/>
        <w:rPr>
          <w:rFonts w:hint="eastAsia"/>
        </w:rPr>
      </w:pPr>
      <w:r w:rsidRPr="0068354C">
        <w:lastRenderedPageBreak/>
        <w:t>I mentioned earlier that Chinese students and their parents are not very keen to be open about academic procrastination. Especially for children under 18, parental consent is required for data collection. Many students expressed their reluctance to disclose their names and real information, for which I understand and support that students' names and obviously directional information were not included in the data memo. Like where you live, or you're rich enough to buy a sports car.</w:t>
      </w:r>
      <w:r w:rsidRPr="00016847">
        <w:t xml:space="preserve"> </w:t>
      </w:r>
      <w:r w:rsidRPr="0068354C">
        <w:t>According to the most basic ethical requirements, my new research plan will be launched after being approved by the university.</w:t>
      </w:r>
    </w:p>
    <w:p w14:paraId="6F93015D" w14:textId="77777777" w:rsidR="00AC41CF" w:rsidRDefault="00AC41CF" w:rsidP="00AC41CF">
      <w:pPr>
        <w:spacing w:line="360" w:lineRule="auto"/>
      </w:pPr>
    </w:p>
    <w:p w14:paraId="75A84E8F" w14:textId="77777777" w:rsidR="00AC41CF" w:rsidRPr="00E16859" w:rsidRDefault="00AC41CF" w:rsidP="00AC41CF">
      <w:pPr>
        <w:spacing w:line="360" w:lineRule="auto"/>
      </w:pPr>
    </w:p>
    <w:p w14:paraId="52CDAF07" w14:textId="77777777" w:rsidR="00360658" w:rsidRPr="00E4034C" w:rsidRDefault="00360658" w:rsidP="00360658">
      <w:bookmarkStart w:id="0" w:name="_GoBack"/>
      <w:bookmarkEnd w:id="0"/>
    </w:p>
    <w:sectPr w:rsidR="00360658" w:rsidRPr="00E403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623AA87E">
      <w:numFmt w:val="bullet"/>
      <w:lvlText w:val="."/>
      <w:lvlJc w:val="left"/>
      <w:pPr>
        <w:ind w:left="720" w:hanging="360"/>
      </w:pPr>
    </w:lvl>
    <w:lvl w:ilvl="1" w:tplc="86D637FE">
      <w:numFmt w:val="decimal"/>
      <w:lvlText w:val=""/>
      <w:lvlJc w:val="left"/>
    </w:lvl>
    <w:lvl w:ilvl="2" w:tplc="5CCC939C">
      <w:numFmt w:val="decimal"/>
      <w:lvlText w:val=""/>
      <w:lvlJc w:val="left"/>
    </w:lvl>
    <w:lvl w:ilvl="3" w:tplc="52061374">
      <w:numFmt w:val="decimal"/>
      <w:lvlText w:val=""/>
      <w:lvlJc w:val="left"/>
    </w:lvl>
    <w:lvl w:ilvl="4" w:tplc="860057A0">
      <w:numFmt w:val="decimal"/>
      <w:lvlText w:val=""/>
      <w:lvlJc w:val="left"/>
    </w:lvl>
    <w:lvl w:ilvl="5" w:tplc="EA26402C">
      <w:numFmt w:val="decimal"/>
      <w:lvlText w:val=""/>
      <w:lvlJc w:val="left"/>
    </w:lvl>
    <w:lvl w:ilvl="6" w:tplc="25B2982C">
      <w:numFmt w:val="decimal"/>
      <w:lvlText w:val=""/>
      <w:lvlJc w:val="left"/>
    </w:lvl>
    <w:lvl w:ilvl="7" w:tplc="4888F386">
      <w:numFmt w:val="decimal"/>
      <w:lvlText w:val=""/>
      <w:lvlJc w:val="left"/>
    </w:lvl>
    <w:lvl w:ilvl="8" w:tplc="F9889100">
      <w:numFmt w:val="decimal"/>
      <w:lvlText w:val=""/>
      <w:lvlJc w:val="left"/>
    </w:lvl>
  </w:abstractNum>
  <w:abstractNum w:abstractNumId="1">
    <w:nsid w:val="1B1E0D3D"/>
    <w:multiLevelType w:val="hybridMultilevel"/>
    <w:tmpl w:val="0D480374"/>
    <w:lvl w:ilvl="0" w:tplc="CDC48AE6">
      <w:start w:val="1"/>
      <w:numFmt w:val="bullet"/>
      <w:lvlText w:val=""/>
      <w:lvlJc w:val="left"/>
      <w:pPr>
        <w:ind w:left="720" w:hanging="360"/>
      </w:pPr>
      <w:rPr>
        <w:rFonts w:ascii="Symbol" w:hAnsi="Symbol" w:hint="default"/>
      </w:rPr>
    </w:lvl>
    <w:lvl w:ilvl="1" w:tplc="3272B61E" w:tentative="1">
      <w:start w:val="1"/>
      <w:numFmt w:val="bullet"/>
      <w:lvlText w:val="o"/>
      <w:lvlJc w:val="left"/>
      <w:pPr>
        <w:ind w:left="1440" w:hanging="360"/>
      </w:pPr>
      <w:rPr>
        <w:rFonts w:ascii="Courier New" w:hAnsi="Courier New" w:cs="Courier New" w:hint="default"/>
      </w:rPr>
    </w:lvl>
    <w:lvl w:ilvl="2" w:tplc="55529E54" w:tentative="1">
      <w:start w:val="1"/>
      <w:numFmt w:val="bullet"/>
      <w:lvlText w:val=""/>
      <w:lvlJc w:val="left"/>
      <w:pPr>
        <w:ind w:left="2160" w:hanging="360"/>
      </w:pPr>
      <w:rPr>
        <w:rFonts w:ascii="Wingdings" w:hAnsi="Wingdings" w:hint="default"/>
      </w:rPr>
    </w:lvl>
    <w:lvl w:ilvl="3" w:tplc="9E3CED7E" w:tentative="1">
      <w:start w:val="1"/>
      <w:numFmt w:val="bullet"/>
      <w:lvlText w:val=""/>
      <w:lvlJc w:val="left"/>
      <w:pPr>
        <w:ind w:left="2880" w:hanging="360"/>
      </w:pPr>
      <w:rPr>
        <w:rFonts w:ascii="Symbol" w:hAnsi="Symbol" w:hint="default"/>
      </w:rPr>
    </w:lvl>
    <w:lvl w:ilvl="4" w:tplc="9C085C26" w:tentative="1">
      <w:start w:val="1"/>
      <w:numFmt w:val="bullet"/>
      <w:lvlText w:val="o"/>
      <w:lvlJc w:val="left"/>
      <w:pPr>
        <w:ind w:left="3600" w:hanging="360"/>
      </w:pPr>
      <w:rPr>
        <w:rFonts w:ascii="Courier New" w:hAnsi="Courier New" w:cs="Courier New" w:hint="default"/>
      </w:rPr>
    </w:lvl>
    <w:lvl w:ilvl="5" w:tplc="B4A47C30" w:tentative="1">
      <w:start w:val="1"/>
      <w:numFmt w:val="bullet"/>
      <w:lvlText w:val=""/>
      <w:lvlJc w:val="left"/>
      <w:pPr>
        <w:ind w:left="4320" w:hanging="360"/>
      </w:pPr>
      <w:rPr>
        <w:rFonts w:ascii="Wingdings" w:hAnsi="Wingdings" w:hint="default"/>
      </w:rPr>
    </w:lvl>
    <w:lvl w:ilvl="6" w:tplc="A91057BE" w:tentative="1">
      <w:start w:val="1"/>
      <w:numFmt w:val="bullet"/>
      <w:lvlText w:val=""/>
      <w:lvlJc w:val="left"/>
      <w:pPr>
        <w:ind w:left="5040" w:hanging="360"/>
      </w:pPr>
      <w:rPr>
        <w:rFonts w:ascii="Symbol" w:hAnsi="Symbol" w:hint="default"/>
      </w:rPr>
    </w:lvl>
    <w:lvl w:ilvl="7" w:tplc="82F2E3C8" w:tentative="1">
      <w:start w:val="1"/>
      <w:numFmt w:val="bullet"/>
      <w:lvlText w:val="o"/>
      <w:lvlJc w:val="left"/>
      <w:pPr>
        <w:ind w:left="5760" w:hanging="360"/>
      </w:pPr>
      <w:rPr>
        <w:rFonts w:ascii="Courier New" w:hAnsi="Courier New" w:cs="Courier New" w:hint="default"/>
      </w:rPr>
    </w:lvl>
    <w:lvl w:ilvl="8" w:tplc="F26A9498" w:tentative="1">
      <w:start w:val="1"/>
      <w:numFmt w:val="bullet"/>
      <w:lvlText w:val=""/>
      <w:lvlJc w:val="left"/>
      <w:pPr>
        <w:ind w:left="6480" w:hanging="360"/>
      </w:pPr>
      <w:rPr>
        <w:rFonts w:ascii="Wingdings" w:hAnsi="Wingdings" w:hint="default"/>
      </w:rPr>
    </w:lvl>
  </w:abstractNum>
  <w:abstractNum w:abstractNumId="2">
    <w:nsid w:val="24324969"/>
    <w:multiLevelType w:val="hybridMultilevel"/>
    <w:tmpl w:val="E8942BF4"/>
    <w:lvl w:ilvl="0" w:tplc="2C761E90">
      <w:start w:val="1"/>
      <w:numFmt w:val="decimal"/>
      <w:lvlText w:val="%1."/>
      <w:lvlJc w:val="left"/>
      <w:pPr>
        <w:ind w:left="420" w:hanging="420"/>
      </w:pPr>
    </w:lvl>
    <w:lvl w:ilvl="1" w:tplc="DBF01D14" w:tentative="1">
      <w:start w:val="1"/>
      <w:numFmt w:val="lowerLetter"/>
      <w:lvlText w:val="%2)"/>
      <w:lvlJc w:val="left"/>
      <w:pPr>
        <w:ind w:left="840" w:hanging="420"/>
      </w:pPr>
    </w:lvl>
    <w:lvl w:ilvl="2" w:tplc="DE3EA662" w:tentative="1">
      <w:start w:val="1"/>
      <w:numFmt w:val="lowerRoman"/>
      <w:lvlText w:val="%3."/>
      <w:lvlJc w:val="right"/>
      <w:pPr>
        <w:ind w:left="1260" w:hanging="420"/>
      </w:pPr>
    </w:lvl>
    <w:lvl w:ilvl="3" w:tplc="67B629BC" w:tentative="1">
      <w:start w:val="1"/>
      <w:numFmt w:val="decimal"/>
      <w:lvlText w:val="%4."/>
      <w:lvlJc w:val="left"/>
      <w:pPr>
        <w:ind w:left="1680" w:hanging="420"/>
      </w:pPr>
    </w:lvl>
    <w:lvl w:ilvl="4" w:tplc="7A76A75A" w:tentative="1">
      <w:start w:val="1"/>
      <w:numFmt w:val="lowerLetter"/>
      <w:lvlText w:val="%5)"/>
      <w:lvlJc w:val="left"/>
      <w:pPr>
        <w:ind w:left="2100" w:hanging="420"/>
      </w:pPr>
    </w:lvl>
    <w:lvl w:ilvl="5" w:tplc="BC1AAE68" w:tentative="1">
      <w:start w:val="1"/>
      <w:numFmt w:val="lowerRoman"/>
      <w:lvlText w:val="%6."/>
      <w:lvlJc w:val="right"/>
      <w:pPr>
        <w:ind w:left="2520" w:hanging="420"/>
      </w:pPr>
    </w:lvl>
    <w:lvl w:ilvl="6" w:tplc="77347AFC" w:tentative="1">
      <w:start w:val="1"/>
      <w:numFmt w:val="decimal"/>
      <w:lvlText w:val="%7."/>
      <w:lvlJc w:val="left"/>
      <w:pPr>
        <w:ind w:left="2940" w:hanging="420"/>
      </w:pPr>
    </w:lvl>
    <w:lvl w:ilvl="7" w:tplc="7F5C78C6" w:tentative="1">
      <w:start w:val="1"/>
      <w:numFmt w:val="lowerLetter"/>
      <w:lvlText w:val="%8)"/>
      <w:lvlJc w:val="left"/>
      <w:pPr>
        <w:ind w:left="3360" w:hanging="420"/>
      </w:pPr>
    </w:lvl>
    <w:lvl w:ilvl="8" w:tplc="B8228E36" w:tentative="1">
      <w:start w:val="1"/>
      <w:numFmt w:val="lowerRoman"/>
      <w:lvlText w:val="%9."/>
      <w:lvlJc w:val="right"/>
      <w:pPr>
        <w:ind w:left="3780" w:hanging="420"/>
      </w:pPr>
    </w:lvl>
  </w:abstractNum>
  <w:abstractNum w:abstractNumId="3">
    <w:nsid w:val="2A80220E"/>
    <w:multiLevelType w:val="hybridMultilevel"/>
    <w:tmpl w:val="440AAD90"/>
    <w:lvl w:ilvl="0" w:tplc="F4E69FC4">
      <w:start w:val="1"/>
      <w:numFmt w:val="bullet"/>
      <w:lvlText w:val=""/>
      <w:lvlJc w:val="left"/>
      <w:pPr>
        <w:ind w:left="720" w:hanging="360"/>
      </w:pPr>
      <w:rPr>
        <w:rFonts w:ascii="Symbol" w:hAnsi="Symbol" w:hint="default"/>
      </w:rPr>
    </w:lvl>
    <w:lvl w:ilvl="1" w:tplc="A9FA9074" w:tentative="1">
      <w:start w:val="1"/>
      <w:numFmt w:val="bullet"/>
      <w:lvlText w:val="o"/>
      <w:lvlJc w:val="left"/>
      <w:pPr>
        <w:ind w:left="1440" w:hanging="360"/>
      </w:pPr>
      <w:rPr>
        <w:rFonts w:ascii="Courier New" w:hAnsi="Courier New" w:cs="Courier New" w:hint="default"/>
      </w:rPr>
    </w:lvl>
    <w:lvl w:ilvl="2" w:tplc="1ED2AAA0" w:tentative="1">
      <w:start w:val="1"/>
      <w:numFmt w:val="bullet"/>
      <w:lvlText w:val=""/>
      <w:lvlJc w:val="left"/>
      <w:pPr>
        <w:ind w:left="2160" w:hanging="360"/>
      </w:pPr>
      <w:rPr>
        <w:rFonts w:ascii="Wingdings" w:hAnsi="Wingdings" w:hint="default"/>
      </w:rPr>
    </w:lvl>
    <w:lvl w:ilvl="3" w:tplc="69DA3568" w:tentative="1">
      <w:start w:val="1"/>
      <w:numFmt w:val="bullet"/>
      <w:lvlText w:val=""/>
      <w:lvlJc w:val="left"/>
      <w:pPr>
        <w:ind w:left="2880" w:hanging="360"/>
      </w:pPr>
      <w:rPr>
        <w:rFonts w:ascii="Symbol" w:hAnsi="Symbol" w:hint="default"/>
      </w:rPr>
    </w:lvl>
    <w:lvl w:ilvl="4" w:tplc="624092BE" w:tentative="1">
      <w:start w:val="1"/>
      <w:numFmt w:val="bullet"/>
      <w:lvlText w:val="o"/>
      <w:lvlJc w:val="left"/>
      <w:pPr>
        <w:ind w:left="3600" w:hanging="360"/>
      </w:pPr>
      <w:rPr>
        <w:rFonts w:ascii="Courier New" w:hAnsi="Courier New" w:cs="Courier New" w:hint="default"/>
      </w:rPr>
    </w:lvl>
    <w:lvl w:ilvl="5" w:tplc="274844B6" w:tentative="1">
      <w:start w:val="1"/>
      <w:numFmt w:val="bullet"/>
      <w:lvlText w:val=""/>
      <w:lvlJc w:val="left"/>
      <w:pPr>
        <w:ind w:left="4320" w:hanging="360"/>
      </w:pPr>
      <w:rPr>
        <w:rFonts w:ascii="Wingdings" w:hAnsi="Wingdings" w:hint="default"/>
      </w:rPr>
    </w:lvl>
    <w:lvl w:ilvl="6" w:tplc="7D6AB7F6" w:tentative="1">
      <w:start w:val="1"/>
      <w:numFmt w:val="bullet"/>
      <w:lvlText w:val=""/>
      <w:lvlJc w:val="left"/>
      <w:pPr>
        <w:ind w:left="5040" w:hanging="360"/>
      </w:pPr>
      <w:rPr>
        <w:rFonts w:ascii="Symbol" w:hAnsi="Symbol" w:hint="default"/>
      </w:rPr>
    </w:lvl>
    <w:lvl w:ilvl="7" w:tplc="E158B2D6" w:tentative="1">
      <w:start w:val="1"/>
      <w:numFmt w:val="bullet"/>
      <w:lvlText w:val="o"/>
      <w:lvlJc w:val="left"/>
      <w:pPr>
        <w:ind w:left="5760" w:hanging="360"/>
      </w:pPr>
      <w:rPr>
        <w:rFonts w:ascii="Courier New" w:hAnsi="Courier New" w:cs="Courier New" w:hint="default"/>
      </w:rPr>
    </w:lvl>
    <w:lvl w:ilvl="8" w:tplc="40207850" w:tentative="1">
      <w:start w:val="1"/>
      <w:numFmt w:val="bullet"/>
      <w:lvlText w:val=""/>
      <w:lvlJc w:val="left"/>
      <w:pPr>
        <w:ind w:left="6480" w:hanging="360"/>
      </w:pPr>
      <w:rPr>
        <w:rFonts w:ascii="Wingdings" w:hAnsi="Wingdings" w:hint="default"/>
      </w:rPr>
    </w:lvl>
  </w:abstractNum>
  <w:abstractNum w:abstractNumId="4">
    <w:nsid w:val="47833AA3"/>
    <w:multiLevelType w:val="hybridMultilevel"/>
    <w:tmpl w:val="65F4CE98"/>
    <w:lvl w:ilvl="0" w:tplc="9CAAB560">
      <w:start w:val="1"/>
      <w:numFmt w:val="decimal"/>
      <w:lvlText w:val="%1."/>
      <w:lvlJc w:val="left"/>
      <w:pPr>
        <w:ind w:left="420" w:hanging="420"/>
      </w:pPr>
    </w:lvl>
    <w:lvl w:ilvl="1" w:tplc="A9E4118E" w:tentative="1">
      <w:start w:val="1"/>
      <w:numFmt w:val="lowerLetter"/>
      <w:lvlText w:val="%2)"/>
      <w:lvlJc w:val="left"/>
      <w:pPr>
        <w:ind w:left="840" w:hanging="420"/>
      </w:pPr>
    </w:lvl>
    <w:lvl w:ilvl="2" w:tplc="CDA02174" w:tentative="1">
      <w:start w:val="1"/>
      <w:numFmt w:val="lowerRoman"/>
      <w:lvlText w:val="%3."/>
      <w:lvlJc w:val="right"/>
      <w:pPr>
        <w:ind w:left="1260" w:hanging="420"/>
      </w:pPr>
    </w:lvl>
    <w:lvl w:ilvl="3" w:tplc="CF54532C" w:tentative="1">
      <w:start w:val="1"/>
      <w:numFmt w:val="decimal"/>
      <w:lvlText w:val="%4."/>
      <w:lvlJc w:val="left"/>
      <w:pPr>
        <w:ind w:left="1680" w:hanging="420"/>
      </w:pPr>
    </w:lvl>
    <w:lvl w:ilvl="4" w:tplc="51C2F954" w:tentative="1">
      <w:start w:val="1"/>
      <w:numFmt w:val="lowerLetter"/>
      <w:lvlText w:val="%5)"/>
      <w:lvlJc w:val="left"/>
      <w:pPr>
        <w:ind w:left="2100" w:hanging="420"/>
      </w:pPr>
    </w:lvl>
    <w:lvl w:ilvl="5" w:tplc="A7D2AE56" w:tentative="1">
      <w:start w:val="1"/>
      <w:numFmt w:val="lowerRoman"/>
      <w:lvlText w:val="%6."/>
      <w:lvlJc w:val="right"/>
      <w:pPr>
        <w:ind w:left="2520" w:hanging="420"/>
      </w:pPr>
    </w:lvl>
    <w:lvl w:ilvl="6" w:tplc="9AA2DC0A" w:tentative="1">
      <w:start w:val="1"/>
      <w:numFmt w:val="decimal"/>
      <w:lvlText w:val="%7."/>
      <w:lvlJc w:val="left"/>
      <w:pPr>
        <w:ind w:left="2940" w:hanging="420"/>
      </w:pPr>
    </w:lvl>
    <w:lvl w:ilvl="7" w:tplc="1DC8F144" w:tentative="1">
      <w:start w:val="1"/>
      <w:numFmt w:val="lowerLetter"/>
      <w:lvlText w:val="%8)"/>
      <w:lvlJc w:val="left"/>
      <w:pPr>
        <w:ind w:left="3360" w:hanging="420"/>
      </w:pPr>
    </w:lvl>
    <w:lvl w:ilvl="8" w:tplc="6DDC2BF4" w:tentative="1">
      <w:start w:val="1"/>
      <w:numFmt w:val="lowerRoman"/>
      <w:lvlText w:val="%9."/>
      <w:lvlJc w:val="right"/>
      <w:pPr>
        <w:ind w:left="3780" w:hanging="420"/>
      </w:pPr>
    </w:lvl>
  </w:abstractNum>
  <w:abstractNum w:abstractNumId="5">
    <w:nsid w:val="71FC213D"/>
    <w:multiLevelType w:val="hybridMultilevel"/>
    <w:tmpl w:val="1FEC19A2"/>
    <w:lvl w:ilvl="0" w:tplc="548872E6">
      <w:start w:val="1"/>
      <w:numFmt w:val="decimal"/>
      <w:lvlText w:val="%1."/>
      <w:lvlJc w:val="left"/>
      <w:pPr>
        <w:ind w:left="360" w:hanging="360"/>
      </w:pPr>
      <w:rPr>
        <w:rFonts w:hint="default"/>
      </w:rPr>
    </w:lvl>
    <w:lvl w:ilvl="1" w:tplc="75524F4E" w:tentative="1">
      <w:start w:val="1"/>
      <w:numFmt w:val="lowerLetter"/>
      <w:lvlText w:val="%2)"/>
      <w:lvlJc w:val="left"/>
      <w:pPr>
        <w:ind w:left="960" w:hanging="480"/>
      </w:pPr>
    </w:lvl>
    <w:lvl w:ilvl="2" w:tplc="E760E748" w:tentative="1">
      <w:start w:val="1"/>
      <w:numFmt w:val="lowerRoman"/>
      <w:lvlText w:val="%3."/>
      <w:lvlJc w:val="right"/>
      <w:pPr>
        <w:ind w:left="1440" w:hanging="480"/>
      </w:pPr>
    </w:lvl>
    <w:lvl w:ilvl="3" w:tplc="6F904492" w:tentative="1">
      <w:start w:val="1"/>
      <w:numFmt w:val="decimal"/>
      <w:lvlText w:val="%4."/>
      <w:lvlJc w:val="left"/>
      <w:pPr>
        <w:ind w:left="1920" w:hanging="480"/>
      </w:pPr>
    </w:lvl>
    <w:lvl w:ilvl="4" w:tplc="F19EC1B8" w:tentative="1">
      <w:start w:val="1"/>
      <w:numFmt w:val="lowerLetter"/>
      <w:lvlText w:val="%5)"/>
      <w:lvlJc w:val="left"/>
      <w:pPr>
        <w:ind w:left="2400" w:hanging="480"/>
      </w:pPr>
    </w:lvl>
    <w:lvl w:ilvl="5" w:tplc="29C0FECE" w:tentative="1">
      <w:start w:val="1"/>
      <w:numFmt w:val="lowerRoman"/>
      <w:lvlText w:val="%6."/>
      <w:lvlJc w:val="right"/>
      <w:pPr>
        <w:ind w:left="2880" w:hanging="480"/>
      </w:pPr>
    </w:lvl>
    <w:lvl w:ilvl="6" w:tplc="BCCC5326" w:tentative="1">
      <w:start w:val="1"/>
      <w:numFmt w:val="decimal"/>
      <w:lvlText w:val="%7."/>
      <w:lvlJc w:val="left"/>
      <w:pPr>
        <w:ind w:left="3360" w:hanging="480"/>
      </w:pPr>
    </w:lvl>
    <w:lvl w:ilvl="7" w:tplc="2C0E8B8A" w:tentative="1">
      <w:start w:val="1"/>
      <w:numFmt w:val="lowerLetter"/>
      <w:lvlText w:val="%8)"/>
      <w:lvlJc w:val="left"/>
      <w:pPr>
        <w:ind w:left="3840" w:hanging="480"/>
      </w:pPr>
    </w:lvl>
    <w:lvl w:ilvl="8" w:tplc="91641CE2" w:tentative="1">
      <w:start w:val="1"/>
      <w:numFmt w:val="lowerRoman"/>
      <w:lvlText w:val="%9."/>
      <w:lvlJc w:val="right"/>
      <w:pPr>
        <w:ind w:left="4320" w:hanging="480"/>
      </w:pPr>
    </w:lvl>
  </w:abstractNum>
  <w:abstractNum w:abstractNumId="6">
    <w:nsid w:val="7E74776B"/>
    <w:multiLevelType w:val="hybridMultilevel"/>
    <w:tmpl w:val="DF44C546"/>
    <w:lvl w:ilvl="0" w:tplc="E78C8440">
      <w:start w:val="1"/>
      <w:numFmt w:val="decimal"/>
      <w:lvlText w:val="%1."/>
      <w:lvlJc w:val="left"/>
      <w:pPr>
        <w:ind w:left="720" w:hanging="360"/>
      </w:pPr>
      <w:rPr>
        <w:rFonts w:ascii="Arial" w:hAnsi="Arial" w:cs="Arial" w:hint="default"/>
        <w:b/>
        <w:sz w:val="24"/>
      </w:rPr>
    </w:lvl>
    <w:lvl w:ilvl="1" w:tplc="FD8A3C4A" w:tentative="1">
      <w:start w:val="1"/>
      <w:numFmt w:val="lowerLetter"/>
      <w:lvlText w:val="%2."/>
      <w:lvlJc w:val="left"/>
      <w:pPr>
        <w:ind w:left="1440" w:hanging="360"/>
      </w:pPr>
    </w:lvl>
    <w:lvl w:ilvl="2" w:tplc="6946449C" w:tentative="1">
      <w:start w:val="1"/>
      <w:numFmt w:val="lowerRoman"/>
      <w:lvlText w:val="%3."/>
      <w:lvlJc w:val="right"/>
      <w:pPr>
        <w:ind w:left="2160" w:hanging="180"/>
      </w:pPr>
    </w:lvl>
    <w:lvl w:ilvl="3" w:tplc="7AEC449E" w:tentative="1">
      <w:start w:val="1"/>
      <w:numFmt w:val="decimal"/>
      <w:lvlText w:val="%4."/>
      <w:lvlJc w:val="left"/>
      <w:pPr>
        <w:ind w:left="2880" w:hanging="360"/>
      </w:pPr>
    </w:lvl>
    <w:lvl w:ilvl="4" w:tplc="B7D60E6C" w:tentative="1">
      <w:start w:val="1"/>
      <w:numFmt w:val="lowerLetter"/>
      <w:lvlText w:val="%5."/>
      <w:lvlJc w:val="left"/>
      <w:pPr>
        <w:ind w:left="3600" w:hanging="360"/>
      </w:pPr>
    </w:lvl>
    <w:lvl w:ilvl="5" w:tplc="C96E134E" w:tentative="1">
      <w:start w:val="1"/>
      <w:numFmt w:val="lowerRoman"/>
      <w:lvlText w:val="%6."/>
      <w:lvlJc w:val="right"/>
      <w:pPr>
        <w:ind w:left="4320" w:hanging="180"/>
      </w:pPr>
    </w:lvl>
    <w:lvl w:ilvl="6" w:tplc="DFBCEB9A" w:tentative="1">
      <w:start w:val="1"/>
      <w:numFmt w:val="decimal"/>
      <w:lvlText w:val="%7."/>
      <w:lvlJc w:val="left"/>
      <w:pPr>
        <w:ind w:left="5040" w:hanging="360"/>
      </w:pPr>
    </w:lvl>
    <w:lvl w:ilvl="7" w:tplc="341EBC78" w:tentative="1">
      <w:start w:val="1"/>
      <w:numFmt w:val="lowerLetter"/>
      <w:lvlText w:val="%8."/>
      <w:lvlJc w:val="left"/>
      <w:pPr>
        <w:ind w:left="5760" w:hanging="360"/>
      </w:pPr>
    </w:lvl>
    <w:lvl w:ilvl="8" w:tplc="E6FC0C06"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F7082"/>
    <w:rsid w:val="00007954"/>
    <w:rsid w:val="00030787"/>
    <w:rsid w:val="00081A38"/>
    <w:rsid w:val="00095620"/>
    <w:rsid w:val="000A7EB7"/>
    <w:rsid w:val="000B7D59"/>
    <w:rsid w:val="000C07AC"/>
    <w:rsid w:val="000E2C62"/>
    <w:rsid w:val="00102550"/>
    <w:rsid w:val="001065DD"/>
    <w:rsid w:val="00117284"/>
    <w:rsid w:val="001375EB"/>
    <w:rsid w:val="001449CE"/>
    <w:rsid w:val="00146544"/>
    <w:rsid w:val="00167ED6"/>
    <w:rsid w:val="0017615F"/>
    <w:rsid w:val="0017670B"/>
    <w:rsid w:val="0019299A"/>
    <w:rsid w:val="001B241D"/>
    <w:rsid w:val="001B7744"/>
    <w:rsid w:val="001C2E2A"/>
    <w:rsid w:val="001C7BA8"/>
    <w:rsid w:val="001E0CE7"/>
    <w:rsid w:val="001F338E"/>
    <w:rsid w:val="002034C4"/>
    <w:rsid w:val="002341E5"/>
    <w:rsid w:val="002404BE"/>
    <w:rsid w:val="00246EF5"/>
    <w:rsid w:val="00252781"/>
    <w:rsid w:val="00255833"/>
    <w:rsid w:val="002740BF"/>
    <w:rsid w:val="00276991"/>
    <w:rsid w:val="00284ADF"/>
    <w:rsid w:val="002B6830"/>
    <w:rsid w:val="002C4E7D"/>
    <w:rsid w:val="00312B1D"/>
    <w:rsid w:val="003155C2"/>
    <w:rsid w:val="0032247F"/>
    <w:rsid w:val="003278BF"/>
    <w:rsid w:val="0033114B"/>
    <w:rsid w:val="00331407"/>
    <w:rsid w:val="00342D31"/>
    <w:rsid w:val="00360658"/>
    <w:rsid w:val="00364079"/>
    <w:rsid w:val="00370652"/>
    <w:rsid w:val="0038645C"/>
    <w:rsid w:val="00387ED9"/>
    <w:rsid w:val="003948F5"/>
    <w:rsid w:val="003A1E67"/>
    <w:rsid w:val="003A2AD8"/>
    <w:rsid w:val="003A4FE4"/>
    <w:rsid w:val="003A51A1"/>
    <w:rsid w:val="003B4DA3"/>
    <w:rsid w:val="003C1BF8"/>
    <w:rsid w:val="003C225C"/>
    <w:rsid w:val="003C28F0"/>
    <w:rsid w:val="003C2BE2"/>
    <w:rsid w:val="003C7996"/>
    <w:rsid w:val="003D0FE7"/>
    <w:rsid w:val="003E0038"/>
    <w:rsid w:val="003E708A"/>
    <w:rsid w:val="003F0755"/>
    <w:rsid w:val="003F4FE3"/>
    <w:rsid w:val="00403BF4"/>
    <w:rsid w:val="0040403B"/>
    <w:rsid w:val="00410FAC"/>
    <w:rsid w:val="00413C15"/>
    <w:rsid w:val="00417AD6"/>
    <w:rsid w:val="00423402"/>
    <w:rsid w:val="00445B8B"/>
    <w:rsid w:val="00451CED"/>
    <w:rsid w:val="00451CF3"/>
    <w:rsid w:val="004573B1"/>
    <w:rsid w:val="004676C5"/>
    <w:rsid w:val="004858CB"/>
    <w:rsid w:val="004951DD"/>
    <w:rsid w:val="00496514"/>
    <w:rsid w:val="004A0311"/>
    <w:rsid w:val="004E6B39"/>
    <w:rsid w:val="004F486B"/>
    <w:rsid w:val="0050317C"/>
    <w:rsid w:val="00533EE5"/>
    <w:rsid w:val="00535924"/>
    <w:rsid w:val="005613BF"/>
    <w:rsid w:val="00572A20"/>
    <w:rsid w:val="00574D2C"/>
    <w:rsid w:val="005759EB"/>
    <w:rsid w:val="00577964"/>
    <w:rsid w:val="00583DCF"/>
    <w:rsid w:val="00590E99"/>
    <w:rsid w:val="005A5D55"/>
    <w:rsid w:val="005D00FC"/>
    <w:rsid w:val="005D049A"/>
    <w:rsid w:val="005D0AEB"/>
    <w:rsid w:val="005D5856"/>
    <w:rsid w:val="005D6909"/>
    <w:rsid w:val="00607675"/>
    <w:rsid w:val="0061055E"/>
    <w:rsid w:val="0061208D"/>
    <w:rsid w:val="0063229E"/>
    <w:rsid w:val="006361B9"/>
    <w:rsid w:val="0064103D"/>
    <w:rsid w:val="00655629"/>
    <w:rsid w:val="00674F49"/>
    <w:rsid w:val="0068354C"/>
    <w:rsid w:val="00690435"/>
    <w:rsid w:val="006906B0"/>
    <w:rsid w:val="006F4FA4"/>
    <w:rsid w:val="00705C6A"/>
    <w:rsid w:val="00724111"/>
    <w:rsid w:val="00724F14"/>
    <w:rsid w:val="007307BE"/>
    <w:rsid w:val="007421EB"/>
    <w:rsid w:val="00756C20"/>
    <w:rsid w:val="00767262"/>
    <w:rsid w:val="007700C7"/>
    <w:rsid w:val="007720E7"/>
    <w:rsid w:val="007759B8"/>
    <w:rsid w:val="007821DF"/>
    <w:rsid w:val="007971DA"/>
    <w:rsid w:val="007B050E"/>
    <w:rsid w:val="007B6B86"/>
    <w:rsid w:val="007C2145"/>
    <w:rsid w:val="007D6E34"/>
    <w:rsid w:val="00803770"/>
    <w:rsid w:val="008311B0"/>
    <w:rsid w:val="00832810"/>
    <w:rsid w:val="0085029D"/>
    <w:rsid w:val="00861506"/>
    <w:rsid w:val="00863B92"/>
    <w:rsid w:val="008640FB"/>
    <w:rsid w:val="0086590B"/>
    <w:rsid w:val="00866401"/>
    <w:rsid w:val="00870A94"/>
    <w:rsid w:val="00873B77"/>
    <w:rsid w:val="00874F9B"/>
    <w:rsid w:val="00875E03"/>
    <w:rsid w:val="00886ABE"/>
    <w:rsid w:val="008B7FBC"/>
    <w:rsid w:val="008C0E8E"/>
    <w:rsid w:val="008C2140"/>
    <w:rsid w:val="008C5973"/>
    <w:rsid w:val="008C6D09"/>
    <w:rsid w:val="008F52BC"/>
    <w:rsid w:val="008F5F39"/>
    <w:rsid w:val="008F74A1"/>
    <w:rsid w:val="00917C80"/>
    <w:rsid w:val="00947038"/>
    <w:rsid w:val="00952254"/>
    <w:rsid w:val="00955AA4"/>
    <w:rsid w:val="0096160B"/>
    <w:rsid w:val="00970DAE"/>
    <w:rsid w:val="00972ACE"/>
    <w:rsid w:val="00973AF4"/>
    <w:rsid w:val="00996104"/>
    <w:rsid w:val="009A0B28"/>
    <w:rsid w:val="009A129F"/>
    <w:rsid w:val="009A1AEA"/>
    <w:rsid w:val="009A258B"/>
    <w:rsid w:val="009B240E"/>
    <w:rsid w:val="009C2A41"/>
    <w:rsid w:val="009C74A0"/>
    <w:rsid w:val="009E2AC2"/>
    <w:rsid w:val="009F32DF"/>
    <w:rsid w:val="009F58C9"/>
    <w:rsid w:val="009F5FBD"/>
    <w:rsid w:val="00A05EB0"/>
    <w:rsid w:val="00A21166"/>
    <w:rsid w:val="00A21B43"/>
    <w:rsid w:val="00A21EF3"/>
    <w:rsid w:val="00A3372B"/>
    <w:rsid w:val="00A36577"/>
    <w:rsid w:val="00A57B68"/>
    <w:rsid w:val="00A60C5E"/>
    <w:rsid w:val="00A839E9"/>
    <w:rsid w:val="00A86D29"/>
    <w:rsid w:val="00A87FD3"/>
    <w:rsid w:val="00AA3AFA"/>
    <w:rsid w:val="00AB2BB8"/>
    <w:rsid w:val="00AC41CF"/>
    <w:rsid w:val="00AC4FC2"/>
    <w:rsid w:val="00AD4038"/>
    <w:rsid w:val="00AE2655"/>
    <w:rsid w:val="00B14141"/>
    <w:rsid w:val="00B16F19"/>
    <w:rsid w:val="00B17898"/>
    <w:rsid w:val="00B33559"/>
    <w:rsid w:val="00B504BC"/>
    <w:rsid w:val="00B50D5B"/>
    <w:rsid w:val="00B54E12"/>
    <w:rsid w:val="00B7057C"/>
    <w:rsid w:val="00B72D3F"/>
    <w:rsid w:val="00B8014E"/>
    <w:rsid w:val="00B819F5"/>
    <w:rsid w:val="00B877E2"/>
    <w:rsid w:val="00B91D5D"/>
    <w:rsid w:val="00BA03E9"/>
    <w:rsid w:val="00BB77BF"/>
    <w:rsid w:val="00BC04D9"/>
    <w:rsid w:val="00BC47DC"/>
    <w:rsid w:val="00BD1AE0"/>
    <w:rsid w:val="00BD337C"/>
    <w:rsid w:val="00BD65DE"/>
    <w:rsid w:val="00BF5C98"/>
    <w:rsid w:val="00C16D35"/>
    <w:rsid w:val="00C17AF7"/>
    <w:rsid w:val="00C2152E"/>
    <w:rsid w:val="00C2450F"/>
    <w:rsid w:val="00C30162"/>
    <w:rsid w:val="00C35273"/>
    <w:rsid w:val="00C466BB"/>
    <w:rsid w:val="00C46C3A"/>
    <w:rsid w:val="00C63539"/>
    <w:rsid w:val="00C72EBA"/>
    <w:rsid w:val="00C7340C"/>
    <w:rsid w:val="00C7403A"/>
    <w:rsid w:val="00C801DA"/>
    <w:rsid w:val="00CA21F3"/>
    <w:rsid w:val="00CA5CB2"/>
    <w:rsid w:val="00CB4689"/>
    <w:rsid w:val="00CC091E"/>
    <w:rsid w:val="00CC1802"/>
    <w:rsid w:val="00CC2654"/>
    <w:rsid w:val="00CD4B76"/>
    <w:rsid w:val="00CD7A6E"/>
    <w:rsid w:val="00D073DE"/>
    <w:rsid w:val="00D112B6"/>
    <w:rsid w:val="00D3112E"/>
    <w:rsid w:val="00D62555"/>
    <w:rsid w:val="00D66D37"/>
    <w:rsid w:val="00D873FD"/>
    <w:rsid w:val="00D87BA3"/>
    <w:rsid w:val="00DA3C36"/>
    <w:rsid w:val="00DB37FF"/>
    <w:rsid w:val="00DC5477"/>
    <w:rsid w:val="00DD0606"/>
    <w:rsid w:val="00DD7911"/>
    <w:rsid w:val="00E1197D"/>
    <w:rsid w:val="00E15D67"/>
    <w:rsid w:val="00E16859"/>
    <w:rsid w:val="00E1746C"/>
    <w:rsid w:val="00E2721B"/>
    <w:rsid w:val="00E37F10"/>
    <w:rsid w:val="00E43E12"/>
    <w:rsid w:val="00E55433"/>
    <w:rsid w:val="00E62DEE"/>
    <w:rsid w:val="00E70970"/>
    <w:rsid w:val="00E80382"/>
    <w:rsid w:val="00E84D6C"/>
    <w:rsid w:val="00E903E0"/>
    <w:rsid w:val="00E92CB5"/>
    <w:rsid w:val="00E97512"/>
    <w:rsid w:val="00EA7E42"/>
    <w:rsid w:val="00EB407D"/>
    <w:rsid w:val="00EB75A2"/>
    <w:rsid w:val="00ED79DC"/>
    <w:rsid w:val="00ED7FCA"/>
    <w:rsid w:val="00EE1EA3"/>
    <w:rsid w:val="00EE2BA5"/>
    <w:rsid w:val="00EF1A8A"/>
    <w:rsid w:val="00EF74BB"/>
    <w:rsid w:val="00F0688B"/>
    <w:rsid w:val="00F30AB9"/>
    <w:rsid w:val="00F37BA2"/>
    <w:rsid w:val="00F70220"/>
    <w:rsid w:val="00F93A88"/>
    <w:rsid w:val="00FB0FBC"/>
    <w:rsid w:val="00FB148D"/>
    <w:rsid w:val="00FB33D9"/>
    <w:rsid w:val="00FD5CEE"/>
    <w:rsid w:val="00FE6703"/>
    <w:rsid w:val="00FF1C30"/>
    <w:rsid w:val="540F7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3F21F26"/>
  <w15:docId w15:val="{1BF03B22-89A3-D14A-AF77-03E5C11B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038"/>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4D6C"/>
    <w:pPr>
      <w:spacing w:before="100" w:beforeAutospacing="1" w:after="100" w:afterAutospacing="1"/>
    </w:pPr>
    <w:rPr>
      <w:rFonts w:ascii="宋体" w:eastAsia="宋体" w:hAnsi="宋体" w:cs="宋体"/>
    </w:rPr>
  </w:style>
  <w:style w:type="character" w:customStyle="1" w:styleId="apple-converted-space">
    <w:name w:val="apple-converted-space"/>
    <w:basedOn w:val="a0"/>
    <w:rsid w:val="00423402"/>
  </w:style>
  <w:style w:type="paragraph" w:styleId="a4">
    <w:name w:val="List Paragraph"/>
    <w:basedOn w:val="a"/>
    <w:uiPriority w:val="34"/>
    <w:qFormat/>
    <w:rsid w:val="00255833"/>
    <w:pPr>
      <w:spacing w:line="400" w:lineRule="exact"/>
      <w:ind w:firstLineChars="200" w:firstLine="420"/>
      <w:jc w:val="both"/>
    </w:pPr>
    <w:rPr>
      <w:rFonts w:eastAsia="宋体"/>
      <w:szCs w:val="21"/>
    </w:rPr>
  </w:style>
  <w:style w:type="character" w:styleId="a5">
    <w:name w:val="Hyperlink"/>
    <w:basedOn w:val="a0"/>
    <w:rsid w:val="007B050E"/>
    <w:rPr>
      <w:color w:val="0563C1" w:themeColor="hyperlink"/>
      <w:u w:val="single"/>
    </w:rPr>
  </w:style>
  <w:style w:type="character" w:customStyle="1" w:styleId="1">
    <w:name w:val="未处理的提及1"/>
    <w:basedOn w:val="a0"/>
    <w:rsid w:val="007B050E"/>
    <w:rPr>
      <w:color w:val="605E5C"/>
      <w:shd w:val="clear" w:color="auto" w:fill="E1DFDD"/>
    </w:rPr>
  </w:style>
  <w:style w:type="character" w:styleId="a6">
    <w:name w:val="Emphasis"/>
    <w:basedOn w:val="a0"/>
    <w:uiPriority w:val="20"/>
    <w:qFormat/>
    <w:rsid w:val="00AD4038"/>
    <w:rPr>
      <w:i/>
      <w:iCs/>
    </w:rPr>
  </w:style>
  <w:style w:type="character" w:customStyle="1" w:styleId="ref-title">
    <w:name w:val="ref-title"/>
    <w:basedOn w:val="a0"/>
    <w:rsid w:val="00AD4038"/>
  </w:style>
  <w:style w:type="character" w:customStyle="1" w:styleId="ref-vol">
    <w:name w:val="ref-vol"/>
    <w:basedOn w:val="a0"/>
    <w:rsid w:val="00AD4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9591">
      <w:bodyDiv w:val="1"/>
      <w:marLeft w:val="0"/>
      <w:marRight w:val="0"/>
      <w:marTop w:val="0"/>
      <w:marBottom w:val="0"/>
      <w:divBdr>
        <w:top w:val="none" w:sz="0" w:space="0" w:color="auto"/>
        <w:left w:val="none" w:sz="0" w:space="0" w:color="auto"/>
        <w:bottom w:val="none" w:sz="0" w:space="0" w:color="auto"/>
        <w:right w:val="none" w:sz="0" w:space="0" w:color="auto"/>
      </w:divBdr>
    </w:div>
    <w:div w:id="403530503">
      <w:bodyDiv w:val="1"/>
      <w:marLeft w:val="0"/>
      <w:marRight w:val="0"/>
      <w:marTop w:val="0"/>
      <w:marBottom w:val="0"/>
      <w:divBdr>
        <w:top w:val="none" w:sz="0" w:space="0" w:color="auto"/>
        <w:left w:val="none" w:sz="0" w:space="0" w:color="auto"/>
        <w:bottom w:val="none" w:sz="0" w:space="0" w:color="auto"/>
        <w:right w:val="none" w:sz="0" w:space="0" w:color="auto"/>
      </w:divBdr>
    </w:div>
    <w:div w:id="647787652">
      <w:bodyDiv w:val="1"/>
      <w:marLeft w:val="0"/>
      <w:marRight w:val="0"/>
      <w:marTop w:val="0"/>
      <w:marBottom w:val="0"/>
      <w:divBdr>
        <w:top w:val="none" w:sz="0" w:space="0" w:color="auto"/>
        <w:left w:val="none" w:sz="0" w:space="0" w:color="auto"/>
        <w:bottom w:val="none" w:sz="0" w:space="0" w:color="auto"/>
        <w:right w:val="none" w:sz="0" w:space="0" w:color="auto"/>
      </w:divBdr>
    </w:div>
    <w:div w:id="655376248">
      <w:bodyDiv w:val="1"/>
      <w:marLeft w:val="0"/>
      <w:marRight w:val="0"/>
      <w:marTop w:val="0"/>
      <w:marBottom w:val="0"/>
      <w:divBdr>
        <w:top w:val="none" w:sz="0" w:space="0" w:color="auto"/>
        <w:left w:val="none" w:sz="0" w:space="0" w:color="auto"/>
        <w:bottom w:val="none" w:sz="0" w:space="0" w:color="auto"/>
        <w:right w:val="none" w:sz="0" w:space="0" w:color="auto"/>
      </w:divBdr>
    </w:div>
    <w:div w:id="882908327">
      <w:bodyDiv w:val="1"/>
      <w:marLeft w:val="0"/>
      <w:marRight w:val="0"/>
      <w:marTop w:val="0"/>
      <w:marBottom w:val="0"/>
      <w:divBdr>
        <w:top w:val="none" w:sz="0" w:space="0" w:color="auto"/>
        <w:left w:val="none" w:sz="0" w:space="0" w:color="auto"/>
        <w:bottom w:val="none" w:sz="0" w:space="0" w:color="auto"/>
        <w:right w:val="none" w:sz="0" w:space="0" w:color="auto"/>
      </w:divBdr>
    </w:div>
    <w:div w:id="919875596">
      <w:bodyDiv w:val="1"/>
      <w:marLeft w:val="0"/>
      <w:marRight w:val="0"/>
      <w:marTop w:val="0"/>
      <w:marBottom w:val="0"/>
      <w:divBdr>
        <w:top w:val="none" w:sz="0" w:space="0" w:color="auto"/>
        <w:left w:val="none" w:sz="0" w:space="0" w:color="auto"/>
        <w:bottom w:val="none" w:sz="0" w:space="0" w:color="auto"/>
        <w:right w:val="none" w:sz="0" w:space="0" w:color="auto"/>
      </w:divBdr>
    </w:div>
    <w:div w:id="1553689685">
      <w:bodyDiv w:val="1"/>
      <w:marLeft w:val="0"/>
      <w:marRight w:val="0"/>
      <w:marTop w:val="0"/>
      <w:marBottom w:val="0"/>
      <w:divBdr>
        <w:top w:val="none" w:sz="0" w:space="0" w:color="auto"/>
        <w:left w:val="none" w:sz="0" w:space="0" w:color="auto"/>
        <w:bottom w:val="none" w:sz="0" w:space="0" w:color="auto"/>
        <w:right w:val="none" w:sz="0" w:space="0" w:color="auto"/>
      </w:divBdr>
    </w:div>
    <w:div w:id="1758358825">
      <w:bodyDiv w:val="1"/>
      <w:marLeft w:val="0"/>
      <w:marRight w:val="0"/>
      <w:marTop w:val="0"/>
      <w:marBottom w:val="0"/>
      <w:divBdr>
        <w:top w:val="none" w:sz="0" w:space="0" w:color="auto"/>
        <w:left w:val="none" w:sz="0" w:space="0" w:color="auto"/>
        <w:bottom w:val="none" w:sz="0" w:space="0" w:color="auto"/>
        <w:right w:val="none" w:sz="0" w:space="0" w:color="auto"/>
      </w:divBdr>
    </w:div>
    <w:div w:id="198555046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文档" ma:contentTypeID="0x010100E209B251219B0E4FA192FAB8C3136AE6" ma:contentTypeVersion="29" ma:contentTypeDescription="新建文档。" ma:contentTypeScope="" ma:versionID="5bce00f38e01fbfaafae0e51a4773f34">
  <xsd:schema xmlns:xsd="http://www.w3.org/2001/XMLSchema" xmlns:xs="http://www.w3.org/2001/XMLSchema" xmlns:p="http://schemas.microsoft.com/office/2006/metadata/properties" xmlns:ns2="92c24619-d6d5-42cf-b618-23d930ad9f20" targetNamespace="http://schemas.microsoft.com/office/2006/metadata/properties" ma:root="true" ma:fieldsID="0cfaf720f50b6c90413c4ae317326000"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0C5EA3-804F-41D7-9955-86C56B316B9A}">
  <ds:schemaRefs>
    <ds:schemaRef ds:uri="http://schemas.microsoft.com/sharepoint/v3/contenttype/forms"/>
  </ds:schemaRefs>
</ds:datastoreItem>
</file>

<file path=customXml/itemProps2.xml><?xml version="1.0" encoding="utf-8"?>
<ds:datastoreItem xmlns:ds="http://schemas.openxmlformats.org/officeDocument/2006/customXml" ds:itemID="{7DE93B7D-7D1E-4FCB-A743-04A404260169}">
  <ds:schemaRefs>
    <ds:schemaRef ds:uri="http://schemas.microsoft.com/office/2006/metadata/properties"/>
    <ds:schemaRef ds:uri="http://schemas.microsoft.com/office/infopath/2007/PartnerControls"/>
    <ds:schemaRef ds:uri="92c24619-d6d5-42cf-b618-23d930ad9f20"/>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3BF32A02-33CD-4880-B574-B7AC1033D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7</Pages>
  <Words>2319</Words>
  <Characters>13224</Characters>
  <Application>Microsoft Macintosh Word</Application>
  <DocSecurity>0</DocSecurity>
  <Lines>110</Lines>
  <Paragraphs>31</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15512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浮城</dc:creator>
  <cp:lastModifiedBy>Microsoft Office 用户</cp:lastModifiedBy>
  <cp:revision>154</cp:revision>
  <dcterms:created xsi:type="dcterms:W3CDTF">2021-02-09T10:48:00Z</dcterms:created>
  <dcterms:modified xsi:type="dcterms:W3CDTF">2021-05-17T12:42:00Z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KSOProductBuildVer">
    <vt:lpwstr>2052-11.1.0.10314</vt:lpwstr>
  </property>
</Properties>
</file>