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298969" w14:textId="6771FCA3" w:rsidR="001B1AC2" w:rsidRPr="007B0900" w:rsidRDefault="001B1AC2" w:rsidP="007B0900">
      <w:pPr>
        <w:jc w:val="both"/>
        <w:rPr>
          <w:rFonts w:ascii="Arial" w:hAnsi="Arial" w:cs="Arial"/>
          <w:sz w:val="24"/>
          <w:szCs w:val="24"/>
          <w:u w:val="single"/>
        </w:rPr>
      </w:pPr>
      <w:r w:rsidRPr="007B0900">
        <w:rPr>
          <w:rFonts w:ascii="Arial" w:hAnsi="Arial" w:cs="Arial"/>
          <w:sz w:val="24"/>
          <w:szCs w:val="24"/>
          <w:u w:val="single"/>
        </w:rPr>
        <w:t>REFERENCES</w:t>
      </w:r>
    </w:p>
    <w:p w14:paraId="1AF5E291" w14:textId="12578280" w:rsidR="00216746" w:rsidRPr="007B0900" w:rsidRDefault="00216746" w:rsidP="007B0900">
      <w:pPr>
        <w:jc w:val="both"/>
        <w:rPr>
          <w:rFonts w:ascii="Arial" w:hAnsi="Arial" w:cs="Arial"/>
          <w:sz w:val="24"/>
          <w:szCs w:val="24"/>
        </w:rPr>
      </w:pPr>
      <w:r w:rsidRPr="007B0900">
        <w:rPr>
          <w:rFonts w:ascii="Arial" w:hAnsi="Arial" w:cs="Arial"/>
          <w:sz w:val="24"/>
          <w:szCs w:val="24"/>
        </w:rPr>
        <w:t>All Party Parliamentary Group,</w:t>
      </w:r>
      <w:r w:rsidR="0030050E" w:rsidRPr="007B0900">
        <w:rPr>
          <w:rFonts w:ascii="Arial" w:hAnsi="Arial" w:cs="Arial"/>
          <w:sz w:val="24"/>
          <w:szCs w:val="24"/>
        </w:rPr>
        <w:t xml:space="preserve"> (APPG)</w:t>
      </w:r>
      <w:r w:rsidRPr="007B0900">
        <w:rPr>
          <w:rFonts w:ascii="Arial" w:hAnsi="Arial" w:cs="Arial"/>
          <w:sz w:val="24"/>
          <w:szCs w:val="24"/>
        </w:rPr>
        <w:t xml:space="preserve"> (2015).</w:t>
      </w:r>
      <w:r w:rsidR="0030050E" w:rsidRPr="007B0900">
        <w:rPr>
          <w:rFonts w:ascii="Arial" w:hAnsi="Arial" w:cs="Arial"/>
          <w:sz w:val="24"/>
          <w:szCs w:val="24"/>
        </w:rPr>
        <w:t xml:space="preserve"> A Fit and Healthy Childhood</w:t>
      </w:r>
      <w:r w:rsidR="00EB4680" w:rsidRPr="007B0900">
        <w:rPr>
          <w:rFonts w:ascii="Arial" w:hAnsi="Arial" w:cs="Arial"/>
          <w:sz w:val="24"/>
          <w:szCs w:val="24"/>
        </w:rPr>
        <w:t>: Play. Available at:</w:t>
      </w:r>
      <w:r w:rsidR="003F4F6A" w:rsidRPr="007B0900">
        <w:rPr>
          <w:rFonts w:ascii="Arial" w:hAnsi="Arial" w:cs="Arial"/>
          <w:sz w:val="24"/>
          <w:szCs w:val="24"/>
        </w:rPr>
        <w:t xml:space="preserve"> </w:t>
      </w:r>
      <w:hyperlink r:id="rId4" w:history="1">
        <w:r w:rsidR="003F4F6A" w:rsidRPr="007B0900">
          <w:rPr>
            <w:rStyle w:val="Hyperlink"/>
            <w:rFonts w:ascii="Arial" w:hAnsi="Arial" w:cs="Arial"/>
            <w:sz w:val="24"/>
            <w:szCs w:val="24"/>
          </w:rPr>
          <w:t>www.activematters.org/uploads/pdfs/play-report-final.pdf</w:t>
        </w:r>
      </w:hyperlink>
      <w:r w:rsidR="003F4F6A" w:rsidRPr="007B0900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="005072C1" w:rsidRPr="007B0900">
        <w:rPr>
          <w:rFonts w:ascii="Arial" w:hAnsi="Arial" w:cs="Arial"/>
          <w:sz w:val="24"/>
          <w:szCs w:val="24"/>
        </w:rPr>
        <w:t>(Accessed 2 July 2021).</w:t>
      </w:r>
    </w:p>
    <w:p w14:paraId="006945C2" w14:textId="2F5588A2" w:rsidR="003F4F6A" w:rsidRPr="007B0900" w:rsidRDefault="003F4F6A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Anders, Y., Sammons, P., Taggart, B., Sylva, K., </w:t>
      </w:r>
      <w:proofErr w:type="spellStart"/>
      <w:r w:rsidRPr="007B0900">
        <w:rPr>
          <w:rFonts w:ascii="Arial" w:hAnsi="Arial" w:cs="Arial"/>
          <w:sz w:val="24"/>
          <w:szCs w:val="24"/>
          <w:shd w:val="clear" w:color="auto" w:fill="FFFFFF"/>
        </w:rPr>
        <w:t>Melhuish</w:t>
      </w:r>
      <w:proofErr w:type="spellEnd"/>
      <w:r w:rsidRPr="007B0900">
        <w:rPr>
          <w:rFonts w:ascii="Arial" w:hAnsi="Arial" w:cs="Arial"/>
          <w:sz w:val="24"/>
          <w:szCs w:val="24"/>
          <w:shd w:val="clear" w:color="auto" w:fill="FFFFFF"/>
        </w:rPr>
        <w:t>, E. and Siraj</w:t>
      </w:r>
      <w:r w:rsidRPr="007B0900">
        <w:rPr>
          <w:rFonts w:ascii="Cambria Math" w:hAnsi="Cambria Math" w:cs="Cambria Math"/>
          <w:sz w:val="24"/>
          <w:szCs w:val="24"/>
          <w:shd w:val="clear" w:color="auto" w:fill="FFFFFF"/>
        </w:rPr>
        <w:t>‐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Blatchford, I. (2011). The influence of child, family, home factors and pre</w:t>
      </w:r>
      <w:r w:rsidRPr="007B0900">
        <w:rPr>
          <w:rFonts w:ascii="Cambria Math" w:hAnsi="Cambria Math" w:cs="Cambria Math"/>
          <w:sz w:val="24"/>
          <w:szCs w:val="24"/>
          <w:shd w:val="clear" w:color="auto" w:fill="FFFFFF"/>
        </w:rPr>
        <w:t>‐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school education on the identification of special educational needs at age 10. </w:t>
      </w:r>
      <w:r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British Educational Research Journal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, pp.421-441. Available at: </w:t>
      </w:r>
      <w:hyperlink r:id="rId5" w:history="1">
        <w:r w:rsidRPr="007B090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https://www.researchgate.net/publication/313573986_The_influence_of_child_familyhome_factors_and_preschool_education_on_the_identification_of_special_educational_needs_at_age_10</w:t>
        </w:r>
      </w:hyperlink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 (Accessed 1 July 2021).</w:t>
      </w:r>
    </w:p>
    <w:p w14:paraId="4CEECE33" w14:textId="0CEE118C" w:rsidR="003F4F6A" w:rsidRPr="007B0900" w:rsidRDefault="003F4F6A" w:rsidP="007B0900">
      <w:pPr>
        <w:jc w:val="both"/>
        <w:rPr>
          <w:rFonts w:ascii="Arial" w:hAnsi="Arial" w:cs="Arial"/>
          <w:sz w:val="24"/>
          <w:szCs w:val="24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Ashton, K., Bellis, M., Hardcastle, K., Hughes, K., </w:t>
      </w:r>
      <w:proofErr w:type="spellStart"/>
      <w:r w:rsidRPr="007B0900">
        <w:rPr>
          <w:rFonts w:ascii="Arial" w:hAnsi="Arial" w:cs="Arial"/>
          <w:sz w:val="24"/>
          <w:szCs w:val="24"/>
          <w:shd w:val="clear" w:color="auto" w:fill="FFFFFF"/>
        </w:rPr>
        <w:t>Mably</w:t>
      </w:r>
      <w:proofErr w:type="spellEnd"/>
      <w:r w:rsidRPr="007B0900">
        <w:rPr>
          <w:rFonts w:ascii="Arial" w:hAnsi="Arial" w:cs="Arial"/>
          <w:sz w:val="24"/>
          <w:szCs w:val="24"/>
          <w:shd w:val="clear" w:color="auto" w:fill="FFFFFF"/>
        </w:rPr>
        <w:t>, S. and Evans, M. (2016).  </w:t>
      </w:r>
      <w:r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Adverse Childhood Experiences and their association with Mental Well-being in the Welsh adult population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. Cardiff: Public Health Wales, pp.1-4.  (Accessed 26</w:t>
      </w:r>
      <w:r w:rsidRPr="007B0900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 xml:space="preserve"> 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June 2021).</w:t>
      </w:r>
    </w:p>
    <w:p w14:paraId="32580D09" w14:textId="0EDF24CA" w:rsidR="3CD0B59E" w:rsidRPr="007B0900" w:rsidRDefault="3CD0B59E" w:rsidP="007B0900">
      <w:pPr>
        <w:spacing w:before="240"/>
        <w:jc w:val="both"/>
        <w:rPr>
          <w:rStyle w:val="Hyperlink"/>
          <w:rFonts w:ascii="Arial" w:eastAsia="Arial" w:hAnsi="Arial" w:cs="Arial"/>
          <w:sz w:val="24"/>
          <w:szCs w:val="24"/>
        </w:rPr>
      </w:pPr>
      <w:r w:rsidRPr="007B0900">
        <w:rPr>
          <w:rFonts w:ascii="Arial" w:hAnsi="Arial" w:cs="Arial"/>
          <w:sz w:val="24"/>
          <w:szCs w:val="24"/>
        </w:rPr>
        <w:t xml:space="preserve">Children Act 2004, Available </w:t>
      </w:r>
      <w:proofErr w:type="spellStart"/>
      <w:r w:rsidRPr="007B0900">
        <w:rPr>
          <w:rFonts w:ascii="Arial" w:hAnsi="Arial" w:cs="Arial"/>
          <w:sz w:val="24"/>
          <w:szCs w:val="24"/>
        </w:rPr>
        <w:t>at:</w:t>
      </w:r>
      <w:hyperlink r:id="rId6">
        <w:r w:rsidRPr="007B0900">
          <w:rPr>
            <w:rStyle w:val="Hyperlink"/>
            <w:rFonts w:ascii="Arial" w:eastAsia="Arial" w:hAnsi="Arial" w:cs="Arial"/>
            <w:sz w:val="24"/>
            <w:szCs w:val="24"/>
          </w:rPr>
          <w:t>Children</w:t>
        </w:r>
        <w:proofErr w:type="spellEnd"/>
        <w:r w:rsidRPr="007B0900">
          <w:rPr>
            <w:rStyle w:val="Hyperlink"/>
            <w:rFonts w:ascii="Arial" w:eastAsia="Arial" w:hAnsi="Arial" w:cs="Arial"/>
            <w:sz w:val="24"/>
            <w:szCs w:val="24"/>
          </w:rPr>
          <w:t xml:space="preserve"> Act 2004 (legislation.gov.uk) (Accessed 8 July 2021).</w:t>
        </w:r>
      </w:hyperlink>
    </w:p>
    <w:p w14:paraId="22EB0AE2" w14:textId="77777777" w:rsidR="005F144D" w:rsidRPr="007B0900" w:rsidRDefault="005F144D" w:rsidP="007B0900">
      <w:pPr>
        <w:spacing w:before="24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>Consulting, A., Davies, L., Telfer, C., Drysdale, S. and Rees, C., (2018). </w:t>
      </w:r>
      <w:r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Little Pieces, Big Picture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. Cardiff: Save The Children, p.5. Available at:  </w:t>
      </w:r>
      <w:hyperlink r:id="rId7" w:history="1">
        <w:r w:rsidRPr="007B090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https://www.savethechildren.org.uk/content/dam/global/reports/education-and-child-protection/stc-wales-childcare-report-2017.pdf</w:t>
        </w:r>
      </w:hyperlink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 (Accessed 1 July 2021).</w:t>
      </w:r>
    </w:p>
    <w:p w14:paraId="5C3B7B25" w14:textId="5DD6B5BE" w:rsidR="003F4F6A" w:rsidRPr="007B0900" w:rsidRDefault="003F4F6A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David, T., </w:t>
      </w:r>
      <w:proofErr w:type="spellStart"/>
      <w:r w:rsidRPr="007B0900">
        <w:rPr>
          <w:rFonts w:ascii="Arial" w:hAnsi="Arial" w:cs="Arial"/>
          <w:sz w:val="24"/>
          <w:szCs w:val="24"/>
          <w:shd w:val="clear" w:color="auto" w:fill="FFFFFF"/>
        </w:rPr>
        <w:t>Goouch</w:t>
      </w:r>
      <w:proofErr w:type="spellEnd"/>
      <w:r w:rsidRPr="007B0900">
        <w:rPr>
          <w:rFonts w:ascii="Arial" w:hAnsi="Arial" w:cs="Arial"/>
          <w:sz w:val="24"/>
          <w:szCs w:val="24"/>
          <w:shd w:val="clear" w:color="auto" w:fill="FFFFFF"/>
        </w:rPr>
        <w:t>, K., Powell, S. and Abbott, L. (2003). </w:t>
      </w:r>
      <w:r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Birth to Three Matters: A Review of the Literature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. Nottingham: Department for Education and Skills, pp.13-14. Available at:</w:t>
      </w:r>
      <w:r w:rsidR="005F7D09"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hyperlink r:id="rId8" w:history="1">
        <w:r w:rsidR="005F7D09" w:rsidRPr="007B090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http://www.complexneeds.org.uk/modules/Module-1.1-Understanding-the-child-development-and-difficulties/All/downloads/m01p080d/david_et_al.pdf</w:t>
        </w:r>
      </w:hyperlink>
      <w:r w:rsidR="009527DB" w:rsidRPr="007B0900">
        <w:rPr>
          <w:rStyle w:val="Hyperlink"/>
          <w:rFonts w:ascii="Arial" w:hAnsi="Arial" w:cs="Arial"/>
          <w:color w:val="auto"/>
          <w:sz w:val="24"/>
          <w:szCs w:val="24"/>
          <w:shd w:val="clear" w:color="auto" w:fill="FFFFFF"/>
        </w:rPr>
        <w:t xml:space="preserve"> </w:t>
      </w:r>
      <w:r w:rsidR="005F7D09" w:rsidRPr="007B0900">
        <w:rPr>
          <w:rStyle w:val="Hyperlink"/>
          <w:rFonts w:ascii="Arial" w:hAnsi="Arial" w:cs="Arial"/>
          <w:color w:val="auto"/>
          <w:sz w:val="24"/>
          <w:szCs w:val="24"/>
          <w:shd w:val="clear" w:color="auto" w:fill="FFFFFF"/>
        </w:rPr>
        <w:t xml:space="preserve"> 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(Accessed 30 June 2021).</w:t>
      </w:r>
    </w:p>
    <w:p w14:paraId="5AAE1322" w14:textId="77777777" w:rsidR="007014E7" w:rsidRPr="007B0900" w:rsidRDefault="007014E7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Economic and Social Research Council, p.1. Available at:   </w:t>
      </w:r>
      <w:hyperlink r:id="rId9" w:history="1">
        <w:r w:rsidRPr="007B090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https://ifs.org.uk/uploads/The-mental-health-effects-of-the-first-two-months-of-lockdown-and-social-distancing-during-the-Covid-19-pandemic-in-the-UK.pdf</w:t>
        </w:r>
      </w:hyperlink>
      <w:r w:rsidRPr="007B0900">
        <w:rPr>
          <w:rStyle w:val="Hyperlink"/>
          <w:rFonts w:ascii="Arial" w:hAnsi="Arial" w:cs="Arial"/>
          <w:color w:val="auto"/>
          <w:sz w:val="24"/>
          <w:szCs w:val="24"/>
          <w:shd w:val="clear" w:color="auto" w:fill="FFFFFF"/>
        </w:rPr>
        <w:t xml:space="preserve"> 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  (Accessed 29 June 2021).</w:t>
      </w:r>
    </w:p>
    <w:p w14:paraId="613594EB" w14:textId="48161C5B" w:rsidR="00F96537" w:rsidRPr="007B0900" w:rsidRDefault="00F96537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>Evans, S. (2020). </w:t>
      </w:r>
      <w:r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Poverty in Wales – what does the latest data say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?  Bevan Foundation. Bevan Foundation. Available at: </w:t>
      </w:r>
      <w:r w:rsidR="00AA6B3D"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hyperlink r:id="rId10" w:history="1">
        <w:r w:rsidR="00AA6B3D" w:rsidRPr="007B090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https://www.bevanfoundation.org/views/poverty-in-wales-what-does-the-latest-data-say/</w:t>
        </w:r>
      </w:hyperlink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(Accessed 4 July 2021)</w:t>
      </w:r>
      <w:r w:rsidR="11A21CE9" w:rsidRPr="007B0900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32BCCB8A" w14:textId="77777777" w:rsidR="00F15147" w:rsidRPr="007B0900" w:rsidRDefault="00F15147" w:rsidP="007B0900">
      <w:pPr>
        <w:jc w:val="both"/>
        <w:rPr>
          <w:rFonts w:ascii="Arial" w:hAnsi="Arial" w:cs="Arial"/>
          <w:sz w:val="24"/>
          <w:szCs w:val="24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>HM Government, (2018). </w:t>
      </w:r>
      <w:r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Working Together to Safeguard Children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. LONDON: Crown,                        </w:t>
      </w:r>
      <w:hyperlink r:id="rId11" w:history="1">
        <w:r w:rsidRPr="007B0900">
          <w:rPr>
            <w:rStyle w:val="Hyperlink"/>
            <w:rFonts w:ascii="Arial" w:hAnsi="Arial" w:cs="Arial"/>
            <w:color w:val="auto"/>
            <w:sz w:val="24"/>
            <w:szCs w:val="24"/>
          </w:rPr>
          <w:t>Working Together to Safeguard Children 2018 (publishing.service.gov.uk)</w:t>
        </w:r>
      </w:hyperlink>
      <w:r w:rsidRPr="007B0900">
        <w:rPr>
          <w:rFonts w:ascii="Arial" w:hAnsi="Arial" w:cs="Arial"/>
          <w:sz w:val="24"/>
          <w:szCs w:val="24"/>
        </w:rPr>
        <w:t xml:space="preserve">  (Accessed 27 June 2021).</w:t>
      </w:r>
    </w:p>
    <w:p w14:paraId="7C36BFD9" w14:textId="2B8333EB" w:rsidR="11A21CE9" w:rsidRPr="007B0900" w:rsidRDefault="11A21CE9" w:rsidP="007B0900">
      <w:pPr>
        <w:jc w:val="both"/>
        <w:rPr>
          <w:rFonts w:ascii="Arial" w:eastAsia="Arial" w:hAnsi="Arial" w:cs="Arial"/>
          <w:sz w:val="24"/>
          <w:szCs w:val="24"/>
        </w:rPr>
      </w:pP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>Holland, S. (201</w:t>
      </w:r>
      <w:r w:rsidR="2F154291" w:rsidRPr="007B0900">
        <w:rPr>
          <w:rFonts w:ascii="Arial" w:eastAsia="Open Sans" w:hAnsi="Arial" w:cs="Arial"/>
          <w:color w:val="000000" w:themeColor="text1"/>
          <w:sz w:val="24"/>
          <w:szCs w:val="24"/>
        </w:rPr>
        <w:t>9</w:t>
      </w: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). </w:t>
      </w:r>
      <w:r w:rsidRPr="007B0900">
        <w:rPr>
          <w:rFonts w:ascii="Arial" w:eastAsia="Open Sans" w:hAnsi="Arial" w:cs="Arial"/>
          <w:i/>
          <w:iCs/>
          <w:color w:val="000000" w:themeColor="text1"/>
          <w:sz w:val="24"/>
          <w:szCs w:val="24"/>
        </w:rPr>
        <w:t>A Charter for Change: Protecting Welsh Children from the impact of poverty</w:t>
      </w: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.  Swansea: Children's Commissioner for Wales. Available at: </w:t>
      </w:r>
      <w:r w:rsidR="00AA6B3D"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 </w:t>
      </w:r>
      <w:hyperlink r:id="rId12" w:history="1">
        <w:r w:rsidR="00AA6B3D" w:rsidRPr="007B0900">
          <w:rPr>
            <w:rStyle w:val="Hyperlink"/>
            <w:rFonts w:ascii="Arial" w:eastAsia="Open Sans" w:hAnsi="Arial" w:cs="Arial"/>
            <w:sz w:val="24"/>
            <w:szCs w:val="24"/>
          </w:rPr>
          <w:t>https://www.childcomwales.org.uk/wp-content/uploads/2019/04/A-Charter-for-</w:t>
        </w:r>
        <w:r w:rsidR="00AA6B3D" w:rsidRPr="007B0900">
          <w:rPr>
            <w:rStyle w:val="Hyperlink"/>
            <w:rFonts w:ascii="Arial" w:eastAsia="Open Sans" w:hAnsi="Arial" w:cs="Arial"/>
            <w:sz w:val="24"/>
            <w:szCs w:val="24"/>
          </w:rPr>
          <w:lastRenderedPageBreak/>
          <w:t>Change-Protecting-Welsh-Children-from-the-Impact-of-Poverty.pdf</w:t>
        </w:r>
      </w:hyperlink>
      <w:r w:rsidR="00AA6B3D"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 </w:t>
      </w: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 </w:t>
      </w:r>
      <w:r w:rsidR="00AA6B3D" w:rsidRPr="007B0900">
        <w:rPr>
          <w:rFonts w:ascii="Arial" w:eastAsia="Open Sans" w:hAnsi="Arial" w:cs="Arial"/>
          <w:color w:val="000000" w:themeColor="text1"/>
          <w:sz w:val="24"/>
          <w:szCs w:val="24"/>
        </w:rPr>
        <w:t>(</w:t>
      </w: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>Accessed 7 July 2021</w:t>
      </w:r>
      <w:r w:rsidR="00AA6B3D" w:rsidRPr="007B0900">
        <w:rPr>
          <w:rFonts w:ascii="Arial" w:eastAsia="Open Sans" w:hAnsi="Arial" w:cs="Arial"/>
          <w:color w:val="000000" w:themeColor="text1"/>
          <w:sz w:val="24"/>
          <w:szCs w:val="24"/>
        </w:rPr>
        <w:t>).</w:t>
      </w:r>
    </w:p>
    <w:p w14:paraId="66C1DF82" w14:textId="17AB73A3" w:rsidR="000F5BFB" w:rsidRPr="007B0900" w:rsidRDefault="000F5BFB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Institute for Fiscal studies, </w:t>
      </w:r>
      <w:r w:rsidR="00A109B3" w:rsidRPr="007B0900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2020</w:t>
      </w:r>
      <w:r w:rsidR="00404F0D" w:rsidRPr="007B0900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mental health effects of the first two months of lockdown and social distancing during the Covid-19 pandemic in the UK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. Manchester: </w:t>
      </w:r>
    </w:p>
    <w:p w14:paraId="736C2600" w14:textId="77777777" w:rsidR="004867BA" w:rsidRPr="007B0900" w:rsidRDefault="004867BA" w:rsidP="007B0900">
      <w:pPr>
        <w:jc w:val="both"/>
        <w:rPr>
          <w:rFonts w:ascii="Arial" w:hAnsi="Arial" w:cs="Arial"/>
          <w:sz w:val="24"/>
          <w:szCs w:val="24"/>
        </w:rPr>
      </w:pPr>
      <w:r w:rsidRPr="007B0900">
        <w:rPr>
          <w:rFonts w:ascii="Arial" w:hAnsi="Arial" w:cs="Arial"/>
          <w:sz w:val="24"/>
          <w:szCs w:val="24"/>
        </w:rPr>
        <w:t xml:space="preserve">Joseph Rowntree Foundation, (2014). How does money influence health? Joseph Rowntree Foundation. </w:t>
      </w:r>
      <w:hyperlink r:id="rId13" w:history="1">
        <w:r w:rsidRPr="007B0900">
          <w:rPr>
            <w:rStyle w:val="Hyperlink"/>
            <w:rFonts w:ascii="Arial" w:hAnsi="Arial" w:cs="Arial"/>
            <w:color w:val="auto"/>
            <w:sz w:val="24"/>
            <w:szCs w:val="24"/>
          </w:rPr>
          <w:t>How does money influence health? (jrf.org.uk)</w:t>
        </w:r>
      </w:hyperlink>
      <w:r w:rsidRPr="007B0900">
        <w:rPr>
          <w:rFonts w:ascii="Arial" w:hAnsi="Arial" w:cs="Arial"/>
          <w:sz w:val="24"/>
          <w:szCs w:val="24"/>
        </w:rPr>
        <w:t xml:space="preserve"> (Accessed 2 July 2021).</w:t>
      </w:r>
    </w:p>
    <w:p w14:paraId="16FACB5C" w14:textId="66E638BF" w:rsidR="004867BA" w:rsidRPr="007B0900" w:rsidRDefault="004867BA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>Joseph Rountree Foundation, (2021). </w:t>
      </w:r>
      <w:r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UK POVERTY 2020/21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. The leading independent report. York: Joseph Rowntree Foundation, pp.6-13. Available at:  </w:t>
      </w:r>
      <w:hyperlink r:id="rId14" w:history="1">
        <w:r w:rsidRPr="007B0900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https://www.jrf.org.uk/report/uk-poverty-2020-21</w:t>
        </w:r>
      </w:hyperlink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(Accessed 4 July 2021).</w:t>
      </w:r>
    </w:p>
    <w:p w14:paraId="0E81A123" w14:textId="740C994E" w:rsidR="002140E5" w:rsidRPr="007B0900" w:rsidRDefault="00B754AB" w:rsidP="007B0900">
      <w:pPr>
        <w:jc w:val="both"/>
        <w:rPr>
          <w:rFonts w:ascii="Arial" w:hAnsi="Arial" w:cs="Arial"/>
          <w:sz w:val="24"/>
          <w:szCs w:val="24"/>
        </w:rPr>
      </w:pPr>
      <w:r w:rsidRPr="007B0900">
        <w:rPr>
          <w:rFonts w:ascii="Arial" w:hAnsi="Arial" w:cs="Arial"/>
          <w:sz w:val="24"/>
          <w:szCs w:val="24"/>
        </w:rPr>
        <w:t xml:space="preserve">Maddison. F, (2020). </w:t>
      </w:r>
      <w:r w:rsidRPr="007B0900">
        <w:rPr>
          <w:rFonts w:ascii="Arial" w:hAnsi="Arial" w:cs="Arial"/>
          <w:i/>
          <w:iCs/>
          <w:sz w:val="24"/>
          <w:szCs w:val="24"/>
        </w:rPr>
        <w:t>A lifeline for our children</w:t>
      </w:r>
      <w:r w:rsidRPr="007B0900">
        <w:rPr>
          <w:rFonts w:ascii="Arial" w:hAnsi="Arial" w:cs="Arial"/>
          <w:sz w:val="24"/>
          <w:szCs w:val="24"/>
        </w:rPr>
        <w:t>. York and London: JRF and Save the Children. Available at:</w:t>
      </w:r>
      <w:r w:rsidR="00EC7A1B" w:rsidRPr="007B0900">
        <w:rPr>
          <w:rFonts w:ascii="Arial" w:hAnsi="Arial" w:cs="Arial"/>
          <w:sz w:val="24"/>
          <w:szCs w:val="24"/>
        </w:rPr>
        <w:t xml:space="preserve"> </w:t>
      </w:r>
      <w:hyperlink r:id="rId15" w:history="1">
        <w:r w:rsidR="00EC7A1B" w:rsidRPr="007B0900">
          <w:rPr>
            <w:rStyle w:val="Hyperlink"/>
            <w:rFonts w:ascii="Arial" w:hAnsi="Arial" w:cs="Arial"/>
            <w:sz w:val="24"/>
            <w:szCs w:val="24"/>
          </w:rPr>
          <w:t>www.jrf.org.uk/report/call-stronger-social-security-lifeline</w:t>
        </w:r>
      </w:hyperlink>
      <w:proofErr w:type="gramStart"/>
      <w:r w:rsidRPr="007B0900">
        <w:rPr>
          <w:rFonts w:ascii="Arial" w:hAnsi="Arial" w:cs="Arial"/>
          <w:sz w:val="24"/>
          <w:szCs w:val="24"/>
        </w:rPr>
        <w:t xml:space="preserve">  </w:t>
      </w:r>
      <w:r w:rsidR="00EC7A1B" w:rsidRPr="007B0900">
        <w:rPr>
          <w:rFonts w:ascii="Arial" w:hAnsi="Arial" w:cs="Arial"/>
          <w:sz w:val="24"/>
          <w:szCs w:val="24"/>
        </w:rPr>
        <w:t xml:space="preserve"> </w:t>
      </w:r>
      <w:r w:rsidRPr="007B0900">
        <w:rPr>
          <w:rFonts w:ascii="Arial" w:hAnsi="Arial" w:cs="Arial"/>
          <w:sz w:val="24"/>
          <w:szCs w:val="24"/>
        </w:rPr>
        <w:t>(</w:t>
      </w:r>
      <w:proofErr w:type="gramEnd"/>
      <w:r w:rsidRPr="007B0900">
        <w:rPr>
          <w:rFonts w:ascii="Arial" w:hAnsi="Arial" w:cs="Arial"/>
          <w:sz w:val="24"/>
          <w:szCs w:val="24"/>
        </w:rPr>
        <w:t>accessed 6 October 2020).</w:t>
      </w:r>
    </w:p>
    <w:p w14:paraId="1FC4FF8D" w14:textId="040AAFDA" w:rsidR="002C6951" w:rsidRPr="007B0900" w:rsidRDefault="009E409A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Marshall, L. </w:t>
      </w:r>
      <w:r w:rsidR="000F4E9C" w:rsidRPr="007B0900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202</w:t>
      </w:r>
      <w:r w:rsidR="000F4E9C" w:rsidRPr="007B0900">
        <w:rPr>
          <w:rFonts w:ascii="Arial" w:hAnsi="Arial" w:cs="Arial"/>
          <w:sz w:val="24"/>
          <w:szCs w:val="24"/>
          <w:shd w:val="clear" w:color="auto" w:fill="FFFFFF"/>
        </w:rPr>
        <w:t>0)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. Emerging </w:t>
      </w:r>
      <w:r w:rsidR="007A6207" w:rsidRPr="007B0900">
        <w:rPr>
          <w:rFonts w:ascii="Arial" w:hAnsi="Arial" w:cs="Arial"/>
          <w:sz w:val="24"/>
          <w:szCs w:val="24"/>
          <w:shd w:val="clear" w:color="auto" w:fill="FFFFFF"/>
        </w:rPr>
        <w:t>E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vidence on COVID-19’s </w:t>
      </w:r>
      <w:r w:rsidR="007A6207" w:rsidRPr="007B0900">
        <w:rPr>
          <w:rFonts w:ascii="Arial" w:hAnsi="Arial" w:cs="Arial"/>
          <w:sz w:val="24"/>
          <w:szCs w:val="24"/>
          <w:shd w:val="clear" w:color="auto" w:fill="FFFFFF"/>
        </w:rPr>
        <w:t>I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mpact </w:t>
      </w:r>
      <w:proofErr w:type="gramStart"/>
      <w:r w:rsidR="007A6207" w:rsidRPr="007B0900">
        <w:rPr>
          <w:rFonts w:ascii="Arial" w:hAnsi="Arial" w:cs="Arial"/>
          <w:sz w:val="24"/>
          <w:szCs w:val="24"/>
          <w:shd w:val="clear" w:color="auto" w:fill="FFFFFF"/>
        </w:rPr>
        <w:t>O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n</w:t>
      </w:r>
      <w:proofErr w:type="gramEnd"/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A6207" w:rsidRPr="007B0900">
        <w:rPr>
          <w:rFonts w:ascii="Arial" w:hAnsi="Arial" w:cs="Arial"/>
          <w:sz w:val="24"/>
          <w:szCs w:val="24"/>
          <w:shd w:val="clear" w:color="auto" w:fill="FFFFFF"/>
        </w:rPr>
        <w:t>M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ental </w:t>
      </w:r>
      <w:r w:rsidR="007A6207" w:rsidRPr="007B0900">
        <w:rPr>
          <w:rFonts w:ascii="Arial" w:hAnsi="Arial" w:cs="Arial"/>
          <w:sz w:val="24"/>
          <w:szCs w:val="24"/>
          <w:shd w:val="clear" w:color="auto" w:fill="FFFFFF"/>
        </w:rPr>
        <w:t>H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ealth and </w:t>
      </w:r>
      <w:r w:rsidR="007A6207" w:rsidRPr="007B0900">
        <w:rPr>
          <w:rFonts w:ascii="Arial" w:hAnsi="Arial" w:cs="Arial"/>
          <w:sz w:val="24"/>
          <w:szCs w:val="24"/>
          <w:shd w:val="clear" w:color="auto" w:fill="FFFFFF"/>
        </w:rPr>
        <w:t>H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ealth </w:t>
      </w:r>
      <w:r w:rsidR="007A6207" w:rsidRPr="007B0900">
        <w:rPr>
          <w:rFonts w:ascii="Arial" w:hAnsi="Arial" w:cs="Arial"/>
          <w:sz w:val="24"/>
          <w:szCs w:val="24"/>
          <w:shd w:val="clear" w:color="auto" w:fill="FFFFFF"/>
        </w:rPr>
        <w:t>I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nequalities. [Blog]</w:t>
      </w:r>
      <w:r w:rsidR="00225DCF"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16" w:history="1">
        <w:r w:rsidR="00EC7A1B" w:rsidRPr="007B090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https://www.health.org.uk/news-and-comment/blogs/emerging-evidence-on-covid-19s-impact-on-mental-health-and-health</w:t>
        </w:r>
      </w:hyperlink>
      <w:r w:rsidR="00225DCF"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C7A1B" w:rsidRPr="007B0900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Accessed 29 June 2021</w:t>
      </w:r>
      <w:r w:rsidR="00EC7A1B" w:rsidRPr="007B0900">
        <w:rPr>
          <w:rFonts w:ascii="Arial" w:hAnsi="Arial" w:cs="Arial"/>
          <w:sz w:val="24"/>
          <w:szCs w:val="24"/>
          <w:shd w:val="clear" w:color="auto" w:fill="FFFFFF"/>
        </w:rPr>
        <w:t>).</w:t>
      </w:r>
    </w:p>
    <w:p w14:paraId="2AA38B46" w14:textId="49BA7D48" w:rsidR="005F7D09" w:rsidRPr="007B0900" w:rsidRDefault="005F7D09" w:rsidP="007B0900">
      <w:pPr>
        <w:jc w:val="both"/>
        <w:rPr>
          <w:rFonts w:ascii="Arial" w:hAnsi="Arial" w:cs="Arial"/>
          <w:sz w:val="24"/>
          <w:szCs w:val="24"/>
        </w:rPr>
      </w:pPr>
      <w:r w:rsidRPr="007B0900">
        <w:rPr>
          <w:rFonts w:ascii="Arial" w:hAnsi="Arial" w:cs="Arial"/>
          <w:sz w:val="24"/>
          <w:szCs w:val="24"/>
        </w:rPr>
        <w:t>Michael, M. Allen,</w:t>
      </w:r>
      <w:r w:rsidR="002140E5" w:rsidRPr="007B0900">
        <w:rPr>
          <w:rFonts w:ascii="Arial" w:hAnsi="Arial" w:cs="Arial"/>
          <w:sz w:val="24"/>
          <w:szCs w:val="24"/>
        </w:rPr>
        <w:t xml:space="preserve"> J. </w:t>
      </w:r>
      <w:r w:rsidRPr="007B0900">
        <w:rPr>
          <w:rFonts w:ascii="Arial" w:hAnsi="Arial" w:cs="Arial"/>
          <w:sz w:val="24"/>
          <w:szCs w:val="24"/>
        </w:rPr>
        <w:t xml:space="preserve">Boyce, </w:t>
      </w:r>
      <w:r w:rsidR="002140E5" w:rsidRPr="007B0900">
        <w:rPr>
          <w:rFonts w:ascii="Arial" w:hAnsi="Arial" w:cs="Arial"/>
          <w:sz w:val="24"/>
          <w:szCs w:val="24"/>
        </w:rPr>
        <w:t xml:space="preserve">T. </w:t>
      </w:r>
      <w:r w:rsidRPr="007B0900">
        <w:rPr>
          <w:rFonts w:ascii="Arial" w:hAnsi="Arial" w:cs="Arial"/>
          <w:sz w:val="24"/>
          <w:szCs w:val="24"/>
        </w:rPr>
        <w:t>Goldblatt,</w:t>
      </w:r>
      <w:r w:rsidR="002140E5" w:rsidRPr="007B0900">
        <w:rPr>
          <w:rFonts w:ascii="Arial" w:hAnsi="Arial" w:cs="Arial"/>
          <w:sz w:val="24"/>
          <w:szCs w:val="24"/>
        </w:rPr>
        <w:t xml:space="preserve"> P. </w:t>
      </w:r>
      <w:r w:rsidRPr="007B0900">
        <w:rPr>
          <w:rFonts w:ascii="Arial" w:hAnsi="Arial" w:cs="Arial"/>
          <w:sz w:val="24"/>
          <w:szCs w:val="24"/>
        </w:rPr>
        <w:t>Morrison,</w:t>
      </w:r>
      <w:r w:rsidR="002140E5" w:rsidRPr="007B0900">
        <w:rPr>
          <w:rFonts w:ascii="Arial" w:hAnsi="Arial" w:cs="Arial"/>
          <w:sz w:val="24"/>
          <w:szCs w:val="24"/>
        </w:rPr>
        <w:t xml:space="preserve"> J.</w:t>
      </w:r>
      <w:r w:rsidRPr="007B0900">
        <w:rPr>
          <w:rFonts w:ascii="Arial" w:hAnsi="Arial" w:cs="Arial"/>
          <w:sz w:val="24"/>
          <w:szCs w:val="24"/>
        </w:rPr>
        <w:t xml:space="preserve"> (2020). Health Equity in England: </w:t>
      </w:r>
      <w:r w:rsidRPr="007B0900">
        <w:rPr>
          <w:rFonts w:ascii="Arial" w:hAnsi="Arial" w:cs="Arial"/>
          <w:i/>
          <w:iCs/>
          <w:sz w:val="24"/>
          <w:szCs w:val="24"/>
        </w:rPr>
        <w:t>The Marmot Review 10 years on</w:t>
      </w:r>
      <w:r w:rsidRPr="007B0900">
        <w:rPr>
          <w:rFonts w:ascii="Arial" w:hAnsi="Arial" w:cs="Arial"/>
          <w:sz w:val="24"/>
          <w:szCs w:val="24"/>
        </w:rPr>
        <w:t>. London: Institute of Health Equity</w:t>
      </w:r>
      <w:r w:rsidR="00EC7A1B" w:rsidRPr="007B0900">
        <w:rPr>
          <w:rFonts w:ascii="Arial" w:hAnsi="Arial" w:cs="Arial"/>
          <w:sz w:val="24"/>
          <w:szCs w:val="24"/>
        </w:rPr>
        <w:t>.</w:t>
      </w:r>
    </w:p>
    <w:p w14:paraId="40A78A7E" w14:textId="34159831" w:rsidR="00DD472E" w:rsidRPr="007B0900" w:rsidRDefault="00DD472E" w:rsidP="007B0900">
      <w:pPr>
        <w:spacing w:before="24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Musgrave, J. </w:t>
      </w:r>
      <w:r w:rsidR="00826406" w:rsidRPr="007B0900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2017</w:t>
      </w:r>
      <w:r w:rsidR="00826406" w:rsidRPr="007B0900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Supporting children's health and wellbeing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. 1st ed. London: SAGE Publications, p.2</w:t>
      </w:r>
      <w:r w:rsidR="00A1422A" w:rsidRPr="007B0900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62F3B7B5" w14:textId="79E54A06" w:rsidR="009527DB" w:rsidRPr="007B0900" w:rsidRDefault="009527DB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>Office For National Statistics, (2021). </w:t>
      </w:r>
      <w:r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Alcohol-specific deaths in the UK: registered in 2019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. Deaths caused by diseases known to be a direct consequence of alcohol misuse by sex, age, </w:t>
      </w:r>
      <w:proofErr w:type="gramStart"/>
      <w:r w:rsidRPr="007B0900">
        <w:rPr>
          <w:rFonts w:ascii="Arial" w:hAnsi="Arial" w:cs="Arial"/>
          <w:sz w:val="24"/>
          <w:szCs w:val="24"/>
          <w:shd w:val="clear" w:color="auto" w:fill="FFFFFF"/>
        </w:rPr>
        <w:t>region</w:t>
      </w:r>
      <w:proofErr w:type="gramEnd"/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and deprivation. Newport: The Office </w:t>
      </w:r>
      <w:r w:rsidR="00A1422A" w:rsidRPr="007B0900">
        <w:rPr>
          <w:rFonts w:ascii="Arial" w:hAnsi="Arial" w:cs="Arial"/>
          <w:sz w:val="24"/>
          <w:szCs w:val="24"/>
          <w:shd w:val="clear" w:color="auto" w:fill="FFFFFF"/>
        </w:rPr>
        <w:t>for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National Statistics, p.2. Available at:  </w:t>
      </w:r>
      <w:hyperlink r:id="rId17" w:anchor="alcohol-specific-deaths-in-the-uk" w:history="1">
        <w:r w:rsidRPr="007B090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https://www.ons.gov.uk/peoplepopulationandcommunity/healthandsocialcare/causesofdeath/bulletins/alcoholrelateddeathsintheunitedkingdom/registeredin2019#alcohol-specific-deaths-in-the-uk</w:t>
        </w:r>
      </w:hyperlink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(Accessed 2 July 2021).</w:t>
      </w:r>
    </w:p>
    <w:p w14:paraId="57EB6635" w14:textId="1C423325" w:rsidR="009527DB" w:rsidRPr="007B0900" w:rsidRDefault="009527DB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>Paquette, D., &amp; Ryan, J. (2001). Bronfenbrenner's Ecological Systems Theory.</w:t>
      </w:r>
    </w:p>
    <w:p w14:paraId="45CD55B4" w14:textId="5FDCE5FD" w:rsidR="002140E5" w:rsidRPr="007B0900" w:rsidRDefault="002140E5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>Public Health Wales, (2019). </w:t>
      </w:r>
      <w:r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Obesity in Wales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. Cardiff: Welsh Government, pp.4-5. Available at: </w:t>
      </w:r>
      <w:hyperlink r:id="rId18" w:history="1">
        <w:r w:rsidR="00A1422A" w:rsidRPr="007B090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https://phw.nhs.wales/topics/obesity/obesity-in-wales-report-pdf/</w:t>
        </w:r>
      </w:hyperlink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(Accessed 4 July 2021).</w:t>
      </w:r>
    </w:p>
    <w:p w14:paraId="4FD8ABFB" w14:textId="4D433C96" w:rsidR="00437B91" w:rsidRPr="007B0900" w:rsidRDefault="00437B91" w:rsidP="007B0900">
      <w:pPr>
        <w:spacing w:before="24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>Roberts, R. (2010). </w:t>
      </w:r>
      <w:r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Wellbeing from birth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. 1st ed. Los Angeles: SAGE, p.5</w:t>
      </w:r>
      <w:r w:rsidR="007E01E2" w:rsidRPr="007B0900">
        <w:rPr>
          <w:rFonts w:ascii="Arial" w:hAnsi="Arial" w:cs="Arial"/>
          <w:sz w:val="24"/>
          <w:szCs w:val="24"/>
          <w:shd w:val="clear" w:color="auto" w:fill="FFFFFF"/>
        </w:rPr>
        <w:t>-25.</w:t>
      </w:r>
    </w:p>
    <w:p w14:paraId="313044AF" w14:textId="6458B7EE" w:rsidR="27008BA3" w:rsidRPr="007B0900" w:rsidRDefault="27008BA3" w:rsidP="007B0900">
      <w:pPr>
        <w:spacing w:before="240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>Safeguarding.wales</w:t>
      </w:r>
      <w:proofErr w:type="spellEnd"/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. </w:t>
      </w:r>
      <w:r w:rsidR="00A1422A" w:rsidRPr="007B0900">
        <w:rPr>
          <w:rFonts w:ascii="Arial" w:eastAsia="Open Sans" w:hAnsi="Arial" w:cs="Arial"/>
          <w:color w:val="000000" w:themeColor="text1"/>
          <w:sz w:val="24"/>
          <w:szCs w:val="24"/>
        </w:rPr>
        <w:t>(</w:t>
      </w: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>2019</w:t>
      </w:r>
      <w:r w:rsidR="00A1422A" w:rsidRPr="007B0900">
        <w:rPr>
          <w:rFonts w:ascii="Arial" w:eastAsia="Open Sans" w:hAnsi="Arial" w:cs="Arial"/>
          <w:color w:val="000000" w:themeColor="text1"/>
          <w:sz w:val="24"/>
          <w:szCs w:val="24"/>
        </w:rPr>
        <w:t>)</w:t>
      </w: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. </w:t>
      </w:r>
      <w:r w:rsidRPr="007B0900">
        <w:rPr>
          <w:rFonts w:ascii="Arial" w:eastAsia="Open Sans" w:hAnsi="Arial" w:cs="Arial"/>
          <w:i/>
          <w:iCs/>
          <w:color w:val="000000" w:themeColor="text1"/>
          <w:sz w:val="24"/>
          <w:szCs w:val="24"/>
        </w:rPr>
        <w:t>Social care Wales</w:t>
      </w: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. Available at: </w:t>
      </w:r>
      <w:hyperlink r:id="rId19">
        <w:r w:rsidRPr="007B0900">
          <w:rPr>
            <w:rStyle w:val="Hyperlink"/>
            <w:rFonts w:ascii="Arial" w:eastAsia="Open Sans" w:hAnsi="Arial" w:cs="Arial"/>
            <w:sz w:val="24"/>
            <w:szCs w:val="24"/>
          </w:rPr>
          <w:t>https://safeguarding.wales/</w:t>
        </w:r>
      </w:hyperlink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  </w:t>
      </w:r>
      <w:r w:rsidR="00A1422A" w:rsidRPr="007B0900">
        <w:rPr>
          <w:rFonts w:ascii="Arial" w:eastAsia="Open Sans" w:hAnsi="Arial" w:cs="Arial"/>
          <w:color w:val="000000" w:themeColor="text1"/>
          <w:sz w:val="24"/>
          <w:szCs w:val="24"/>
        </w:rPr>
        <w:t>(</w:t>
      </w: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>Accessed 8 July 2021</w:t>
      </w:r>
      <w:r w:rsidR="00A1422A" w:rsidRPr="007B0900">
        <w:rPr>
          <w:rFonts w:ascii="Arial" w:eastAsia="Open Sans" w:hAnsi="Arial" w:cs="Arial"/>
          <w:color w:val="000000" w:themeColor="text1"/>
          <w:sz w:val="24"/>
          <w:szCs w:val="24"/>
        </w:rPr>
        <w:t>)</w:t>
      </w: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>.</w:t>
      </w:r>
    </w:p>
    <w:p w14:paraId="47940202" w14:textId="4232C8D9" w:rsidR="00F96537" w:rsidRPr="007B0900" w:rsidRDefault="00F96537" w:rsidP="007B0900">
      <w:pPr>
        <w:jc w:val="both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  <w:proofErr w:type="spellStart"/>
      <w:r w:rsidRPr="007B0900">
        <w:rPr>
          <w:rFonts w:ascii="Arial" w:hAnsi="Arial" w:cs="Arial"/>
          <w:spacing w:val="-1"/>
          <w:sz w:val="24"/>
          <w:szCs w:val="24"/>
          <w:shd w:val="clear" w:color="auto" w:fill="FFFFFF"/>
        </w:rPr>
        <w:t>Sidebotham</w:t>
      </w:r>
      <w:proofErr w:type="spellEnd"/>
      <w:r w:rsidRPr="007B0900">
        <w:rPr>
          <w:rFonts w:ascii="Arial" w:hAnsi="Arial" w:cs="Arial"/>
          <w:spacing w:val="-1"/>
          <w:sz w:val="24"/>
          <w:szCs w:val="24"/>
          <w:shd w:val="clear" w:color="auto" w:fill="FFFFFF"/>
        </w:rPr>
        <w:t>, P. et al (2016)</w:t>
      </w:r>
      <w:r w:rsidR="00A1422A" w:rsidRPr="007B0900">
        <w:rPr>
          <w:rFonts w:ascii="Arial" w:hAnsi="Arial" w:cs="Arial"/>
          <w:spacing w:val="-1"/>
          <w:sz w:val="24"/>
          <w:szCs w:val="24"/>
          <w:shd w:val="clear" w:color="auto" w:fill="FFFFFF"/>
        </w:rPr>
        <w:t xml:space="preserve"> </w:t>
      </w:r>
      <w:r w:rsidRPr="007B0900">
        <w:rPr>
          <w:rFonts w:ascii="Arial" w:hAnsi="Arial" w:cs="Arial"/>
          <w:spacing w:val="-1"/>
          <w:sz w:val="24"/>
          <w:szCs w:val="24"/>
          <w:shd w:val="clear" w:color="auto" w:fill="FFFFFF"/>
        </w:rPr>
        <w:t> </w:t>
      </w:r>
      <w:hyperlink r:id="rId20" w:tgtFrame="_blank" w:tooltip="Pathways to harm final report" w:history="1">
        <w:r w:rsidRPr="007B0900">
          <w:rPr>
            <w:rStyle w:val="Hyperlink"/>
            <w:rFonts w:ascii="Arial" w:hAnsi="Arial" w:cs="Arial"/>
            <w:color w:val="auto"/>
            <w:spacing w:val="-1"/>
            <w:sz w:val="24"/>
            <w:szCs w:val="24"/>
            <w:shd w:val="clear" w:color="auto" w:fill="FFFFFF"/>
          </w:rPr>
          <w:t>Pathways to harm, pathways to protection: a triennial analysis of serious case reviews 2011 to 2014: final report.</w:t>
        </w:r>
      </w:hyperlink>
      <w:r w:rsidRPr="007B0900">
        <w:rPr>
          <w:rFonts w:ascii="Arial" w:hAnsi="Arial" w:cs="Arial"/>
          <w:spacing w:val="-1"/>
          <w:sz w:val="24"/>
          <w:szCs w:val="24"/>
          <w:shd w:val="clear" w:color="auto" w:fill="FFFFFF"/>
        </w:rPr>
        <w:t> London: Department for Education (DfE).</w:t>
      </w:r>
    </w:p>
    <w:p w14:paraId="450CD167" w14:textId="27708F2A" w:rsidR="00E6C177" w:rsidRPr="007B0900" w:rsidRDefault="00E6C177" w:rsidP="007B0900">
      <w:pPr>
        <w:jc w:val="both"/>
        <w:rPr>
          <w:rFonts w:ascii="Arial" w:eastAsia="Arial" w:hAnsi="Arial" w:cs="Arial"/>
          <w:sz w:val="24"/>
          <w:szCs w:val="24"/>
        </w:rPr>
      </w:pPr>
      <w:r w:rsidRPr="007B0900">
        <w:rPr>
          <w:rFonts w:ascii="Arial" w:hAnsi="Arial" w:cs="Arial"/>
          <w:sz w:val="24"/>
          <w:szCs w:val="24"/>
        </w:rPr>
        <w:lastRenderedPageBreak/>
        <w:t>Social Services Well-being Act</w:t>
      </w:r>
      <w:r w:rsidR="00A1422A" w:rsidRPr="007B0900">
        <w:rPr>
          <w:rFonts w:ascii="Arial" w:hAnsi="Arial" w:cs="Arial"/>
          <w:sz w:val="24"/>
          <w:szCs w:val="24"/>
        </w:rPr>
        <w:t>,</w:t>
      </w:r>
      <w:r w:rsidRPr="007B0900">
        <w:rPr>
          <w:rFonts w:ascii="Arial" w:hAnsi="Arial" w:cs="Arial"/>
          <w:sz w:val="24"/>
          <w:szCs w:val="24"/>
        </w:rPr>
        <w:t xml:space="preserve"> 2014 </w:t>
      </w:r>
      <w:r w:rsidR="258CE313" w:rsidRPr="007B0900">
        <w:rPr>
          <w:rFonts w:ascii="Arial" w:hAnsi="Arial" w:cs="Arial"/>
          <w:sz w:val="24"/>
          <w:szCs w:val="24"/>
        </w:rPr>
        <w:t>c.2. Available at:</w:t>
      </w:r>
      <w:r w:rsidR="258CE313" w:rsidRPr="007B0900">
        <w:rPr>
          <w:rFonts w:ascii="Arial" w:eastAsia="Arial" w:hAnsi="Arial" w:cs="Arial"/>
          <w:sz w:val="24"/>
          <w:szCs w:val="24"/>
        </w:rPr>
        <w:t>(legislation.gov.uk)</w:t>
      </w:r>
      <w:r w:rsidR="666AFC1D" w:rsidRPr="007B0900">
        <w:rPr>
          <w:rFonts w:ascii="Arial" w:eastAsia="Arial" w:hAnsi="Arial" w:cs="Arial"/>
          <w:sz w:val="24"/>
          <w:szCs w:val="24"/>
        </w:rPr>
        <w:t xml:space="preserve"> (Accessed 8 July 2021).</w:t>
      </w:r>
    </w:p>
    <w:p w14:paraId="064F687A" w14:textId="23D9CD98" w:rsidR="008A648C" w:rsidRPr="007B0900" w:rsidRDefault="008A648C" w:rsidP="007B0900">
      <w:pPr>
        <w:jc w:val="both"/>
        <w:rPr>
          <w:rFonts w:ascii="Arial" w:hAnsi="Arial" w:cs="Arial"/>
          <w:sz w:val="24"/>
          <w:szCs w:val="24"/>
        </w:rPr>
      </w:pPr>
      <w:r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Swansea.gov.uk. </w:t>
      </w:r>
      <w:r w:rsidR="0059389C"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>2021</w:t>
      </w:r>
      <w:r w:rsidR="0059389C"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7B090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Swansea - Alcohol and drug problems</w:t>
      </w:r>
      <w:r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A1422A"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21" w:history="1">
        <w:r w:rsidRPr="007B090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https://www.swansea.gov.uk/article/7290/Alcohol-and-Drug-Problems</w:t>
        </w:r>
      </w:hyperlink>
      <w:r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(Accessed 6 July 2021).</w:t>
      </w:r>
    </w:p>
    <w:p w14:paraId="12B423DD" w14:textId="21EBF50B" w:rsidR="7D37B1A7" w:rsidRPr="007B0900" w:rsidRDefault="7D37B1A7" w:rsidP="007B0900">
      <w:pPr>
        <w:jc w:val="both"/>
        <w:rPr>
          <w:rFonts w:ascii="Arial" w:eastAsia="Open Sans" w:hAnsi="Arial" w:cs="Arial"/>
          <w:sz w:val="24"/>
          <w:szCs w:val="24"/>
        </w:rPr>
      </w:pP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Swansea.gov.uk. </w:t>
      </w:r>
      <w:r w:rsidR="0059389C" w:rsidRPr="007B0900">
        <w:rPr>
          <w:rFonts w:ascii="Arial" w:eastAsia="Open Sans" w:hAnsi="Arial" w:cs="Arial"/>
          <w:color w:val="000000" w:themeColor="text1"/>
          <w:sz w:val="24"/>
          <w:szCs w:val="24"/>
        </w:rPr>
        <w:t>(</w:t>
      </w: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>2021</w:t>
      </w:r>
      <w:r w:rsidR="0059389C" w:rsidRPr="007B0900">
        <w:rPr>
          <w:rFonts w:ascii="Arial" w:eastAsia="Open Sans" w:hAnsi="Arial" w:cs="Arial"/>
          <w:color w:val="000000" w:themeColor="text1"/>
          <w:sz w:val="24"/>
          <w:szCs w:val="24"/>
        </w:rPr>
        <w:t>)</w:t>
      </w: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. </w:t>
      </w:r>
      <w:r w:rsidRPr="007B0900">
        <w:rPr>
          <w:rFonts w:ascii="Arial" w:eastAsia="Open Sans" w:hAnsi="Arial" w:cs="Arial"/>
          <w:i/>
          <w:iCs/>
          <w:color w:val="000000" w:themeColor="text1"/>
          <w:sz w:val="24"/>
          <w:szCs w:val="24"/>
        </w:rPr>
        <w:t>Swansea - Swansea Children's Centre</w:t>
      </w: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. Available at: </w:t>
      </w:r>
      <w:hyperlink r:id="rId22">
        <w:r w:rsidRPr="007B0900">
          <w:rPr>
            <w:rStyle w:val="Hyperlink"/>
            <w:rFonts w:ascii="Arial" w:eastAsia="Open Sans" w:hAnsi="Arial" w:cs="Arial"/>
            <w:sz w:val="24"/>
            <w:szCs w:val="24"/>
          </w:rPr>
          <w:t>https://www.swansea.gov.uk/article/11687/Swansea-Childrens-Centre?contactid=11689</w:t>
        </w:r>
      </w:hyperlink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  </w:t>
      </w:r>
      <w:r w:rsidR="004867BA" w:rsidRPr="007B0900">
        <w:rPr>
          <w:rFonts w:ascii="Arial" w:eastAsia="Open Sans" w:hAnsi="Arial" w:cs="Arial"/>
          <w:color w:val="000000" w:themeColor="text1"/>
          <w:sz w:val="24"/>
          <w:szCs w:val="24"/>
        </w:rPr>
        <w:t>(</w:t>
      </w: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>Accessed 7 July 2021</w:t>
      </w:r>
      <w:r w:rsidR="004867BA" w:rsidRPr="007B0900">
        <w:rPr>
          <w:rFonts w:ascii="Arial" w:eastAsia="Open Sans" w:hAnsi="Arial" w:cs="Arial"/>
          <w:color w:val="000000" w:themeColor="text1"/>
          <w:sz w:val="24"/>
          <w:szCs w:val="24"/>
        </w:rPr>
        <w:t>).</w:t>
      </w:r>
    </w:p>
    <w:p w14:paraId="6C62FC21" w14:textId="161199B6" w:rsidR="00804F3F" w:rsidRPr="007B0900" w:rsidRDefault="00804F3F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United Nations Convention on the Rights of the Child, 1992. Available at: </w:t>
      </w:r>
      <w:hyperlink r:id="rId23" w:history="1">
        <w:r w:rsidRPr="007B0900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https://www.unicef.org.uk/wp-content/uploads/2010/05/UNCRC_summary-1.pdf</w:t>
        </w:r>
      </w:hyperlink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 (Accessed 30 June 2021).</w:t>
      </w:r>
    </w:p>
    <w:p w14:paraId="625F1821" w14:textId="344A87A0" w:rsidR="005F7D09" w:rsidRPr="007B0900" w:rsidRDefault="005F7D09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Wales.nhs.uk. </w:t>
      </w:r>
      <w:r w:rsidR="0059389C" w:rsidRPr="007B0900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2021</w:t>
      </w:r>
      <w:r w:rsidR="0059389C" w:rsidRPr="007B0900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Health in Wales | Alcohol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. Available at:  </w:t>
      </w:r>
      <w:hyperlink r:id="rId24" w:history="1">
        <w:r w:rsidRPr="007B0900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http://www.wales.nhs.uk/healthtopics/lifestyles/alcohol</w:t>
        </w:r>
      </w:hyperlink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(Accessed 2 July 2021).</w:t>
      </w:r>
    </w:p>
    <w:p w14:paraId="0E24AAFD" w14:textId="6E091DD6" w:rsidR="552465A7" w:rsidRPr="007B0900" w:rsidRDefault="552465A7" w:rsidP="007B0900">
      <w:pPr>
        <w:jc w:val="both"/>
        <w:rPr>
          <w:rFonts w:ascii="Arial" w:eastAsia="Open Sans" w:hAnsi="Arial" w:cs="Arial"/>
          <w:color w:val="000000" w:themeColor="text1"/>
          <w:sz w:val="24"/>
          <w:szCs w:val="24"/>
        </w:rPr>
      </w:pP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WCADA. (2021). </w:t>
      </w:r>
      <w:r w:rsidRPr="007B0900">
        <w:rPr>
          <w:rFonts w:ascii="Arial" w:eastAsia="Open Sans" w:hAnsi="Arial" w:cs="Arial"/>
          <w:i/>
          <w:iCs/>
          <w:color w:val="000000" w:themeColor="text1"/>
          <w:sz w:val="24"/>
          <w:szCs w:val="24"/>
        </w:rPr>
        <w:t>WCADA Leaflets</w:t>
      </w: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.  Available at: </w:t>
      </w:r>
      <w:hyperlink r:id="rId25">
        <w:r w:rsidRPr="007B0900">
          <w:rPr>
            <w:rStyle w:val="Hyperlink"/>
            <w:rFonts w:ascii="Arial" w:eastAsia="Open Sans" w:hAnsi="Arial" w:cs="Arial"/>
            <w:sz w:val="24"/>
            <w:szCs w:val="24"/>
          </w:rPr>
          <w:t>https://www.wcada.org/resources/leaflets/</w:t>
        </w:r>
      </w:hyperlink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  (Accessed 7 July 2021).</w:t>
      </w:r>
      <w:r w:rsidR="57CC622A"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 (Accessed 5 July 2021).</w:t>
      </w:r>
    </w:p>
    <w:p w14:paraId="0274143C" w14:textId="6F4B7017" w:rsidR="005F7D09" w:rsidRPr="007B0900" w:rsidRDefault="005F7D09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>Welsh Government, (2008). </w:t>
      </w:r>
      <w:r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Working Together to Reduce Harm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. Cardiff: Crown.</w:t>
      </w:r>
    </w:p>
    <w:p w14:paraId="4E0A3F3B" w14:textId="32BB4740" w:rsidR="00FC72A7" w:rsidRPr="007B0900" w:rsidRDefault="00FC72A7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>Welsh Government, (2013). </w:t>
      </w:r>
      <w:r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Building a Brighter Future: Early Years and Childcare Plan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. Cardiff: Crown, pp.6-48.</w:t>
      </w:r>
    </w:p>
    <w:p w14:paraId="4474FAA2" w14:textId="43B187E3" w:rsidR="0612CEFC" w:rsidRPr="007B0900" w:rsidRDefault="0612CEFC" w:rsidP="007B0900">
      <w:pPr>
        <w:jc w:val="both"/>
        <w:rPr>
          <w:rFonts w:ascii="Arial" w:eastAsia="Open Sans" w:hAnsi="Arial" w:cs="Arial"/>
          <w:sz w:val="24"/>
          <w:szCs w:val="24"/>
        </w:rPr>
      </w:pP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Welsh Government, 2015. </w:t>
      </w:r>
      <w:r w:rsidRPr="007B0900">
        <w:rPr>
          <w:rFonts w:ascii="Arial" w:eastAsia="Open Sans" w:hAnsi="Arial" w:cs="Arial"/>
          <w:i/>
          <w:iCs/>
          <w:color w:val="000000" w:themeColor="text1"/>
          <w:sz w:val="24"/>
          <w:szCs w:val="24"/>
        </w:rPr>
        <w:t>Child Poverty Strategy for Wales</w:t>
      </w: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. Cardiff: Crown. Available at: </w:t>
      </w:r>
      <w:hyperlink r:id="rId26">
        <w:r w:rsidRPr="007B0900">
          <w:rPr>
            <w:rStyle w:val="Hyperlink"/>
            <w:rFonts w:ascii="Arial" w:eastAsia="Open Sans" w:hAnsi="Arial" w:cs="Arial"/>
            <w:sz w:val="24"/>
            <w:szCs w:val="24"/>
          </w:rPr>
          <w:t>https://gov.wales/sites/default/files/publications/2019-06/child-poverty-strategy-for-wales-easy-read-version.pdf</w:t>
        </w:r>
      </w:hyperlink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 (Accesse</w:t>
      </w:r>
      <w:r w:rsidR="3E511DC9" w:rsidRPr="007B0900">
        <w:rPr>
          <w:rFonts w:ascii="Arial" w:eastAsia="Open Sans" w:hAnsi="Arial" w:cs="Arial"/>
          <w:color w:val="000000" w:themeColor="text1"/>
          <w:sz w:val="24"/>
          <w:szCs w:val="24"/>
        </w:rPr>
        <w:t>d: 7 July 2021).</w:t>
      </w:r>
    </w:p>
    <w:p w14:paraId="54AF7927" w14:textId="44119E60" w:rsidR="0BED4311" w:rsidRPr="007B0900" w:rsidRDefault="0BED4311" w:rsidP="007B0900">
      <w:pPr>
        <w:jc w:val="both"/>
        <w:rPr>
          <w:rFonts w:ascii="Arial" w:eastAsia="Arial" w:hAnsi="Arial" w:cs="Arial"/>
          <w:sz w:val="24"/>
          <w:szCs w:val="24"/>
        </w:rPr>
      </w:pPr>
      <w:r w:rsidRPr="007B0900">
        <w:rPr>
          <w:rFonts w:ascii="Arial" w:eastAsia="Arial" w:hAnsi="Arial" w:cs="Arial"/>
          <w:sz w:val="24"/>
          <w:szCs w:val="24"/>
        </w:rPr>
        <w:t>Welsh Government (2016) Healthy Child Wales Programme</w:t>
      </w:r>
    </w:p>
    <w:p w14:paraId="55A93857" w14:textId="5AB065CA" w:rsidR="009100DF" w:rsidRPr="007B0900" w:rsidRDefault="000331FC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>NICE, (</w:t>
      </w:r>
      <w:r w:rsidR="009100DF"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>202</w:t>
      </w:r>
      <w:r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>0)</w:t>
      </w:r>
      <w:r w:rsidR="009100DF"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="009100DF" w:rsidRPr="007B090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Community pharmacies: promoting health and wellbeing</w:t>
      </w:r>
      <w:r w:rsidR="009100DF"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>. 1st ed. National Institute for Health and Care Excellence, pp.20-21. Available at:</w:t>
      </w:r>
      <w:r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hyperlink r:id="rId27" w:history="1">
        <w:r w:rsidRPr="007B090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https://www.nice.org.uk/guidance/qs196/resources/community-pharmacies-promoting-health-and-wellbeing-pdf-75545785198789</w:t>
        </w:r>
      </w:hyperlink>
      <w:r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</w:t>
      </w:r>
      <w:r w:rsidR="009100DF"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 6 July 2021</w:t>
      </w:r>
      <w:r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="009100DF" w:rsidRPr="007B0900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5D865BF9" w14:textId="77777777" w:rsidR="00F96537" w:rsidRPr="007B0900" w:rsidRDefault="00F96537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>Welsh Government, (2018). </w:t>
      </w:r>
      <w:r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Working Together to Safeguard Children</w:t>
      </w:r>
      <w:r w:rsidRPr="007B0900">
        <w:rPr>
          <w:rFonts w:ascii="Arial" w:hAnsi="Arial" w:cs="Arial"/>
          <w:sz w:val="24"/>
          <w:szCs w:val="24"/>
          <w:shd w:val="clear" w:color="auto" w:fill="FFFFFF"/>
        </w:rPr>
        <w:t>. London: Crown, pp.6-75.</w:t>
      </w:r>
    </w:p>
    <w:p w14:paraId="4A30830E" w14:textId="03CFC422" w:rsidR="1A4F87B9" w:rsidRPr="007B0900" w:rsidRDefault="1A4F87B9" w:rsidP="007B0900">
      <w:pPr>
        <w:jc w:val="both"/>
        <w:rPr>
          <w:rFonts w:ascii="Arial" w:eastAsia="Arial" w:hAnsi="Arial" w:cs="Arial"/>
          <w:sz w:val="24"/>
          <w:szCs w:val="24"/>
        </w:rPr>
      </w:pP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 xml:space="preserve">Welsh Government, 2020. </w:t>
      </w:r>
      <w:r w:rsidRPr="007B0900">
        <w:rPr>
          <w:rFonts w:ascii="Arial" w:eastAsia="Open Sans" w:hAnsi="Arial" w:cs="Arial"/>
          <w:i/>
          <w:iCs/>
          <w:color w:val="000000" w:themeColor="text1"/>
          <w:sz w:val="24"/>
          <w:szCs w:val="24"/>
        </w:rPr>
        <w:t>Child poverty: income maximisation action plan 2020 to 2021</w:t>
      </w:r>
      <w:r w:rsidRPr="007B0900">
        <w:rPr>
          <w:rFonts w:ascii="Arial" w:eastAsia="Open Sans" w:hAnsi="Arial" w:cs="Arial"/>
          <w:color w:val="000000" w:themeColor="text1"/>
          <w:sz w:val="24"/>
          <w:szCs w:val="24"/>
        </w:rPr>
        <w:t>. Cardiff: Crown.</w:t>
      </w:r>
    </w:p>
    <w:p w14:paraId="1671E52E" w14:textId="00D4E7EF" w:rsidR="00D43762" w:rsidRPr="007B0900" w:rsidRDefault="00D43762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WHO (2015) Health Impact Assessment: The Determinants of Health.  Available at: </w:t>
      </w:r>
      <w:hyperlink r:id="rId28" w:history="1">
        <w:r w:rsidRPr="007B0900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www.who.int/hia/evidence/doh/en</w:t>
        </w:r>
      </w:hyperlink>
      <w:r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2A71CC09" w14:textId="5EAF296B" w:rsidR="00D43762" w:rsidRPr="007B0900" w:rsidRDefault="00D43762" w:rsidP="007B0900">
      <w:pPr>
        <w:jc w:val="both"/>
        <w:rPr>
          <w:rFonts w:ascii="Arial" w:hAnsi="Arial" w:cs="Arial"/>
          <w:sz w:val="24"/>
          <w:szCs w:val="24"/>
        </w:rPr>
      </w:pPr>
      <w:r w:rsidRPr="007B0900">
        <w:rPr>
          <w:rFonts w:ascii="Arial" w:hAnsi="Arial" w:cs="Arial"/>
          <w:sz w:val="24"/>
          <w:szCs w:val="24"/>
        </w:rPr>
        <w:t xml:space="preserve">WHO (2018) </w:t>
      </w:r>
      <w:r w:rsidRPr="007B0900">
        <w:rPr>
          <w:rFonts w:ascii="Arial" w:hAnsi="Arial" w:cs="Arial"/>
          <w:i/>
          <w:iCs/>
          <w:sz w:val="24"/>
          <w:szCs w:val="24"/>
        </w:rPr>
        <w:t>Mental Health: strengthening our response</w:t>
      </w:r>
      <w:r w:rsidRPr="007B0900">
        <w:rPr>
          <w:rFonts w:ascii="Arial" w:hAnsi="Arial" w:cs="Arial"/>
          <w:sz w:val="24"/>
          <w:szCs w:val="24"/>
        </w:rPr>
        <w:t>. Geneva, World Health Organization.</w:t>
      </w:r>
    </w:p>
    <w:p w14:paraId="5E742E27" w14:textId="401CE5F9" w:rsidR="009B5F35" w:rsidRPr="007B0900" w:rsidRDefault="00CB54D5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t>World Health Organization</w:t>
      </w:r>
      <w:r w:rsidR="00A94FD5"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WHO</w:t>
      </w:r>
      <w:r w:rsidR="00571BAF"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(1986).</w:t>
      </w:r>
      <w:r w:rsidR="00F739ED"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Glossary of Humanitarian Terms. Available at: </w:t>
      </w:r>
      <w:hyperlink r:id="rId29" w:history="1">
        <w:r w:rsidR="00607BFB" w:rsidRPr="007B0900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www.who.int/hac/about/definitions/en</w:t>
        </w:r>
      </w:hyperlink>
      <w:r w:rsidR="00607BFB"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(Accessed 27 June 2021).</w:t>
      </w:r>
    </w:p>
    <w:p w14:paraId="46912708" w14:textId="2A41E1AA" w:rsidR="00617088" w:rsidRPr="007B0900" w:rsidRDefault="00C827C3" w:rsidP="007B0900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B0900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United Nations Development Programme </w:t>
      </w:r>
      <w:r w:rsidR="00FB4281" w:rsidRPr="007B0900">
        <w:rPr>
          <w:rFonts w:ascii="Arial" w:hAnsi="Arial" w:cs="Arial"/>
          <w:sz w:val="24"/>
          <w:szCs w:val="24"/>
          <w:shd w:val="clear" w:color="auto" w:fill="FFFFFF"/>
        </w:rPr>
        <w:t>(UNDP)</w:t>
      </w:r>
      <w:r w:rsidR="0059389C"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B4281" w:rsidRPr="007B0900">
        <w:rPr>
          <w:rFonts w:ascii="Arial" w:hAnsi="Arial" w:cs="Arial"/>
          <w:sz w:val="24"/>
          <w:szCs w:val="24"/>
          <w:shd w:val="clear" w:color="auto" w:fill="FFFFFF"/>
        </w:rPr>
        <w:t>(2015). Sustainable Development Goals:</w:t>
      </w:r>
      <w:r w:rsidR="00B00742"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Goal 3 – </w:t>
      </w:r>
      <w:r w:rsidR="00B00742"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Ensure </w:t>
      </w:r>
      <w:r w:rsidR="00607AA9"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Healthy</w:t>
      </w:r>
      <w:r w:rsidR="00B00742"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="00607AA9"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L</w:t>
      </w:r>
      <w:r w:rsidR="00B00742"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ives and </w:t>
      </w:r>
      <w:r w:rsidR="00607AA9"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P</w:t>
      </w:r>
      <w:r w:rsidR="00B00742"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romote </w:t>
      </w:r>
      <w:r w:rsidR="00607AA9"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W</w:t>
      </w:r>
      <w:r w:rsidR="00B00742"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ellbeing for </w:t>
      </w:r>
      <w:r w:rsidR="00233E3D"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A</w:t>
      </w:r>
      <w:r w:rsidR="00B00742"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ll at </w:t>
      </w:r>
      <w:r w:rsidR="00233E3D"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A</w:t>
      </w:r>
      <w:r w:rsidR="00B00742"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ll </w:t>
      </w:r>
      <w:r w:rsidR="00233E3D"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>A</w:t>
      </w:r>
      <w:r w:rsidR="00B00742" w:rsidRPr="007B0900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ges. </w:t>
      </w:r>
      <w:r w:rsidR="00A70436"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30" w:history="1">
        <w:r w:rsidR="00607AA9" w:rsidRPr="007B0900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www.un.org/sustainabledevelopment /health/</w:t>
        </w:r>
      </w:hyperlink>
      <w:r w:rsidR="00607AA9" w:rsidRPr="007B0900">
        <w:rPr>
          <w:rFonts w:ascii="Arial" w:hAnsi="Arial" w:cs="Arial"/>
          <w:sz w:val="24"/>
          <w:szCs w:val="24"/>
          <w:shd w:val="clear" w:color="auto" w:fill="FFFFFF"/>
        </w:rPr>
        <w:t xml:space="preserve"> (Accessed 5 July 2021).</w:t>
      </w:r>
    </w:p>
    <w:sectPr w:rsidR="00617088" w:rsidRPr="007B09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1AC2"/>
    <w:rsid w:val="000331FC"/>
    <w:rsid w:val="00056059"/>
    <w:rsid w:val="000E207C"/>
    <w:rsid w:val="000F4E9C"/>
    <w:rsid w:val="000F5BFB"/>
    <w:rsid w:val="00143966"/>
    <w:rsid w:val="001B1AC2"/>
    <w:rsid w:val="001B2A94"/>
    <w:rsid w:val="00203837"/>
    <w:rsid w:val="002140E5"/>
    <w:rsid w:val="00216746"/>
    <w:rsid w:val="00225DCF"/>
    <w:rsid w:val="00233E3D"/>
    <w:rsid w:val="0024084A"/>
    <w:rsid w:val="00242893"/>
    <w:rsid w:val="00270418"/>
    <w:rsid w:val="00287D7F"/>
    <w:rsid w:val="002C1A69"/>
    <w:rsid w:val="002C6951"/>
    <w:rsid w:val="0030050E"/>
    <w:rsid w:val="00320F54"/>
    <w:rsid w:val="003550B5"/>
    <w:rsid w:val="00360A99"/>
    <w:rsid w:val="0036533F"/>
    <w:rsid w:val="003F4071"/>
    <w:rsid w:val="003F4F6A"/>
    <w:rsid w:val="00401D15"/>
    <w:rsid w:val="00404F0D"/>
    <w:rsid w:val="00437B91"/>
    <w:rsid w:val="004867BA"/>
    <w:rsid w:val="004B6E60"/>
    <w:rsid w:val="004C163B"/>
    <w:rsid w:val="00502C34"/>
    <w:rsid w:val="005072C1"/>
    <w:rsid w:val="00544A19"/>
    <w:rsid w:val="005719B3"/>
    <w:rsid w:val="00571BAF"/>
    <w:rsid w:val="00572B25"/>
    <w:rsid w:val="0059389C"/>
    <w:rsid w:val="005D0638"/>
    <w:rsid w:val="005F144D"/>
    <w:rsid w:val="005F7D09"/>
    <w:rsid w:val="00607AA9"/>
    <w:rsid w:val="00607BFB"/>
    <w:rsid w:val="00613B7A"/>
    <w:rsid w:val="00617088"/>
    <w:rsid w:val="00643149"/>
    <w:rsid w:val="006549A3"/>
    <w:rsid w:val="00664857"/>
    <w:rsid w:val="007014E7"/>
    <w:rsid w:val="00704123"/>
    <w:rsid w:val="007041CA"/>
    <w:rsid w:val="007A54BA"/>
    <w:rsid w:val="007A6207"/>
    <w:rsid w:val="007B0900"/>
    <w:rsid w:val="007B46B2"/>
    <w:rsid w:val="007E01E2"/>
    <w:rsid w:val="00804F3F"/>
    <w:rsid w:val="0080779D"/>
    <w:rsid w:val="00826406"/>
    <w:rsid w:val="008719D2"/>
    <w:rsid w:val="008972C3"/>
    <w:rsid w:val="008A648C"/>
    <w:rsid w:val="008F0B4A"/>
    <w:rsid w:val="009100DF"/>
    <w:rsid w:val="00935DB9"/>
    <w:rsid w:val="009527DB"/>
    <w:rsid w:val="00983DAD"/>
    <w:rsid w:val="009B5F35"/>
    <w:rsid w:val="009E409A"/>
    <w:rsid w:val="00A109B3"/>
    <w:rsid w:val="00A12627"/>
    <w:rsid w:val="00A1422A"/>
    <w:rsid w:val="00A42229"/>
    <w:rsid w:val="00A70436"/>
    <w:rsid w:val="00A75A04"/>
    <w:rsid w:val="00A92CDD"/>
    <w:rsid w:val="00A94FD5"/>
    <w:rsid w:val="00A9639A"/>
    <w:rsid w:val="00AA6B3D"/>
    <w:rsid w:val="00AE311C"/>
    <w:rsid w:val="00AF7453"/>
    <w:rsid w:val="00B00742"/>
    <w:rsid w:val="00B50847"/>
    <w:rsid w:val="00B52CEF"/>
    <w:rsid w:val="00B754AB"/>
    <w:rsid w:val="00B90BC6"/>
    <w:rsid w:val="00BA1781"/>
    <w:rsid w:val="00BF5093"/>
    <w:rsid w:val="00C218F9"/>
    <w:rsid w:val="00C357AD"/>
    <w:rsid w:val="00C75582"/>
    <w:rsid w:val="00C827C3"/>
    <w:rsid w:val="00C952F2"/>
    <w:rsid w:val="00C96A0E"/>
    <w:rsid w:val="00CB54D5"/>
    <w:rsid w:val="00D07C07"/>
    <w:rsid w:val="00D07F34"/>
    <w:rsid w:val="00D43762"/>
    <w:rsid w:val="00D54659"/>
    <w:rsid w:val="00DB3922"/>
    <w:rsid w:val="00DD472E"/>
    <w:rsid w:val="00E619E8"/>
    <w:rsid w:val="00E6304E"/>
    <w:rsid w:val="00E6C177"/>
    <w:rsid w:val="00E867CD"/>
    <w:rsid w:val="00EA0617"/>
    <w:rsid w:val="00EB4680"/>
    <w:rsid w:val="00EC7A1B"/>
    <w:rsid w:val="00ED2586"/>
    <w:rsid w:val="00F15147"/>
    <w:rsid w:val="00F56989"/>
    <w:rsid w:val="00F674B6"/>
    <w:rsid w:val="00F739ED"/>
    <w:rsid w:val="00F85A8E"/>
    <w:rsid w:val="00F96301"/>
    <w:rsid w:val="00F96537"/>
    <w:rsid w:val="00FB4281"/>
    <w:rsid w:val="00FC72A7"/>
    <w:rsid w:val="00FD269B"/>
    <w:rsid w:val="0612CEFC"/>
    <w:rsid w:val="081686AC"/>
    <w:rsid w:val="09456254"/>
    <w:rsid w:val="0BED4311"/>
    <w:rsid w:val="0C210ED9"/>
    <w:rsid w:val="11A21CE9"/>
    <w:rsid w:val="11A44095"/>
    <w:rsid w:val="139C3F8E"/>
    <w:rsid w:val="183E1BDF"/>
    <w:rsid w:val="19D0D48E"/>
    <w:rsid w:val="1A4F87B9"/>
    <w:rsid w:val="1DC574B1"/>
    <w:rsid w:val="228E0FE3"/>
    <w:rsid w:val="258CE313"/>
    <w:rsid w:val="27008BA3"/>
    <w:rsid w:val="2F154291"/>
    <w:rsid w:val="37777C38"/>
    <w:rsid w:val="3BDD23C1"/>
    <w:rsid w:val="3CD0B59E"/>
    <w:rsid w:val="3DFA2B2C"/>
    <w:rsid w:val="3E511DC9"/>
    <w:rsid w:val="40911393"/>
    <w:rsid w:val="4400834B"/>
    <w:rsid w:val="47759BFD"/>
    <w:rsid w:val="515E22BD"/>
    <w:rsid w:val="552465A7"/>
    <w:rsid w:val="57CC622A"/>
    <w:rsid w:val="5FE83E15"/>
    <w:rsid w:val="61B90BA0"/>
    <w:rsid w:val="666AFC1D"/>
    <w:rsid w:val="6A47B174"/>
    <w:rsid w:val="70F70B58"/>
    <w:rsid w:val="74D2E54C"/>
    <w:rsid w:val="79190B84"/>
    <w:rsid w:val="7D37B1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855AEF"/>
  <w15:chartTrackingRefBased/>
  <w15:docId w15:val="{3E2A42EA-D8CB-400A-A815-1A05E3524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13B7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3B7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072C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8148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omplexneeds.org.uk/modules/Module-1.1-Understanding-the-child-development-and-difficulties/All/downloads/m01p080d/david_et_al.pdf" TargetMode="External"/><Relationship Id="rId13" Type="http://schemas.openxmlformats.org/officeDocument/2006/relationships/hyperlink" Target="https://www.jrf.org.uk/sites/default/files/jrf/migrated/files/income-health-poverty-summary.pdf" TargetMode="External"/><Relationship Id="rId18" Type="http://schemas.openxmlformats.org/officeDocument/2006/relationships/hyperlink" Target="https://phw.nhs.wales/topics/obesity/obesity-in-wales-report-pdf/" TargetMode="External"/><Relationship Id="rId26" Type="http://schemas.openxmlformats.org/officeDocument/2006/relationships/hyperlink" Target="https://gov.wales/sites/default/files/publications/2019-06/child-poverty-strategy-for-wales-easy-read-version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swansea.gov.uk/article/7290/Alcohol-and-Drug-Problems" TargetMode="External"/><Relationship Id="rId7" Type="http://schemas.openxmlformats.org/officeDocument/2006/relationships/hyperlink" Target="https://www.savethechildren.org.uk/content/dam/global/reports/education-and-child-protection/stc-wales-childcare-report-2017.pdf" TargetMode="External"/><Relationship Id="rId12" Type="http://schemas.openxmlformats.org/officeDocument/2006/relationships/hyperlink" Target="https://www.childcomwales.org.uk/wp-content/uploads/2019/04/A-Charter-for-Change-Protecting-Welsh-Children-from-the-Impact-of-Poverty.pdf" TargetMode="External"/><Relationship Id="rId17" Type="http://schemas.openxmlformats.org/officeDocument/2006/relationships/hyperlink" Target="https://www.ons.gov.uk/peoplepopulationandcommunity/healthandsocialcare/causesofdeath/bulletins/alcoholrelateddeathsintheunitedkingdom/registeredin2019" TargetMode="External"/><Relationship Id="rId25" Type="http://schemas.openxmlformats.org/officeDocument/2006/relationships/hyperlink" Target="https://www.wcada.org/resources/leaflet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health.org.uk/news-and-comment/blogs/emerging-evidence-on-covid-19s-impact-on-mental-health-and-health" TargetMode="External"/><Relationship Id="rId20" Type="http://schemas.openxmlformats.org/officeDocument/2006/relationships/hyperlink" Target="https://assets.publishing.service.gov.uk/government/uploads/system/uploads/attachment_data/file/533826/Triennial_Analysis_of_SCRs_2011-2014_-__Pathways_to_harm_and_protection.pdf" TargetMode="External"/><Relationship Id="rId29" Type="http://schemas.openxmlformats.org/officeDocument/2006/relationships/hyperlink" Target="http://www.who.int/hac/about/definitions/en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04/31/contents" TargetMode="External"/><Relationship Id="rId11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4" Type="http://schemas.openxmlformats.org/officeDocument/2006/relationships/hyperlink" Target="http://www.wales.nhs.uk/healthtopics/lifestyles/alcohol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www.researchgate.net/publication/313573986_The_influence_of_child_familyhome_factors_and_preschool_education_on_the_identification_of_special_educational_needs_at_age_10" TargetMode="External"/><Relationship Id="rId15" Type="http://schemas.openxmlformats.org/officeDocument/2006/relationships/hyperlink" Target="http://www.jrf.org.uk/report/call-stronger-social-security-lifeline" TargetMode="External"/><Relationship Id="rId23" Type="http://schemas.openxmlformats.org/officeDocument/2006/relationships/hyperlink" Target="https://www.unicef.org.uk/wp-content/uploads/2010/05/UNCRC_summary-1.pdf" TargetMode="External"/><Relationship Id="rId28" Type="http://schemas.openxmlformats.org/officeDocument/2006/relationships/hyperlink" Target="http://www.who.int/hia/evidence/doh/en" TargetMode="External"/><Relationship Id="rId10" Type="http://schemas.openxmlformats.org/officeDocument/2006/relationships/hyperlink" Target="https://www.bevanfoundation.org/views/poverty-in-wales-what-does-the-latest-data-say/" TargetMode="External"/><Relationship Id="rId19" Type="http://schemas.openxmlformats.org/officeDocument/2006/relationships/hyperlink" Target="https://safeguarding.wales/" TargetMode="External"/><Relationship Id="rId31" Type="http://schemas.openxmlformats.org/officeDocument/2006/relationships/fontTable" Target="fontTable.xml"/><Relationship Id="rId4" Type="http://schemas.openxmlformats.org/officeDocument/2006/relationships/hyperlink" Target="http://www.activematters.org/uploads/pdfs/play-report-final.pdf" TargetMode="External"/><Relationship Id="rId9" Type="http://schemas.openxmlformats.org/officeDocument/2006/relationships/hyperlink" Target="https://ifs.org.uk/uploads/The-mental-health-effects-of-the-first-two-months-of-lockdown-and-social-distancing-during-the-Covid-19-pandemic-in-the-UK.pdf" TargetMode="External"/><Relationship Id="rId14" Type="http://schemas.openxmlformats.org/officeDocument/2006/relationships/hyperlink" Target="https://www.jrf.org.uk/report/uk-poverty-2020-21" TargetMode="External"/><Relationship Id="rId22" Type="http://schemas.openxmlformats.org/officeDocument/2006/relationships/hyperlink" Target="https://www.swansea.gov.uk/article/11687/Swansea-Childrens-Centre?contactid=11689" TargetMode="External"/><Relationship Id="rId27" Type="http://schemas.openxmlformats.org/officeDocument/2006/relationships/hyperlink" Target="https://www.nice.org.uk/guidance/qs196/resources/community-pharmacies-promoting-health-and-wellbeing-pdf-75545785198789" TargetMode="External"/><Relationship Id="rId30" Type="http://schemas.openxmlformats.org/officeDocument/2006/relationships/hyperlink" Target="http://www.un.org/sustainabledevelopment%20/healt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4</Pages>
  <Words>1584</Words>
  <Characters>9029</Characters>
  <Application>Microsoft Office Word</Application>
  <DocSecurity>0</DocSecurity>
  <Lines>75</Lines>
  <Paragraphs>21</Paragraphs>
  <ScaleCrop>false</ScaleCrop>
  <Company/>
  <LinksUpToDate>false</LinksUpToDate>
  <CharactersWithSpaces>10592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Morgan</dc:creator>
  <cp:keywords/>
  <dc:description/>
  <cp:lastModifiedBy>Claire Morgan</cp:lastModifiedBy>
  <cp:revision>13</cp:revision>
  <dcterms:created xsi:type="dcterms:W3CDTF">2021-07-08T10:54:00Z</dcterms:created>
  <dcterms:modified xsi:type="dcterms:W3CDTF">2021-07-08T17:36:00Z</dcterms:modified>
</cp:coreProperties>
</file>