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BC8F9" w14:textId="77777777" w:rsidR="00FC3303" w:rsidRDefault="00FC3303" w:rsidP="00FC3303">
      <w:r>
        <w:rPr>
          <w:noProof/>
        </w:rPr>
        <mc:AlternateContent>
          <mc:Choice Requires="wpg">
            <w:drawing>
              <wp:anchor distT="0" distB="0" distL="114300" distR="114300" simplePos="0" relativeHeight="251659264" behindDoc="1" locked="0" layoutInCell="1" allowOverlap="1" wp14:anchorId="175A3B2E" wp14:editId="7B9D157F">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04C7AC" w14:textId="77777777" w:rsidR="00FC3303" w:rsidRPr="00B850C7" w:rsidRDefault="00FC3303" w:rsidP="00FC3303">
                              <w:pPr>
                                <w:spacing w:line="276" w:lineRule="auto"/>
                                <w:rPr>
                                  <w:b/>
                                  <w:bCs/>
                                  <w:spacing w:val="30"/>
                                  <w:sz w:val="56"/>
                                  <w:szCs w:val="56"/>
                                </w:rPr>
                              </w:pPr>
                              <w:r w:rsidRPr="00B850C7">
                                <w:rPr>
                                  <w:b/>
                                  <w:bCs/>
                                  <w:spacing w:val="30"/>
                                  <w:sz w:val="56"/>
                                  <w:szCs w:val="56"/>
                                </w:rPr>
                                <w:t>Lewis Jackson-Peck</w:t>
                              </w:r>
                            </w:p>
                            <w:p w14:paraId="486D0553" w14:textId="77777777" w:rsidR="00FC3303" w:rsidRPr="00496FE0" w:rsidRDefault="00FC3303" w:rsidP="00FC3303">
                              <w:pPr>
                                <w:rPr>
                                  <w:sz w:val="52"/>
                                  <w:szCs w:val="52"/>
                                </w:rPr>
                              </w:pPr>
                              <w:r>
                                <w:rPr>
                                  <w:sz w:val="52"/>
                                  <w:szCs w:val="52"/>
                                </w:rPr>
                                <w:t>Student No: 2203699</w:t>
                              </w:r>
                            </w:p>
                            <w:p w14:paraId="1972141A" w14:textId="77777777" w:rsidR="00FC3303" w:rsidRDefault="00FC3303" w:rsidP="00FC3303">
                              <w:pPr>
                                <w:rPr>
                                  <w:sz w:val="48"/>
                                  <w:szCs w:val="48"/>
                                </w:rPr>
                              </w:pPr>
                            </w:p>
                            <w:p w14:paraId="4879DFD8" w14:textId="77777777" w:rsidR="00FC3303" w:rsidRPr="00496FE0" w:rsidRDefault="00FC3303" w:rsidP="00FC3303">
                              <w:pPr>
                                <w:rPr>
                                  <w:sz w:val="48"/>
                                  <w:szCs w:val="48"/>
                                </w:rPr>
                              </w:pPr>
                            </w:p>
                          </w:txbxContent>
                        </wps:txbx>
                        <wps:bodyPr rot="0" spcFirstLastPara="0" vertOverflow="overflow" horzOverflow="overflow" vert="horz" wrap="square" lIns="457200" tIns="182880" rIns="457200" bIns="457200" numCol="1" spcCol="0" rtlCol="0" fromWordArt="0" anchor="t"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sz w:val="84"/>
                                  <w:szCs w:val="8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26B5FE7" w14:textId="33CE595E" w:rsidR="00FC3303" w:rsidRPr="00602B14" w:rsidRDefault="00FC3303" w:rsidP="00FC3303">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84"/>
                                      <w:szCs w:val="84"/>
                                    </w:rPr>
                                  </w:pPr>
                                  <w:r>
                                    <w:rPr>
                                      <w:rFonts w:asciiTheme="majorHAnsi" w:eastAsiaTheme="majorEastAsia" w:hAnsiTheme="majorHAnsi" w:cstheme="majorBidi"/>
                                      <w:b/>
                                      <w:bCs/>
                                      <w:sz w:val="84"/>
                                      <w:szCs w:val="84"/>
                                    </w:rPr>
                                    <w:t>The Magistracy</w:t>
                                  </w:r>
                                </w:p>
                              </w:sdtContent>
                            </w:sdt>
                            <w:sdt>
                              <w:sdtPr>
                                <w:rPr>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C4B241F" w14:textId="3CF2314C" w:rsidR="00FC3303" w:rsidRPr="00362F74" w:rsidRDefault="00FC3303" w:rsidP="00FC3303">
                                  <w:pPr>
                                    <w:rPr>
                                      <w:sz w:val="28"/>
                                      <w:szCs w:val="28"/>
                                    </w:rPr>
                                  </w:pPr>
                                  <w:r>
                                    <w:rPr>
                                      <w:sz w:val="28"/>
                                      <w:szCs w:val="28"/>
                                    </w:rPr>
                                    <w:t>Legal Process (BMPL4011)</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75A3B2E"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" fillcolor="#404040 [2429]" stroked="f" strokeweight="1pt">
                  <v:textbox inset="36pt,14.4pt,36pt,36pt">
                    <w:txbxContent>
                      <w:p w14:paraId="6E04C7AC" w14:textId="77777777" w:rsidR="00FC3303" w:rsidRPr="00B850C7" w:rsidRDefault="00FC3303" w:rsidP="00FC3303">
                        <w:pPr>
                          <w:spacing w:line="276" w:lineRule="auto"/>
                          <w:rPr>
                            <w:b/>
                            <w:bCs/>
                            <w:spacing w:val="30"/>
                            <w:sz w:val="56"/>
                            <w:szCs w:val="56"/>
                          </w:rPr>
                        </w:pPr>
                        <w:r w:rsidRPr="00B850C7">
                          <w:rPr>
                            <w:b/>
                            <w:bCs/>
                            <w:spacing w:val="30"/>
                            <w:sz w:val="56"/>
                            <w:szCs w:val="56"/>
                          </w:rPr>
                          <w:t>Lewis Jackson-Peck</w:t>
                        </w:r>
                      </w:p>
                      <w:p w14:paraId="486D0553" w14:textId="77777777" w:rsidR="00FC3303" w:rsidRPr="00496FE0" w:rsidRDefault="00FC3303" w:rsidP="00FC3303">
                        <w:pPr>
                          <w:rPr>
                            <w:sz w:val="52"/>
                            <w:szCs w:val="52"/>
                          </w:rPr>
                        </w:pPr>
                        <w:r>
                          <w:rPr>
                            <w:sz w:val="52"/>
                            <w:szCs w:val="52"/>
                          </w:rPr>
                          <w:t>Student No: 2203699</w:t>
                        </w:r>
                      </w:p>
                      <w:p w14:paraId="1972141A" w14:textId="77777777" w:rsidR="00FC3303" w:rsidRDefault="00FC3303" w:rsidP="00FC3303">
                        <w:pPr>
                          <w:rPr>
                            <w:sz w:val="48"/>
                            <w:szCs w:val="48"/>
                          </w:rPr>
                        </w:pPr>
                      </w:p>
                      <w:p w14:paraId="4879DFD8" w14:textId="77777777" w:rsidR="00FC3303" w:rsidRPr="00496FE0" w:rsidRDefault="00FC3303" w:rsidP="00FC3303">
                        <w:pPr>
                          <w:rPr>
                            <w:sz w:val="48"/>
                            <w:szCs w:val="48"/>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sz w:val="84"/>
                            <w:szCs w:val="8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26B5FE7" w14:textId="33CE595E" w:rsidR="00FC3303" w:rsidRPr="00602B14" w:rsidRDefault="00FC3303" w:rsidP="00FC3303">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84"/>
                                <w:szCs w:val="84"/>
                              </w:rPr>
                            </w:pPr>
                            <w:r>
                              <w:rPr>
                                <w:rFonts w:asciiTheme="majorHAnsi" w:eastAsiaTheme="majorEastAsia" w:hAnsiTheme="majorHAnsi" w:cstheme="majorBidi"/>
                                <w:b/>
                                <w:bCs/>
                                <w:sz w:val="84"/>
                                <w:szCs w:val="84"/>
                              </w:rPr>
                              <w:t>The Magistracy</w:t>
                            </w:r>
                          </w:p>
                        </w:sdtContent>
                      </w:sdt>
                      <w:sdt>
                        <w:sdtPr>
                          <w:rPr>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C4B241F" w14:textId="3CF2314C" w:rsidR="00FC3303" w:rsidRPr="00362F74" w:rsidRDefault="00FC3303" w:rsidP="00FC3303">
                            <w:pPr>
                              <w:rPr>
                                <w:sz w:val="28"/>
                                <w:szCs w:val="28"/>
                              </w:rPr>
                            </w:pPr>
                            <w:r>
                              <w:rPr>
                                <w:sz w:val="28"/>
                                <w:szCs w:val="28"/>
                              </w:rPr>
                              <w:t>Legal Process (BMPL4011)</w:t>
                            </w:r>
                          </w:p>
                        </w:sdtContent>
                      </w:sdt>
                    </w:txbxContent>
                  </v:textbox>
                </v:shape>
                <w10:wrap anchorx="page" anchory="page"/>
              </v:group>
            </w:pict>
          </mc:Fallback>
        </mc:AlternateContent>
      </w:r>
    </w:p>
    <w:p w14:paraId="73E9AE54" w14:textId="77777777" w:rsidR="00FC3303" w:rsidRDefault="00FC3303" w:rsidP="00FC3303"/>
    <w:p w14:paraId="66D1BD5B" w14:textId="77777777" w:rsidR="00FC3303" w:rsidRDefault="00FC3303" w:rsidP="00FC3303">
      <w:pPr>
        <w:rPr>
          <w:rFonts w:eastAsiaTheme="majorEastAsia" w:cstheme="majorBidi"/>
          <w:b/>
          <w:color w:val="2F5496" w:themeColor="accent1" w:themeShade="BF"/>
          <w:sz w:val="40"/>
          <w:szCs w:val="32"/>
        </w:rPr>
      </w:pPr>
      <w:r>
        <w:rPr>
          <w:noProof/>
        </w:rPr>
        <mc:AlternateContent>
          <mc:Choice Requires="wps">
            <w:drawing>
              <wp:anchor distT="0" distB="0" distL="114300" distR="114300" simplePos="0" relativeHeight="251660288" behindDoc="0" locked="0" layoutInCell="1" allowOverlap="1" wp14:anchorId="544E9568" wp14:editId="65C6A2C0">
                <wp:simplePos x="0" y="0"/>
                <wp:positionH relativeFrom="column">
                  <wp:posOffset>4676775</wp:posOffset>
                </wp:positionH>
                <wp:positionV relativeFrom="paragraph">
                  <wp:posOffset>8238490</wp:posOffset>
                </wp:positionV>
                <wp:extent cx="1296537" cy="313898"/>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296537" cy="313898"/>
                        </a:xfrm>
                        <a:prstGeom prst="rect">
                          <a:avLst/>
                        </a:prstGeom>
                        <a:noFill/>
                        <a:ln w="6350">
                          <a:noFill/>
                        </a:ln>
                      </wps:spPr>
                      <wps:txbx>
                        <w:txbxContent>
                          <w:p w14:paraId="1069DCB7" w14:textId="287A75C1" w:rsidR="00FC3303" w:rsidRPr="00496FE0" w:rsidRDefault="00FC3303" w:rsidP="00FC3303">
                            <w:pPr>
                              <w:rPr>
                                <w:b/>
                                <w:bCs/>
                                <w:color w:val="FFFFFF" w:themeColor="background1"/>
                                <w:sz w:val="32"/>
                                <w:szCs w:val="32"/>
                              </w:rPr>
                            </w:pPr>
                            <w:r>
                              <w:rPr>
                                <w:b/>
                                <w:bCs/>
                                <w:color w:val="FFFFFF" w:themeColor="background1"/>
                                <w:sz w:val="32"/>
                                <w:szCs w:val="32"/>
                              </w:rPr>
                              <w:t>29</w:t>
                            </w:r>
                            <w:r w:rsidRPr="00496FE0">
                              <w:rPr>
                                <w:b/>
                                <w:bCs/>
                                <w:color w:val="FFFFFF" w:themeColor="background1"/>
                                <w:sz w:val="32"/>
                                <w:szCs w:val="32"/>
                              </w:rPr>
                              <w:t>/</w:t>
                            </w:r>
                            <w:r>
                              <w:rPr>
                                <w:b/>
                                <w:bCs/>
                                <w:color w:val="FFFFFF" w:themeColor="background1"/>
                                <w:sz w:val="32"/>
                                <w:szCs w:val="32"/>
                              </w:rPr>
                              <w:t>0</w:t>
                            </w:r>
                            <w:r>
                              <w:rPr>
                                <w:b/>
                                <w:bCs/>
                                <w:color w:val="FFFFFF" w:themeColor="background1"/>
                                <w:sz w:val="32"/>
                                <w:szCs w:val="32"/>
                              </w:rPr>
                              <w:t>4</w:t>
                            </w:r>
                            <w:r w:rsidRPr="00496FE0">
                              <w:rPr>
                                <w:b/>
                                <w:bCs/>
                                <w:color w:val="FFFFFF" w:themeColor="background1"/>
                                <w:sz w:val="32"/>
                                <w:szCs w:val="32"/>
                              </w:rPr>
                              <w:t>/202</w:t>
                            </w:r>
                            <w:r>
                              <w:rPr>
                                <w:b/>
                                <w:bCs/>
                                <w:color w:val="FFFFFF" w:themeColor="background1"/>
                                <w:sz w:val="32"/>
                                <w:szCs w:val="32"/>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4E9568" id="Text Box 11" o:spid="_x0000_s1030" type="#_x0000_t202" style="position:absolute;margin-left:368.25pt;margin-top:648.7pt;width:102.1pt;height:24.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" filled="f" stroked="f" strokeweight=".5pt">
                <v:textbox>
                  <w:txbxContent>
                    <w:p w14:paraId="1069DCB7" w14:textId="287A75C1" w:rsidR="00FC3303" w:rsidRPr="00496FE0" w:rsidRDefault="00FC3303" w:rsidP="00FC3303">
                      <w:pPr>
                        <w:rPr>
                          <w:b/>
                          <w:bCs/>
                          <w:color w:val="FFFFFF" w:themeColor="background1"/>
                          <w:sz w:val="32"/>
                          <w:szCs w:val="32"/>
                        </w:rPr>
                      </w:pPr>
                      <w:r>
                        <w:rPr>
                          <w:b/>
                          <w:bCs/>
                          <w:color w:val="FFFFFF" w:themeColor="background1"/>
                          <w:sz w:val="32"/>
                          <w:szCs w:val="32"/>
                        </w:rPr>
                        <w:t>29</w:t>
                      </w:r>
                      <w:r w:rsidRPr="00496FE0">
                        <w:rPr>
                          <w:b/>
                          <w:bCs/>
                          <w:color w:val="FFFFFF" w:themeColor="background1"/>
                          <w:sz w:val="32"/>
                          <w:szCs w:val="32"/>
                        </w:rPr>
                        <w:t>/</w:t>
                      </w:r>
                      <w:r>
                        <w:rPr>
                          <w:b/>
                          <w:bCs/>
                          <w:color w:val="FFFFFF" w:themeColor="background1"/>
                          <w:sz w:val="32"/>
                          <w:szCs w:val="32"/>
                        </w:rPr>
                        <w:t>0</w:t>
                      </w:r>
                      <w:r>
                        <w:rPr>
                          <w:b/>
                          <w:bCs/>
                          <w:color w:val="FFFFFF" w:themeColor="background1"/>
                          <w:sz w:val="32"/>
                          <w:szCs w:val="32"/>
                        </w:rPr>
                        <w:t>4</w:t>
                      </w:r>
                      <w:r w:rsidRPr="00496FE0">
                        <w:rPr>
                          <w:b/>
                          <w:bCs/>
                          <w:color w:val="FFFFFF" w:themeColor="background1"/>
                          <w:sz w:val="32"/>
                          <w:szCs w:val="32"/>
                        </w:rPr>
                        <w:t>/202</w:t>
                      </w:r>
                      <w:r>
                        <w:rPr>
                          <w:b/>
                          <w:bCs/>
                          <w:color w:val="FFFFFF" w:themeColor="background1"/>
                          <w:sz w:val="32"/>
                          <w:szCs w:val="32"/>
                        </w:rPr>
                        <w:t>3</w:t>
                      </w:r>
                    </w:p>
                  </w:txbxContent>
                </v:textbox>
              </v:shape>
            </w:pict>
          </mc:Fallback>
        </mc:AlternateContent>
      </w:r>
      <w:r>
        <w:br w:type="page"/>
      </w:r>
    </w:p>
    <w:p w14:paraId="3FB84131" w14:textId="3497180A" w:rsidR="00A972AD" w:rsidRDefault="0078054E" w:rsidP="0078054E">
      <w:pPr>
        <w:pStyle w:val="Heading1"/>
      </w:pPr>
      <w:r>
        <w:lastRenderedPageBreak/>
        <w:t>Introduction</w:t>
      </w:r>
    </w:p>
    <w:p w14:paraId="5BA009D0" w14:textId="07C421EB" w:rsidR="008E565C" w:rsidRPr="00350700" w:rsidRDefault="00443038" w:rsidP="008E49DA">
      <w:r>
        <w:t>The UK’s magistracy has existed for centuries and is a crucial element of its criminal justice system.</w:t>
      </w:r>
      <w:r w:rsidR="006D41B5">
        <w:t xml:space="preserve"> Containing thousands of unpaid </w:t>
      </w:r>
      <w:r w:rsidR="004963E6">
        <w:t>volunteers,</w:t>
      </w:r>
      <w:r w:rsidR="006D41B5">
        <w:t xml:space="preserve"> it oversees over 95%</w:t>
      </w:r>
      <w:r w:rsidR="003B07CB">
        <w:t xml:space="preserve"> </w:t>
      </w:r>
      <w:r w:rsidR="006D41B5">
        <w:t>of court cases</w:t>
      </w:r>
      <w:r w:rsidR="009309D8">
        <w:t xml:space="preserve"> within the UK</w:t>
      </w:r>
      <w:r w:rsidR="00680391">
        <w:t xml:space="preserve"> </w:t>
      </w:r>
      <w:sdt>
        <w:sdtPr>
          <w:id w:val="1846122455"/>
          <w:citation/>
        </w:sdtPr>
        <w:sdtContent>
          <w:r w:rsidR="00680391">
            <w:fldChar w:fldCharType="begin"/>
          </w:r>
          <w:r w:rsidR="00680391">
            <w:instrText xml:space="preserve"> CITATION Cound \l 2057 </w:instrText>
          </w:r>
          <w:r w:rsidR="00680391">
            <w:fldChar w:fldCharType="separate"/>
          </w:r>
          <w:r w:rsidR="00263678" w:rsidRPr="00263678">
            <w:rPr>
              <w:noProof/>
            </w:rPr>
            <w:t>(Courts and Tribunals Judiciary, n.d)</w:t>
          </w:r>
          <w:r w:rsidR="00680391">
            <w:fldChar w:fldCharType="end"/>
          </w:r>
        </w:sdtContent>
      </w:sdt>
      <w:r w:rsidR="009309D8">
        <w:t>.</w:t>
      </w:r>
      <w:r w:rsidR="004963E6">
        <w:t xml:space="preserve"> Despite the fact that it has been evolving for centuries paired with the fact that it is entirely made up of volunteers and oversees the vast majority of court cases, is the magistracy fit for purpose? </w:t>
      </w:r>
      <w:r w:rsidR="00253DA0">
        <w:t>Does the criminal justice system need to overhaul the magistracy?</w:t>
      </w:r>
      <w:r w:rsidR="008E565C">
        <w:t xml:space="preserve"> This essay will outline what the magistracy is, what it does and who are the magistrates. The essay will discuss the advantages </w:t>
      </w:r>
      <w:r w:rsidR="00CA6698">
        <w:t xml:space="preserve">and disadvantages </w:t>
      </w:r>
      <w:r w:rsidR="008E565C">
        <w:t>of the use of the magistrates system within the UK’s criminal justice system</w:t>
      </w:r>
      <w:r w:rsidR="00694ABE">
        <w:t xml:space="preserve">. After highlighting some of the advantages and disadvantages I will discuss whether overall the </w:t>
      </w:r>
      <w:r w:rsidR="0010560B">
        <w:t>magistracy is fit for purpose and that the key principles outweigh the need for change.</w:t>
      </w:r>
    </w:p>
    <w:p w14:paraId="202358A7" w14:textId="52EB680C" w:rsidR="0078054E" w:rsidRDefault="00D86082" w:rsidP="0078054E">
      <w:pPr>
        <w:pStyle w:val="Heading1"/>
      </w:pPr>
      <w:r>
        <w:t xml:space="preserve">History &amp; </w:t>
      </w:r>
      <w:r w:rsidR="0078054E">
        <w:t>Purpose of Magistrate</w:t>
      </w:r>
      <w:r w:rsidR="00350700">
        <w:t>s</w:t>
      </w:r>
      <w:r w:rsidR="0078054E">
        <w:t xml:space="preserve"> in the UKs</w:t>
      </w:r>
      <w:r w:rsidR="00350700">
        <w:t xml:space="preserve"> Justice</w:t>
      </w:r>
      <w:r w:rsidR="0078054E">
        <w:t xml:space="preserve"> System</w:t>
      </w:r>
    </w:p>
    <w:p w14:paraId="27B565DB" w14:textId="6F8CAC86" w:rsidR="008E49DA" w:rsidRDefault="008E49DA" w:rsidP="008E49DA">
      <w:r>
        <w:t>The concept of the magistracy in the UK can be traced back to the eleventh century, however the Justice</w:t>
      </w:r>
      <w:r w:rsidR="00D63586">
        <w:t>s</w:t>
      </w:r>
      <w:r>
        <w:t xml:space="preserve"> of the Peace Act 1361 is predominately held as the start of the magistracy as it is today</w:t>
      </w:r>
      <w:r w:rsidR="009724BB">
        <w:t>. At that time, Britain was plagued by</w:t>
      </w:r>
      <w:r w:rsidR="00F80497">
        <w:t xml:space="preserve"> arduous</w:t>
      </w:r>
      <w:r w:rsidR="009724BB">
        <w:t xml:space="preserve"> events</w:t>
      </w:r>
      <w:r w:rsidR="00F80497">
        <w:t>.</w:t>
      </w:r>
      <w:r w:rsidR="009724BB">
        <w:t xml:space="preserve"> </w:t>
      </w:r>
      <w:r w:rsidR="00F80497">
        <w:t>W</w:t>
      </w:r>
      <w:r w:rsidR="00F76EE8">
        <w:t>aging</w:t>
      </w:r>
      <w:r w:rsidR="009724BB">
        <w:t xml:space="preserve"> war with France and suffering from the Black Death</w:t>
      </w:r>
      <w:r w:rsidR="00F80497">
        <w:t xml:space="preserve"> in particular </w:t>
      </w:r>
      <w:r w:rsidR="0098229F">
        <w:t>prompted King Edward III to draft and pass the 1361 act to</w:t>
      </w:r>
      <w:r w:rsidR="009702EF">
        <w:t xml:space="preserve"> help</w:t>
      </w:r>
      <w:r w:rsidR="0098229F">
        <w:t xml:space="preserve"> maintain order and authority through the difficult times</w:t>
      </w:r>
      <w:sdt>
        <w:sdtPr>
          <w:id w:val="-806006742"/>
          <w:citation/>
        </w:sdtPr>
        <w:sdtContent>
          <w:r w:rsidR="00173A53">
            <w:fldChar w:fldCharType="begin"/>
          </w:r>
          <w:r w:rsidR="00173A53">
            <w:instrText xml:space="preserve"> CITATION Gib09 \l 2057 </w:instrText>
          </w:r>
          <w:r w:rsidR="00173A53">
            <w:fldChar w:fldCharType="separate"/>
          </w:r>
          <w:r w:rsidR="00263678">
            <w:rPr>
              <w:noProof/>
            </w:rPr>
            <w:t xml:space="preserve"> </w:t>
          </w:r>
          <w:r w:rsidR="00263678" w:rsidRPr="00263678">
            <w:rPr>
              <w:noProof/>
            </w:rPr>
            <w:t>(Gibson, 2009)</w:t>
          </w:r>
          <w:r w:rsidR="00173A53">
            <w:fldChar w:fldCharType="end"/>
          </w:r>
        </w:sdtContent>
      </w:sdt>
      <w:r w:rsidR="0098229F">
        <w:t>.</w:t>
      </w:r>
      <w:r w:rsidR="00E55473">
        <w:t xml:space="preserve"> The Justice</w:t>
      </w:r>
      <w:r w:rsidR="00D63586">
        <w:t>s</w:t>
      </w:r>
      <w:r w:rsidR="00E55473">
        <w:t xml:space="preserve"> of the Peace Act 1361 stated “That in every County of England shall be assigned for the keeping of the Peace, one Lord, and with him three or four of the most worthy in the County…”. The act continues to state that “some” were to be learned in law and they all shall have the relevant powers to restrain, pursue, </w:t>
      </w:r>
      <w:r w:rsidR="005F7D35">
        <w:t>arrest,</w:t>
      </w:r>
      <w:r w:rsidR="00E55473">
        <w:t xml:space="preserve"> and chastise offenders</w:t>
      </w:r>
      <w:r w:rsidR="00D63586">
        <w:t xml:space="preserve"> </w:t>
      </w:r>
      <w:sdt>
        <w:sdtPr>
          <w:id w:val="-1843855795"/>
          <w:citation/>
        </w:sdtPr>
        <w:sdtContent>
          <w:r w:rsidR="00D63586">
            <w:fldChar w:fldCharType="begin"/>
          </w:r>
          <w:r w:rsidR="002F2C31">
            <w:instrText xml:space="preserve">CITATION Leg61 \l 2057 </w:instrText>
          </w:r>
          <w:r w:rsidR="00D63586">
            <w:fldChar w:fldCharType="separate"/>
          </w:r>
          <w:r w:rsidR="00263678" w:rsidRPr="00263678">
            <w:rPr>
              <w:noProof/>
            </w:rPr>
            <w:t>(Legislation.gov.uk, 1361)</w:t>
          </w:r>
          <w:r w:rsidR="00D63586">
            <w:fldChar w:fldCharType="end"/>
          </w:r>
        </w:sdtContent>
      </w:sdt>
      <w:r w:rsidR="00E55473">
        <w:t>.</w:t>
      </w:r>
      <w:r w:rsidR="00B778A6">
        <w:t xml:space="preserve"> The 1361 act remains in effect today, albeit many aspects of the original act have been adapted</w:t>
      </w:r>
      <w:r w:rsidR="00114190">
        <w:t xml:space="preserve"> or</w:t>
      </w:r>
      <w:r w:rsidR="00B778A6">
        <w:t xml:space="preserve"> updated. </w:t>
      </w:r>
    </w:p>
    <w:p w14:paraId="304497B5" w14:textId="77777777" w:rsidR="001201F8" w:rsidRDefault="001201F8" w:rsidP="0078054E"/>
    <w:p w14:paraId="62D1A322" w14:textId="0D61D36E" w:rsidR="00767C3A" w:rsidRDefault="00767C3A" w:rsidP="0063298B">
      <w:pPr>
        <w:pStyle w:val="Heading1"/>
        <w:spacing w:before="0"/>
      </w:pPr>
      <w:r>
        <w:t>Current State of Magistrates</w:t>
      </w:r>
    </w:p>
    <w:p w14:paraId="3421F77C" w14:textId="1FD05A47" w:rsidR="0085418B" w:rsidRDefault="00D35398" w:rsidP="00D73863">
      <w:r>
        <w:t xml:space="preserve">Today, </w:t>
      </w:r>
      <w:r w:rsidR="00C90225">
        <w:t>the criminal justice system of England and Wales relies heavily on the members of the public</w:t>
      </w:r>
      <w:r>
        <w:t>.</w:t>
      </w:r>
      <w:r w:rsidR="00C90225">
        <w:t xml:space="preserve"> </w:t>
      </w:r>
      <w:r w:rsidR="005B5197">
        <w:t>M</w:t>
      </w:r>
      <w:r w:rsidR="00C90225">
        <w:t xml:space="preserve">odern magistrates, their </w:t>
      </w:r>
      <w:r w:rsidR="00E424C4">
        <w:t>courts,</w:t>
      </w:r>
      <w:r w:rsidR="00C90225">
        <w:t xml:space="preserve"> and</w:t>
      </w:r>
      <w:r w:rsidR="004704C4">
        <w:t xml:space="preserve"> the</w:t>
      </w:r>
      <w:r w:rsidR="00C90225">
        <w:t xml:space="preserve"> use of juries offers an inclusive justice system whereby ordinary members of the public, without legal education, pass judgement on fellow members of society </w:t>
      </w:r>
      <w:sdt>
        <w:sdtPr>
          <w:id w:val="-2144185451"/>
          <w:citation/>
        </w:sdtPr>
        <w:sdtContent>
          <w:r w:rsidR="00C13401">
            <w:fldChar w:fldCharType="begin"/>
          </w:r>
          <w:r w:rsidR="00F04710">
            <w:instrText xml:space="preserve">CITATION Gib14 \l 2057 </w:instrText>
          </w:r>
          <w:r w:rsidR="00C13401">
            <w:fldChar w:fldCharType="separate"/>
          </w:r>
          <w:r w:rsidR="00263678" w:rsidRPr="00263678">
            <w:rPr>
              <w:noProof/>
            </w:rPr>
            <w:t>(Gibbs &amp; Kirby, 2014)</w:t>
          </w:r>
          <w:r w:rsidR="00C13401">
            <w:fldChar w:fldCharType="end"/>
          </w:r>
        </w:sdtContent>
      </w:sdt>
      <w:r w:rsidR="00C90225">
        <w:t>.</w:t>
      </w:r>
      <w:r w:rsidR="00A84877">
        <w:t xml:space="preserve"> </w:t>
      </w:r>
      <w:r w:rsidR="00C61CD7">
        <w:t>Magistrates, according to gov.uk</w:t>
      </w:r>
      <w:sdt>
        <w:sdtPr>
          <w:id w:val="-251124015"/>
          <w:citation/>
        </w:sdtPr>
        <w:sdtContent>
          <w:r w:rsidR="002F2C31">
            <w:fldChar w:fldCharType="begin"/>
          </w:r>
          <w:r w:rsidR="00301E3A">
            <w:instrText xml:space="preserve">CITATION govnd \n  \l 2057 </w:instrText>
          </w:r>
          <w:r w:rsidR="002F2C31">
            <w:fldChar w:fldCharType="separate"/>
          </w:r>
          <w:r w:rsidR="00263678">
            <w:rPr>
              <w:noProof/>
            </w:rPr>
            <w:t xml:space="preserve"> </w:t>
          </w:r>
          <w:r w:rsidR="00263678" w:rsidRPr="00263678">
            <w:rPr>
              <w:noProof/>
            </w:rPr>
            <w:t>(2023)</w:t>
          </w:r>
          <w:r w:rsidR="002F2C31">
            <w:fldChar w:fldCharType="end"/>
          </w:r>
        </w:sdtContent>
      </w:sdt>
      <w:r w:rsidR="00C61CD7">
        <w:t xml:space="preserve">, are volunteers who hear court cases in their community. </w:t>
      </w:r>
      <w:r w:rsidR="00062604">
        <w:t xml:space="preserve">Magistrates may sit in a criminal court, family court or youth court. </w:t>
      </w:r>
      <w:r w:rsidR="0087116B">
        <w:t>There is no requirement to have any knowledge of law or any legal qualifications to become a magistrate. Basic training is</w:t>
      </w:r>
      <w:r w:rsidR="001F6FB9">
        <w:t xml:space="preserve"> instead </w:t>
      </w:r>
      <w:r w:rsidR="0087116B">
        <w:t>given</w:t>
      </w:r>
      <w:r w:rsidR="001F6FB9">
        <w:t>, this includes roughly three and a half days</w:t>
      </w:r>
      <w:r w:rsidR="0087116B">
        <w:t xml:space="preserve"> </w:t>
      </w:r>
      <w:r w:rsidR="0010283A">
        <w:t xml:space="preserve">of training </w:t>
      </w:r>
      <w:r w:rsidR="001F6FB9">
        <w:t xml:space="preserve">and a mentor to be allocated for the first twelve months. </w:t>
      </w:r>
      <w:r w:rsidR="00985679">
        <w:t>Magistrates are required to then volunteer for at least 13 days a year, plus training</w:t>
      </w:r>
      <w:r w:rsidR="00AC5A08" w:rsidRPr="00AC5A08">
        <w:t xml:space="preserve"> </w:t>
      </w:r>
      <w:r w:rsidR="00C814C7" w:rsidRPr="00AC5A08">
        <w:rPr>
          <w:noProof/>
        </w:rPr>
        <w:t>(Magistrates Association, n.d</w:t>
      </w:r>
      <w:r w:rsidR="00C814C7">
        <w:rPr>
          <w:noProof/>
        </w:rPr>
        <w:t xml:space="preserve"> and </w:t>
      </w:r>
      <w:r w:rsidR="00C814C7" w:rsidRPr="00C814C7">
        <w:rPr>
          <w:noProof/>
        </w:rPr>
        <w:t>Judiciary.</w:t>
      </w:r>
      <w:r w:rsidR="00F40210">
        <w:rPr>
          <w:noProof/>
        </w:rPr>
        <w:t>uk</w:t>
      </w:r>
      <w:r w:rsidR="00C814C7" w:rsidRPr="00C814C7">
        <w:rPr>
          <w:noProof/>
        </w:rPr>
        <w:t>, 2023)</w:t>
      </w:r>
      <w:r w:rsidR="00985679">
        <w:t>.</w:t>
      </w:r>
    </w:p>
    <w:p w14:paraId="4108665D" w14:textId="4CA54A8E" w:rsidR="00C014DD" w:rsidRPr="007D10AC" w:rsidRDefault="001C72DA" w:rsidP="00D73863">
      <w:pPr>
        <w:rPr>
          <w:i/>
          <w:iCs/>
        </w:rPr>
      </w:pPr>
      <w:r>
        <w:t>A case is typically heard by three magistrates, including one who is trained to act as the chairperson.</w:t>
      </w:r>
      <w:r w:rsidR="00264DA9">
        <w:t xml:space="preserve"> </w:t>
      </w:r>
      <w:r w:rsidR="00F3514E">
        <w:t xml:space="preserve">Cases brought to a magistrates </w:t>
      </w:r>
      <w:r w:rsidR="005950FC">
        <w:t xml:space="preserve">can only be summary offences or trial by either way and </w:t>
      </w:r>
      <w:r w:rsidR="00F3514E">
        <w:t xml:space="preserve">can result in six months </w:t>
      </w:r>
      <w:r w:rsidR="004B687A">
        <w:t>im</w:t>
      </w:r>
      <w:r w:rsidR="00F3514E">
        <w:t>prison</w:t>
      </w:r>
      <w:r w:rsidR="004B687A">
        <w:t>ment</w:t>
      </w:r>
      <w:r w:rsidR="00F3514E">
        <w:t xml:space="preserve"> or twelve for multiple offences. If the sitting magistrates believe the offence should see longer than these times in prison they will hand the case over to the Crown Court for sentencing. </w:t>
      </w:r>
      <w:r w:rsidR="009F4FC5">
        <w:t xml:space="preserve">They may also hand out unlimited fines, community sentences (unpaid community service work) or </w:t>
      </w:r>
      <w:r w:rsidR="0026678B">
        <w:t xml:space="preserve">various </w:t>
      </w:r>
      <w:r w:rsidR="009F4FC5">
        <w:t xml:space="preserve">bans </w:t>
      </w:r>
      <w:r w:rsidR="00DD3956">
        <w:t>like driving bans or for keeping animals</w:t>
      </w:r>
      <w:r w:rsidR="000D36CB">
        <w:t xml:space="preserve"> </w:t>
      </w:r>
      <w:sdt>
        <w:sdtPr>
          <w:id w:val="1241828357"/>
          <w:citation/>
        </w:sdtPr>
        <w:sdtContent>
          <w:r w:rsidR="00F3514E">
            <w:fldChar w:fldCharType="begin"/>
          </w:r>
          <w:r w:rsidR="00F3514E">
            <w:instrText xml:space="preserve"> CITATION govnd \l 2057 </w:instrText>
          </w:r>
          <w:r w:rsidR="00F3514E">
            <w:fldChar w:fldCharType="separate"/>
          </w:r>
          <w:r w:rsidR="00263678" w:rsidRPr="00263678">
            <w:rPr>
              <w:noProof/>
            </w:rPr>
            <w:t>(gov.uk, 2023)</w:t>
          </w:r>
          <w:r w:rsidR="00F3514E">
            <w:fldChar w:fldCharType="end"/>
          </w:r>
        </w:sdtContent>
      </w:sdt>
      <w:r w:rsidR="00F3514E">
        <w:t>.</w:t>
      </w:r>
      <w:r w:rsidR="004550E1">
        <w:t xml:space="preserve"> </w:t>
      </w:r>
      <w:r w:rsidR="00A46639">
        <w:t>Although magistrates are not required to be trained in law a clerk</w:t>
      </w:r>
      <w:r w:rsidR="00667F48">
        <w:t xml:space="preserve">, or legal adviser, </w:t>
      </w:r>
      <w:r w:rsidR="00A46639">
        <w:t xml:space="preserve">is present in a </w:t>
      </w:r>
      <w:r w:rsidR="00301E3A">
        <w:t>magistrate’s</w:t>
      </w:r>
      <w:r w:rsidR="00A46639">
        <w:t xml:space="preserve"> court who is.</w:t>
      </w:r>
      <w:r w:rsidR="00667F48">
        <w:t xml:space="preserve"> They will advise </w:t>
      </w:r>
      <w:r w:rsidR="00EC0EEF">
        <w:t xml:space="preserve">the magistrates </w:t>
      </w:r>
      <w:r w:rsidR="00667F48">
        <w:t xml:space="preserve">on court matters, </w:t>
      </w:r>
      <w:r w:rsidR="004550E1">
        <w:t>procedures,</w:t>
      </w:r>
      <w:r w:rsidR="00667F48">
        <w:t xml:space="preserve"> and </w:t>
      </w:r>
      <w:r w:rsidR="00AA7399">
        <w:t xml:space="preserve">relevant </w:t>
      </w:r>
      <w:r w:rsidR="00667F48">
        <w:t>areas of the law.</w:t>
      </w:r>
    </w:p>
    <w:p w14:paraId="6F8CAC46" w14:textId="681FECB3" w:rsidR="00767C3A" w:rsidRDefault="00C014DD" w:rsidP="00767C3A">
      <w:r>
        <w:t>To become a magistrat</w:t>
      </w:r>
      <w:r w:rsidR="009D4DD4">
        <w:t>e the individual must be of age eighteen to seventy-four and must retire from the magistracy at seventy-five. Applications to be a magistrate will assess</w:t>
      </w:r>
      <w:r w:rsidR="00445B3F">
        <w:t xml:space="preserve"> if they</w:t>
      </w:r>
      <w:r w:rsidR="00B52989">
        <w:t xml:space="preserve"> are of</w:t>
      </w:r>
      <w:r w:rsidR="00445B3F">
        <w:t xml:space="preserve"> ‘good character’ alongside five ‘key attributes</w:t>
      </w:r>
      <w:r w:rsidR="00266686">
        <w:t>’</w:t>
      </w:r>
      <w:r w:rsidR="00445B3F">
        <w:t xml:space="preserve">. </w:t>
      </w:r>
      <w:r w:rsidR="0053008C">
        <w:t xml:space="preserve">Attributes include the following: making fair, impartial and transparent decisions. </w:t>
      </w:r>
      <w:r w:rsidR="0053008C">
        <w:lastRenderedPageBreak/>
        <w:t xml:space="preserve">Understanding and appreciating different perspectives. </w:t>
      </w:r>
      <w:r w:rsidR="0053008C" w:rsidRPr="007D10AC">
        <w:rPr>
          <w:rStyle w:val="Strong"/>
          <w:b w:val="0"/>
          <w:bCs w:val="0"/>
        </w:rPr>
        <w:t>Communicating with sensitivity and respect. Showing self-awareness and being open to learning.</w:t>
      </w:r>
      <w:r w:rsidR="0053008C" w:rsidRPr="007D10AC">
        <w:rPr>
          <w:b/>
          <w:bCs/>
        </w:rPr>
        <w:t xml:space="preserve"> </w:t>
      </w:r>
      <w:r w:rsidR="0053008C" w:rsidRPr="007D10AC">
        <w:rPr>
          <w:rStyle w:val="Strong"/>
          <w:b w:val="0"/>
          <w:bCs w:val="0"/>
        </w:rPr>
        <w:t>Working and engaging with people professionally.</w:t>
      </w:r>
      <w:r w:rsidR="00B52DB8">
        <w:t xml:space="preserve"> </w:t>
      </w:r>
      <w:r w:rsidR="008C4255">
        <w:t>Other minor criteria is also required such as not been found guilty of serious crime, banned from driving in the last five to ten years and declarations of potential conflicts of interest.</w:t>
      </w:r>
    </w:p>
    <w:p w14:paraId="30F8ACA3" w14:textId="5CA71F9A" w:rsidR="00767C3A" w:rsidRDefault="007C0348" w:rsidP="007C0348">
      <w:pPr>
        <w:pStyle w:val="Heading1"/>
      </w:pPr>
      <w:r>
        <w:t>Advantages and Disadvantages of the Use of Magistrates</w:t>
      </w:r>
    </w:p>
    <w:p w14:paraId="390D4310" w14:textId="3F0A4DE8" w:rsidR="00C16184" w:rsidRDefault="006A6993" w:rsidP="003938DB">
      <w:r>
        <w:t xml:space="preserve">Firstly, magistrates consist of “ordinary” people who </w:t>
      </w:r>
      <w:r w:rsidR="00484750">
        <w:t>volunteer their time to the role</w:t>
      </w:r>
      <w:r>
        <w:t>. Due to this magistrates as part of the justice system enhances democracy within the system and its legitimacy among the public to operate</w:t>
      </w:r>
      <w:r w:rsidR="00651A00" w:rsidRPr="00BD3F2F">
        <w:t>.</w:t>
      </w:r>
      <w:r w:rsidR="00130F3A">
        <w:t xml:space="preserve"> Lord Bingham of Cornhill stated that the existence of these people “…distributed around the country, all with sound, practical understanding of what the law is and how it works, is, I think, a democratic jewel beyond price”. </w:t>
      </w:r>
    </w:p>
    <w:p w14:paraId="0FA81741" w14:textId="1C66215B" w:rsidR="00F52B54" w:rsidRDefault="002E244C" w:rsidP="003938DB">
      <w:r>
        <w:t>Magistrates often live locally to the court they work. This comes with a variety of benefits including that of local knowledge geographically and of events and people</w:t>
      </w:r>
      <w:r w:rsidR="00F52B54">
        <w:t xml:space="preserve">. </w:t>
      </w:r>
      <w:r w:rsidR="00817B77">
        <w:t>This benefit of the magistrates is, however, under threa</w:t>
      </w:r>
      <w:r w:rsidR="00F42420">
        <w:t xml:space="preserve">t. </w:t>
      </w:r>
      <w:r w:rsidR="00FB07F9">
        <w:t>Between 2010 and 2020 164 magistrates’ courts closed, out of 320</w:t>
      </w:r>
      <w:r w:rsidR="00DB310E">
        <w:t>, a massive 51% of courts</w:t>
      </w:r>
      <w:r w:rsidR="00FB07F9">
        <w:t>.</w:t>
      </w:r>
      <w:r w:rsidR="006D637E">
        <w:t xml:space="preserve"> 151 constituencies contained a magistrates’ court which closed, with 13 constituencies containing 2 courts which closed.</w:t>
      </w:r>
      <w:r w:rsidR="00F56E9A">
        <w:t xml:space="preserve"> </w:t>
      </w:r>
      <w:r w:rsidR="00847957">
        <w:t xml:space="preserve">This shows that the court closures are a national issue and concern. </w:t>
      </w:r>
      <w:r w:rsidR="00F56E9A">
        <w:t>Wales saw the most magistrates’ court closures</w:t>
      </w:r>
      <w:r w:rsidR="005830FF">
        <w:t xml:space="preserve"> with twenty-two closures </w:t>
      </w:r>
      <w:r w:rsidR="00F56E9A">
        <w:t xml:space="preserve">after the </w:t>
      </w:r>
      <w:r w:rsidR="00B770BD">
        <w:t>Southeast</w:t>
      </w:r>
      <w:r w:rsidR="00F56E9A">
        <w:t xml:space="preserve"> </w:t>
      </w:r>
      <w:r w:rsidR="009E6E40">
        <w:t>with twenty-five</w:t>
      </w:r>
      <w:r w:rsidR="004A57DC">
        <w:t xml:space="preserve"> </w:t>
      </w:r>
      <w:sdt>
        <w:sdtPr>
          <w:id w:val="-904913513"/>
          <w:citation/>
        </w:sdtPr>
        <w:sdtContent>
          <w:r w:rsidR="004A57DC">
            <w:fldChar w:fldCharType="begin"/>
          </w:r>
          <w:r w:rsidR="004A57DC">
            <w:instrText xml:space="preserve"> CITATION UKP20 \l 2057 </w:instrText>
          </w:r>
          <w:r w:rsidR="004A57DC">
            <w:fldChar w:fldCharType="separate"/>
          </w:r>
          <w:r w:rsidR="00263678" w:rsidRPr="00263678">
            <w:rPr>
              <w:noProof/>
            </w:rPr>
            <w:t>(UK Parliament, 2020)</w:t>
          </w:r>
          <w:r w:rsidR="004A57DC">
            <w:fldChar w:fldCharType="end"/>
          </w:r>
        </w:sdtContent>
      </w:sdt>
      <w:r w:rsidR="00F56E9A">
        <w:t>.</w:t>
      </w:r>
      <w:r w:rsidR="00A23660">
        <w:t xml:space="preserve"> </w:t>
      </w:r>
      <w:r w:rsidR="005C71BA">
        <w:t>The government’s official statement was that it was selling underused courts in a bid to save money and to upgrade the system using new technologies, such as remote video calling. On top of the already closed courts the government has extended its plan by issuing for 77 further courts to be closed by 2025.</w:t>
      </w:r>
    </w:p>
    <w:p w14:paraId="7D8E537D" w14:textId="145BF92C" w:rsidR="000B0453" w:rsidRDefault="0025594D" w:rsidP="003938DB">
      <w:r>
        <w:t xml:space="preserve">While the government aims to cut costs within the magistracy it cannot be ignored that </w:t>
      </w:r>
      <w:r w:rsidR="000B0453">
        <w:t>magistrates are cheaper than professional judges. If professional judges were to replace the magistracy it would cost</w:t>
      </w:r>
      <w:r w:rsidR="00AF471D">
        <w:t xml:space="preserve"> north of</w:t>
      </w:r>
      <w:r w:rsidR="00A66083">
        <w:t xml:space="preserve"> an estimated</w:t>
      </w:r>
      <w:r w:rsidR="000B0453">
        <w:t xml:space="preserve"> £100 million </w:t>
      </w:r>
      <w:r w:rsidR="00E5593E">
        <w:t xml:space="preserve">to the public </w:t>
      </w:r>
      <w:r w:rsidR="000B0453">
        <w:t>annually.</w:t>
      </w:r>
    </w:p>
    <w:p w14:paraId="5A66445E" w14:textId="50A72AB7" w:rsidR="00AC3853" w:rsidRDefault="0035301A" w:rsidP="003938DB">
      <w:r>
        <w:t>A criminal justice system should be representative</w:t>
      </w:r>
      <w:r w:rsidR="006B03E4">
        <w:t xml:space="preserve"> of</w:t>
      </w:r>
      <w:r w:rsidR="00891D8D">
        <w:t xml:space="preserve"> the population it serves</w:t>
      </w:r>
      <w:r>
        <w:t>. Thus, representation on the bench is crucial if the judiciary is to</w:t>
      </w:r>
      <w:r w:rsidR="005F7C4C">
        <w:t xml:space="preserve"> achieve this</w:t>
      </w:r>
      <w:r>
        <w:t xml:space="preserve"> </w:t>
      </w:r>
      <w:sdt>
        <w:sdtPr>
          <w:id w:val="1065914080"/>
          <w:citation/>
        </w:sdtPr>
        <w:sdtContent>
          <w:r>
            <w:fldChar w:fldCharType="begin"/>
          </w:r>
          <w:r>
            <w:instrText xml:space="preserve"> CITATION Iye13 \l 2057 </w:instrText>
          </w:r>
          <w:r>
            <w:fldChar w:fldCharType="separate"/>
          </w:r>
          <w:r w:rsidR="00263678" w:rsidRPr="00263678">
            <w:rPr>
              <w:noProof/>
            </w:rPr>
            <w:t>(Iyer, 2013)</w:t>
          </w:r>
          <w:r>
            <w:fldChar w:fldCharType="end"/>
          </w:r>
        </w:sdtContent>
      </w:sdt>
      <w:r>
        <w:t>.</w:t>
      </w:r>
      <w:r w:rsidR="00F11D19">
        <w:t xml:space="preserve"> </w:t>
      </w:r>
      <w:r w:rsidR="001439C6">
        <w:t xml:space="preserve">Analysis of </w:t>
      </w:r>
      <w:r w:rsidR="00685A21">
        <w:t>Office of National Statistics</w:t>
      </w:r>
      <w:r w:rsidR="00A51EDA">
        <w:t xml:space="preserve"> (ONS)</w:t>
      </w:r>
      <w:r w:rsidR="00685A21">
        <w:t xml:space="preserve"> data taken on the composition of magistrates within England and Wales </w:t>
      </w:r>
      <w:r w:rsidR="00E52BF9">
        <w:t>(as of 1</w:t>
      </w:r>
      <w:r w:rsidR="00E52BF9" w:rsidRPr="00E52BF9">
        <w:rPr>
          <w:vertAlign w:val="superscript"/>
        </w:rPr>
        <w:t>st</w:t>
      </w:r>
      <w:r w:rsidR="00E52BF9">
        <w:t xml:space="preserve"> April 2022) many figures are of great interest</w:t>
      </w:r>
      <w:r w:rsidR="00A5229F">
        <w:t xml:space="preserve"> in terms of representation of society</w:t>
      </w:r>
      <w:r w:rsidR="00E52BF9">
        <w:t>.</w:t>
      </w:r>
      <w:r w:rsidR="008771CA">
        <w:t xml:space="preserve"> </w:t>
      </w:r>
      <w:r w:rsidR="00B25A92">
        <w:t>Representation promotes</w:t>
      </w:r>
      <w:r w:rsidR="008771CA">
        <w:t xml:space="preserve"> for a democratic, </w:t>
      </w:r>
      <w:r w:rsidR="000219BE">
        <w:t>fair,</w:t>
      </w:r>
      <w:r w:rsidR="008771CA">
        <w:t xml:space="preserve"> and legitimate justice system.</w:t>
      </w:r>
    </w:p>
    <w:p w14:paraId="04D16528" w14:textId="43762D26" w:rsidR="004051A4" w:rsidRDefault="00C2756E" w:rsidP="009630E1">
      <w:r>
        <w:t>Firstly, of the 12,506 sitting magistrates 57% were women.</w:t>
      </w:r>
      <w:r w:rsidR="000219BE">
        <w:t xml:space="preserve"> Although not truly representative of the populations of England and Wales, which sits at 5</w:t>
      </w:r>
      <w:r w:rsidR="00E966FB">
        <w:t>1</w:t>
      </w:r>
      <w:r w:rsidR="000219BE">
        <w:t>% women</w:t>
      </w:r>
      <w:r w:rsidR="00C24C98">
        <w:t xml:space="preserve"> </w:t>
      </w:r>
      <w:sdt>
        <w:sdtPr>
          <w:id w:val="-1781951665"/>
          <w:citation/>
        </w:sdtPr>
        <w:sdtContent>
          <w:r w:rsidR="00D526AD">
            <w:fldChar w:fldCharType="begin"/>
          </w:r>
          <w:r w:rsidR="00D526AD">
            <w:instrText xml:space="preserve">CITATION ONS21 \l 2057 </w:instrText>
          </w:r>
          <w:r w:rsidR="00D526AD">
            <w:fldChar w:fldCharType="separate"/>
          </w:r>
          <w:r w:rsidR="00263678" w:rsidRPr="00263678">
            <w:rPr>
              <w:noProof/>
            </w:rPr>
            <w:t>(ONS CENSUS 2021, 2021)</w:t>
          </w:r>
          <w:r w:rsidR="00D526AD">
            <w:fldChar w:fldCharType="end"/>
          </w:r>
        </w:sdtContent>
      </w:sdt>
      <w:r w:rsidR="000219BE">
        <w:t>, this figure is incredibly representative in comparison to many other roles within the justice system.</w:t>
      </w:r>
      <w:r w:rsidR="00EB7B90">
        <w:t xml:space="preserve"> </w:t>
      </w:r>
      <w:r w:rsidR="00AA461D">
        <w:t xml:space="preserve">The data </w:t>
      </w:r>
      <w:r w:rsidR="003C0A30">
        <w:t xml:space="preserve">also </w:t>
      </w:r>
      <w:r w:rsidR="00AA461D">
        <w:t xml:space="preserve">concluded that 14% of those magistrates </w:t>
      </w:r>
      <w:r w:rsidR="001144FC">
        <w:t xml:space="preserve">identified themselves as from </w:t>
      </w:r>
      <w:r w:rsidR="00AA461D">
        <w:t xml:space="preserve">an ethnic minority background, comparable to </w:t>
      </w:r>
      <w:r w:rsidR="00990C34">
        <w:t>18.3</w:t>
      </w:r>
      <w:r w:rsidR="00AA461D">
        <w:t>% of the general population</w:t>
      </w:r>
      <w:r w:rsidR="00127E7A">
        <w:t xml:space="preserve"> </w:t>
      </w:r>
      <w:sdt>
        <w:sdtPr>
          <w:id w:val="-884860245"/>
          <w:citation/>
        </w:sdtPr>
        <w:sdtContent>
          <w:r w:rsidR="00D526AD">
            <w:fldChar w:fldCharType="begin"/>
          </w:r>
          <w:r w:rsidR="00D526AD">
            <w:instrText xml:space="preserve">CITATION ONS21 \l 2057 </w:instrText>
          </w:r>
          <w:r w:rsidR="00D526AD">
            <w:fldChar w:fldCharType="separate"/>
          </w:r>
          <w:r w:rsidR="00263678" w:rsidRPr="00263678">
            <w:rPr>
              <w:noProof/>
            </w:rPr>
            <w:t>(ONS CENSUS 2021, 2021)</w:t>
          </w:r>
          <w:r w:rsidR="00D526AD">
            <w:fldChar w:fldCharType="end"/>
          </w:r>
        </w:sdtContent>
      </w:sdt>
      <w:r w:rsidR="00AA461D">
        <w:t>.</w:t>
      </w:r>
      <w:r w:rsidR="00FA58B8">
        <w:t xml:space="preserve"> These figures suggest that the magistr</w:t>
      </w:r>
      <w:r w:rsidR="008D6BFE">
        <w:t xml:space="preserve">acy </w:t>
      </w:r>
      <w:r w:rsidR="00FA58B8">
        <w:t>is</w:t>
      </w:r>
      <w:r w:rsidR="00571250">
        <w:t xml:space="preserve"> relatively</w:t>
      </w:r>
      <w:r w:rsidR="00FA58B8">
        <w:t xml:space="preserve"> representative of society</w:t>
      </w:r>
      <w:r w:rsidR="006C6C63">
        <w:t xml:space="preserve"> which promotes for a fair and legitimate system.</w:t>
      </w:r>
      <w:r w:rsidR="003C6B75">
        <w:t xml:space="preserve"> </w:t>
      </w:r>
      <w:r w:rsidR="006C6C63">
        <w:t>However, i</w:t>
      </w:r>
      <w:r w:rsidR="00137511">
        <w:t>n relation to age 79% were aged 50 or over. In fact, only 1.4% of magistrates were aged under 30.</w:t>
      </w:r>
      <w:r w:rsidR="00F1415F">
        <w:t xml:space="preserve"> </w:t>
      </w:r>
      <w:r w:rsidR="003B5349">
        <w:t>In relation to age the magistracy is not representative. Many could argue that magistrate judges of these ages might be “out of touch” with the crimes and situations of the offenders they are judging.</w:t>
      </w:r>
      <w:r w:rsidR="002D5210">
        <w:t xml:space="preserve"> </w:t>
      </w:r>
      <w:r w:rsidR="004E74B0">
        <w:t xml:space="preserve">In comparison </w:t>
      </w:r>
      <w:r w:rsidR="00F73FA4">
        <w:t xml:space="preserve">to professional judges, magistrates do </w:t>
      </w:r>
      <w:r w:rsidR="00475B90">
        <w:t xml:space="preserve">a lot </w:t>
      </w:r>
      <w:r w:rsidR="00F73FA4">
        <w:t xml:space="preserve">better </w:t>
      </w:r>
      <w:r w:rsidR="00657D07">
        <w:t xml:space="preserve">to </w:t>
      </w:r>
      <w:r w:rsidR="009B36E6">
        <w:t>represent society</w:t>
      </w:r>
      <w:r w:rsidR="00F73FA4">
        <w:t>.</w:t>
      </w:r>
      <w:r w:rsidR="00A51EDA">
        <w:t xml:space="preserve"> According to the same ONS report</w:t>
      </w:r>
      <w:r w:rsidR="00DA17E8">
        <w:t xml:space="preserve"> </w:t>
      </w:r>
      <w:r w:rsidR="005A58DE">
        <w:t xml:space="preserve">35% of court judges </w:t>
      </w:r>
      <w:r w:rsidR="007633B7">
        <w:t>were</w:t>
      </w:r>
      <w:r w:rsidR="005A58DE">
        <w:t xml:space="preserve"> women</w:t>
      </w:r>
      <w:r w:rsidR="006B2D8E">
        <w:t xml:space="preserve"> while o</w:t>
      </w:r>
      <w:r w:rsidR="00E672A4">
        <w:t xml:space="preserve">nly </w:t>
      </w:r>
      <w:r w:rsidR="005A58DE">
        <w:t xml:space="preserve">9% </w:t>
      </w:r>
      <w:r w:rsidR="006B2D8E">
        <w:t xml:space="preserve">of judges </w:t>
      </w:r>
      <w:r w:rsidR="00E672A4">
        <w:t xml:space="preserve">identified themselves </w:t>
      </w:r>
      <w:r w:rsidR="005A58DE">
        <w:t xml:space="preserve">from </w:t>
      </w:r>
      <w:r w:rsidR="00272EC8">
        <w:t xml:space="preserve">an </w:t>
      </w:r>
      <w:r w:rsidR="005A58DE">
        <w:t>ethnic minority background.</w:t>
      </w:r>
      <w:r w:rsidR="006B7184">
        <w:t xml:space="preserve"> </w:t>
      </w:r>
    </w:p>
    <w:p w14:paraId="75DD98AF" w14:textId="6A973EDB" w:rsidR="004051A4" w:rsidRDefault="004051A4" w:rsidP="009630E1">
      <w:r>
        <w:t xml:space="preserve">Gifford 1985, cited in Darbyshire, 1997, described lay justices as </w:t>
      </w:r>
      <w:r w:rsidR="00EA5B1F">
        <w:t>“</w:t>
      </w:r>
      <w:r>
        <w:t xml:space="preserve">white, middle class, middle-aged, people sitting in judgement over young, working class and often black </w:t>
      </w:r>
      <w:r w:rsidR="001C090E">
        <w:t>defendants</w:t>
      </w:r>
      <w:r w:rsidR="00EA5B1F">
        <w:t>”</w:t>
      </w:r>
      <w:r w:rsidR="001C090E">
        <w:t>.</w:t>
      </w:r>
      <w:r w:rsidR="00EA5B1F">
        <w:t xml:space="preserve"> </w:t>
      </w:r>
      <w:r w:rsidR="001C090E">
        <w:t xml:space="preserve">Geoffrey Robertson, 1995, referred to </w:t>
      </w:r>
      <w:r w:rsidR="00E252D0">
        <w:t>magistrates</w:t>
      </w:r>
      <w:r w:rsidR="001C090E">
        <w:t xml:space="preserve"> as “ladies and gentlemen bountiful, politically unbalanced and unrepresentative of ethnic minorities and women”. </w:t>
      </w:r>
    </w:p>
    <w:p w14:paraId="47B705A4" w14:textId="1510BD47" w:rsidR="00BD3608" w:rsidRDefault="00BD3608" w:rsidP="009630E1">
      <w:r>
        <w:lastRenderedPageBreak/>
        <w:t>Data and figures from the time would suggest an unrepresentative magistracy almost beyond comparison of today’s magistracy.</w:t>
      </w:r>
    </w:p>
    <w:p w14:paraId="7F6A82F5" w14:textId="4E62CBDE" w:rsidR="00EF58D9" w:rsidRDefault="0090444B" w:rsidP="009630E1">
      <w:r>
        <w:t>Some have claimed that the fact that magistrates required a legal advisor, or clerk, was a comparative weakness to professional judges.</w:t>
      </w:r>
      <w:r w:rsidR="005D2CFC">
        <w:t xml:space="preserve"> According to </w:t>
      </w:r>
      <w:r w:rsidR="00E16703">
        <w:rPr>
          <w:noProof/>
        </w:rPr>
        <w:t xml:space="preserve">the </w:t>
      </w:r>
      <w:r w:rsidR="00E16703" w:rsidRPr="00E16703">
        <w:rPr>
          <w:noProof/>
        </w:rPr>
        <w:t>Ministry of Justice</w:t>
      </w:r>
      <w:sdt>
        <w:sdtPr>
          <w:rPr>
            <w:noProof/>
          </w:rPr>
          <w:id w:val="-1060168503"/>
          <w:citation/>
        </w:sdtPr>
        <w:sdtContent>
          <w:r w:rsidR="00E16703">
            <w:rPr>
              <w:noProof/>
            </w:rPr>
            <w:fldChar w:fldCharType="begin"/>
          </w:r>
          <w:r w:rsidR="00E16703">
            <w:rPr>
              <w:noProof/>
            </w:rPr>
            <w:instrText xml:space="preserve">CITATION Min13 \n  \l 2057 </w:instrText>
          </w:r>
          <w:r w:rsidR="00E16703">
            <w:rPr>
              <w:noProof/>
            </w:rPr>
            <w:fldChar w:fldCharType="separate"/>
          </w:r>
          <w:r w:rsidR="00263678">
            <w:rPr>
              <w:noProof/>
            </w:rPr>
            <w:t xml:space="preserve"> </w:t>
          </w:r>
          <w:r w:rsidR="00263678" w:rsidRPr="00263678">
            <w:rPr>
              <w:noProof/>
            </w:rPr>
            <w:t>(2013)</w:t>
          </w:r>
          <w:r w:rsidR="00E16703">
            <w:rPr>
              <w:noProof/>
            </w:rPr>
            <w:fldChar w:fldCharType="end"/>
          </w:r>
        </w:sdtContent>
      </w:sdt>
      <w:r w:rsidR="005D2CFC">
        <w:t>,</w:t>
      </w:r>
      <w:r w:rsidR="00FA7302">
        <w:t xml:space="preserve"> who conducted observational research into the skills and strengths of magistrates,</w:t>
      </w:r>
      <w:r w:rsidR="005D2CFC">
        <w:t xml:space="preserve"> some went further to state that “a bench was only as good as the legal advisor who sat with it”. </w:t>
      </w:r>
      <w:r w:rsidR="00E16703">
        <w:t>Ministry of Justice</w:t>
      </w:r>
      <w:r w:rsidR="005D2CFC">
        <w:t xml:space="preserve">’s observation data however painted a </w:t>
      </w:r>
      <w:r w:rsidR="00BB5B7B">
        <w:t xml:space="preserve">different </w:t>
      </w:r>
      <w:r w:rsidR="005D2CFC">
        <w:t>picture that suggested that this may be an overstatement of a critique.</w:t>
      </w:r>
      <w:r w:rsidR="00B115CA">
        <w:t xml:space="preserve"> It showed that magistrates sought </w:t>
      </w:r>
      <w:r w:rsidR="00CD792B">
        <w:t>advice,</w:t>
      </w:r>
      <w:r w:rsidR="00B115CA">
        <w:t xml:space="preserve"> or the adviser intervened in 52% of the adult cases they observed</w:t>
      </w:r>
      <w:r w:rsidR="007C588E">
        <w:t>.</w:t>
      </w:r>
      <w:r w:rsidR="00DC2E92">
        <w:t xml:space="preserve"> District</w:t>
      </w:r>
      <w:r w:rsidR="007C588E">
        <w:t xml:space="preserve"> </w:t>
      </w:r>
      <w:r w:rsidR="00DC2E92">
        <w:t>J</w:t>
      </w:r>
      <w:r w:rsidR="007C588E">
        <w:t>udges observed sought advice 26% of the time.</w:t>
      </w:r>
      <w:r w:rsidR="0030657D">
        <w:t xml:space="preserve"> Additionally, </w:t>
      </w:r>
      <w:r w:rsidR="00DC2E92">
        <w:t xml:space="preserve">Legal advisors had to correct the magistrates in 5% of cases, comparable to 2% of cases in </w:t>
      </w:r>
      <w:r w:rsidR="00501FA4">
        <w:t>D</w:t>
      </w:r>
      <w:r w:rsidR="00DC2E92">
        <w:t xml:space="preserve">istrict </w:t>
      </w:r>
      <w:r w:rsidR="00501FA4">
        <w:t>J</w:t>
      </w:r>
      <w:r w:rsidR="00DC2E92">
        <w:t>udges.</w:t>
      </w:r>
      <w:r w:rsidR="00387833">
        <w:t xml:space="preserve"> The data concluded by the Ministry of Justice shows that the lack of legal training is not that much of a concern, neither is that of the magistrates requirement of a legal advisor in their courts.</w:t>
      </w:r>
    </w:p>
    <w:p w14:paraId="62C93F0B" w14:textId="7A2FE992" w:rsidR="00777B7F" w:rsidRDefault="00474A43" w:rsidP="009630E1">
      <w:r>
        <w:t xml:space="preserve">Many have criticised the magistracy to be </w:t>
      </w:r>
      <w:r w:rsidR="00D177C4">
        <w:t>somewhat</w:t>
      </w:r>
      <w:r>
        <w:t xml:space="preserve"> of a l</w:t>
      </w:r>
      <w:r w:rsidR="00777B7F">
        <w:t>ottery</w:t>
      </w:r>
      <w:r w:rsidR="00D177C4">
        <w:t>.</w:t>
      </w:r>
      <w:r w:rsidR="00941A85">
        <w:t xml:space="preserve"> Analysis of sentencing data revealed massive differences geographically on the percentage of offenders who were sentenced for the same crime.</w:t>
      </w:r>
      <w:r w:rsidR="00B8663A">
        <w:t xml:space="preserve"> </w:t>
      </w:r>
      <w:r w:rsidR="00B2272D">
        <w:t>In Teesside, 20% of offenders were sentenced to immediate custody whereas 41% were sentenced in Birmingham. At Cardiff magistrates court 38% of burglars received community sentences, compared to 66% in Leicester magistrates.</w:t>
      </w:r>
      <w:r w:rsidR="0075388A">
        <w:t xml:space="preserve"> </w:t>
      </w:r>
      <w:r w:rsidR="00A650AB">
        <w:t>Those disqualified from driving ranged from 21% in Neath Port Talbot to 77% in Mid North Essex.</w:t>
      </w:r>
      <w:r w:rsidR="00D27337">
        <w:t xml:space="preserve"> The range of data here suggests that the magistrates are not consistent in its sentencing and dependent on where an individual is sentenced</w:t>
      </w:r>
      <w:r w:rsidR="003D42EE">
        <w:t xml:space="preserve"> might result in a different sentence</w:t>
      </w:r>
      <w:r w:rsidR="00F045A6">
        <w:t xml:space="preserve"> </w:t>
      </w:r>
      <w:sdt>
        <w:sdtPr>
          <w:id w:val="429942571"/>
          <w:citation/>
        </w:sdtPr>
        <w:sdtContent>
          <w:r w:rsidR="00F045A6">
            <w:fldChar w:fldCharType="begin"/>
          </w:r>
          <w:r w:rsidR="00F045A6">
            <w:instrText xml:space="preserve"> CITATION Pop21 \l 2057 </w:instrText>
          </w:r>
          <w:r w:rsidR="00F045A6">
            <w:fldChar w:fldCharType="separate"/>
          </w:r>
          <w:r w:rsidR="00263678" w:rsidRPr="00263678">
            <w:rPr>
              <w:noProof/>
            </w:rPr>
            <w:t>(Poppleton, et al., 2021)</w:t>
          </w:r>
          <w:r w:rsidR="00F045A6">
            <w:fldChar w:fldCharType="end"/>
          </w:r>
        </w:sdtContent>
      </w:sdt>
      <w:r w:rsidR="003D42EE">
        <w:t>.</w:t>
      </w:r>
      <w:r w:rsidR="00D27337">
        <w:t xml:space="preserve"> </w:t>
      </w:r>
    </w:p>
    <w:p w14:paraId="4DD84B59" w14:textId="77777777" w:rsidR="009A20DD" w:rsidRPr="000F608A" w:rsidRDefault="009A20DD" w:rsidP="009630E1"/>
    <w:p w14:paraId="5E16FBFE" w14:textId="710DC855" w:rsidR="00767C3A" w:rsidRDefault="00E845D3" w:rsidP="00767C3A">
      <w:pPr>
        <w:pStyle w:val="Heading1"/>
      </w:pPr>
      <w:r>
        <w:t>Discussion</w:t>
      </w:r>
    </w:p>
    <w:p w14:paraId="68D88D4A" w14:textId="2EC9A467" w:rsidR="00A628EB" w:rsidRDefault="0069569C" w:rsidP="00767C3A">
      <w:r>
        <w:t>The question remains: Would the criminal justice system benefit from a magistracy overhaul? Unlike the alternative, which is paid professional judges, magistrates are ordinary people who often work ordinary jobs alongside their roles.</w:t>
      </w:r>
      <w:r w:rsidR="00961351">
        <w:t xml:space="preserve"> This enhances democracy and the fairness of the criminal justice system as a whole, particularly when 95% of cases start in the magistrates court. Alongside legitimacy magistrates work locally to their court meaning they have a good understanding of what is going on in their local </w:t>
      </w:r>
      <w:r w:rsidR="00F6646D">
        <w:t>area,</w:t>
      </w:r>
      <w:r w:rsidR="00961351">
        <w:t xml:space="preserve"> the challenges, </w:t>
      </w:r>
      <w:r w:rsidR="00B55695">
        <w:t>events,</w:t>
      </w:r>
      <w:r w:rsidR="00961351">
        <w:t xml:space="preserve"> and people in the area.</w:t>
      </w:r>
      <w:r w:rsidR="0065723F">
        <w:t xml:space="preserve"> It is worth noting thought that this point is being undermined by the closing of courts in England and Wales making the local magistrates court less local.</w:t>
      </w:r>
      <w:r w:rsidR="00F6238D">
        <w:t xml:space="preserve"> Although the government aims to save money through the closure of what it deems “underused” courts the fact is that the magistracy is so much cheaper than alternatives because they are volunteers. Replacement with professional judges could cost north of £100 million annually. </w:t>
      </w:r>
      <w:r w:rsidR="00B36D06">
        <w:t>On the other hand, data reveals how unrepresentative the magistracy is, consisting of predominantly white individuals aged 50 and over.</w:t>
      </w:r>
      <w:r w:rsidR="00200724">
        <w:t xml:space="preserve"> On top of this there is suggestions, while difficult to measure, that the magistrates is somewhat of a sentencing lottery with massive variations in sentencing data dependent on the location of the court.</w:t>
      </w:r>
      <w:r w:rsidR="008A4288">
        <w:t xml:space="preserve"> </w:t>
      </w:r>
      <w:r w:rsidR="00A628EB">
        <w:t>Overall, the magistracy is a brilliant system. The fact that judges remain ordinary everyday people and work locally remains its greatest strength.</w:t>
      </w:r>
      <w:r w:rsidR="005613A5">
        <w:t xml:space="preserve"> Combined with the fact that it is cheap it is a system that has been developed over centuries and should stay for the same.</w:t>
      </w:r>
      <w:r w:rsidR="008B1B71">
        <w:t xml:space="preserve"> While admittedly there are massive concerns </w:t>
      </w:r>
      <w:r w:rsidR="00FA40DB">
        <w:t>in regard to</w:t>
      </w:r>
      <w:r w:rsidR="008B1B71">
        <w:t xml:space="preserve"> representativeness and consistency of sentencing that needs and is being improved it does not undermine the lengthy list of benefits the magistracy has.</w:t>
      </w:r>
    </w:p>
    <w:p w14:paraId="37E0D4EE" w14:textId="77777777" w:rsidR="00676F1C" w:rsidRDefault="00676F1C" w:rsidP="00767C3A"/>
    <w:p w14:paraId="318E36C8" w14:textId="77777777" w:rsidR="008E5973" w:rsidRDefault="008E5973" w:rsidP="00767C3A"/>
    <w:p w14:paraId="03CB3C0C" w14:textId="77777777" w:rsidR="008E5973" w:rsidRDefault="008E5973" w:rsidP="00767C3A"/>
    <w:p w14:paraId="585884C5" w14:textId="77777777" w:rsidR="008E5973" w:rsidRDefault="008E5973" w:rsidP="00767C3A"/>
    <w:sdt>
      <w:sdtPr>
        <w:rPr>
          <w:rFonts w:eastAsiaTheme="minorHAnsi" w:cstheme="minorBidi"/>
          <w:b w:val="0"/>
          <w:color w:val="auto"/>
          <w:sz w:val="22"/>
          <w:szCs w:val="22"/>
        </w:rPr>
        <w:id w:val="-1241017040"/>
        <w:docPartObj>
          <w:docPartGallery w:val="Bibliographies"/>
          <w:docPartUnique/>
        </w:docPartObj>
      </w:sdtPr>
      <w:sdtContent>
        <w:p w14:paraId="476DC846" w14:textId="5AE0B998" w:rsidR="00AF73E8" w:rsidRDefault="00AF73E8">
          <w:pPr>
            <w:pStyle w:val="Heading1"/>
          </w:pPr>
          <w:r>
            <w:t>References</w:t>
          </w:r>
        </w:p>
        <w:sdt>
          <w:sdtPr>
            <w:id w:val="-573587230"/>
            <w:bibliography/>
          </w:sdtPr>
          <w:sdtContent>
            <w:p w14:paraId="4C9178CB" w14:textId="77777777" w:rsidR="00263678" w:rsidRDefault="00AF73E8" w:rsidP="00263678">
              <w:pPr>
                <w:pStyle w:val="Bibliography"/>
                <w:rPr>
                  <w:noProof/>
                  <w:kern w:val="0"/>
                  <w:sz w:val="24"/>
                  <w:szCs w:val="24"/>
                  <w14:ligatures w14:val="none"/>
                </w:rPr>
              </w:pPr>
              <w:r>
                <w:fldChar w:fldCharType="begin"/>
              </w:r>
              <w:r>
                <w:instrText xml:space="preserve"> BIBLIOGRAPHY </w:instrText>
              </w:r>
              <w:r>
                <w:fldChar w:fldCharType="separate"/>
              </w:r>
              <w:r w:rsidR="00263678">
                <w:rPr>
                  <w:noProof/>
                </w:rPr>
                <w:t xml:space="preserve">Courts and Tribunals Judiciary, n.d. </w:t>
              </w:r>
              <w:r w:rsidR="00263678">
                <w:rPr>
                  <w:i/>
                  <w:iCs/>
                  <w:noProof/>
                </w:rPr>
                <w:t xml:space="preserve">About the Magistrates. </w:t>
              </w:r>
              <w:r w:rsidR="00263678">
                <w:rPr>
                  <w:noProof/>
                </w:rPr>
                <w:t xml:space="preserve">[Online] </w:t>
              </w:r>
              <w:r w:rsidR="00263678">
                <w:rPr>
                  <w:noProof/>
                </w:rPr>
                <w:br/>
                <w:t xml:space="preserve">Available at: </w:t>
              </w:r>
              <w:r w:rsidR="00263678">
                <w:rPr>
                  <w:noProof/>
                  <w:u w:val="single"/>
                </w:rPr>
                <w:t>https://www.judiciary.uk/courts-and-tribunals/magistrates-courts/magistrates-court/</w:t>
              </w:r>
              <w:r w:rsidR="00263678">
                <w:rPr>
                  <w:noProof/>
                </w:rPr>
                <w:br/>
                <w:t>[Accessed 29 April 2023].</w:t>
              </w:r>
            </w:p>
            <w:p w14:paraId="03D3EFCC" w14:textId="77777777" w:rsidR="00263678" w:rsidRDefault="00263678" w:rsidP="00263678">
              <w:pPr>
                <w:pStyle w:val="Bibliography"/>
                <w:rPr>
                  <w:noProof/>
                </w:rPr>
              </w:pPr>
              <w:r>
                <w:rPr>
                  <w:noProof/>
                </w:rPr>
                <w:t xml:space="preserve">Gibbs, P. &amp; Kirby, A., 2014. </w:t>
              </w:r>
              <w:r>
                <w:rPr>
                  <w:i/>
                  <w:iCs/>
                  <w:noProof/>
                </w:rPr>
                <w:t xml:space="preserve">Judged by peers? The diversity of lay magistrates in England and Wales, </w:t>
              </w:r>
              <w:r>
                <w:rPr>
                  <w:noProof/>
                </w:rPr>
                <w:t>London: Howard League for Penal Reform.</w:t>
              </w:r>
            </w:p>
            <w:p w14:paraId="74A315BC" w14:textId="77777777" w:rsidR="00263678" w:rsidRDefault="00263678" w:rsidP="00263678">
              <w:pPr>
                <w:pStyle w:val="Bibliography"/>
                <w:rPr>
                  <w:noProof/>
                </w:rPr>
              </w:pPr>
              <w:r>
                <w:rPr>
                  <w:noProof/>
                </w:rPr>
                <w:t xml:space="preserve">Gibson, B., 2009. </w:t>
              </w:r>
              <w:r>
                <w:rPr>
                  <w:i/>
                  <w:iCs/>
                  <w:noProof/>
                </w:rPr>
                <w:t xml:space="preserve">The Magistates' Court. </w:t>
              </w:r>
              <w:r>
                <w:rPr>
                  <w:noProof/>
                </w:rPr>
                <w:t>5th ed. Sherflied Gables: Waterside Press.</w:t>
              </w:r>
            </w:p>
            <w:p w14:paraId="2F85C914" w14:textId="77777777" w:rsidR="00263678" w:rsidRDefault="00263678" w:rsidP="00263678">
              <w:pPr>
                <w:pStyle w:val="Bibliography"/>
                <w:rPr>
                  <w:noProof/>
                </w:rPr>
              </w:pPr>
              <w:r>
                <w:rPr>
                  <w:noProof/>
                </w:rPr>
                <w:t xml:space="preserve">gov.uk, 2023. </w:t>
              </w:r>
              <w:r>
                <w:rPr>
                  <w:i/>
                  <w:iCs/>
                  <w:noProof/>
                </w:rPr>
                <w:t xml:space="preserve">Criminal Courts. </w:t>
              </w:r>
              <w:r>
                <w:rPr>
                  <w:noProof/>
                </w:rPr>
                <w:t xml:space="preserve">[Online] </w:t>
              </w:r>
              <w:r>
                <w:rPr>
                  <w:noProof/>
                </w:rPr>
                <w:br/>
                <w:t xml:space="preserve">Available at: </w:t>
              </w:r>
              <w:r>
                <w:rPr>
                  <w:noProof/>
                  <w:u w:val="single"/>
                </w:rPr>
                <w:t>https://www.gov.uk/courts</w:t>
              </w:r>
              <w:r>
                <w:rPr>
                  <w:noProof/>
                </w:rPr>
                <w:br/>
                <w:t>[Accessed 18 April 2023].</w:t>
              </w:r>
            </w:p>
            <w:p w14:paraId="3A7FE0CD" w14:textId="77777777" w:rsidR="00263678" w:rsidRDefault="00263678" w:rsidP="00263678">
              <w:pPr>
                <w:pStyle w:val="Bibliography"/>
                <w:rPr>
                  <w:noProof/>
                </w:rPr>
              </w:pPr>
              <w:r>
                <w:rPr>
                  <w:noProof/>
                </w:rPr>
                <w:t xml:space="preserve">Iyer, S., 2013. The fleeting benefits of appointments commissions for judicial gender equity. </w:t>
              </w:r>
              <w:r>
                <w:rPr>
                  <w:i/>
                  <w:iCs/>
                  <w:noProof/>
                </w:rPr>
                <w:t xml:space="preserve">Commonwealth &amp; Comparitive Politics, </w:t>
              </w:r>
              <w:r>
                <w:rPr>
                  <w:noProof/>
                </w:rPr>
                <w:t>51(1), pp. 97-121.</w:t>
              </w:r>
            </w:p>
            <w:p w14:paraId="56DFFED3" w14:textId="77777777" w:rsidR="00263678" w:rsidRDefault="00263678" w:rsidP="00263678">
              <w:pPr>
                <w:pStyle w:val="Bibliography"/>
                <w:rPr>
                  <w:noProof/>
                </w:rPr>
              </w:pPr>
              <w:r>
                <w:rPr>
                  <w:noProof/>
                </w:rPr>
                <w:t xml:space="preserve">Judiciary.uk, 2023. </w:t>
              </w:r>
              <w:r>
                <w:rPr>
                  <w:i/>
                  <w:iCs/>
                  <w:noProof/>
                </w:rPr>
                <w:t xml:space="preserve">Magistrates. </w:t>
              </w:r>
              <w:r>
                <w:rPr>
                  <w:noProof/>
                </w:rPr>
                <w:t xml:space="preserve">[Online] </w:t>
              </w:r>
              <w:r>
                <w:rPr>
                  <w:noProof/>
                </w:rPr>
                <w:br/>
                <w:t xml:space="preserve">Available at: </w:t>
              </w:r>
              <w:r>
                <w:rPr>
                  <w:noProof/>
                  <w:u w:val="single"/>
                </w:rPr>
                <w:t>https://www.judiciary.uk/about-the-judiciary/who-are-the-judiciary/magistrates/</w:t>
              </w:r>
              <w:r>
                <w:rPr>
                  <w:noProof/>
                </w:rPr>
                <w:br/>
                <w:t>[Accessed 19 April 2023].</w:t>
              </w:r>
            </w:p>
            <w:p w14:paraId="6A3FC322" w14:textId="77777777" w:rsidR="00263678" w:rsidRDefault="00263678" w:rsidP="00263678">
              <w:pPr>
                <w:pStyle w:val="Bibliography"/>
                <w:rPr>
                  <w:noProof/>
                </w:rPr>
              </w:pPr>
              <w:r>
                <w:rPr>
                  <w:noProof/>
                </w:rPr>
                <w:t xml:space="preserve">Legislation.gov.uk, 1361. </w:t>
              </w:r>
              <w:r>
                <w:rPr>
                  <w:i/>
                  <w:iCs/>
                  <w:noProof/>
                </w:rPr>
                <w:t xml:space="preserve">Justices of the Peace Act 1361. </w:t>
              </w:r>
              <w:r>
                <w:rPr>
                  <w:noProof/>
                </w:rPr>
                <w:t xml:space="preserve">[Online] </w:t>
              </w:r>
              <w:r>
                <w:rPr>
                  <w:noProof/>
                </w:rPr>
                <w:br/>
                <w:t xml:space="preserve">Available at: </w:t>
              </w:r>
              <w:r>
                <w:rPr>
                  <w:noProof/>
                  <w:u w:val="single"/>
                </w:rPr>
                <w:t>https://www.legislation.gov.uk/aep/Edw3/34/1</w:t>
              </w:r>
              <w:r>
                <w:rPr>
                  <w:noProof/>
                </w:rPr>
                <w:br/>
                <w:t>[Accessed 18 April 2023].</w:t>
              </w:r>
            </w:p>
            <w:p w14:paraId="2B2DF16E" w14:textId="77777777" w:rsidR="00263678" w:rsidRDefault="00263678" w:rsidP="00263678">
              <w:pPr>
                <w:pStyle w:val="Bibliography"/>
                <w:rPr>
                  <w:noProof/>
                </w:rPr>
              </w:pPr>
              <w:r>
                <w:rPr>
                  <w:noProof/>
                </w:rPr>
                <w:t xml:space="preserve">Magistrates Association, n.d. </w:t>
              </w:r>
              <w:r>
                <w:rPr>
                  <w:i/>
                  <w:iCs/>
                  <w:noProof/>
                </w:rPr>
                <w:t xml:space="preserve">Becoming a magistrate. </w:t>
              </w:r>
              <w:r>
                <w:rPr>
                  <w:noProof/>
                </w:rPr>
                <w:t xml:space="preserve">[Online] </w:t>
              </w:r>
              <w:r>
                <w:rPr>
                  <w:noProof/>
                </w:rPr>
                <w:br/>
                <w:t xml:space="preserve">Available at: </w:t>
              </w:r>
              <w:r>
                <w:rPr>
                  <w:noProof/>
                  <w:u w:val="single"/>
                </w:rPr>
                <w:t xml:space="preserve">https://www.magistrates-association.org.uk/About-magistrates/Becoming-a-magistrate </w:t>
              </w:r>
              <w:r>
                <w:rPr>
                  <w:noProof/>
                </w:rPr>
                <w:br/>
                <w:t>[Accessed 19 April 2023].</w:t>
              </w:r>
            </w:p>
            <w:p w14:paraId="1C93C907" w14:textId="77777777" w:rsidR="00263678" w:rsidRDefault="00263678" w:rsidP="00263678">
              <w:pPr>
                <w:pStyle w:val="Bibliography"/>
                <w:rPr>
                  <w:noProof/>
                </w:rPr>
              </w:pPr>
              <w:r>
                <w:rPr>
                  <w:noProof/>
                </w:rPr>
                <w:t xml:space="preserve">Ministry of Justice, 2013. </w:t>
              </w:r>
              <w:r>
                <w:rPr>
                  <w:i/>
                  <w:iCs/>
                  <w:noProof/>
                </w:rPr>
                <w:t xml:space="preserve">The strengths and skills of the Judiciary in the Magistrates' Courts, </w:t>
              </w:r>
              <w:r>
                <w:rPr>
                  <w:noProof/>
                </w:rPr>
                <w:t>London: Ministry of Justice Research Series.</w:t>
              </w:r>
            </w:p>
            <w:p w14:paraId="6C93D0A1" w14:textId="77777777" w:rsidR="00263678" w:rsidRDefault="00263678" w:rsidP="00263678">
              <w:pPr>
                <w:pStyle w:val="Bibliography"/>
                <w:rPr>
                  <w:noProof/>
                </w:rPr>
              </w:pPr>
              <w:r>
                <w:rPr>
                  <w:noProof/>
                </w:rPr>
                <w:t xml:space="preserve">Office of National Statistics, 2022. </w:t>
              </w:r>
              <w:r>
                <w:rPr>
                  <w:i/>
                  <w:iCs/>
                  <w:noProof/>
                </w:rPr>
                <w:t xml:space="preserve">Diversity of the judiciary: legal professions, judicial appointments and judicial office holders, </w:t>
              </w:r>
              <w:r>
                <w:rPr>
                  <w:noProof/>
                </w:rPr>
                <w:t>London: Ministry of Justice.</w:t>
              </w:r>
            </w:p>
            <w:p w14:paraId="7DB7AE70" w14:textId="77777777" w:rsidR="00263678" w:rsidRDefault="00263678" w:rsidP="00263678">
              <w:pPr>
                <w:pStyle w:val="Bibliography"/>
                <w:rPr>
                  <w:noProof/>
                </w:rPr>
              </w:pPr>
              <w:r>
                <w:rPr>
                  <w:noProof/>
                </w:rPr>
                <w:t xml:space="preserve">ONS CENSUS 2021, 2021. </w:t>
              </w:r>
              <w:r>
                <w:rPr>
                  <w:i/>
                  <w:iCs/>
                  <w:noProof/>
                </w:rPr>
                <w:t xml:space="preserve">Census 2021, </w:t>
              </w:r>
              <w:r>
                <w:rPr>
                  <w:noProof/>
                </w:rPr>
                <w:t>London: Office of National Statistics.</w:t>
              </w:r>
            </w:p>
            <w:p w14:paraId="0AAC0BEE" w14:textId="77777777" w:rsidR="00263678" w:rsidRDefault="00263678" w:rsidP="00263678">
              <w:pPr>
                <w:pStyle w:val="Bibliography"/>
                <w:rPr>
                  <w:noProof/>
                </w:rPr>
              </w:pPr>
              <w:r>
                <w:rPr>
                  <w:noProof/>
                </w:rPr>
                <w:t xml:space="preserve">Poppleton, S., Wedlock, E., Isaac, A. &amp; Marshall, E., 2021. </w:t>
              </w:r>
              <w:r>
                <w:rPr>
                  <w:i/>
                  <w:iCs/>
                  <w:noProof/>
                </w:rPr>
                <w:t xml:space="preserve">A Review of Consistency in Sentencing, </w:t>
              </w:r>
              <w:r>
                <w:rPr>
                  <w:noProof/>
                </w:rPr>
                <w:t>s.l.: Sentencing Council.</w:t>
              </w:r>
            </w:p>
            <w:p w14:paraId="05526C13" w14:textId="77777777" w:rsidR="00263678" w:rsidRDefault="00263678" w:rsidP="00263678">
              <w:pPr>
                <w:pStyle w:val="Bibliography"/>
                <w:rPr>
                  <w:noProof/>
                </w:rPr>
              </w:pPr>
              <w:r>
                <w:rPr>
                  <w:noProof/>
                </w:rPr>
                <w:t xml:space="preserve">UK Parliament, 2020. </w:t>
              </w:r>
              <w:r>
                <w:rPr>
                  <w:i/>
                  <w:iCs/>
                  <w:noProof/>
                </w:rPr>
                <w:t xml:space="preserve">Constituency data: Magistrates' court closures. </w:t>
              </w:r>
              <w:r>
                <w:rPr>
                  <w:noProof/>
                </w:rPr>
                <w:t xml:space="preserve">[Online] </w:t>
              </w:r>
              <w:r>
                <w:rPr>
                  <w:noProof/>
                </w:rPr>
                <w:br/>
                <w:t xml:space="preserve">Available at: </w:t>
              </w:r>
              <w:r>
                <w:rPr>
                  <w:noProof/>
                  <w:u w:val="single"/>
                </w:rPr>
                <w:t>https://commonslibrary.parliament.uk/constituency-data-magistrates-court-closures/</w:t>
              </w:r>
              <w:r>
                <w:rPr>
                  <w:noProof/>
                </w:rPr>
                <w:br/>
                <w:t>[Accessed 21 April 2023].</w:t>
              </w:r>
            </w:p>
            <w:p w14:paraId="59A8F6A7" w14:textId="25437C73" w:rsidR="00AF73E8" w:rsidRDefault="00AF73E8" w:rsidP="00263678">
              <w:r>
                <w:rPr>
                  <w:b/>
                  <w:bCs/>
                  <w:noProof/>
                </w:rPr>
                <w:fldChar w:fldCharType="end"/>
              </w:r>
            </w:p>
          </w:sdtContent>
        </w:sdt>
      </w:sdtContent>
    </w:sdt>
    <w:p w14:paraId="2621CECE" w14:textId="69EB2CD3" w:rsidR="00D96F3F" w:rsidRDefault="00D96F3F" w:rsidP="0078054E"/>
    <w:p w14:paraId="6258F79A" w14:textId="61E7AFBB" w:rsidR="00611815" w:rsidRPr="00611815" w:rsidRDefault="00611815" w:rsidP="00611815"/>
    <w:sectPr w:rsidR="00611815" w:rsidRPr="00611815" w:rsidSect="00FC3303">
      <w:headerReference w:type="default" r:id="rId7"/>
      <w:pgSz w:w="11906" w:h="16838"/>
      <w:pgMar w:top="1440" w:right="1080" w:bottom="1440" w:left="1080" w:header="708" w:footer="708" w:gutter="0"/>
      <w:pgBorders w:display="firstPage" w:offsetFrom="page">
        <w:top w:val="double" w:sz="18" w:space="24" w:color="4472C4" w:themeColor="accent1"/>
        <w:left w:val="double" w:sz="18" w:space="24" w:color="4472C4" w:themeColor="accent1"/>
        <w:bottom w:val="double" w:sz="18" w:space="24" w:color="4472C4" w:themeColor="accent1"/>
        <w:right w:val="double" w:sz="18"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B5BEB" w14:textId="77777777" w:rsidR="006017EA" w:rsidRDefault="006017EA" w:rsidP="00EB63CF">
      <w:pPr>
        <w:spacing w:after="0" w:line="240" w:lineRule="auto"/>
      </w:pPr>
      <w:r>
        <w:separator/>
      </w:r>
    </w:p>
  </w:endnote>
  <w:endnote w:type="continuationSeparator" w:id="0">
    <w:p w14:paraId="7D8D4E33" w14:textId="77777777" w:rsidR="006017EA" w:rsidRDefault="006017EA" w:rsidP="00EB6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AB388" w14:textId="77777777" w:rsidR="006017EA" w:rsidRDefault="006017EA" w:rsidP="00EB63CF">
      <w:pPr>
        <w:spacing w:after="0" w:line="240" w:lineRule="auto"/>
      </w:pPr>
      <w:r>
        <w:separator/>
      </w:r>
    </w:p>
  </w:footnote>
  <w:footnote w:type="continuationSeparator" w:id="0">
    <w:p w14:paraId="0B33A73D" w14:textId="77777777" w:rsidR="006017EA" w:rsidRDefault="006017EA" w:rsidP="00EB63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F914A" w14:textId="77777777" w:rsidR="00EB63CF" w:rsidRDefault="00EB63CF" w:rsidP="00EB63CF">
    <w:pPr>
      <w:pStyle w:val="Header"/>
    </w:pPr>
    <w:r>
      <w:t>Legal Process (BMPL4011)</w:t>
    </w:r>
    <w:r>
      <w:ptab w:relativeTo="margin" w:alignment="right" w:leader="none"/>
    </w:r>
    <w:r>
      <w:t>Lewis Jackson-Peck</w:t>
    </w:r>
  </w:p>
  <w:p w14:paraId="04B0A7FC" w14:textId="77777777" w:rsidR="00EB63CF" w:rsidRDefault="00EB63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C32"/>
    <w:rsid w:val="00006D77"/>
    <w:rsid w:val="00014A64"/>
    <w:rsid w:val="000151B7"/>
    <w:rsid w:val="000177AB"/>
    <w:rsid w:val="000219BE"/>
    <w:rsid w:val="000350CB"/>
    <w:rsid w:val="000602C3"/>
    <w:rsid w:val="00060E84"/>
    <w:rsid w:val="00062604"/>
    <w:rsid w:val="000724A4"/>
    <w:rsid w:val="00082318"/>
    <w:rsid w:val="0008239E"/>
    <w:rsid w:val="00093E5E"/>
    <w:rsid w:val="000A6AD3"/>
    <w:rsid w:val="000B0453"/>
    <w:rsid w:val="000C1CB3"/>
    <w:rsid w:val="000C63AA"/>
    <w:rsid w:val="000D18A9"/>
    <w:rsid w:val="000D232E"/>
    <w:rsid w:val="000D2FFB"/>
    <w:rsid w:val="000D36CB"/>
    <w:rsid w:val="000E07E2"/>
    <w:rsid w:val="000F461A"/>
    <w:rsid w:val="000F608A"/>
    <w:rsid w:val="0010283A"/>
    <w:rsid w:val="00103026"/>
    <w:rsid w:val="00104D07"/>
    <w:rsid w:val="0010560B"/>
    <w:rsid w:val="001112EA"/>
    <w:rsid w:val="00113886"/>
    <w:rsid w:val="00114190"/>
    <w:rsid w:val="001141B8"/>
    <w:rsid w:val="001144FC"/>
    <w:rsid w:val="00114640"/>
    <w:rsid w:val="001201F8"/>
    <w:rsid w:val="00122376"/>
    <w:rsid w:val="001245A2"/>
    <w:rsid w:val="00127846"/>
    <w:rsid w:val="00127E7A"/>
    <w:rsid w:val="00130F3A"/>
    <w:rsid w:val="0013354E"/>
    <w:rsid w:val="00137511"/>
    <w:rsid w:val="001439C6"/>
    <w:rsid w:val="00143E84"/>
    <w:rsid w:val="00145AAC"/>
    <w:rsid w:val="00173A53"/>
    <w:rsid w:val="00193392"/>
    <w:rsid w:val="001A1424"/>
    <w:rsid w:val="001A728F"/>
    <w:rsid w:val="001B223E"/>
    <w:rsid w:val="001B29A6"/>
    <w:rsid w:val="001C090E"/>
    <w:rsid w:val="001C3C1B"/>
    <w:rsid w:val="001C72DA"/>
    <w:rsid w:val="001D59E1"/>
    <w:rsid w:val="001F6FB9"/>
    <w:rsid w:val="00200724"/>
    <w:rsid w:val="0020222D"/>
    <w:rsid w:val="00235220"/>
    <w:rsid w:val="00246D59"/>
    <w:rsid w:val="00253DA0"/>
    <w:rsid w:val="0025594D"/>
    <w:rsid w:val="00263678"/>
    <w:rsid w:val="00264DA9"/>
    <w:rsid w:val="00265C40"/>
    <w:rsid w:val="00266686"/>
    <w:rsid w:val="0026678B"/>
    <w:rsid w:val="00272EC8"/>
    <w:rsid w:val="00281E84"/>
    <w:rsid w:val="002A4A2E"/>
    <w:rsid w:val="002B2B7E"/>
    <w:rsid w:val="002B5102"/>
    <w:rsid w:val="002D0F74"/>
    <w:rsid w:val="002D5210"/>
    <w:rsid w:val="002E0A2F"/>
    <w:rsid w:val="002E244C"/>
    <w:rsid w:val="002E6EBD"/>
    <w:rsid w:val="002F1818"/>
    <w:rsid w:val="002F2C31"/>
    <w:rsid w:val="002F610C"/>
    <w:rsid w:val="003015B9"/>
    <w:rsid w:val="00301E3A"/>
    <w:rsid w:val="0030657D"/>
    <w:rsid w:val="00317AEC"/>
    <w:rsid w:val="00350700"/>
    <w:rsid w:val="00351257"/>
    <w:rsid w:val="0035301A"/>
    <w:rsid w:val="003568C1"/>
    <w:rsid w:val="00367775"/>
    <w:rsid w:val="00387833"/>
    <w:rsid w:val="003938DB"/>
    <w:rsid w:val="003948F8"/>
    <w:rsid w:val="003A482F"/>
    <w:rsid w:val="003B07CB"/>
    <w:rsid w:val="003B5349"/>
    <w:rsid w:val="003C0A30"/>
    <w:rsid w:val="003C3121"/>
    <w:rsid w:val="003C6B75"/>
    <w:rsid w:val="003D10AF"/>
    <w:rsid w:val="003D13C2"/>
    <w:rsid w:val="003D42EE"/>
    <w:rsid w:val="003D6AE6"/>
    <w:rsid w:val="003E0725"/>
    <w:rsid w:val="003E15BA"/>
    <w:rsid w:val="003E2791"/>
    <w:rsid w:val="003F0088"/>
    <w:rsid w:val="003F6ADF"/>
    <w:rsid w:val="004051A4"/>
    <w:rsid w:val="00413C6E"/>
    <w:rsid w:val="00432473"/>
    <w:rsid w:val="004356FB"/>
    <w:rsid w:val="00443038"/>
    <w:rsid w:val="00445B3F"/>
    <w:rsid w:val="0044792C"/>
    <w:rsid w:val="00447AF7"/>
    <w:rsid w:val="004550E1"/>
    <w:rsid w:val="0046158A"/>
    <w:rsid w:val="004704C4"/>
    <w:rsid w:val="00474A43"/>
    <w:rsid w:val="0047546C"/>
    <w:rsid w:val="00475826"/>
    <w:rsid w:val="00475B90"/>
    <w:rsid w:val="004767FF"/>
    <w:rsid w:val="00484750"/>
    <w:rsid w:val="00490889"/>
    <w:rsid w:val="004920B6"/>
    <w:rsid w:val="004963E6"/>
    <w:rsid w:val="00497812"/>
    <w:rsid w:val="004A07C0"/>
    <w:rsid w:val="004A1A45"/>
    <w:rsid w:val="004A57DC"/>
    <w:rsid w:val="004B065B"/>
    <w:rsid w:val="004B3C21"/>
    <w:rsid w:val="004B41E5"/>
    <w:rsid w:val="004B687A"/>
    <w:rsid w:val="004D717A"/>
    <w:rsid w:val="004E1CA6"/>
    <w:rsid w:val="004E679A"/>
    <w:rsid w:val="004E74B0"/>
    <w:rsid w:val="004F49AB"/>
    <w:rsid w:val="00500738"/>
    <w:rsid w:val="00501CAD"/>
    <w:rsid w:val="00501FA4"/>
    <w:rsid w:val="00502579"/>
    <w:rsid w:val="0050759C"/>
    <w:rsid w:val="00507A5D"/>
    <w:rsid w:val="005200B5"/>
    <w:rsid w:val="005215B8"/>
    <w:rsid w:val="00522D5B"/>
    <w:rsid w:val="00525057"/>
    <w:rsid w:val="0053008C"/>
    <w:rsid w:val="00552459"/>
    <w:rsid w:val="00554445"/>
    <w:rsid w:val="00561376"/>
    <w:rsid w:val="005613A5"/>
    <w:rsid w:val="005661B5"/>
    <w:rsid w:val="00571250"/>
    <w:rsid w:val="005830FF"/>
    <w:rsid w:val="005950FC"/>
    <w:rsid w:val="005971B2"/>
    <w:rsid w:val="00597ABB"/>
    <w:rsid w:val="005A178B"/>
    <w:rsid w:val="005A58DE"/>
    <w:rsid w:val="005A5CF9"/>
    <w:rsid w:val="005A7D1B"/>
    <w:rsid w:val="005B5197"/>
    <w:rsid w:val="005C1859"/>
    <w:rsid w:val="005C3AF7"/>
    <w:rsid w:val="005C71BA"/>
    <w:rsid w:val="005D2CFC"/>
    <w:rsid w:val="005D7E33"/>
    <w:rsid w:val="005E3A47"/>
    <w:rsid w:val="005E7B6A"/>
    <w:rsid w:val="005F7790"/>
    <w:rsid w:val="005F7C4C"/>
    <w:rsid w:val="005F7D35"/>
    <w:rsid w:val="006017EA"/>
    <w:rsid w:val="00605B6C"/>
    <w:rsid w:val="00611815"/>
    <w:rsid w:val="00624416"/>
    <w:rsid w:val="00626A4D"/>
    <w:rsid w:val="006304F8"/>
    <w:rsid w:val="0063298B"/>
    <w:rsid w:val="00651A00"/>
    <w:rsid w:val="0065723F"/>
    <w:rsid w:val="00657D07"/>
    <w:rsid w:val="00667F48"/>
    <w:rsid w:val="006704C0"/>
    <w:rsid w:val="006763A2"/>
    <w:rsid w:val="00676F1C"/>
    <w:rsid w:val="00680391"/>
    <w:rsid w:val="00685A21"/>
    <w:rsid w:val="00687960"/>
    <w:rsid w:val="00694ABE"/>
    <w:rsid w:val="0069569C"/>
    <w:rsid w:val="006A459B"/>
    <w:rsid w:val="006A6993"/>
    <w:rsid w:val="006B03E4"/>
    <w:rsid w:val="006B1372"/>
    <w:rsid w:val="006B2D8E"/>
    <w:rsid w:val="006B61AE"/>
    <w:rsid w:val="006B7184"/>
    <w:rsid w:val="006C6C63"/>
    <w:rsid w:val="006D41B5"/>
    <w:rsid w:val="006D637E"/>
    <w:rsid w:val="00715090"/>
    <w:rsid w:val="00717662"/>
    <w:rsid w:val="007333AB"/>
    <w:rsid w:val="00737837"/>
    <w:rsid w:val="00741599"/>
    <w:rsid w:val="0075388A"/>
    <w:rsid w:val="00761D75"/>
    <w:rsid w:val="007633B7"/>
    <w:rsid w:val="00767C3A"/>
    <w:rsid w:val="00771764"/>
    <w:rsid w:val="00777B7F"/>
    <w:rsid w:val="0078054E"/>
    <w:rsid w:val="00781514"/>
    <w:rsid w:val="00792F5B"/>
    <w:rsid w:val="007C0348"/>
    <w:rsid w:val="007C40F9"/>
    <w:rsid w:val="007C588E"/>
    <w:rsid w:val="007D10AC"/>
    <w:rsid w:val="007D67C0"/>
    <w:rsid w:val="00802CE6"/>
    <w:rsid w:val="00815B49"/>
    <w:rsid w:val="00816E46"/>
    <w:rsid w:val="00817B77"/>
    <w:rsid w:val="00823851"/>
    <w:rsid w:val="00835181"/>
    <w:rsid w:val="008357F9"/>
    <w:rsid w:val="00847957"/>
    <w:rsid w:val="00850ECD"/>
    <w:rsid w:val="0085418B"/>
    <w:rsid w:val="00864A5A"/>
    <w:rsid w:val="00864FB8"/>
    <w:rsid w:val="0087116B"/>
    <w:rsid w:val="00872EF8"/>
    <w:rsid w:val="008771CA"/>
    <w:rsid w:val="0088210A"/>
    <w:rsid w:val="008851B5"/>
    <w:rsid w:val="00891D8D"/>
    <w:rsid w:val="008955EE"/>
    <w:rsid w:val="00896B9B"/>
    <w:rsid w:val="008A4288"/>
    <w:rsid w:val="008B1B71"/>
    <w:rsid w:val="008B7800"/>
    <w:rsid w:val="008C4255"/>
    <w:rsid w:val="008D6BFE"/>
    <w:rsid w:val="008E49DA"/>
    <w:rsid w:val="008E565C"/>
    <w:rsid w:val="008E5973"/>
    <w:rsid w:val="00901B41"/>
    <w:rsid w:val="0090444B"/>
    <w:rsid w:val="009052F9"/>
    <w:rsid w:val="0090559B"/>
    <w:rsid w:val="00911042"/>
    <w:rsid w:val="009117CB"/>
    <w:rsid w:val="00920360"/>
    <w:rsid w:val="009239C0"/>
    <w:rsid w:val="009309D8"/>
    <w:rsid w:val="00937ED9"/>
    <w:rsid w:val="00941A85"/>
    <w:rsid w:val="00961351"/>
    <w:rsid w:val="009630E1"/>
    <w:rsid w:val="00964B20"/>
    <w:rsid w:val="009702EF"/>
    <w:rsid w:val="00971689"/>
    <w:rsid w:val="009724BB"/>
    <w:rsid w:val="0098229F"/>
    <w:rsid w:val="00985679"/>
    <w:rsid w:val="009864F1"/>
    <w:rsid w:val="00990C34"/>
    <w:rsid w:val="00996970"/>
    <w:rsid w:val="009A20DD"/>
    <w:rsid w:val="009B36E6"/>
    <w:rsid w:val="009D4DD4"/>
    <w:rsid w:val="009E6E40"/>
    <w:rsid w:val="009F3342"/>
    <w:rsid w:val="009F4FC5"/>
    <w:rsid w:val="009F5C8E"/>
    <w:rsid w:val="00A060A4"/>
    <w:rsid w:val="00A17A98"/>
    <w:rsid w:val="00A22197"/>
    <w:rsid w:val="00A23660"/>
    <w:rsid w:val="00A26771"/>
    <w:rsid w:val="00A31B5E"/>
    <w:rsid w:val="00A41C45"/>
    <w:rsid w:val="00A41E93"/>
    <w:rsid w:val="00A46639"/>
    <w:rsid w:val="00A50C5F"/>
    <w:rsid w:val="00A51EDA"/>
    <w:rsid w:val="00A5229F"/>
    <w:rsid w:val="00A628EB"/>
    <w:rsid w:val="00A650AB"/>
    <w:rsid w:val="00A66083"/>
    <w:rsid w:val="00A72937"/>
    <w:rsid w:val="00A76352"/>
    <w:rsid w:val="00A822E5"/>
    <w:rsid w:val="00A84877"/>
    <w:rsid w:val="00A92A97"/>
    <w:rsid w:val="00A96D57"/>
    <w:rsid w:val="00A97C32"/>
    <w:rsid w:val="00AA461D"/>
    <w:rsid w:val="00AA5A68"/>
    <w:rsid w:val="00AA7399"/>
    <w:rsid w:val="00AB1D29"/>
    <w:rsid w:val="00AC19D5"/>
    <w:rsid w:val="00AC3853"/>
    <w:rsid w:val="00AC5A08"/>
    <w:rsid w:val="00AF2F57"/>
    <w:rsid w:val="00AF471D"/>
    <w:rsid w:val="00AF73E8"/>
    <w:rsid w:val="00B115CA"/>
    <w:rsid w:val="00B2272D"/>
    <w:rsid w:val="00B25A92"/>
    <w:rsid w:val="00B26667"/>
    <w:rsid w:val="00B34189"/>
    <w:rsid w:val="00B3453F"/>
    <w:rsid w:val="00B36D06"/>
    <w:rsid w:val="00B4421D"/>
    <w:rsid w:val="00B52989"/>
    <w:rsid w:val="00B52DB8"/>
    <w:rsid w:val="00B55695"/>
    <w:rsid w:val="00B64970"/>
    <w:rsid w:val="00B70F75"/>
    <w:rsid w:val="00B770BD"/>
    <w:rsid w:val="00B778A6"/>
    <w:rsid w:val="00B8663A"/>
    <w:rsid w:val="00B87DAF"/>
    <w:rsid w:val="00BB5B7B"/>
    <w:rsid w:val="00BC72C5"/>
    <w:rsid w:val="00BD3608"/>
    <w:rsid w:val="00BD3F2F"/>
    <w:rsid w:val="00BD4495"/>
    <w:rsid w:val="00BF26E3"/>
    <w:rsid w:val="00BF5406"/>
    <w:rsid w:val="00C014AF"/>
    <w:rsid w:val="00C014DD"/>
    <w:rsid w:val="00C13401"/>
    <w:rsid w:val="00C15FFA"/>
    <w:rsid w:val="00C16184"/>
    <w:rsid w:val="00C24C98"/>
    <w:rsid w:val="00C2756E"/>
    <w:rsid w:val="00C312FC"/>
    <w:rsid w:val="00C462C8"/>
    <w:rsid w:val="00C474C3"/>
    <w:rsid w:val="00C547CD"/>
    <w:rsid w:val="00C57506"/>
    <w:rsid w:val="00C57E15"/>
    <w:rsid w:val="00C61CD7"/>
    <w:rsid w:val="00C814C7"/>
    <w:rsid w:val="00C90225"/>
    <w:rsid w:val="00C91066"/>
    <w:rsid w:val="00C937CF"/>
    <w:rsid w:val="00C94299"/>
    <w:rsid w:val="00C9634D"/>
    <w:rsid w:val="00C97391"/>
    <w:rsid w:val="00CA000F"/>
    <w:rsid w:val="00CA6698"/>
    <w:rsid w:val="00CB2D84"/>
    <w:rsid w:val="00CB784F"/>
    <w:rsid w:val="00CC101D"/>
    <w:rsid w:val="00CC14A3"/>
    <w:rsid w:val="00CC4CD1"/>
    <w:rsid w:val="00CD2304"/>
    <w:rsid w:val="00CD2EF1"/>
    <w:rsid w:val="00CD792B"/>
    <w:rsid w:val="00CE4D2C"/>
    <w:rsid w:val="00CE4FFB"/>
    <w:rsid w:val="00D07FB7"/>
    <w:rsid w:val="00D07FFB"/>
    <w:rsid w:val="00D177C4"/>
    <w:rsid w:val="00D2465B"/>
    <w:rsid w:val="00D27337"/>
    <w:rsid w:val="00D35398"/>
    <w:rsid w:val="00D40C00"/>
    <w:rsid w:val="00D41E03"/>
    <w:rsid w:val="00D41F1C"/>
    <w:rsid w:val="00D526AD"/>
    <w:rsid w:val="00D63586"/>
    <w:rsid w:val="00D73863"/>
    <w:rsid w:val="00D86082"/>
    <w:rsid w:val="00D9374F"/>
    <w:rsid w:val="00D96F3F"/>
    <w:rsid w:val="00DA17E8"/>
    <w:rsid w:val="00DB310E"/>
    <w:rsid w:val="00DC29E4"/>
    <w:rsid w:val="00DC2E92"/>
    <w:rsid w:val="00DD3956"/>
    <w:rsid w:val="00DE36FF"/>
    <w:rsid w:val="00DE7EF3"/>
    <w:rsid w:val="00E05C13"/>
    <w:rsid w:val="00E16703"/>
    <w:rsid w:val="00E252D0"/>
    <w:rsid w:val="00E412DC"/>
    <w:rsid w:val="00E41886"/>
    <w:rsid w:val="00E424C4"/>
    <w:rsid w:val="00E45895"/>
    <w:rsid w:val="00E47C20"/>
    <w:rsid w:val="00E52BF9"/>
    <w:rsid w:val="00E52E40"/>
    <w:rsid w:val="00E55473"/>
    <w:rsid w:val="00E5593E"/>
    <w:rsid w:val="00E618EE"/>
    <w:rsid w:val="00E62152"/>
    <w:rsid w:val="00E67091"/>
    <w:rsid w:val="00E672A4"/>
    <w:rsid w:val="00E818D4"/>
    <w:rsid w:val="00E81D96"/>
    <w:rsid w:val="00E845D3"/>
    <w:rsid w:val="00E966FB"/>
    <w:rsid w:val="00EA09EC"/>
    <w:rsid w:val="00EA5B1F"/>
    <w:rsid w:val="00EB0051"/>
    <w:rsid w:val="00EB6287"/>
    <w:rsid w:val="00EB63CF"/>
    <w:rsid w:val="00EB7B90"/>
    <w:rsid w:val="00EC0EEF"/>
    <w:rsid w:val="00ED29E2"/>
    <w:rsid w:val="00ED7659"/>
    <w:rsid w:val="00EE4752"/>
    <w:rsid w:val="00EE4C21"/>
    <w:rsid w:val="00EE6E0F"/>
    <w:rsid w:val="00EF4C6B"/>
    <w:rsid w:val="00EF58D9"/>
    <w:rsid w:val="00F045A6"/>
    <w:rsid w:val="00F04710"/>
    <w:rsid w:val="00F11D19"/>
    <w:rsid w:val="00F1415F"/>
    <w:rsid w:val="00F30F3D"/>
    <w:rsid w:val="00F32B34"/>
    <w:rsid w:val="00F3462E"/>
    <w:rsid w:val="00F3514E"/>
    <w:rsid w:val="00F40210"/>
    <w:rsid w:val="00F42420"/>
    <w:rsid w:val="00F43933"/>
    <w:rsid w:val="00F44254"/>
    <w:rsid w:val="00F504F6"/>
    <w:rsid w:val="00F50E56"/>
    <w:rsid w:val="00F52B54"/>
    <w:rsid w:val="00F56E9A"/>
    <w:rsid w:val="00F6238D"/>
    <w:rsid w:val="00F6646D"/>
    <w:rsid w:val="00F72FD4"/>
    <w:rsid w:val="00F73FA4"/>
    <w:rsid w:val="00F76EE8"/>
    <w:rsid w:val="00F80497"/>
    <w:rsid w:val="00F904AA"/>
    <w:rsid w:val="00FA0E4B"/>
    <w:rsid w:val="00FA40DB"/>
    <w:rsid w:val="00FA58B8"/>
    <w:rsid w:val="00FA7302"/>
    <w:rsid w:val="00FB07F9"/>
    <w:rsid w:val="00FC2F82"/>
    <w:rsid w:val="00FC3303"/>
    <w:rsid w:val="00FC43BE"/>
    <w:rsid w:val="00FE03DD"/>
    <w:rsid w:val="00FE0FCD"/>
    <w:rsid w:val="00FE5FD0"/>
    <w:rsid w:val="00FF7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280C1"/>
  <w15:chartTrackingRefBased/>
  <w15:docId w15:val="{61440B78-08B0-42AE-8E14-CAC3D8C9A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08C"/>
  </w:style>
  <w:style w:type="paragraph" w:styleId="Heading1">
    <w:name w:val="heading 1"/>
    <w:basedOn w:val="Normal"/>
    <w:next w:val="Normal"/>
    <w:link w:val="Heading1Char"/>
    <w:uiPriority w:val="9"/>
    <w:qFormat/>
    <w:rsid w:val="008E5973"/>
    <w:pPr>
      <w:keepNext/>
      <w:keepLines/>
      <w:spacing w:before="240" w:after="0"/>
      <w:outlineLvl w:val="0"/>
    </w:pPr>
    <w:rPr>
      <w:rFonts w:eastAsiaTheme="majorEastAsia" w:cstheme="majorBidi"/>
      <w:b/>
      <w:color w:val="2F5496" w:themeColor="accent1" w:themeShade="BF"/>
      <w:sz w:val="4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63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3CF"/>
  </w:style>
  <w:style w:type="paragraph" w:styleId="Footer">
    <w:name w:val="footer"/>
    <w:basedOn w:val="Normal"/>
    <w:link w:val="FooterChar"/>
    <w:uiPriority w:val="99"/>
    <w:unhideWhenUsed/>
    <w:rsid w:val="00EB6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3CF"/>
  </w:style>
  <w:style w:type="character" w:customStyle="1" w:styleId="Heading1Char">
    <w:name w:val="Heading 1 Char"/>
    <w:basedOn w:val="DefaultParagraphFont"/>
    <w:link w:val="Heading1"/>
    <w:uiPriority w:val="9"/>
    <w:rsid w:val="008E5973"/>
    <w:rPr>
      <w:rFonts w:eastAsiaTheme="majorEastAsia" w:cstheme="majorBidi"/>
      <w:b/>
      <w:color w:val="2F5496" w:themeColor="accent1" w:themeShade="BF"/>
      <w:sz w:val="40"/>
      <w:szCs w:val="32"/>
    </w:rPr>
  </w:style>
  <w:style w:type="paragraph" w:styleId="Bibliography">
    <w:name w:val="Bibliography"/>
    <w:basedOn w:val="Normal"/>
    <w:next w:val="Normal"/>
    <w:uiPriority w:val="37"/>
    <w:unhideWhenUsed/>
    <w:rsid w:val="00823851"/>
  </w:style>
  <w:style w:type="character" w:styleId="Hyperlink">
    <w:name w:val="Hyperlink"/>
    <w:basedOn w:val="DefaultParagraphFont"/>
    <w:uiPriority w:val="99"/>
    <w:unhideWhenUsed/>
    <w:rsid w:val="002F610C"/>
    <w:rPr>
      <w:color w:val="0563C1" w:themeColor="hyperlink"/>
      <w:u w:val="single"/>
    </w:rPr>
  </w:style>
  <w:style w:type="character" w:styleId="UnresolvedMention">
    <w:name w:val="Unresolved Mention"/>
    <w:basedOn w:val="DefaultParagraphFont"/>
    <w:uiPriority w:val="99"/>
    <w:semiHidden/>
    <w:unhideWhenUsed/>
    <w:rsid w:val="002F610C"/>
    <w:rPr>
      <w:color w:val="605E5C"/>
      <w:shd w:val="clear" w:color="auto" w:fill="E1DFDD"/>
    </w:rPr>
  </w:style>
  <w:style w:type="character" w:styleId="Strong">
    <w:name w:val="Strong"/>
    <w:basedOn w:val="DefaultParagraphFont"/>
    <w:uiPriority w:val="22"/>
    <w:qFormat/>
    <w:rsid w:val="007D10AC"/>
    <w:rPr>
      <w:b/>
      <w:bCs/>
    </w:rPr>
  </w:style>
  <w:style w:type="paragraph" w:styleId="NoSpacing">
    <w:name w:val="No Spacing"/>
    <w:link w:val="NoSpacingChar"/>
    <w:uiPriority w:val="1"/>
    <w:qFormat/>
    <w:rsid w:val="00FC330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C330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2578">
      <w:bodyDiv w:val="1"/>
      <w:marLeft w:val="0"/>
      <w:marRight w:val="0"/>
      <w:marTop w:val="0"/>
      <w:marBottom w:val="0"/>
      <w:divBdr>
        <w:top w:val="none" w:sz="0" w:space="0" w:color="auto"/>
        <w:left w:val="none" w:sz="0" w:space="0" w:color="auto"/>
        <w:bottom w:val="none" w:sz="0" w:space="0" w:color="auto"/>
        <w:right w:val="none" w:sz="0" w:space="0" w:color="auto"/>
      </w:divBdr>
    </w:div>
    <w:div w:id="2972905">
      <w:bodyDiv w:val="1"/>
      <w:marLeft w:val="0"/>
      <w:marRight w:val="0"/>
      <w:marTop w:val="0"/>
      <w:marBottom w:val="0"/>
      <w:divBdr>
        <w:top w:val="none" w:sz="0" w:space="0" w:color="auto"/>
        <w:left w:val="none" w:sz="0" w:space="0" w:color="auto"/>
        <w:bottom w:val="none" w:sz="0" w:space="0" w:color="auto"/>
        <w:right w:val="none" w:sz="0" w:space="0" w:color="auto"/>
      </w:divBdr>
    </w:div>
    <w:div w:id="17395290">
      <w:bodyDiv w:val="1"/>
      <w:marLeft w:val="0"/>
      <w:marRight w:val="0"/>
      <w:marTop w:val="0"/>
      <w:marBottom w:val="0"/>
      <w:divBdr>
        <w:top w:val="none" w:sz="0" w:space="0" w:color="auto"/>
        <w:left w:val="none" w:sz="0" w:space="0" w:color="auto"/>
        <w:bottom w:val="none" w:sz="0" w:space="0" w:color="auto"/>
        <w:right w:val="none" w:sz="0" w:space="0" w:color="auto"/>
      </w:divBdr>
    </w:div>
    <w:div w:id="18630735">
      <w:bodyDiv w:val="1"/>
      <w:marLeft w:val="0"/>
      <w:marRight w:val="0"/>
      <w:marTop w:val="0"/>
      <w:marBottom w:val="0"/>
      <w:divBdr>
        <w:top w:val="none" w:sz="0" w:space="0" w:color="auto"/>
        <w:left w:val="none" w:sz="0" w:space="0" w:color="auto"/>
        <w:bottom w:val="none" w:sz="0" w:space="0" w:color="auto"/>
        <w:right w:val="none" w:sz="0" w:space="0" w:color="auto"/>
      </w:divBdr>
    </w:div>
    <w:div w:id="33432542">
      <w:bodyDiv w:val="1"/>
      <w:marLeft w:val="0"/>
      <w:marRight w:val="0"/>
      <w:marTop w:val="0"/>
      <w:marBottom w:val="0"/>
      <w:divBdr>
        <w:top w:val="none" w:sz="0" w:space="0" w:color="auto"/>
        <w:left w:val="none" w:sz="0" w:space="0" w:color="auto"/>
        <w:bottom w:val="none" w:sz="0" w:space="0" w:color="auto"/>
        <w:right w:val="none" w:sz="0" w:space="0" w:color="auto"/>
      </w:divBdr>
    </w:div>
    <w:div w:id="39860732">
      <w:bodyDiv w:val="1"/>
      <w:marLeft w:val="0"/>
      <w:marRight w:val="0"/>
      <w:marTop w:val="0"/>
      <w:marBottom w:val="0"/>
      <w:divBdr>
        <w:top w:val="none" w:sz="0" w:space="0" w:color="auto"/>
        <w:left w:val="none" w:sz="0" w:space="0" w:color="auto"/>
        <w:bottom w:val="none" w:sz="0" w:space="0" w:color="auto"/>
        <w:right w:val="none" w:sz="0" w:space="0" w:color="auto"/>
      </w:divBdr>
    </w:div>
    <w:div w:id="49616583">
      <w:bodyDiv w:val="1"/>
      <w:marLeft w:val="0"/>
      <w:marRight w:val="0"/>
      <w:marTop w:val="0"/>
      <w:marBottom w:val="0"/>
      <w:divBdr>
        <w:top w:val="none" w:sz="0" w:space="0" w:color="auto"/>
        <w:left w:val="none" w:sz="0" w:space="0" w:color="auto"/>
        <w:bottom w:val="none" w:sz="0" w:space="0" w:color="auto"/>
        <w:right w:val="none" w:sz="0" w:space="0" w:color="auto"/>
      </w:divBdr>
    </w:div>
    <w:div w:id="54399282">
      <w:bodyDiv w:val="1"/>
      <w:marLeft w:val="0"/>
      <w:marRight w:val="0"/>
      <w:marTop w:val="0"/>
      <w:marBottom w:val="0"/>
      <w:divBdr>
        <w:top w:val="none" w:sz="0" w:space="0" w:color="auto"/>
        <w:left w:val="none" w:sz="0" w:space="0" w:color="auto"/>
        <w:bottom w:val="none" w:sz="0" w:space="0" w:color="auto"/>
        <w:right w:val="none" w:sz="0" w:space="0" w:color="auto"/>
      </w:divBdr>
    </w:div>
    <w:div w:id="55130735">
      <w:bodyDiv w:val="1"/>
      <w:marLeft w:val="0"/>
      <w:marRight w:val="0"/>
      <w:marTop w:val="0"/>
      <w:marBottom w:val="0"/>
      <w:divBdr>
        <w:top w:val="none" w:sz="0" w:space="0" w:color="auto"/>
        <w:left w:val="none" w:sz="0" w:space="0" w:color="auto"/>
        <w:bottom w:val="none" w:sz="0" w:space="0" w:color="auto"/>
        <w:right w:val="none" w:sz="0" w:space="0" w:color="auto"/>
      </w:divBdr>
    </w:div>
    <w:div w:id="64036926">
      <w:bodyDiv w:val="1"/>
      <w:marLeft w:val="0"/>
      <w:marRight w:val="0"/>
      <w:marTop w:val="0"/>
      <w:marBottom w:val="0"/>
      <w:divBdr>
        <w:top w:val="none" w:sz="0" w:space="0" w:color="auto"/>
        <w:left w:val="none" w:sz="0" w:space="0" w:color="auto"/>
        <w:bottom w:val="none" w:sz="0" w:space="0" w:color="auto"/>
        <w:right w:val="none" w:sz="0" w:space="0" w:color="auto"/>
      </w:divBdr>
    </w:div>
    <w:div w:id="74939456">
      <w:bodyDiv w:val="1"/>
      <w:marLeft w:val="0"/>
      <w:marRight w:val="0"/>
      <w:marTop w:val="0"/>
      <w:marBottom w:val="0"/>
      <w:divBdr>
        <w:top w:val="none" w:sz="0" w:space="0" w:color="auto"/>
        <w:left w:val="none" w:sz="0" w:space="0" w:color="auto"/>
        <w:bottom w:val="none" w:sz="0" w:space="0" w:color="auto"/>
        <w:right w:val="none" w:sz="0" w:space="0" w:color="auto"/>
      </w:divBdr>
    </w:div>
    <w:div w:id="86465003">
      <w:bodyDiv w:val="1"/>
      <w:marLeft w:val="0"/>
      <w:marRight w:val="0"/>
      <w:marTop w:val="0"/>
      <w:marBottom w:val="0"/>
      <w:divBdr>
        <w:top w:val="none" w:sz="0" w:space="0" w:color="auto"/>
        <w:left w:val="none" w:sz="0" w:space="0" w:color="auto"/>
        <w:bottom w:val="none" w:sz="0" w:space="0" w:color="auto"/>
        <w:right w:val="none" w:sz="0" w:space="0" w:color="auto"/>
      </w:divBdr>
    </w:div>
    <w:div w:id="87780153">
      <w:bodyDiv w:val="1"/>
      <w:marLeft w:val="0"/>
      <w:marRight w:val="0"/>
      <w:marTop w:val="0"/>
      <w:marBottom w:val="0"/>
      <w:divBdr>
        <w:top w:val="none" w:sz="0" w:space="0" w:color="auto"/>
        <w:left w:val="none" w:sz="0" w:space="0" w:color="auto"/>
        <w:bottom w:val="none" w:sz="0" w:space="0" w:color="auto"/>
        <w:right w:val="none" w:sz="0" w:space="0" w:color="auto"/>
      </w:divBdr>
    </w:div>
    <w:div w:id="91321852">
      <w:bodyDiv w:val="1"/>
      <w:marLeft w:val="0"/>
      <w:marRight w:val="0"/>
      <w:marTop w:val="0"/>
      <w:marBottom w:val="0"/>
      <w:divBdr>
        <w:top w:val="none" w:sz="0" w:space="0" w:color="auto"/>
        <w:left w:val="none" w:sz="0" w:space="0" w:color="auto"/>
        <w:bottom w:val="none" w:sz="0" w:space="0" w:color="auto"/>
        <w:right w:val="none" w:sz="0" w:space="0" w:color="auto"/>
      </w:divBdr>
    </w:div>
    <w:div w:id="93012860">
      <w:bodyDiv w:val="1"/>
      <w:marLeft w:val="0"/>
      <w:marRight w:val="0"/>
      <w:marTop w:val="0"/>
      <w:marBottom w:val="0"/>
      <w:divBdr>
        <w:top w:val="none" w:sz="0" w:space="0" w:color="auto"/>
        <w:left w:val="none" w:sz="0" w:space="0" w:color="auto"/>
        <w:bottom w:val="none" w:sz="0" w:space="0" w:color="auto"/>
        <w:right w:val="none" w:sz="0" w:space="0" w:color="auto"/>
      </w:divBdr>
    </w:div>
    <w:div w:id="97796592">
      <w:bodyDiv w:val="1"/>
      <w:marLeft w:val="0"/>
      <w:marRight w:val="0"/>
      <w:marTop w:val="0"/>
      <w:marBottom w:val="0"/>
      <w:divBdr>
        <w:top w:val="none" w:sz="0" w:space="0" w:color="auto"/>
        <w:left w:val="none" w:sz="0" w:space="0" w:color="auto"/>
        <w:bottom w:val="none" w:sz="0" w:space="0" w:color="auto"/>
        <w:right w:val="none" w:sz="0" w:space="0" w:color="auto"/>
      </w:divBdr>
    </w:div>
    <w:div w:id="109210634">
      <w:bodyDiv w:val="1"/>
      <w:marLeft w:val="0"/>
      <w:marRight w:val="0"/>
      <w:marTop w:val="0"/>
      <w:marBottom w:val="0"/>
      <w:divBdr>
        <w:top w:val="none" w:sz="0" w:space="0" w:color="auto"/>
        <w:left w:val="none" w:sz="0" w:space="0" w:color="auto"/>
        <w:bottom w:val="none" w:sz="0" w:space="0" w:color="auto"/>
        <w:right w:val="none" w:sz="0" w:space="0" w:color="auto"/>
      </w:divBdr>
    </w:div>
    <w:div w:id="111941146">
      <w:bodyDiv w:val="1"/>
      <w:marLeft w:val="0"/>
      <w:marRight w:val="0"/>
      <w:marTop w:val="0"/>
      <w:marBottom w:val="0"/>
      <w:divBdr>
        <w:top w:val="none" w:sz="0" w:space="0" w:color="auto"/>
        <w:left w:val="none" w:sz="0" w:space="0" w:color="auto"/>
        <w:bottom w:val="none" w:sz="0" w:space="0" w:color="auto"/>
        <w:right w:val="none" w:sz="0" w:space="0" w:color="auto"/>
      </w:divBdr>
    </w:div>
    <w:div w:id="115300302">
      <w:bodyDiv w:val="1"/>
      <w:marLeft w:val="0"/>
      <w:marRight w:val="0"/>
      <w:marTop w:val="0"/>
      <w:marBottom w:val="0"/>
      <w:divBdr>
        <w:top w:val="none" w:sz="0" w:space="0" w:color="auto"/>
        <w:left w:val="none" w:sz="0" w:space="0" w:color="auto"/>
        <w:bottom w:val="none" w:sz="0" w:space="0" w:color="auto"/>
        <w:right w:val="none" w:sz="0" w:space="0" w:color="auto"/>
      </w:divBdr>
    </w:div>
    <w:div w:id="120850033">
      <w:bodyDiv w:val="1"/>
      <w:marLeft w:val="0"/>
      <w:marRight w:val="0"/>
      <w:marTop w:val="0"/>
      <w:marBottom w:val="0"/>
      <w:divBdr>
        <w:top w:val="none" w:sz="0" w:space="0" w:color="auto"/>
        <w:left w:val="none" w:sz="0" w:space="0" w:color="auto"/>
        <w:bottom w:val="none" w:sz="0" w:space="0" w:color="auto"/>
        <w:right w:val="none" w:sz="0" w:space="0" w:color="auto"/>
      </w:divBdr>
    </w:div>
    <w:div w:id="137846726">
      <w:bodyDiv w:val="1"/>
      <w:marLeft w:val="0"/>
      <w:marRight w:val="0"/>
      <w:marTop w:val="0"/>
      <w:marBottom w:val="0"/>
      <w:divBdr>
        <w:top w:val="none" w:sz="0" w:space="0" w:color="auto"/>
        <w:left w:val="none" w:sz="0" w:space="0" w:color="auto"/>
        <w:bottom w:val="none" w:sz="0" w:space="0" w:color="auto"/>
        <w:right w:val="none" w:sz="0" w:space="0" w:color="auto"/>
      </w:divBdr>
    </w:div>
    <w:div w:id="143743101">
      <w:bodyDiv w:val="1"/>
      <w:marLeft w:val="0"/>
      <w:marRight w:val="0"/>
      <w:marTop w:val="0"/>
      <w:marBottom w:val="0"/>
      <w:divBdr>
        <w:top w:val="none" w:sz="0" w:space="0" w:color="auto"/>
        <w:left w:val="none" w:sz="0" w:space="0" w:color="auto"/>
        <w:bottom w:val="none" w:sz="0" w:space="0" w:color="auto"/>
        <w:right w:val="none" w:sz="0" w:space="0" w:color="auto"/>
      </w:divBdr>
    </w:div>
    <w:div w:id="148257689">
      <w:bodyDiv w:val="1"/>
      <w:marLeft w:val="0"/>
      <w:marRight w:val="0"/>
      <w:marTop w:val="0"/>
      <w:marBottom w:val="0"/>
      <w:divBdr>
        <w:top w:val="none" w:sz="0" w:space="0" w:color="auto"/>
        <w:left w:val="none" w:sz="0" w:space="0" w:color="auto"/>
        <w:bottom w:val="none" w:sz="0" w:space="0" w:color="auto"/>
        <w:right w:val="none" w:sz="0" w:space="0" w:color="auto"/>
      </w:divBdr>
    </w:div>
    <w:div w:id="148402143">
      <w:bodyDiv w:val="1"/>
      <w:marLeft w:val="0"/>
      <w:marRight w:val="0"/>
      <w:marTop w:val="0"/>
      <w:marBottom w:val="0"/>
      <w:divBdr>
        <w:top w:val="none" w:sz="0" w:space="0" w:color="auto"/>
        <w:left w:val="none" w:sz="0" w:space="0" w:color="auto"/>
        <w:bottom w:val="none" w:sz="0" w:space="0" w:color="auto"/>
        <w:right w:val="none" w:sz="0" w:space="0" w:color="auto"/>
      </w:divBdr>
    </w:div>
    <w:div w:id="150951296">
      <w:bodyDiv w:val="1"/>
      <w:marLeft w:val="0"/>
      <w:marRight w:val="0"/>
      <w:marTop w:val="0"/>
      <w:marBottom w:val="0"/>
      <w:divBdr>
        <w:top w:val="none" w:sz="0" w:space="0" w:color="auto"/>
        <w:left w:val="none" w:sz="0" w:space="0" w:color="auto"/>
        <w:bottom w:val="none" w:sz="0" w:space="0" w:color="auto"/>
        <w:right w:val="none" w:sz="0" w:space="0" w:color="auto"/>
      </w:divBdr>
    </w:div>
    <w:div w:id="163471012">
      <w:bodyDiv w:val="1"/>
      <w:marLeft w:val="0"/>
      <w:marRight w:val="0"/>
      <w:marTop w:val="0"/>
      <w:marBottom w:val="0"/>
      <w:divBdr>
        <w:top w:val="none" w:sz="0" w:space="0" w:color="auto"/>
        <w:left w:val="none" w:sz="0" w:space="0" w:color="auto"/>
        <w:bottom w:val="none" w:sz="0" w:space="0" w:color="auto"/>
        <w:right w:val="none" w:sz="0" w:space="0" w:color="auto"/>
      </w:divBdr>
    </w:div>
    <w:div w:id="185296030">
      <w:bodyDiv w:val="1"/>
      <w:marLeft w:val="0"/>
      <w:marRight w:val="0"/>
      <w:marTop w:val="0"/>
      <w:marBottom w:val="0"/>
      <w:divBdr>
        <w:top w:val="none" w:sz="0" w:space="0" w:color="auto"/>
        <w:left w:val="none" w:sz="0" w:space="0" w:color="auto"/>
        <w:bottom w:val="none" w:sz="0" w:space="0" w:color="auto"/>
        <w:right w:val="none" w:sz="0" w:space="0" w:color="auto"/>
      </w:divBdr>
    </w:div>
    <w:div w:id="187106888">
      <w:bodyDiv w:val="1"/>
      <w:marLeft w:val="0"/>
      <w:marRight w:val="0"/>
      <w:marTop w:val="0"/>
      <w:marBottom w:val="0"/>
      <w:divBdr>
        <w:top w:val="none" w:sz="0" w:space="0" w:color="auto"/>
        <w:left w:val="none" w:sz="0" w:space="0" w:color="auto"/>
        <w:bottom w:val="none" w:sz="0" w:space="0" w:color="auto"/>
        <w:right w:val="none" w:sz="0" w:space="0" w:color="auto"/>
      </w:divBdr>
    </w:div>
    <w:div w:id="202794636">
      <w:bodyDiv w:val="1"/>
      <w:marLeft w:val="0"/>
      <w:marRight w:val="0"/>
      <w:marTop w:val="0"/>
      <w:marBottom w:val="0"/>
      <w:divBdr>
        <w:top w:val="none" w:sz="0" w:space="0" w:color="auto"/>
        <w:left w:val="none" w:sz="0" w:space="0" w:color="auto"/>
        <w:bottom w:val="none" w:sz="0" w:space="0" w:color="auto"/>
        <w:right w:val="none" w:sz="0" w:space="0" w:color="auto"/>
      </w:divBdr>
    </w:div>
    <w:div w:id="209652551">
      <w:bodyDiv w:val="1"/>
      <w:marLeft w:val="0"/>
      <w:marRight w:val="0"/>
      <w:marTop w:val="0"/>
      <w:marBottom w:val="0"/>
      <w:divBdr>
        <w:top w:val="none" w:sz="0" w:space="0" w:color="auto"/>
        <w:left w:val="none" w:sz="0" w:space="0" w:color="auto"/>
        <w:bottom w:val="none" w:sz="0" w:space="0" w:color="auto"/>
        <w:right w:val="none" w:sz="0" w:space="0" w:color="auto"/>
      </w:divBdr>
    </w:div>
    <w:div w:id="221716666">
      <w:bodyDiv w:val="1"/>
      <w:marLeft w:val="0"/>
      <w:marRight w:val="0"/>
      <w:marTop w:val="0"/>
      <w:marBottom w:val="0"/>
      <w:divBdr>
        <w:top w:val="none" w:sz="0" w:space="0" w:color="auto"/>
        <w:left w:val="none" w:sz="0" w:space="0" w:color="auto"/>
        <w:bottom w:val="none" w:sz="0" w:space="0" w:color="auto"/>
        <w:right w:val="none" w:sz="0" w:space="0" w:color="auto"/>
      </w:divBdr>
    </w:div>
    <w:div w:id="236481602">
      <w:bodyDiv w:val="1"/>
      <w:marLeft w:val="0"/>
      <w:marRight w:val="0"/>
      <w:marTop w:val="0"/>
      <w:marBottom w:val="0"/>
      <w:divBdr>
        <w:top w:val="none" w:sz="0" w:space="0" w:color="auto"/>
        <w:left w:val="none" w:sz="0" w:space="0" w:color="auto"/>
        <w:bottom w:val="none" w:sz="0" w:space="0" w:color="auto"/>
        <w:right w:val="none" w:sz="0" w:space="0" w:color="auto"/>
      </w:divBdr>
    </w:div>
    <w:div w:id="247077451">
      <w:bodyDiv w:val="1"/>
      <w:marLeft w:val="0"/>
      <w:marRight w:val="0"/>
      <w:marTop w:val="0"/>
      <w:marBottom w:val="0"/>
      <w:divBdr>
        <w:top w:val="none" w:sz="0" w:space="0" w:color="auto"/>
        <w:left w:val="none" w:sz="0" w:space="0" w:color="auto"/>
        <w:bottom w:val="none" w:sz="0" w:space="0" w:color="auto"/>
        <w:right w:val="none" w:sz="0" w:space="0" w:color="auto"/>
      </w:divBdr>
    </w:div>
    <w:div w:id="247543873">
      <w:bodyDiv w:val="1"/>
      <w:marLeft w:val="0"/>
      <w:marRight w:val="0"/>
      <w:marTop w:val="0"/>
      <w:marBottom w:val="0"/>
      <w:divBdr>
        <w:top w:val="none" w:sz="0" w:space="0" w:color="auto"/>
        <w:left w:val="none" w:sz="0" w:space="0" w:color="auto"/>
        <w:bottom w:val="none" w:sz="0" w:space="0" w:color="auto"/>
        <w:right w:val="none" w:sz="0" w:space="0" w:color="auto"/>
      </w:divBdr>
    </w:div>
    <w:div w:id="250432910">
      <w:bodyDiv w:val="1"/>
      <w:marLeft w:val="0"/>
      <w:marRight w:val="0"/>
      <w:marTop w:val="0"/>
      <w:marBottom w:val="0"/>
      <w:divBdr>
        <w:top w:val="none" w:sz="0" w:space="0" w:color="auto"/>
        <w:left w:val="none" w:sz="0" w:space="0" w:color="auto"/>
        <w:bottom w:val="none" w:sz="0" w:space="0" w:color="auto"/>
        <w:right w:val="none" w:sz="0" w:space="0" w:color="auto"/>
      </w:divBdr>
    </w:div>
    <w:div w:id="259605286">
      <w:bodyDiv w:val="1"/>
      <w:marLeft w:val="0"/>
      <w:marRight w:val="0"/>
      <w:marTop w:val="0"/>
      <w:marBottom w:val="0"/>
      <w:divBdr>
        <w:top w:val="none" w:sz="0" w:space="0" w:color="auto"/>
        <w:left w:val="none" w:sz="0" w:space="0" w:color="auto"/>
        <w:bottom w:val="none" w:sz="0" w:space="0" w:color="auto"/>
        <w:right w:val="none" w:sz="0" w:space="0" w:color="auto"/>
      </w:divBdr>
    </w:div>
    <w:div w:id="269047263">
      <w:bodyDiv w:val="1"/>
      <w:marLeft w:val="0"/>
      <w:marRight w:val="0"/>
      <w:marTop w:val="0"/>
      <w:marBottom w:val="0"/>
      <w:divBdr>
        <w:top w:val="none" w:sz="0" w:space="0" w:color="auto"/>
        <w:left w:val="none" w:sz="0" w:space="0" w:color="auto"/>
        <w:bottom w:val="none" w:sz="0" w:space="0" w:color="auto"/>
        <w:right w:val="none" w:sz="0" w:space="0" w:color="auto"/>
      </w:divBdr>
    </w:div>
    <w:div w:id="312102187">
      <w:bodyDiv w:val="1"/>
      <w:marLeft w:val="0"/>
      <w:marRight w:val="0"/>
      <w:marTop w:val="0"/>
      <w:marBottom w:val="0"/>
      <w:divBdr>
        <w:top w:val="none" w:sz="0" w:space="0" w:color="auto"/>
        <w:left w:val="none" w:sz="0" w:space="0" w:color="auto"/>
        <w:bottom w:val="none" w:sz="0" w:space="0" w:color="auto"/>
        <w:right w:val="none" w:sz="0" w:space="0" w:color="auto"/>
      </w:divBdr>
    </w:div>
    <w:div w:id="330498059">
      <w:bodyDiv w:val="1"/>
      <w:marLeft w:val="0"/>
      <w:marRight w:val="0"/>
      <w:marTop w:val="0"/>
      <w:marBottom w:val="0"/>
      <w:divBdr>
        <w:top w:val="none" w:sz="0" w:space="0" w:color="auto"/>
        <w:left w:val="none" w:sz="0" w:space="0" w:color="auto"/>
        <w:bottom w:val="none" w:sz="0" w:space="0" w:color="auto"/>
        <w:right w:val="none" w:sz="0" w:space="0" w:color="auto"/>
      </w:divBdr>
    </w:div>
    <w:div w:id="332684045">
      <w:bodyDiv w:val="1"/>
      <w:marLeft w:val="0"/>
      <w:marRight w:val="0"/>
      <w:marTop w:val="0"/>
      <w:marBottom w:val="0"/>
      <w:divBdr>
        <w:top w:val="none" w:sz="0" w:space="0" w:color="auto"/>
        <w:left w:val="none" w:sz="0" w:space="0" w:color="auto"/>
        <w:bottom w:val="none" w:sz="0" w:space="0" w:color="auto"/>
        <w:right w:val="none" w:sz="0" w:space="0" w:color="auto"/>
      </w:divBdr>
    </w:div>
    <w:div w:id="334844556">
      <w:bodyDiv w:val="1"/>
      <w:marLeft w:val="0"/>
      <w:marRight w:val="0"/>
      <w:marTop w:val="0"/>
      <w:marBottom w:val="0"/>
      <w:divBdr>
        <w:top w:val="none" w:sz="0" w:space="0" w:color="auto"/>
        <w:left w:val="none" w:sz="0" w:space="0" w:color="auto"/>
        <w:bottom w:val="none" w:sz="0" w:space="0" w:color="auto"/>
        <w:right w:val="none" w:sz="0" w:space="0" w:color="auto"/>
      </w:divBdr>
    </w:div>
    <w:div w:id="337386240">
      <w:bodyDiv w:val="1"/>
      <w:marLeft w:val="0"/>
      <w:marRight w:val="0"/>
      <w:marTop w:val="0"/>
      <w:marBottom w:val="0"/>
      <w:divBdr>
        <w:top w:val="none" w:sz="0" w:space="0" w:color="auto"/>
        <w:left w:val="none" w:sz="0" w:space="0" w:color="auto"/>
        <w:bottom w:val="none" w:sz="0" w:space="0" w:color="auto"/>
        <w:right w:val="none" w:sz="0" w:space="0" w:color="auto"/>
      </w:divBdr>
    </w:div>
    <w:div w:id="338578239">
      <w:bodyDiv w:val="1"/>
      <w:marLeft w:val="0"/>
      <w:marRight w:val="0"/>
      <w:marTop w:val="0"/>
      <w:marBottom w:val="0"/>
      <w:divBdr>
        <w:top w:val="none" w:sz="0" w:space="0" w:color="auto"/>
        <w:left w:val="none" w:sz="0" w:space="0" w:color="auto"/>
        <w:bottom w:val="none" w:sz="0" w:space="0" w:color="auto"/>
        <w:right w:val="none" w:sz="0" w:space="0" w:color="auto"/>
      </w:divBdr>
    </w:div>
    <w:div w:id="356582928">
      <w:bodyDiv w:val="1"/>
      <w:marLeft w:val="0"/>
      <w:marRight w:val="0"/>
      <w:marTop w:val="0"/>
      <w:marBottom w:val="0"/>
      <w:divBdr>
        <w:top w:val="none" w:sz="0" w:space="0" w:color="auto"/>
        <w:left w:val="none" w:sz="0" w:space="0" w:color="auto"/>
        <w:bottom w:val="none" w:sz="0" w:space="0" w:color="auto"/>
        <w:right w:val="none" w:sz="0" w:space="0" w:color="auto"/>
      </w:divBdr>
    </w:div>
    <w:div w:id="359356324">
      <w:bodyDiv w:val="1"/>
      <w:marLeft w:val="0"/>
      <w:marRight w:val="0"/>
      <w:marTop w:val="0"/>
      <w:marBottom w:val="0"/>
      <w:divBdr>
        <w:top w:val="none" w:sz="0" w:space="0" w:color="auto"/>
        <w:left w:val="none" w:sz="0" w:space="0" w:color="auto"/>
        <w:bottom w:val="none" w:sz="0" w:space="0" w:color="auto"/>
        <w:right w:val="none" w:sz="0" w:space="0" w:color="auto"/>
      </w:divBdr>
    </w:div>
    <w:div w:id="382676080">
      <w:bodyDiv w:val="1"/>
      <w:marLeft w:val="0"/>
      <w:marRight w:val="0"/>
      <w:marTop w:val="0"/>
      <w:marBottom w:val="0"/>
      <w:divBdr>
        <w:top w:val="none" w:sz="0" w:space="0" w:color="auto"/>
        <w:left w:val="none" w:sz="0" w:space="0" w:color="auto"/>
        <w:bottom w:val="none" w:sz="0" w:space="0" w:color="auto"/>
        <w:right w:val="none" w:sz="0" w:space="0" w:color="auto"/>
      </w:divBdr>
    </w:div>
    <w:div w:id="384643468">
      <w:bodyDiv w:val="1"/>
      <w:marLeft w:val="0"/>
      <w:marRight w:val="0"/>
      <w:marTop w:val="0"/>
      <w:marBottom w:val="0"/>
      <w:divBdr>
        <w:top w:val="none" w:sz="0" w:space="0" w:color="auto"/>
        <w:left w:val="none" w:sz="0" w:space="0" w:color="auto"/>
        <w:bottom w:val="none" w:sz="0" w:space="0" w:color="auto"/>
        <w:right w:val="none" w:sz="0" w:space="0" w:color="auto"/>
      </w:divBdr>
    </w:div>
    <w:div w:id="402341330">
      <w:bodyDiv w:val="1"/>
      <w:marLeft w:val="0"/>
      <w:marRight w:val="0"/>
      <w:marTop w:val="0"/>
      <w:marBottom w:val="0"/>
      <w:divBdr>
        <w:top w:val="none" w:sz="0" w:space="0" w:color="auto"/>
        <w:left w:val="none" w:sz="0" w:space="0" w:color="auto"/>
        <w:bottom w:val="none" w:sz="0" w:space="0" w:color="auto"/>
        <w:right w:val="none" w:sz="0" w:space="0" w:color="auto"/>
      </w:divBdr>
    </w:div>
    <w:div w:id="409888202">
      <w:bodyDiv w:val="1"/>
      <w:marLeft w:val="0"/>
      <w:marRight w:val="0"/>
      <w:marTop w:val="0"/>
      <w:marBottom w:val="0"/>
      <w:divBdr>
        <w:top w:val="none" w:sz="0" w:space="0" w:color="auto"/>
        <w:left w:val="none" w:sz="0" w:space="0" w:color="auto"/>
        <w:bottom w:val="none" w:sz="0" w:space="0" w:color="auto"/>
        <w:right w:val="none" w:sz="0" w:space="0" w:color="auto"/>
      </w:divBdr>
    </w:div>
    <w:div w:id="409935214">
      <w:bodyDiv w:val="1"/>
      <w:marLeft w:val="0"/>
      <w:marRight w:val="0"/>
      <w:marTop w:val="0"/>
      <w:marBottom w:val="0"/>
      <w:divBdr>
        <w:top w:val="none" w:sz="0" w:space="0" w:color="auto"/>
        <w:left w:val="none" w:sz="0" w:space="0" w:color="auto"/>
        <w:bottom w:val="none" w:sz="0" w:space="0" w:color="auto"/>
        <w:right w:val="none" w:sz="0" w:space="0" w:color="auto"/>
      </w:divBdr>
    </w:div>
    <w:div w:id="411395774">
      <w:bodyDiv w:val="1"/>
      <w:marLeft w:val="0"/>
      <w:marRight w:val="0"/>
      <w:marTop w:val="0"/>
      <w:marBottom w:val="0"/>
      <w:divBdr>
        <w:top w:val="none" w:sz="0" w:space="0" w:color="auto"/>
        <w:left w:val="none" w:sz="0" w:space="0" w:color="auto"/>
        <w:bottom w:val="none" w:sz="0" w:space="0" w:color="auto"/>
        <w:right w:val="none" w:sz="0" w:space="0" w:color="auto"/>
      </w:divBdr>
    </w:div>
    <w:div w:id="420833925">
      <w:bodyDiv w:val="1"/>
      <w:marLeft w:val="0"/>
      <w:marRight w:val="0"/>
      <w:marTop w:val="0"/>
      <w:marBottom w:val="0"/>
      <w:divBdr>
        <w:top w:val="none" w:sz="0" w:space="0" w:color="auto"/>
        <w:left w:val="none" w:sz="0" w:space="0" w:color="auto"/>
        <w:bottom w:val="none" w:sz="0" w:space="0" w:color="auto"/>
        <w:right w:val="none" w:sz="0" w:space="0" w:color="auto"/>
      </w:divBdr>
    </w:div>
    <w:div w:id="426342277">
      <w:bodyDiv w:val="1"/>
      <w:marLeft w:val="0"/>
      <w:marRight w:val="0"/>
      <w:marTop w:val="0"/>
      <w:marBottom w:val="0"/>
      <w:divBdr>
        <w:top w:val="none" w:sz="0" w:space="0" w:color="auto"/>
        <w:left w:val="none" w:sz="0" w:space="0" w:color="auto"/>
        <w:bottom w:val="none" w:sz="0" w:space="0" w:color="auto"/>
        <w:right w:val="none" w:sz="0" w:space="0" w:color="auto"/>
      </w:divBdr>
    </w:div>
    <w:div w:id="437334275">
      <w:bodyDiv w:val="1"/>
      <w:marLeft w:val="0"/>
      <w:marRight w:val="0"/>
      <w:marTop w:val="0"/>
      <w:marBottom w:val="0"/>
      <w:divBdr>
        <w:top w:val="none" w:sz="0" w:space="0" w:color="auto"/>
        <w:left w:val="none" w:sz="0" w:space="0" w:color="auto"/>
        <w:bottom w:val="none" w:sz="0" w:space="0" w:color="auto"/>
        <w:right w:val="none" w:sz="0" w:space="0" w:color="auto"/>
      </w:divBdr>
    </w:div>
    <w:div w:id="439187101">
      <w:bodyDiv w:val="1"/>
      <w:marLeft w:val="0"/>
      <w:marRight w:val="0"/>
      <w:marTop w:val="0"/>
      <w:marBottom w:val="0"/>
      <w:divBdr>
        <w:top w:val="none" w:sz="0" w:space="0" w:color="auto"/>
        <w:left w:val="none" w:sz="0" w:space="0" w:color="auto"/>
        <w:bottom w:val="none" w:sz="0" w:space="0" w:color="auto"/>
        <w:right w:val="none" w:sz="0" w:space="0" w:color="auto"/>
      </w:divBdr>
    </w:div>
    <w:div w:id="446048428">
      <w:bodyDiv w:val="1"/>
      <w:marLeft w:val="0"/>
      <w:marRight w:val="0"/>
      <w:marTop w:val="0"/>
      <w:marBottom w:val="0"/>
      <w:divBdr>
        <w:top w:val="none" w:sz="0" w:space="0" w:color="auto"/>
        <w:left w:val="none" w:sz="0" w:space="0" w:color="auto"/>
        <w:bottom w:val="none" w:sz="0" w:space="0" w:color="auto"/>
        <w:right w:val="none" w:sz="0" w:space="0" w:color="auto"/>
      </w:divBdr>
    </w:div>
    <w:div w:id="453714418">
      <w:bodyDiv w:val="1"/>
      <w:marLeft w:val="0"/>
      <w:marRight w:val="0"/>
      <w:marTop w:val="0"/>
      <w:marBottom w:val="0"/>
      <w:divBdr>
        <w:top w:val="none" w:sz="0" w:space="0" w:color="auto"/>
        <w:left w:val="none" w:sz="0" w:space="0" w:color="auto"/>
        <w:bottom w:val="none" w:sz="0" w:space="0" w:color="auto"/>
        <w:right w:val="none" w:sz="0" w:space="0" w:color="auto"/>
      </w:divBdr>
    </w:div>
    <w:div w:id="457453456">
      <w:bodyDiv w:val="1"/>
      <w:marLeft w:val="0"/>
      <w:marRight w:val="0"/>
      <w:marTop w:val="0"/>
      <w:marBottom w:val="0"/>
      <w:divBdr>
        <w:top w:val="none" w:sz="0" w:space="0" w:color="auto"/>
        <w:left w:val="none" w:sz="0" w:space="0" w:color="auto"/>
        <w:bottom w:val="none" w:sz="0" w:space="0" w:color="auto"/>
        <w:right w:val="none" w:sz="0" w:space="0" w:color="auto"/>
      </w:divBdr>
    </w:div>
    <w:div w:id="462966328">
      <w:bodyDiv w:val="1"/>
      <w:marLeft w:val="0"/>
      <w:marRight w:val="0"/>
      <w:marTop w:val="0"/>
      <w:marBottom w:val="0"/>
      <w:divBdr>
        <w:top w:val="none" w:sz="0" w:space="0" w:color="auto"/>
        <w:left w:val="none" w:sz="0" w:space="0" w:color="auto"/>
        <w:bottom w:val="none" w:sz="0" w:space="0" w:color="auto"/>
        <w:right w:val="none" w:sz="0" w:space="0" w:color="auto"/>
      </w:divBdr>
    </w:div>
    <w:div w:id="464198965">
      <w:bodyDiv w:val="1"/>
      <w:marLeft w:val="0"/>
      <w:marRight w:val="0"/>
      <w:marTop w:val="0"/>
      <w:marBottom w:val="0"/>
      <w:divBdr>
        <w:top w:val="none" w:sz="0" w:space="0" w:color="auto"/>
        <w:left w:val="none" w:sz="0" w:space="0" w:color="auto"/>
        <w:bottom w:val="none" w:sz="0" w:space="0" w:color="auto"/>
        <w:right w:val="none" w:sz="0" w:space="0" w:color="auto"/>
      </w:divBdr>
    </w:div>
    <w:div w:id="464390827">
      <w:bodyDiv w:val="1"/>
      <w:marLeft w:val="0"/>
      <w:marRight w:val="0"/>
      <w:marTop w:val="0"/>
      <w:marBottom w:val="0"/>
      <w:divBdr>
        <w:top w:val="none" w:sz="0" w:space="0" w:color="auto"/>
        <w:left w:val="none" w:sz="0" w:space="0" w:color="auto"/>
        <w:bottom w:val="none" w:sz="0" w:space="0" w:color="auto"/>
        <w:right w:val="none" w:sz="0" w:space="0" w:color="auto"/>
      </w:divBdr>
    </w:div>
    <w:div w:id="478768208">
      <w:bodyDiv w:val="1"/>
      <w:marLeft w:val="0"/>
      <w:marRight w:val="0"/>
      <w:marTop w:val="0"/>
      <w:marBottom w:val="0"/>
      <w:divBdr>
        <w:top w:val="none" w:sz="0" w:space="0" w:color="auto"/>
        <w:left w:val="none" w:sz="0" w:space="0" w:color="auto"/>
        <w:bottom w:val="none" w:sz="0" w:space="0" w:color="auto"/>
        <w:right w:val="none" w:sz="0" w:space="0" w:color="auto"/>
      </w:divBdr>
    </w:div>
    <w:div w:id="482895449">
      <w:bodyDiv w:val="1"/>
      <w:marLeft w:val="0"/>
      <w:marRight w:val="0"/>
      <w:marTop w:val="0"/>
      <w:marBottom w:val="0"/>
      <w:divBdr>
        <w:top w:val="none" w:sz="0" w:space="0" w:color="auto"/>
        <w:left w:val="none" w:sz="0" w:space="0" w:color="auto"/>
        <w:bottom w:val="none" w:sz="0" w:space="0" w:color="auto"/>
        <w:right w:val="none" w:sz="0" w:space="0" w:color="auto"/>
      </w:divBdr>
    </w:div>
    <w:div w:id="497697787">
      <w:bodyDiv w:val="1"/>
      <w:marLeft w:val="0"/>
      <w:marRight w:val="0"/>
      <w:marTop w:val="0"/>
      <w:marBottom w:val="0"/>
      <w:divBdr>
        <w:top w:val="none" w:sz="0" w:space="0" w:color="auto"/>
        <w:left w:val="none" w:sz="0" w:space="0" w:color="auto"/>
        <w:bottom w:val="none" w:sz="0" w:space="0" w:color="auto"/>
        <w:right w:val="none" w:sz="0" w:space="0" w:color="auto"/>
      </w:divBdr>
    </w:div>
    <w:div w:id="502093240">
      <w:bodyDiv w:val="1"/>
      <w:marLeft w:val="0"/>
      <w:marRight w:val="0"/>
      <w:marTop w:val="0"/>
      <w:marBottom w:val="0"/>
      <w:divBdr>
        <w:top w:val="none" w:sz="0" w:space="0" w:color="auto"/>
        <w:left w:val="none" w:sz="0" w:space="0" w:color="auto"/>
        <w:bottom w:val="none" w:sz="0" w:space="0" w:color="auto"/>
        <w:right w:val="none" w:sz="0" w:space="0" w:color="auto"/>
      </w:divBdr>
    </w:div>
    <w:div w:id="513803678">
      <w:bodyDiv w:val="1"/>
      <w:marLeft w:val="0"/>
      <w:marRight w:val="0"/>
      <w:marTop w:val="0"/>
      <w:marBottom w:val="0"/>
      <w:divBdr>
        <w:top w:val="none" w:sz="0" w:space="0" w:color="auto"/>
        <w:left w:val="none" w:sz="0" w:space="0" w:color="auto"/>
        <w:bottom w:val="none" w:sz="0" w:space="0" w:color="auto"/>
        <w:right w:val="none" w:sz="0" w:space="0" w:color="auto"/>
      </w:divBdr>
    </w:div>
    <w:div w:id="520894749">
      <w:bodyDiv w:val="1"/>
      <w:marLeft w:val="0"/>
      <w:marRight w:val="0"/>
      <w:marTop w:val="0"/>
      <w:marBottom w:val="0"/>
      <w:divBdr>
        <w:top w:val="none" w:sz="0" w:space="0" w:color="auto"/>
        <w:left w:val="none" w:sz="0" w:space="0" w:color="auto"/>
        <w:bottom w:val="none" w:sz="0" w:space="0" w:color="auto"/>
        <w:right w:val="none" w:sz="0" w:space="0" w:color="auto"/>
      </w:divBdr>
    </w:div>
    <w:div w:id="535696843">
      <w:bodyDiv w:val="1"/>
      <w:marLeft w:val="0"/>
      <w:marRight w:val="0"/>
      <w:marTop w:val="0"/>
      <w:marBottom w:val="0"/>
      <w:divBdr>
        <w:top w:val="none" w:sz="0" w:space="0" w:color="auto"/>
        <w:left w:val="none" w:sz="0" w:space="0" w:color="auto"/>
        <w:bottom w:val="none" w:sz="0" w:space="0" w:color="auto"/>
        <w:right w:val="none" w:sz="0" w:space="0" w:color="auto"/>
      </w:divBdr>
    </w:div>
    <w:div w:id="547837695">
      <w:bodyDiv w:val="1"/>
      <w:marLeft w:val="0"/>
      <w:marRight w:val="0"/>
      <w:marTop w:val="0"/>
      <w:marBottom w:val="0"/>
      <w:divBdr>
        <w:top w:val="none" w:sz="0" w:space="0" w:color="auto"/>
        <w:left w:val="none" w:sz="0" w:space="0" w:color="auto"/>
        <w:bottom w:val="none" w:sz="0" w:space="0" w:color="auto"/>
        <w:right w:val="none" w:sz="0" w:space="0" w:color="auto"/>
      </w:divBdr>
    </w:div>
    <w:div w:id="548881089">
      <w:bodyDiv w:val="1"/>
      <w:marLeft w:val="0"/>
      <w:marRight w:val="0"/>
      <w:marTop w:val="0"/>
      <w:marBottom w:val="0"/>
      <w:divBdr>
        <w:top w:val="none" w:sz="0" w:space="0" w:color="auto"/>
        <w:left w:val="none" w:sz="0" w:space="0" w:color="auto"/>
        <w:bottom w:val="none" w:sz="0" w:space="0" w:color="auto"/>
        <w:right w:val="none" w:sz="0" w:space="0" w:color="auto"/>
      </w:divBdr>
    </w:div>
    <w:div w:id="556629127">
      <w:bodyDiv w:val="1"/>
      <w:marLeft w:val="0"/>
      <w:marRight w:val="0"/>
      <w:marTop w:val="0"/>
      <w:marBottom w:val="0"/>
      <w:divBdr>
        <w:top w:val="none" w:sz="0" w:space="0" w:color="auto"/>
        <w:left w:val="none" w:sz="0" w:space="0" w:color="auto"/>
        <w:bottom w:val="none" w:sz="0" w:space="0" w:color="auto"/>
        <w:right w:val="none" w:sz="0" w:space="0" w:color="auto"/>
      </w:divBdr>
    </w:div>
    <w:div w:id="580988554">
      <w:bodyDiv w:val="1"/>
      <w:marLeft w:val="0"/>
      <w:marRight w:val="0"/>
      <w:marTop w:val="0"/>
      <w:marBottom w:val="0"/>
      <w:divBdr>
        <w:top w:val="none" w:sz="0" w:space="0" w:color="auto"/>
        <w:left w:val="none" w:sz="0" w:space="0" w:color="auto"/>
        <w:bottom w:val="none" w:sz="0" w:space="0" w:color="auto"/>
        <w:right w:val="none" w:sz="0" w:space="0" w:color="auto"/>
      </w:divBdr>
    </w:div>
    <w:div w:id="581375010">
      <w:bodyDiv w:val="1"/>
      <w:marLeft w:val="0"/>
      <w:marRight w:val="0"/>
      <w:marTop w:val="0"/>
      <w:marBottom w:val="0"/>
      <w:divBdr>
        <w:top w:val="none" w:sz="0" w:space="0" w:color="auto"/>
        <w:left w:val="none" w:sz="0" w:space="0" w:color="auto"/>
        <w:bottom w:val="none" w:sz="0" w:space="0" w:color="auto"/>
        <w:right w:val="none" w:sz="0" w:space="0" w:color="auto"/>
      </w:divBdr>
    </w:div>
    <w:div w:id="600649202">
      <w:bodyDiv w:val="1"/>
      <w:marLeft w:val="0"/>
      <w:marRight w:val="0"/>
      <w:marTop w:val="0"/>
      <w:marBottom w:val="0"/>
      <w:divBdr>
        <w:top w:val="none" w:sz="0" w:space="0" w:color="auto"/>
        <w:left w:val="none" w:sz="0" w:space="0" w:color="auto"/>
        <w:bottom w:val="none" w:sz="0" w:space="0" w:color="auto"/>
        <w:right w:val="none" w:sz="0" w:space="0" w:color="auto"/>
      </w:divBdr>
    </w:div>
    <w:div w:id="622420155">
      <w:bodyDiv w:val="1"/>
      <w:marLeft w:val="0"/>
      <w:marRight w:val="0"/>
      <w:marTop w:val="0"/>
      <w:marBottom w:val="0"/>
      <w:divBdr>
        <w:top w:val="none" w:sz="0" w:space="0" w:color="auto"/>
        <w:left w:val="none" w:sz="0" w:space="0" w:color="auto"/>
        <w:bottom w:val="none" w:sz="0" w:space="0" w:color="auto"/>
        <w:right w:val="none" w:sz="0" w:space="0" w:color="auto"/>
      </w:divBdr>
    </w:div>
    <w:div w:id="635719621">
      <w:bodyDiv w:val="1"/>
      <w:marLeft w:val="0"/>
      <w:marRight w:val="0"/>
      <w:marTop w:val="0"/>
      <w:marBottom w:val="0"/>
      <w:divBdr>
        <w:top w:val="none" w:sz="0" w:space="0" w:color="auto"/>
        <w:left w:val="none" w:sz="0" w:space="0" w:color="auto"/>
        <w:bottom w:val="none" w:sz="0" w:space="0" w:color="auto"/>
        <w:right w:val="none" w:sz="0" w:space="0" w:color="auto"/>
      </w:divBdr>
    </w:div>
    <w:div w:id="637687186">
      <w:bodyDiv w:val="1"/>
      <w:marLeft w:val="0"/>
      <w:marRight w:val="0"/>
      <w:marTop w:val="0"/>
      <w:marBottom w:val="0"/>
      <w:divBdr>
        <w:top w:val="none" w:sz="0" w:space="0" w:color="auto"/>
        <w:left w:val="none" w:sz="0" w:space="0" w:color="auto"/>
        <w:bottom w:val="none" w:sz="0" w:space="0" w:color="auto"/>
        <w:right w:val="none" w:sz="0" w:space="0" w:color="auto"/>
      </w:divBdr>
    </w:div>
    <w:div w:id="643317753">
      <w:bodyDiv w:val="1"/>
      <w:marLeft w:val="0"/>
      <w:marRight w:val="0"/>
      <w:marTop w:val="0"/>
      <w:marBottom w:val="0"/>
      <w:divBdr>
        <w:top w:val="none" w:sz="0" w:space="0" w:color="auto"/>
        <w:left w:val="none" w:sz="0" w:space="0" w:color="auto"/>
        <w:bottom w:val="none" w:sz="0" w:space="0" w:color="auto"/>
        <w:right w:val="none" w:sz="0" w:space="0" w:color="auto"/>
      </w:divBdr>
    </w:div>
    <w:div w:id="644773219">
      <w:bodyDiv w:val="1"/>
      <w:marLeft w:val="0"/>
      <w:marRight w:val="0"/>
      <w:marTop w:val="0"/>
      <w:marBottom w:val="0"/>
      <w:divBdr>
        <w:top w:val="none" w:sz="0" w:space="0" w:color="auto"/>
        <w:left w:val="none" w:sz="0" w:space="0" w:color="auto"/>
        <w:bottom w:val="none" w:sz="0" w:space="0" w:color="auto"/>
        <w:right w:val="none" w:sz="0" w:space="0" w:color="auto"/>
      </w:divBdr>
    </w:div>
    <w:div w:id="655568242">
      <w:bodyDiv w:val="1"/>
      <w:marLeft w:val="0"/>
      <w:marRight w:val="0"/>
      <w:marTop w:val="0"/>
      <w:marBottom w:val="0"/>
      <w:divBdr>
        <w:top w:val="none" w:sz="0" w:space="0" w:color="auto"/>
        <w:left w:val="none" w:sz="0" w:space="0" w:color="auto"/>
        <w:bottom w:val="none" w:sz="0" w:space="0" w:color="auto"/>
        <w:right w:val="none" w:sz="0" w:space="0" w:color="auto"/>
      </w:divBdr>
    </w:div>
    <w:div w:id="671496319">
      <w:bodyDiv w:val="1"/>
      <w:marLeft w:val="0"/>
      <w:marRight w:val="0"/>
      <w:marTop w:val="0"/>
      <w:marBottom w:val="0"/>
      <w:divBdr>
        <w:top w:val="none" w:sz="0" w:space="0" w:color="auto"/>
        <w:left w:val="none" w:sz="0" w:space="0" w:color="auto"/>
        <w:bottom w:val="none" w:sz="0" w:space="0" w:color="auto"/>
        <w:right w:val="none" w:sz="0" w:space="0" w:color="auto"/>
      </w:divBdr>
    </w:div>
    <w:div w:id="674767307">
      <w:bodyDiv w:val="1"/>
      <w:marLeft w:val="0"/>
      <w:marRight w:val="0"/>
      <w:marTop w:val="0"/>
      <w:marBottom w:val="0"/>
      <w:divBdr>
        <w:top w:val="none" w:sz="0" w:space="0" w:color="auto"/>
        <w:left w:val="none" w:sz="0" w:space="0" w:color="auto"/>
        <w:bottom w:val="none" w:sz="0" w:space="0" w:color="auto"/>
        <w:right w:val="none" w:sz="0" w:space="0" w:color="auto"/>
      </w:divBdr>
    </w:div>
    <w:div w:id="692075309">
      <w:bodyDiv w:val="1"/>
      <w:marLeft w:val="0"/>
      <w:marRight w:val="0"/>
      <w:marTop w:val="0"/>
      <w:marBottom w:val="0"/>
      <w:divBdr>
        <w:top w:val="none" w:sz="0" w:space="0" w:color="auto"/>
        <w:left w:val="none" w:sz="0" w:space="0" w:color="auto"/>
        <w:bottom w:val="none" w:sz="0" w:space="0" w:color="auto"/>
        <w:right w:val="none" w:sz="0" w:space="0" w:color="auto"/>
      </w:divBdr>
    </w:div>
    <w:div w:id="719983492">
      <w:bodyDiv w:val="1"/>
      <w:marLeft w:val="0"/>
      <w:marRight w:val="0"/>
      <w:marTop w:val="0"/>
      <w:marBottom w:val="0"/>
      <w:divBdr>
        <w:top w:val="none" w:sz="0" w:space="0" w:color="auto"/>
        <w:left w:val="none" w:sz="0" w:space="0" w:color="auto"/>
        <w:bottom w:val="none" w:sz="0" w:space="0" w:color="auto"/>
        <w:right w:val="none" w:sz="0" w:space="0" w:color="auto"/>
      </w:divBdr>
    </w:div>
    <w:div w:id="737898685">
      <w:bodyDiv w:val="1"/>
      <w:marLeft w:val="0"/>
      <w:marRight w:val="0"/>
      <w:marTop w:val="0"/>
      <w:marBottom w:val="0"/>
      <w:divBdr>
        <w:top w:val="none" w:sz="0" w:space="0" w:color="auto"/>
        <w:left w:val="none" w:sz="0" w:space="0" w:color="auto"/>
        <w:bottom w:val="none" w:sz="0" w:space="0" w:color="auto"/>
        <w:right w:val="none" w:sz="0" w:space="0" w:color="auto"/>
      </w:divBdr>
    </w:div>
    <w:div w:id="753547909">
      <w:bodyDiv w:val="1"/>
      <w:marLeft w:val="0"/>
      <w:marRight w:val="0"/>
      <w:marTop w:val="0"/>
      <w:marBottom w:val="0"/>
      <w:divBdr>
        <w:top w:val="none" w:sz="0" w:space="0" w:color="auto"/>
        <w:left w:val="none" w:sz="0" w:space="0" w:color="auto"/>
        <w:bottom w:val="none" w:sz="0" w:space="0" w:color="auto"/>
        <w:right w:val="none" w:sz="0" w:space="0" w:color="auto"/>
      </w:divBdr>
    </w:div>
    <w:div w:id="754009449">
      <w:bodyDiv w:val="1"/>
      <w:marLeft w:val="0"/>
      <w:marRight w:val="0"/>
      <w:marTop w:val="0"/>
      <w:marBottom w:val="0"/>
      <w:divBdr>
        <w:top w:val="none" w:sz="0" w:space="0" w:color="auto"/>
        <w:left w:val="none" w:sz="0" w:space="0" w:color="auto"/>
        <w:bottom w:val="none" w:sz="0" w:space="0" w:color="auto"/>
        <w:right w:val="none" w:sz="0" w:space="0" w:color="auto"/>
      </w:divBdr>
    </w:div>
    <w:div w:id="756907549">
      <w:bodyDiv w:val="1"/>
      <w:marLeft w:val="0"/>
      <w:marRight w:val="0"/>
      <w:marTop w:val="0"/>
      <w:marBottom w:val="0"/>
      <w:divBdr>
        <w:top w:val="none" w:sz="0" w:space="0" w:color="auto"/>
        <w:left w:val="none" w:sz="0" w:space="0" w:color="auto"/>
        <w:bottom w:val="none" w:sz="0" w:space="0" w:color="auto"/>
        <w:right w:val="none" w:sz="0" w:space="0" w:color="auto"/>
      </w:divBdr>
    </w:div>
    <w:div w:id="770248763">
      <w:bodyDiv w:val="1"/>
      <w:marLeft w:val="0"/>
      <w:marRight w:val="0"/>
      <w:marTop w:val="0"/>
      <w:marBottom w:val="0"/>
      <w:divBdr>
        <w:top w:val="none" w:sz="0" w:space="0" w:color="auto"/>
        <w:left w:val="none" w:sz="0" w:space="0" w:color="auto"/>
        <w:bottom w:val="none" w:sz="0" w:space="0" w:color="auto"/>
        <w:right w:val="none" w:sz="0" w:space="0" w:color="auto"/>
      </w:divBdr>
    </w:div>
    <w:div w:id="780146300">
      <w:bodyDiv w:val="1"/>
      <w:marLeft w:val="0"/>
      <w:marRight w:val="0"/>
      <w:marTop w:val="0"/>
      <w:marBottom w:val="0"/>
      <w:divBdr>
        <w:top w:val="none" w:sz="0" w:space="0" w:color="auto"/>
        <w:left w:val="none" w:sz="0" w:space="0" w:color="auto"/>
        <w:bottom w:val="none" w:sz="0" w:space="0" w:color="auto"/>
        <w:right w:val="none" w:sz="0" w:space="0" w:color="auto"/>
      </w:divBdr>
    </w:div>
    <w:div w:id="781218702">
      <w:bodyDiv w:val="1"/>
      <w:marLeft w:val="0"/>
      <w:marRight w:val="0"/>
      <w:marTop w:val="0"/>
      <w:marBottom w:val="0"/>
      <w:divBdr>
        <w:top w:val="none" w:sz="0" w:space="0" w:color="auto"/>
        <w:left w:val="none" w:sz="0" w:space="0" w:color="auto"/>
        <w:bottom w:val="none" w:sz="0" w:space="0" w:color="auto"/>
        <w:right w:val="none" w:sz="0" w:space="0" w:color="auto"/>
      </w:divBdr>
    </w:div>
    <w:div w:id="786317454">
      <w:bodyDiv w:val="1"/>
      <w:marLeft w:val="0"/>
      <w:marRight w:val="0"/>
      <w:marTop w:val="0"/>
      <w:marBottom w:val="0"/>
      <w:divBdr>
        <w:top w:val="none" w:sz="0" w:space="0" w:color="auto"/>
        <w:left w:val="none" w:sz="0" w:space="0" w:color="auto"/>
        <w:bottom w:val="none" w:sz="0" w:space="0" w:color="auto"/>
        <w:right w:val="none" w:sz="0" w:space="0" w:color="auto"/>
      </w:divBdr>
    </w:div>
    <w:div w:id="797643358">
      <w:bodyDiv w:val="1"/>
      <w:marLeft w:val="0"/>
      <w:marRight w:val="0"/>
      <w:marTop w:val="0"/>
      <w:marBottom w:val="0"/>
      <w:divBdr>
        <w:top w:val="none" w:sz="0" w:space="0" w:color="auto"/>
        <w:left w:val="none" w:sz="0" w:space="0" w:color="auto"/>
        <w:bottom w:val="none" w:sz="0" w:space="0" w:color="auto"/>
        <w:right w:val="none" w:sz="0" w:space="0" w:color="auto"/>
      </w:divBdr>
    </w:div>
    <w:div w:id="799499110">
      <w:bodyDiv w:val="1"/>
      <w:marLeft w:val="0"/>
      <w:marRight w:val="0"/>
      <w:marTop w:val="0"/>
      <w:marBottom w:val="0"/>
      <w:divBdr>
        <w:top w:val="none" w:sz="0" w:space="0" w:color="auto"/>
        <w:left w:val="none" w:sz="0" w:space="0" w:color="auto"/>
        <w:bottom w:val="none" w:sz="0" w:space="0" w:color="auto"/>
        <w:right w:val="none" w:sz="0" w:space="0" w:color="auto"/>
      </w:divBdr>
    </w:div>
    <w:div w:id="803817154">
      <w:bodyDiv w:val="1"/>
      <w:marLeft w:val="0"/>
      <w:marRight w:val="0"/>
      <w:marTop w:val="0"/>
      <w:marBottom w:val="0"/>
      <w:divBdr>
        <w:top w:val="none" w:sz="0" w:space="0" w:color="auto"/>
        <w:left w:val="none" w:sz="0" w:space="0" w:color="auto"/>
        <w:bottom w:val="none" w:sz="0" w:space="0" w:color="auto"/>
        <w:right w:val="none" w:sz="0" w:space="0" w:color="auto"/>
      </w:divBdr>
    </w:div>
    <w:div w:id="807014323">
      <w:bodyDiv w:val="1"/>
      <w:marLeft w:val="0"/>
      <w:marRight w:val="0"/>
      <w:marTop w:val="0"/>
      <w:marBottom w:val="0"/>
      <w:divBdr>
        <w:top w:val="none" w:sz="0" w:space="0" w:color="auto"/>
        <w:left w:val="none" w:sz="0" w:space="0" w:color="auto"/>
        <w:bottom w:val="none" w:sz="0" w:space="0" w:color="auto"/>
        <w:right w:val="none" w:sz="0" w:space="0" w:color="auto"/>
      </w:divBdr>
    </w:div>
    <w:div w:id="814300060">
      <w:bodyDiv w:val="1"/>
      <w:marLeft w:val="0"/>
      <w:marRight w:val="0"/>
      <w:marTop w:val="0"/>
      <w:marBottom w:val="0"/>
      <w:divBdr>
        <w:top w:val="none" w:sz="0" w:space="0" w:color="auto"/>
        <w:left w:val="none" w:sz="0" w:space="0" w:color="auto"/>
        <w:bottom w:val="none" w:sz="0" w:space="0" w:color="auto"/>
        <w:right w:val="none" w:sz="0" w:space="0" w:color="auto"/>
      </w:divBdr>
    </w:div>
    <w:div w:id="833107953">
      <w:bodyDiv w:val="1"/>
      <w:marLeft w:val="0"/>
      <w:marRight w:val="0"/>
      <w:marTop w:val="0"/>
      <w:marBottom w:val="0"/>
      <w:divBdr>
        <w:top w:val="none" w:sz="0" w:space="0" w:color="auto"/>
        <w:left w:val="none" w:sz="0" w:space="0" w:color="auto"/>
        <w:bottom w:val="none" w:sz="0" w:space="0" w:color="auto"/>
        <w:right w:val="none" w:sz="0" w:space="0" w:color="auto"/>
      </w:divBdr>
    </w:div>
    <w:div w:id="837579437">
      <w:bodyDiv w:val="1"/>
      <w:marLeft w:val="0"/>
      <w:marRight w:val="0"/>
      <w:marTop w:val="0"/>
      <w:marBottom w:val="0"/>
      <w:divBdr>
        <w:top w:val="none" w:sz="0" w:space="0" w:color="auto"/>
        <w:left w:val="none" w:sz="0" w:space="0" w:color="auto"/>
        <w:bottom w:val="none" w:sz="0" w:space="0" w:color="auto"/>
        <w:right w:val="none" w:sz="0" w:space="0" w:color="auto"/>
      </w:divBdr>
    </w:div>
    <w:div w:id="843202014">
      <w:bodyDiv w:val="1"/>
      <w:marLeft w:val="0"/>
      <w:marRight w:val="0"/>
      <w:marTop w:val="0"/>
      <w:marBottom w:val="0"/>
      <w:divBdr>
        <w:top w:val="none" w:sz="0" w:space="0" w:color="auto"/>
        <w:left w:val="none" w:sz="0" w:space="0" w:color="auto"/>
        <w:bottom w:val="none" w:sz="0" w:space="0" w:color="auto"/>
        <w:right w:val="none" w:sz="0" w:space="0" w:color="auto"/>
      </w:divBdr>
    </w:div>
    <w:div w:id="855004721">
      <w:bodyDiv w:val="1"/>
      <w:marLeft w:val="0"/>
      <w:marRight w:val="0"/>
      <w:marTop w:val="0"/>
      <w:marBottom w:val="0"/>
      <w:divBdr>
        <w:top w:val="none" w:sz="0" w:space="0" w:color="auto"/>
        <w:left w:val="none" w:sz="0" w:space="0" w:color="auto"/>
        <w:bottom w:val="none" w:sz="0" w:space="0" w:color="auto"/>
        <w:right w:val="none" w:sz="0" w:space="0" w:color="auto"/>
      </w:divBdr>
    </w:div>
    <w:div w:id="858667039">
      <w:bodyDiv w:val="1"/>
      <w:marLeft w:val="0"/>
      <w:marRight w:val="0"/>
      <w:marTop w:val="0"/>
      <w:marBottom w:val="0"/>
      <w:divBdr>
        <w:top w:val="none" w:sz="0" w:space="0" w:color="auto"/>
        <w:left w:val="none" w:sz="0" w:space="0" w:color="auto"/>
        <w:bottom w:val="none" w:sz="0" w:space="0" w:color="auto"/>
        <w:right w:val="none" w:sz="0" w:space="0" w:color="auto"/>
      </w:divBdr>
    </w:div>
    <w:div w:id="895046675">
      <w:bodyDiv w:val="1"/>
      <w:marLeft w:val="0"/>
      <w:marRight w:val="0"/>
      <w:marTop w:val="0"/>
      <w:marBottom w:val="0"/>
      <w:divBdr>
        <w:top w:val="none" w:sz="0" w:space="0" w:color="auto"/>
        <w:left w:val="none" w:sz="0" w:space="0" w:color="auto"/>
        <w:bottom w:val="none" w:sz="0" w:space="0" w:color="auto"/>
        <w:right w:val="none" w:sz="0" w:space="0" w:color="auto"/>
      </w:divBdr>
    </w:div>
    <w:div w:id="899748245">
      <w:bodyDiv w:val="1"/>
      <w:marLeft w:val="0"/>
      <w:marRight w:val="0"/>
      <w:marTop w:val="0"/>
      <w:marBottom w:val="0"/>
      <w:divBdr>
        <w:top w:val="none" w:sz="0" w:space="0" w:color="auto"/>
        <w:left w:val="none" w:sz="0" w:space="0" w:color="auto"/>
        <w:bottom w:val="none" w:sz="0" w:space="0" w:color="auto"/>
        <w:right w:val="none" w:sz="0" w:space="0" w:color="auto"/>
      </w:divBdr>
    </w:div>
    <w:div w:id="929778736">
      <w:bodyDiv w:val="1"/>
      <w:marLeft w:val="0"/>
      <w:marRight w:val="0"/>
      <w:marTop w:val="0"/>
      <w:marBottom w:val="0"/>
      <w:divBdr>
        <w:top w:val="none" w:sz="0" w:space="0" w:color="auto"/>
        <w:left w:val="none" w:sz="0" w:space="0" w:color="auto"/>
        <w:bottom w:val="none" w:sz="0" w:space="0" w:color="auto"/>
        <w:right w:val="none" w:sz="0" w:space="0" w:color="auto"/>
      </w:divBdr>
    </w:div>
    <w:div w:id="933519217">
      <w:bodyDiv w:val="1"/>
      <w:marLeft w:val="0"/>
      <w:marRight w:val="0"/>
      <w:marTop w:val="0"/>
      <w:marBottom w:val="0"/>
      <w:divBdr>
        <w:top w:val="none" w:sz="0" w:space="0" w:color="auto"/>
        <w:left w:val="none" w:sz="0" w:space="0" w:color="auto"/>
        <w:bottom w:val="none" w:sz="0" w:space="0" w:color="auto"/>
        <w:right w:val="none" w:sz="0" w:space="0" w:color="auto"/>
      </w:divBdr>
    </w:div>
    <w:div w:id="940841939">
      <w:bodyDiv w:val="1"/>
      <w:marLeft w:val="0"/>
      <w:marRight w:val="0"/>
      <w:marTop w:val="0"/>
      <w:marBottom w:val="0"/>
      <w:divBdr>
        <w:top w:val="none" w:sz="0" w:space="0" w:color="auto"/>
        <w:left w:val="none" w:sz="0" w:space="0" w:color="auto"/>
        <w:bottom w:val="none" w:sz="0" w:space="0" w:color="auto"/>
        <w:right w:val="none" w:sz="0" w:space="0" w:color="auto"/>
      </w:divBdr>
    </w:div>
    <w:div w:id="943541025">
      <w:bodyDiv w:val="1"/>
      <w:marLeft w:val="0"/>
      <w:marRight w:val="0"/>
      <w:marTop w:val="0"/>
      <w:marBottom w:val="0"/>
      <w:divBdr>
        <w:top w:val="none" w:sz="0" w:space="0" w:color="auto"/>
        <w:left w:val="none" w:sz="0" w:space="0" w:color="auto"/>
        <w:bottom w:val="none" w:sz="0" w:space="0" w:color="auto"/>
        <w:right w:val="none" w:sz="0" w:space="0" w:color="auto"/>
      </w:divBdr>
    </w:div>
    <w:div w:id="950552174">
      <w:bodyDiv w:val="1"/>
      <w:marLeft w:val="0"/>
      <w:marRight w:val="0"/>
      <w:marTop w:val="0"/>
      <w:marBottom w:val="0"/>
      <w:divBdr>
        <w:top w:val="none" w:sz="0" w:space="0" w:color="auto"/>
        <w:left w:val="none" w:sz="0" w:space="0" w:color="auto"/>
        <w:bottom w:val="none" w:sz="0" w:space="0" w:color="auto"/>
        <w:right w:val="none" w:sz="0" w:space="0" w:color="auto"/>
      </w:divBdr>
    </w:div>
    <w:div w:id="954486737">
      <w:bodyDiv w:val="1"/>
      <w:marLeft w:val="0"/>
      <w:marRight w:val="0"/>
      <w:marTop w:val="0"/>
      <w:marBottom w:val="0"/>
      <w:divBdr>
        <w:top w:val="none" w:sz="0" w:space="0" w:color="auto"/>
        <w:left w:val="none" w:sz="0" w:space="0" w:color="auto"/>
        <w:bottom w:val="none" w:sz="0" w:space="0" w:color="auto"/>
        <w:right w:val="none" w:sz="0" w:space="0" w:color="auto"/>
      </w:divBdr>
    </w:div>
    <w:div w:id="955646952">
      <w:bodyDiv w:val="1"/>
      <w:marLeft w:val="0"/>
      <w:marRight w:val="0"/>
      <w:marTop w:val="0"/>
      <w:marBottom w:val="0"/>
      <w:divBdr>
        <w:top w:val="none" w:sz="0" w:space="0" w:color="auto"/>
        <w:left w:val="none" w:sz="0" w:space="0" w:color="auto"/>
        <w:bottom w:val="none" w:sz="0" w:space="0" w:color="auto"/>
        <w:right w:val="none" w:sz="0" w:space="0" w:color="auto"/>
      </w:divBdr>
    </w:div>
    <w:div w:id="960845148">
      <w:bodyDiv w:val="1"/>
      <w:marLeft w:val="0"/>
      <w:marRight w:val="0"/>
      <w:marTop w:val="0"/>
      <w:marBottom w:val="0"/>
      <w:divBdr>
        <w:top w:val="none" w:sz="0" w:space="0" w:color="auto"/>
        <w:left w:val="none" w:sz="0" w:space="0" w:color="auto"/>
        <w:bottom w:val="none" w:sz="0" w:space="0" w:color="auto"/>
        <w:right w:val="none" w:sz="0" w:space="0" w:color="auto"/>
      </w:divBdr>
    </w:div>
    <w:div w:id="972752472">
      <w:bodyDiv w:val="1"/>
      <w:marLeft w:val="0"/>
      <w:marRight w:val="0"/>
      <w:marTop w:val="0"/>
      <w:marBottom w:val="0"/>
      <w:divBdr>
        <w:top w:val="none" w:sz="0" w:space="0" w:color="auto"/>
        <w:left w:val="none" w:sz="0" w:space="0" w:color="auto"/>
        <w:bottom w:val="none" w:sz="0" w:space="0" w:color="auto"/>
        <w:right w:val="none" w:sz="0" w:space="0" w:color="auto"/>
      </w:divBdr>
    </w:div>
    <w:div w:id="986085478">
      <w:bodyDiv w:val="1"/>
      <w:marLeft w:val="0"/>
      <w:marRight w:val="0"/>
      <w:marTop w:val="0"/>
      <w:marBottom w:val="0"/>
      <w:divBdr>
        <w:top w:val="none" w:sz="0" w:space="0" w:color="auto"/>
        <w:left w:val="none" w:sz="0" w:space="0" w:color="auto"/>
        <w:bottom w:val="none" w:sz="0" w:space="0" w:color="auto"/>
        <w:right w:val="none" w:sz="0" w:space="0" w:color="auto"/>
      </w:divBdr>
    </w:div>
    <w:div w:id="988941007">
      <w:bodyDiv w:val="1"/>
      <w:marLeft w:val="0"/>
      <w:marRight w:val="0"/>
      <w:marTop w:val="0"/>
      <w:marBottom w:val="0"/>
      <w:divBdr>
        <w:top w:val="none" w:sz="0" w:space="0" w:color="auto"/>
        <w:left w:val="none" w:sz="0" w:space="0" w:color="auto"/>
        <w:bottom w:val="none" w:sz="0" w:space="0" w:color="auto"/>
        <w:right w:val="none" w:sz="0" w:space="0" w:color="auto"/>
      </w:divBdr>
    </w:div>
    <w:div w:id="993408998">
      <w:bodyDiv w:val="1"/>
      <w:marLeft w:val="0"/>
      <w:marRight w:val="0"/>
      <w:marTop w:val="0"/>
      <w:marBottom w:val="0"/>
      <w:divBdr>
        <w:top w:val="none" w:sz="0" w:space="0" w:color="auto"/>
        <w:left w:val="none" w:sz="0" w:space="0" w:color="auto"/>
        <w:bottom w:val="none" w:sz="0" w:space="0" w:color="auto"/>
        <w:right w:val="none" w:sz="0" w:space="0" w:color="auto"/>
      </w:divBdr>
    </w:div>
    <w:div w:id="999386097">
      <w:bodyDiv w:val="1"/>
      <w:marLeft w:val="0"/>
      <w:marRight w:val="0"/>
      <w:marTop w:val="0"/>
      <w:marBottom w:val="0"/>
      <w:divBdr>
        <w:top w:val="none" w:sz="0" w:space="0" w:color="auto"/>
        <w:left w:val="none" w:sz="0" w:space="0" w:color="auto"/>
        <w:bottom w:val="none" w:sz="0" w:space="0" w:color="auto"/>
        <w:right w:val="none" w:sz="0" w:space="0" w:color="auto"/>
      </w:divBdr>
    </w:div>
    <w:div w:id="1007752341">
      <w:bodyDiv w:val="1"/>
      <w:marLeft w:val="0"/>
      <w:marRight w:val="0"/>
      <w:marTop w:val="0"/>
      <w:marBottom w:val="0"/>
      <w:divBdr>
        <w:top w:val="none" w:sz="0" w:space="0" w:color="auto"/>
        <w:left w:val="none" w:sz="0" w:space="0" w:color="auto"/>
        <w:bottom w:val="none" w:sz="0" w:space="0" w:color="auto"/>
        <w:right w:val="none" w:sz="0" w:space="0" w:color="auto"/>
      </w:divBdr>
    </w:div>
    <w:div w:id="1020744776">
      <w:bodyDiv w:val="1"/>
      <w:marLeft w:val="0"/>
      <w:marRight w:val="0"/>
      <w:marTop w:val="0"/>
      <w:marBottom w:val="0"/>
      <w:divBdr>
        <w:top w:val="none" w:sz="0" w:space="0" w:color="auto"/>
        <w:left w:val="none" w:sz="0" w:space="0" w:color="auto"/>
        <w:bottom w:val="none" w:sz="0" w:space="0" w:color="auto"/>
        <w:right w:val="none" w:sz="0" w:space="0" w:color="auto"/>
      </w:divBdr>
    </w:div>
    <w:div w:id="1022630588">
      <w:bodyDiv w:val="1"/>
      <w:marLeft w:val="0"/>
      <w:marRight w:val="0"/>
      <w:marTop w:val="0"/>
      <w:marBottom w:val="0"/>
      <w:divBdr>
        <w:top w:val="none" w:sz="0" w:space="0" w:color="auto"/>
        <w:left w:val="none" w:sz="0" w:space="0" w:color="auto"/>
        <w:bottom w:val="none" w:sz="0" w:space="0" w:color="auto"/>
        <w:right w:val="none" w:sz="0" w:space="0" w:color="auto"/>
      </w:divBdr>
    </w:div>
    <w:div w:id="1037194394">
      <w:bodyDiv w:val="1"/>
      <w:marLeft w:val="0"/>
      <w:marRight w:val="0"/>
      <w:marTop w:val="0"/>
      <w:marBottom w:val="0"/>
      <w:divBdr>
        <w:top w:val="none" w:sz="0" w:space="0" w:color="auto"/>
        <w:left w:val="none" w:sz="0" w:space="0" w:color="auto"/>
        <w:bottom w:val="none" w:sz="0" w:space="0" w:color="auto"/>
        <w:right w:val="none" w:sz="0" w:space="0" w:color="auto"/>
      </w:divBdr>
    </w:div>
    <w:div w:id="1050349524">
      <w:bodyDiv w:val="1"/>
      <w:marLeft w:val="0"/>
      <w:marRight w:val="0"/>
      <w:marTop w:val="0"/>
      <w:marBottom w:val="0"/>
      <w:divBdr>
        <w:top w:val="none" w:sz="0" w:space="0" w:color="auto"/>
        <w:left w:val="none" w:sz="0" w:space="0" w:color="auto"/>
        <w:bottom w:val="none" w:sz="0" w:space="0" w:color="auto"/>
        <w:right w:val="none" w:sz="0" w:space="0" w:color="auto"/>
      </w:divBdr>
    </w:div>
    <w:div w:id="1063798628">
      <w:bodyDiv w:val="1"/>
      <w:marLeft w:val="0"/>
      <w:marRight w:val="0"/>
      <w:marTop w:val="0"/>
      <w:marBottom w:val="0"/>
      <w:divBdr>
        <w:top w:val="none" w:sz="0" w:space="0" w:color="auto"/>
        <w:left w:val="none" w:sz="0" w:space="0" w:color="auto"/>
        <w:bottom w:val="none" w:sz="0" w:space="0" w:color="auto"/>
        <w:right w:val="none" w:sz="0" w:space="0" w:color="auto"/>
      </w:divBdr>
    </w:div>
    <w:div w:id="1064718729">
      <w:bodyDiv w:val="1"/>
      <w:marLeft w:val="0"/>
      <w:marRight w:val="0"/>
      <w:marTop w:val="0"/>
      <w:marBottom w:val="0"/>
      <w:divBdr>
        <w:top w:val="none" w:sz="0" w:space="0" w:color="auto"/>
        <w:left w:val="none" w:sz="0" w:space="0" w:color="auto"/>
        <w:bottom w:val="none" w:sz="0" w:space="0" w:color="auto"/>
        <w:right w:val="none" w:sz="0" w:space="0" w:color="auto"/>
      </w:divBdr>
    </w:div>
    <w:div w:id="1073118419">
      <w:bodyDiv w:val="1"/>
      <w:marLeft w:val="0"/>
      <w:marRight w:val="0"/>
      <w:marTop w:val="0"/>
      <w:marBottom w:val="0"/>
      <w:divBdr>
        <w:top w:val="none" w:sz="0" w:space="0" w:color="auto"/>
        <w:left w:val="none" w:sz="0" w:space="0" w:color="auto"/>
        <w:bottom w:val="none" w:sz="0" w:space="0" w:color="auto"/>
        <w:right w:val="none" w:sz="0" w:space="0" w:color="auto"/>
      </w:divBdr>
    </w:div>
    <w:div w:id="1087573545">
      <w:bodyDiv w:val="1"/>
      <w:marLeft w:val="0"/>
      <w:marRight w:val="0"/>
      <w:marTop w:val="0"/>
      <w:marBottom w:val="0"/>
      <w:divBdr>
        <w:top w:val="none" w:sz="0" w:space="0" w:color="auto"/>
        <w:left w:val="none" w:sz="0" w:space="0" w:color="auto"/>
        <w:bottom w:val="none" w:sz="0" w:space="0" w:color="auto"/>
        <w:right w:val="none" w:sz="0" w:space="0" w:color="auto"/>
      </w:divBdr>
    </w:div>
    <w:div w:id="1092354711">
      <w:bodyDiv w:val="1"/>
      <w:marLeft w:val="0"/>
      <w:marRight w:val="0"/>
      <w:marTop w:val="0"/>
      <w:marBottom w:val="0"/>
      <w:divBdr>
        <w:top w:val="none" w:sz="0" w:space="0" w:color="auto"/>
        <w:left w:val="none" w:sz="0" w:space="0" w:color="auto"/>
        <w:bottom w:val="none" w:sz="0" w:space="0" w:color="auto"/>
        <w:right w:val="none" w:sz="0" w:space="0" w:color="auto"/>
      </w:divBdr>
    </w:div>
    <w:div w:id="1109395496">
      <w:bodyDiv w:val="1"/>
      <w:marLeft w:val="0"/>
      <w:marRight w:val="0"/>
      <w:marTop w:val="0"/>
      <w:marBottom w:val="0"/>
      <w:divBdr>
        <w:top w:val="none" w:sz="0" w:space="0" w:color="auto"/>
        <w:left w:val="none" w:sz="0" w:space="0" w:color="auto"/>
        <w:bottom w:val="none" w:sz="0" w:space="0" w:color="auto"/>
        <w:right w:val="none" w:sz="0" w:space="0" w:color="auto"/>
      </w:divBdr>
    </w:div>
    <w:div w:id="1118909454">
      <w:bodyDiv w:val="1"/>
      <w:marLeft w:val="0"/>
      <w:marRight w:val="0"/>
      <w:marTop w:val="0"/>
      <w:marBottom w:val="0"/>
      <w:divBdr>
        <w:top w:val="none" w:sz="0" w:space="0" w:color="auto"/>
        <w:left w:val="none" w:sz="0" w:space="0" w:color="auto"/>
        <w:bottom w:val="none" w:sz="0" w:space="0" w:color="auto"/>
        <w:right w:val="none" w:sz="0" w:space="0" w:color="auto"/>
      </w:divBdr>
    </w:div>
    <w:div w:id="1131289735">
      <w:bodyDiv w:val="1"/>
      <w:marLeft w:val="0"/>
      <w:marRight w:val="0"/>
      <w:marTop w:val="0"/>
      <w:marBottom w:val="0"/>
      <w:divBdr>
        <w:top w:val="none" w:sz="0" w:space="0" w:color="auto"/>
        <w:left w:val="none" w:sz="0" w:space="0" w:color="auto"/>
        <w:bottom w:val="none" w:sz="0" w:space="0" w:color="auto"/>
        <w:right w:val="none" w:sz="0" w:space="0" w:color="auto"/>
      </w:divBdr>
    </w:div>
    <w:div w:id="1147017995">
      <w:bodyDiv w:val="1"/>
      <w:marLeft w:val="0"/>
      <w:marRight w:val="0"/>
      <w:marTop w:val="0"/>
      <w:marBottom w:val="0"/>
      <w:divBdr>
        <w:top w:val="none" w:sz="0" w:space="0" w:color="auto"/>
        <w:left w:val="none" w:sz="0" w:space="0" w:color="auto"/>
        <w:bottom w:val="none" w:sz="0" w:space="0" w:color="auto"/>
        <w:right w:val="none" w:sz="0" w:space="0" w:color="auto"/>
      </w:divBdr>
    </w:div>
    <w:div w:id="1164397234">
      <w:bodyDiv w:val="1"/>
      <w:marLeft w:val="0"/>
      <w:marRight w:val="0"/>
      <w:marTop w:val="0"/>
      <w:marBottom w:val="0"/>
      <w:divBdr>
        <w:top w:val="none" w:sz="0" w:space="0" w:color="auto"/>
        <w:left w:val="none" w:sz="0" w:space="0" w:color="auto"/>
        <w:bottom w:val="none" w:sz="0" w:space="0" w:color="auto"/>
        <w:right w:val="none" w:sz="0" w:space="0" w:color="auto"/>
      </w:divBdr>
    </w:div>
    <w:div w:id="1187400752">
      <w:bodyDiv w:val="1"/>
      <w:marLeft w:val="0"/>
      <w:marRight w:val="0"/>
      <w:marTop w:val="0"/>
      <w:marBottom w:val="0"/>
      <w:divBdr>
        <w:top w:val="none" w:sz="0" w:space="0" w:color="auto"/>
        <w:left w:val="none" w:sz="0" w:space="0" w:color="auto"/>
        <w:bottom w:val="none" w:sz="0" w:space="0" w:color="auto"/>
        <w:right w:val="none" w:sz="0" w:space="0" w:color="auto"/>
      </w:divBdr>
    </w:div>
    <w:div w:id="1196310499">
      <w:bodyDiv w:val="1"/>
      <w:marLeft w:val="0"/>
      <w:marRight w:val="0"/>
      <w:marTop w:val="0"/>
      <w:marBottom w:val="0"/>
      <w:divBdr>
        <w:top w:val="none" w:sz="0" w:space="0" w:color="auto"/>
        <w:left w:val="none" w:sz="0" w:space="0" w:color="auto"/>
        <w:bottom w:val="none" w:sz="0" w:space="0" w:color="auto"/>
        <w:right w:val="none" w:sz="0" w:space="0" w:color="auto"/>
      </w:divBdr>
    </w:div>
    <w:div w:id="1197741583">
      <w:bodyDiv w:val="1"/>
      <w:marLeft w:val="0"/>
      <w:marRight w:val="0"/>
      <w:marTop w:val="0"/>
      <w:marBottom w:val="0"/>
      <w:divBdr>
        <w:top w:val="none" w:sz="0" w:space="0" w:color="auto"/>
        <w:left w:val="none" w:sz="0" w:space="0" w:color="auto"/>
        <w:bottom w:val="none" w:sz="0" w:space="0" w:color="auto"/>
        <w:right w:val="none" w:sz="0" w:space="0" w:color="auto"/>
      </w:divBdr>
    </w:div>
    <w:div w:id="1220094299">
      <w:bodyDiv w:val="1"/>
      <w:marLeft w:val="0"/>
      <w:marRight w:val="0"/>
      <w:marTop w:val="0"/>
      <w:marBottom w:val="0"/>
      <w:divBdr>
        <w:top w:val="none" w:sz="0" w:space="0" w:color="auto"/>
        <w:left w:val="none" w:sz="0" w:space="0" w:color="auto"/>
        <w:bottom w:val="none" w:sz="0" w:space="0" w:color="auto"/>
        <w:right w:val="none" w:sz="0" w:space="0" w:color="auto"/>
      </w:divBdr>
    </w:div>
    <w:div w:id="1220364066">
      <w:bodyDiv w:val="1"/>
      <w:marLeft w:val="0"/>
      <w:marRight w:val="0"/>
      <w:marTop w:val="0"/>
      <w:marBottom w:val="0"/>
      <w:divBdr>
        <w:top w:val="none" w:sz="0" w:space="0" w:color="auto"/>
        <w:left w:val="none" w:sz="0" w:space="0" w:color="auto"/>
        <w:bottom w:val="none" w:sz="0" w:space="0" w:color="auto"/>
        <w:right w:val="none" w:sz="0" w:space="0" w:color="auto"/>
      </w:divBdr>
    </w:div>
    <w:div w:id="1246769934">
      <w:bodyDiv w:val="1"/>
      <w:marLeft w:val="0"/>
      <w:marRight w:val="0"/>
      <w:marTop w:val="0"/>
      <w:marBottom w:val="0"/>
      <w:divBdr>
        <w:top w:val="none" w:sz="0" w:space="0" w:color="auto"/>
        <w:left w:val="none" w:sz="0" w:space="0" w:color="auto"/>
        <w:bottom w:val="none" w:sz="0" w:space="0" w:color="auto"/>
        <w:right w:val="none" w:sz="0" w:space="0" w:color="auto"/>
      </w:divBdr>
    </w:div>
    <w:div w:id="1254361102">
      <w:bodyDiv w:val="1"/>
      <w:marLeft w:val="0"/>
      <w:marRight w:val="0"/>
      <w:marTop w:val="0"/>
      <w:marBottom w:val="0"/>
      <w:divBdr>
        <w:top w:val="none" w:sz="0" w:space="0" w:color="auto"/>
        <w:left w:val="none" w:sz="0" w:space="0" w:color="auto"/>
        <w:bottom w:val="none" w:sz="0" w:space="0" w:color="auto"/>
        <w:right w:val="none" w:sz="0" w:space="0" w:color="auto"/>
      </w:divBdr>
    </w:div>
    <w:div w:id="1255671496">
      <w:bodyDiv w:val="1"/>
      <w:marLeft w:val="0"/>
      <w:marRight w:val="0"/>
      <w:marTop w:val="0"/>
      <w:marBottom w:val="0"/>
      <w:divBdr>
        <w:top w:val="none" w:sz="0" w:space="0" w:color="auto"/>
        <w:left w:val="none" w:sz="0" w:space="0" w:color="auto"/>
        <w:bottom w:val="none" w:sz="0" w:space="0" w:color="auto"/>
        <w:right w:val="none" w:sz="0" w:space="0" w:color="auto"/>
      </w:divBdr>
    </w:div>
    <w:div w:id="1262029428">
      <w:bodyDiv w:val="1"/>
      <w:marLeft w:val="0"/>
      <w:marRight w:val="0"/>
      <w:marTop w:val="0"/>
      <w:marBottom w:val="0"/>
      <w:divBdr>
        <w:top w:val="none" w:sz="0" w:space="0" w:color="auto"/>
        <w:left w:val="none" w:sz="0" w:space="0" w:color="auto"/>
        <w:bottom w:val="none" w:sz="0" w:space="0" w:color="auto"/>
        <w:right w:val="none" w:sz="0" w:space="0" w:color="auto"/>
      </w:divBdr>
    </w:div>
    <w:div w:id="1275940353">
      <w:bodyDiv w:val="1"/>
      <w:marLeft w:val="0"/>
      <w:marRight w:val="0"/>
      <w:marTop w:val="0"/>
      <w:marBottom w:val="0"/>
      <w:divBdr>
        <w:top w:val="none" w:sz="0" w:space="0" w:color="auto"/>
        <w:left w:val="none" w:sz="0" w:space="0" w:color="auto"/>
        <w:bottom w:val="none" w:sz="0" w:space="0" w:color="auto"/>
        <w:right w:val="none" w:sz="0" w:space="0" w:color="auto"/>
      </w:divBdr>
    </w:div>
    <w:div w:id="1304581241">
      <w:bodyDiv w:val="1"/>
      <w:marLeft w:val="0"/>
      <w:marRight w:val="0"/>
      <w:marTop w:val="0"/>
      <w:marBottom w:val="0"/>
      <w:divBdr>
        <w:top w:val="none" w:sz="0" w:space="0" w:color="auto"/>
        <w:left w:val="none" w:sz="0" w:space="0" w:color="auto"/>
        <w:bottom w:val="none" w:sz="0" w:space="0" w:color="auto"/>
        <w:right w:val="none" w:sz="0" w:space="0" w:color="auto"/>
      </w:divBdr>
    </w:div>
    <w:div w:id="1306281983">
      <w:bodyDiv w:val="1"/>
      <w:marLeft w:val="0"/>
      <w:marRight w:val="0"/>
      <w:marTop w:val="0"/>
      <w:marBottom w:val="0"/>
      <w:divBdr>
        <w:top w:val="none" w:sz="0" w:space="0" w:color="auto"/>
        <w:left w:val="none" w:sz="0" w:space="0" w:color="auto"/>
        <w:bottom w:val="none" w:sz="0" w:space="0" w:color="auto"/>
        <w:right w:val="none" w:sz="0" w:space="0" w:color="auto"/>
      </w:divBdr>
    </w:div>
    <w:div w:id="1314526321">
      <w:bodyDiv w:val="1"/>
      <w:marLeft w:val="0"/>
      <w:marRight w:val="0"/>
      <w:marTop w:val="0"/>
      <w:marBottom w:val="0"/>
      <w:divBdr>
        <w:top w:val="none" w:sz="0" w:space="0" w:color="auto"/>
        <w:left w:val="none" w:sz="0" w:space="0" w:color="auto"/>
        <w:bottom w:val="none" w:sz="0" w:space="0" w:color="auto"/>
        <w:right w:val="none" w:sz="0" w:space="0" w:color="auto"/>
      </w:divBdr>
    </w:div>
    <w:div w:id="1315916902">
      <w:bodyDiv w:val="1"/>
      <w:marLeft w:val="0"/>
      <w:marRight w:val="0"/>
      <w:marTop w:val="0"/>
      <w:marBottom w:val="0"/>
      <w:divBdr>
        <w:top w:val="none" w:sz="0" w:space="0" w:color="auto"/>
        <w:left w:val="none" w:sz="0" w:space="0" w:color="auto"/>
        <w:bottom w:val="none" w:sz="0" w:space="0" w:color="auto"/>
        <w:right w:val="none" w:sz="0" w:space="0" w:color="auto"/>
      </w:divBdr>
    </w:div>
    <w:div w:id="1323461952">
      <w:bodyDiv w:val="1"/>
      <w:marLeft w:val="0"/>
      <w:marRight w:val="0"/>
      <w:marTop w:val="0"/>
      <w:marBottom w:val="0"/>
      <w:divBdr>
        <w:top w:val="none" w:sz="0" w:space="0" w:color="auto"/>
        <w:left w:val="none" w:sz="0" w:space="0" w:color="auto"/>
        <w:bottom w:val="none" w:sz="0" w:space="0" w:color="auto"/>
        <w:right w:val="none" w:sz="0" w:space="0" w:color="auto"/>
      </w:divBdr>
    </w:div>
    <w:div w:id="1338653547">
      <w:bodyDiv w:val="1"/>
      <w:marLeft w:val="0"/>
      <w:marRight w:val="0"/>
      <w:marTop w:val="0"/>
      <w:marBottom w:val="0"/>
      <w:divBdr>
        <w:top w:val="none" w:sz="0" w:space="0" w:color="auto"/>
        <w:left w:val="none" w:sz="0" w:space="0" w:color="auto"/>
        <w:bottom w:val="none" w:sz="0" w:space="0" w:color="auto"/>
        <w:right w:val="none" w:sz="0" w:space="0" w:color="auto"/>
      </w:divBdr>
    </w:div>
    <w:div w:id="1342321898">
      <w:bodyDiv w:val="1"/>
      <w:marLeft w:val="0"/>
      <w:marRight w:val="0"/>
      <w:marTop w:val="0"/>
      <w:marBottom w:val="0"/>
      <w:divBdr>
        <w:top w:val="none" w:sz="0" w:space="0" w:color="auto"/>
        <w:left w:val="none" w:sz="0" w:space="0" w:color="auto"/>
        <w:bottom w:val="none" w:sz="0" w:space="0" w:color="auto"/>
        <w:right w:val="none" w:sz="0" w:space="0" w:color="auto"/>
      </w:divBdr>
    </w:div>
    <w:div w:id="1345090654">
      <w:bodyDiv w:val="1"/>
      <w:marLeft w:val="0"/>
      <w:marRight w:val="0"/>
      <w:marTop w:val="0"/>
      <w:marBottom w:val="0"/>
      <w:divBdr>
        <w:top w:val="none" w:sz="0" w:space="0" w:color="auto"/>
        <w:left w:val="none" w:sz="0" w:space="0" w:color="auto"/>
        <w:bottom w:val="none" w:sz="0" w:space="0" w:color="auto"/>
        <w:right w:val="none" w:sz="0" w:space="0" w:color="auto"/>
      </w:divBdr>
    </w:div>
    <w:div w:id="1346132150">
      <w:bodyDiv w:val="1"/>
      <w:marLeft w:val="0"/>
      <w:marRight w:val="0"/>
      <w:marTop w:val="0"/>
      <w:marBottom w:val="0"/>
      <w:divBdr>
        <w:top w:val="none" w:sz="0" w:space="0" w:color="auto"/>
        <w:left w:val="none" w:sz="0" w:space="0" w:color="auto"/>
        <w:bottom w:val="none" w:sz="0" w:space="0" w:color="auto"/>
        <w:right w:val="none" w:sz="0" w:space="0" w:color="auto"/>
      </w:divBdr>
    </w:div>
    <w:div w:id="1348212285">
      <w:bodyDiv w:val="1"/>
      <w:marLeft w:val="0"/>
      <w:marRight w:val="0"/>
      <w:marTop w:val="0"/>
      <w:marBottom w:val="0"/>
      <w:divBdr>
        <w:top w:val="none" w:sz="0" w:space="0" w:color="auto"/>
        <w:left w:val="none" w:sz="0" w:space="0" w:color="auto"/>
        <w:bottom w:val="none" w:sz="0" w:space="0" w:color="auto"/>
        <w:right w:val="none" w:sz="0" w:space="0" w:color="auto"/>
      </w:divBdr>
    </w:div>
    <w:div w:id="1358040951">
      <w:bodyDiv w:val="1"/>
      <w:marLeft w:val="0"/>
      <w:marRight w:val="0"/>
      <w:marTop w:val="0"/>
      <w:marBottom w:val="0"/>
      <w:divBdr>
        <w:top w:val="none" w:sz="0" w:space="0" w:color="auto"/>
        <w:left w:val="none" w:sz="0" w:space="0" w:color="auto"/>
        <w:bottom w:val="none" w:sz="0" w:space="0" w:color="auto"/>
        <w:right w:val="none" w:sz="0" w:space="0" w:color="auto"/>
      </w:divBdr>
    </w:div>
    <w:div w:id="1360280564">
      <w:bodyDiv w:val="1"/>
      <w:marLeft w:val="0"/>
      <w:marRight w:val="0"/>
      <w:marTop w:val="0"/>
      <w:marBottom w:val="0"/>
      <w:divBdr>
        <w:top w:val="none" w:sz="0" w:space="0" w:color="auto"/>
        <w:left w:val="none" w:sz="0" w:space="0" w:color="auto"/>
        <w:bottom w:val="none" w:sz="0" w:space="0" w:color="auto"/>
        <w:right w:val="none" w:sz="0" w:space="0" w:color="auto"/>
      </w:divBdr>
    </w:div>
    <w:div w:id="1363945062">
      <w:bodyDiv w:val="1"/>
      <w:marLeft w:val="0"/>
      <w:marRight w:val="0"/>
      <w:marTop w:val="0"/>
      <w:marBottom w:val="0"/>
      <w:divBdr>
        <w:top w:val="none" w:sz="0" w:space="0" w:color="auto"/>
        <w:left w:val="none" w:sz="0" w:space="0" w:color="auto"/>
        <w:bottom w:val="none" w:sz="0" w:space="0" w:color="auto"/>
        <w:right w:val="none" w:sz="0" w:space="0" w:color="auto"/>
      </w:divBdr>
    </w:div>
    <w:div w:id="1364289728">
      <w:bodyDiv w:val="1"/>
      <w:marLeft w:val="0"/>
      <w:marRight w:val="0"/>
      <w:marTop w:val="0"/>
      <w:marBottom w:val="0"/>
      <w:divBdr>
        <w:top w:val="none" w:sz="0" w:space="0" w:color="auto"/>
        <w:left w:val="none" w:sz="0" w:space="0" w:color="auto"/>
        <w:bottom w:val="none" w:sz="0" w:space="0" w:color="auto"/>
        <w:right w:val="none" w:sz="0" w:space="0" w:color="auto"/>
      </w:divBdr>
    </w:div>
    <w:div w:id="1379549565">
      <w:bodyDiv w:val="1"/>
      <w:marLeft w:val="0"/>
      <w:marRight w:val="0"/>
      <w:marTop w:val="0"/>
      <w:marBottom w:val="0"/>
      <w:divBdr>
        <w:top w:val="none" w:sz="0" w:space="0" w:color="auto"/>
        <w:left w:val="none" w:sz="0" w:space="0" w:color="auto"/>
        <w:bottom w:val="none" w:sz="0" w:space="0" w:color="auto"/>
        <w:right w:val="none" w:sz="0" w:space="0" w:color="auto"/>
      </w:divBdr>
    </w:div>
    <w:div w:id="1382241297">
      <w:bodyDiv w:val="1"/>
      <w:marLeft w:val="0"/>
      <w:marRight w:val="0"/>
      <w:marTop w:val="0"/>
      <w:marBottom w:val="0"/>
      <w:divBdr>
        <w:top w:val="none" w:sz="0" w:space="0" w:color="auto"/>
        <w:left w:val="none" w:sz="0" w:space="0" w:color="auto"/>
        <w:bottom w:val="none" w:sz="0" w:space="0" w:color="auto"/>
        <w:right w:val="none" w:sz="0" w:space="0" w:color="auto"/>
      </w:divBdr>
    </w:div>
    <w:div w:id="1386290872">
      <w:bodyDiv w:val="1"/>
      <w:marLeft w:val="0"/>
      <w:marRight w:val="0"/>
      <w:marTop w:val="0"/>
      <w:marBottom w:val="0"/>
      <w:divBdr>
        <w:top w:val="none" w:sz="0" w:space="0" w:color="auto"/>
        <w:left w:val="none" w:sz="0" w:space="0" w:color="auto"/>
        <w:bottom w:val="none" w:sz="0" w:space="0" w:color="auto"/>
        <w:right w:val="none" w:sz="0" w:space="0" w:color="auto"/>
      </w:divBdr>
    </w:div>
    <w:div w:id="1392386065">
      <w:bodyDiv w:val="1"/>
      <w:marLeft w:val="0"/>
      <w:marRight w:val="0"/>
      <w:marTop w:val="0"/>
      <w:marBottom w:val="0"/>
      <w:divBdr>
        <w:top w:val="none" w:sz="0" w:space="0" w:color="auto"/>
        <w:left w:val="none" w:sz="0" w:space="0" w:color="auto"/>
        <w:bottom w:val="none" w:sz="0" w:space="0" w:color="auto"/>
        <w:right w:val="none" w:sz="0" w:space="0" w:color="auto"/>
      </w:divBdr>
    </w:div>
    <w:div w:id="1397583170">
      <w:bodyDiv w:val="1"/>
      <w:marLeft w:val="0"/>
      <w:marRight w:val="0"/>
      <w:marTop w:val="0"/>
      <w:marBottom w:val="0"/>
      <w:divBdr>
        <w:top w:val="none" w:sz="0" w:space="0" w:color="auto"/>
        <w:left w:val="none" w:sz="0" w:space="0" w:color="auto"/>
        <w:bottom w:val="none" w:sz="0" w:space="0" w:color="auto"/>
        <w:right w:val="none" w:sz="0" w:space="0" w:color="auto"/>
      </w:divBdr>
    </w:div>
    <w:div w:id="1420711883">
      <w:bodyDiv w:val="1"/>
      <w:marLeft w:val="0"/>
      <w:marRight w:val="0"/>
      <w:marTop w:val="0"/>
      <w:marBottom w:val="0"/>
      <w:divBdr>
        <w:top w:val="none" w:sz="0" w:space="0" w:color="auto"/>
        <w:left w:val="none" w:sz="0" w:space="0" w:color="auto"/>
        <w:bottom w:val="none" w:sz="0" w:space="0" w:color="auto"/>
        <w:right w:val="none" w:sz="0" w:space="0" w:color="auto"/>
      </w:divBdr>
    </w:div>
    <w:div w:id="1425833045">
      <w:bodyDiv w:val="1"/>
      <w:marLeft w:val="0"/>
      <w:marRight w:val="0"/>
      <w:marTop w:val="0"/>
      <w:marBottom w:val="0"/>
      <w:divBdr>
        <w:top w:val="none" w:sz="0" w:space="0" w:color="auto"/>
        <w:left w:val="none" w:sz="0" w:space="0" w:color="auto"/>
        <w:bottom w:val="none" w:sz="0" w:space="0" w:color="auto"/>
        <w:right w:val="none" w:sz="0" w:space="0" w:color="auto"/>
      </w:divBdr>
    </w:div>
    <w:div w:id="1434133125">
      <w:bodyDiv w:val="1"/>
      <w:marLeft w:val="0"/>
      <w:marRight w:val="0"/>
      <w:marTop w:val="0"/>
      <w:marBottom w:val="0"/>
      <w:divBdr>
        <w:top w:val="none" w:sz="0" w:space="0" w:color="auto"/>
        <w:left w:val="none" w:sz="0" w:space="0" w:color="auto"/>
        <w:bottom w:val="none" w:sz="0" w:space="0" w:color="auto"/>
        <w:right w:val="none" w:sz="0" w:space="0" w:color="auto"/>
      </w:divBdr>
    </w:div>
    <w:div w:id="1448155837">
      <w:bodyDiv w:val="1"/>
      <w:marLeft w:val="0"/>
      <w:marRight w:val="0"/>
      <w:marTop w:val="0"/>
      <w:marBottom w:val="0"/>
      <w:divBdr>
        <w:top w:val="none" w:sz="0" w:space="0" w:color="auto"/>
        <w:left w:val="none" w:sz="0" w:space="0" w:color="auto"/>
        <w:bottom w:val="none" w:sz="0" w:space="0" w:color="auto"/>
        <w:right w:val="none" w:sz="0" w:space="0" w:color="auto"/>
      </w:divBdr>
    </w:div>
    <w:div w:id="1448505724">
      <w:bodyDiv w:val="1"/>
      <w:marLeft w:val="0"/>
      <w:marRight w:val="0"/>
      <w:marTop w:val="0"/>
      <w:marBottom w:val="0"/>
      <w:divBdr>
        <w:top w:val="none" w:sz="0" w:space="0" w:color="auto"/>
        <w:left w:val="none" w:sz="0" w:space="0" w:color="auto"/>
        <w:bottom w:val="none" w:sz="0" w:space="0" w:color="auto"/>
        <w:right w:val="none" w:sz="0" w:space="0" w:color="auto"/>
      </w:divBdr>
    </w:div>
    <w:div w:id="1449855812">
      <w:bodyDiv w:val="1"/>
      <w:marLeft w:val="0"/>
      <w:marRight w:val="0"/>
      <w:marTop w:val="0"/>
      <w:marBottom w:val="0"/>
      <w:divBdr>
        <w:top w:val="none" w:sz="0" w:space="0" w:color="auto"/>
        <w:left w:val="none" w:sz="0" w:space="0" w:color="auto"/>
        <w:bottom w:val="none" w:sz="0" w:space="0" w:color="auto"/>
        <w:right w:val="none" w:sz="0" w:space="0" w:color="auto"/>
      </w:divBdr>
    </w:div>
    <w:div w:id="1454593251">
      <w:bodyDiv w:val="1"/>
      <w:marLeft w:val="0"/>
      <w:marRight w:val="0"/>
      <w:marTop w:val="0"/>
      <w:marBottom w:val="0"/>
      <w:divBdr>
        <w:top w:val="none" w:sz="0" w:space="0" w:color="auto"/>
        <w:left w:val="none" w:sz="0" w:space="0" w:color="auto"/>
        <w:bottom w:val="none" w:sz="0" w:space="0" w:color="auto"/>
        <w:right w:val="none" w:sz="0" w:space="0" w:color="auto"/>
      </w:divBdr>
    </w:div>
    <w:div w:id="1454786972">
      <w:bodyDiv w:val="1"/>
      <w:marLeft w:val="0"/>
      <w:marRight w:val="0"/>
      <w:marTop w:val="0"/>
      <w:marBottom w:val="0"/>
      <w:divBdr>
        <w:top w:val="none" w:sz="0" w:space="0" w:color="auto"/>
        <w:left w:val="none" w:sz="0" w:space="0" w:color="auto"/>
        <w:bottom w:val="none" w:sz="0" w:space="0" w:color="auto"/>
        <w:right w:val="none" w:sz="0" w:space="0" w:color="auto"/>
      </w:divBdr>
    </w:div>
    <w:div w:id="1454984542">
      <w:bodyDiv w:val="1"/>
      <w:marLeft w:val="0"/>
      <w:marRight w:val="0"/>
      <w:marTop w:val="0"/>
      <w:marBottom w:val="0"/>
      <w:divBdr>
        <w:top w:val="none" w:sz="0" w:space="0" w:color="auto"/>
        <w:left w:val="none" w:sz="0" w:space="0" w:color="auto"/>
        <w:bottom w:val="none" w:sz="0" w:space="0" w:color="auto"/>
        <w:right w:val="none" w:sz="0" w:space="0" w:color="auto"/>
      </w:divBdr>
    </w:div>
    <w:div w:id="1469786837">
      <w:bodyDiv w:val="1"/>
      <w:marLeft w:val="0"/>
      <w:marRight w:val="0"/>
      <w:marTop w:val="0"/>
      <w:marBottom w:val="0"/>
      <w:divBdr>
        <w:top w:val="none" w:sz="0" w:space="0" w:color="auto"/>
        <w:left w:val="none" w:sz="0" w:space="0" w:color="auto"/>
        <w:bottom w:val="none" w:sz="0" w:space="0" w:color="auto"/>
        <w:right w:val="none" w:sz="0" w:space="0" w:color="auto"/>
      </w:divBdr>
    </w:div>
    <w:div w:id="1482188397">
      <w:bodyDiv w:val="1"/>
      <w:marLeft w:val="0"/>
      <w:marRight w:val="0"/>
      <w:marTop w:val="0"/>
      <w:marBottom w:val="0"/>
      <w:divBdr>
        <w:top w:val="none" w:sz="0" w:space="0" w:color="auto"/>
        <w:left w:val="none" w:sz="0" w:space="0" w:color="auto"/>
        <w:bottom w:val="none" w:sz="0" w:space="0" w:color="auto"/>
        <w:right w:val="none" w:sz="0" w:space="0" w:color="auto"/>
      </w:divBdr>
    </w:div>
    <w:div w:id="1503547206">
      <w:bodyDiv w:val="1"/>
      <w:marLeft w:val="0"/>
      <w:marRight w:val="0"/>
      <w:marTop w:val="0"/>
      <w:marBottom w:val="0"/>
      <w:divBdr>
        <w:top w:val="none" w:sz="0" w:space="0" w:color="auto"/>
        <w:left w:val="none" w:sz="0" w:space="0" w:color="auto"/>
        <w:bottom w:val="none" w:sz="0" w:space="0" w:color="auto"/>
        <w:right w:val="none" w:sz="0" w:space="0" w:color="auto"/>
      </w:divBdr>
    </w:div>
    <w:div w:id="1505780835">
      <w:bodyDiv w:val="1"/>
      <w:marLeft w:val="0"/>
      <w:marRight w:val="0"/>
      <w:marTop w:val="0"/>
      <w:marBottom w:val="0"/>
      <w:divBdr>
        <w:top w:val="none" w:sz="0" w:space="0" w:color="auto"/>
        <w:left w:val="none" w:sz="0" w:space="0" w:color="auto"/>
        <w:bottom w:val="none" w:sz="0" w:space="0" w:color="auto"/>
        <w:right w:val="none" w:sz="0" w:space="0" w:color="auto"/>
      </w:divBdr>
    </w:div>
    <w:div w:id="1509758701">
      <w:bodyDiv w:val="1"/>
      <w:marLeft w:val="0"/>
      <w:marRight w:val="0"/>
      <w:marTop w:val="0"/>
      <w:marBottom w:val="0"/>
      <w:divBdr>
        <w:top w:val="none" w:sz="0" w:space="0" w:color="auto"/>
        <w:left w:val="none" w:sz="0" w:space="0" w:color="auto"/>
        <w:bottom w:val="none" w:sz="0" w:space="0" w:color="auto"/>
        <w:right w:val="none" w:sz="0" w:space="0" w:color="auto"/>
      </w:divBdr>
    </w:div>
    <w:div w:id="1519080725">
      <w:bodyDiv w:val="1"/>
      <w:marLeft w:val="0"/>
      <w:marRight w:val="0"/>
      <w:marTop w:val="0"/>
      <w:marBottom w:val="0"/>
      <w:divBdr>
        <w:top w:val="none" w:sz="0" w:space="0" w:color="auto"/>
        <w:left w:val="none" w:sz="0" w:space="0" w:color="auto"/>
        <w:bottom w:val="none" w:sz="0" w:space="0" w:color="auto"/>
        <w:right w:val="none" w:sz="0" w:space="0" w:color="auto"/>
      </w:divBdr>
    </w:div>
    <w:div w:id="1543008373">
      <w:bodyDiv w:val="1"/>
      <w:marLeft w:val="0"/>
      <w:marRight w:val="0"/>
      <w:marTop w:val="0"/>
      <w:marBottom w:val="0"/>
      <w:divBdr>
        <w:top w:val="none" w:sz="0" w:space="0" w:color="auto"/>
        <w:left w:val="none" w:sz="0" w:space="0" w:color="auto"/>
        <w:bottom w:val="none" w:sz="0" w:space="0" w:color="auto"/>
        <w:right w:val="none" w:sz="0" w:space="0" w:color="auto"/>
      </w:divBdr>
    </w:div>
    <w:div w:id="1562134589">
      <w:bodyDiv w:val="1"/>
      <w:marLeft w:val="0"/>
      <w:marRight w:val="0"/>
      <w:marTop w:val="0"/>
      <w:marBottom w:val="0"/>
      <w:divBdr>
        <w:top w:val="none" w:sz="0" w:space="0" w:color="auto"/>
        <w:left w:val="none" w:sz="0" w:space="0" w:color="auto"/>
        <w:bottom w:val="none" w:sz="0" w:space="0" w:color="auto"/>
        <w:right w:val="none" w:sz="0" w:space="0" w:color="auto"/>
      </w:divBdr>
    </w:div>
    <w:div w:id="1588226704">
      <w:bodyDiv w:val="1"/>
      <w:marLeft w:val="0"/>
      <w:marRight w:val="0"/>
      <w:marTop w:val="0"/>
      <w:marBottom w:val="0"/>
      <w:divBdr>
        <w:top w:val="none" w:sz="0" w:space="0" w:color="auto"/>
        <w:left w:val="none" w:sz="0" w:space="0" w:color="auto"/>
        <w:bottom w:val="none" w:sz="0" w:space="0" w:color="auto"/>
        <w:right w:val="none" w:sz="0" w:space="0" w:color="auto"/>
      </w:divBdr>
    </w:div>
    <w:div w:id="1593011482">
      <w:bodyDiv w:val="1"/>
      <w:marLeft w:val="0"/>
      <w:marRight w:val="0"/>
      <w:marTop w:val="0"/>
      <w:marBottom w:val="0"/>
      <w:divBdr>
        <w:top w:val="none" w:sz="0" w:space="0" w:color="auto"/>
        <w:left w:val="none" w:sz="0" w:space="0" w:color="auto"/>
        <w:bottom w:val="none" w:sz="0" w:space="0" w:color="auto"/>
        <w:right w:val="none" w:sz="0" w:space="0" w:color="auto"/>
      </w:divBdr>
    </w:div>
    <w:div w:id="1605336629">
      <w:bodyDiv w:val="1"/>
      <w:marLeft w:val="0"/>
      <w:marRight w:val="0"/>
      <w:marTop w:val="0"/>
      <w:marBottom w:val="0"/>
      <w:divBdr>
        <w:top w:val="none" w:sz="0" w:space="0" w:color="auto"/>
        <w:left w:val="none" w:sz="0" w:space="0" w:color="auto"/>
        <w:bottom w:val="none" w:sz="0" w:space="0" w:color="auto"/>
        <w:right w:val="none" w:sz="0" w:space="0" w:color="auto"/>
      </w:divBdr>
    </w:div>
    <w:div w:id="1612980508">
      <w:bodyDiv w:val="1"/>
      <w:marLeft w:val="0"/>
      <w:marRight w:val="0"/>
      <w:marTop w:val="0"/>
      <w:marBottom w:val="0"/>
      <w:divBdr>
        <w:top w:val="none" w:sz="0" w:space="0" w:color="auto"/>
        <w:left w:val="none" w:sz="0" w:space="0" w:color="auto"/>
        <w:bottom w:val="none" w:sz="0" w:space="0" w:color="auto"/>
        <w:right w:val="none" w:sz="0" w:space="0" w:color="auto"/>
      </w:divBdr>
    </w:div>
    <w:div w:id="1621255648">
      <w:bodyDiv w:val="1"/>
      <w:marLeft w:val="0"/>
      <w:marRight w:val="0"/>
      <w:marTop w:val="0"/>
      <w:marBottom w:val="0"/>
      <w:divBdr>
        <w:top w:val="none" w:sz="0" w:space="0" w:color="auto"/>
        <w:left w:val="none" w:sz="0" w:space="0" w:color="auto"/>
        <w:bottom w:val="none" w:sz="0" w:space="0" w:color="auto"/>
        <w:right w:val="none" w:sz="0" w:space="0" w:color="auto"/>
      </w:divBdr>
    </w:div>
    <w:div w:id="1629773805">
      <w:bodyDiv w:val="1"/>
      <w:marLeft w:val="0"/>
      <w:marRight w:val="0"/>
      <w:marTop w:val="0"/>
      <w:marBottom w:val="0"/>
      <w:divBdr>
        <w:top w:val="none" w:sz="0" w:space="0" w:color="auto"/>
        <w:left w:val="none" w:sz="0" w:space="0" w:color="auto"/>
        <w:bottom w:val="none" w:sz="0" w:space="0" w:color="auto"/>
        <w:right w:val="none" w:sz="0" w:space="0" w:color="auto"/>
      </w:divBdr>
    </w:div>
    <w:div w:id="1631739103">
      <w:bodyDiv w:val="1"/>
      <w:marLeft w:val="0"/>
      <w:marRight w:val="0"/>
      <w:marTop w:val="0"/>
      <w:marBottom w:val="0"/>
      <w:divBdr>
        <w:top w:val="none" w:sz="0" w:space="0" w:color="auto"/>
        <w:left w:val="none" w:sz="0" w:space="0" w:color="auto"/>
        <w:bottom w:val="none" w:sz="0" w:space="0" w:color="auto"/>
        <w:right w:val="none" w:sz="0" w:space="0" w:color="auto"/>
      </w:divBdr>
    </w:div>
    <w:div w:id="1651909054">
      <w:bodyDiv w:val="1"/>
      <w:marLeft w:val="0"/>
      <w:marRight w:val="0"/>
      <w:marTop w:val="0"/>
      <w:marBottom w:val="0"/>
      <w:divBdr>
        <w:top w:val="none" w:sz="0" w:space="0" w:color="auto"/>
        <w:left w:val="none" w:sz="0" w:space="0" w:color="auto"/>
        <w:bottom w:val="none" w:sz="0" w:space="0" w:color="auto"/>
        <w:right w:val="none" w:sz="0" w:space="0" w:color="auto"/>
      </w:divBdr>
    </w:div>
    <w:div w:id="1674258641">
      <w:bodyDiv w:val="1"/>
      <w:marLeft w:val="0"/>
      <w:marRight w:val="0"/>
      <w:marTop w:val="0"/>
      <w:marBottom w:val="0"/>
      <w:divBdr>
        <w:top w:val="none" w:sz="0" w:space="0" w:color="auto"/>
        <w:left w:val="none" w:sz="0" w:space="0" w:color="auto"/>
        <w:bottom w:val="none" w:sz="0" w:space="0" w:color="auto"/>
        <w:right w:val="none" w:sz="0" w:space="0" w:color="auto"/>
      </w:divBdr>
    </w:div>
    <w:div w:id="1677656150">
      <w:bodyDiv w:val="1"/>
      <w:marLeft w:val="0"/>
      <w:marRight w:val="0"/>
      <w:marTop w:val="0"/>
      <w:marBottom w:val="0"/>
      <w:divBdr>
        <w:top w:val="none" w:sz="0" w:space="0" w:color="auto"/>
        <w:left w:val="none" w:sz="0" w:space="0" w:color="auto"/>
        <w:bottom w:val="none" w:sz="0" w:space="0" w:color="auto"/>
        <w:right w:val="none" w:sz="0" w:space="0" w:color="auto"/>
      </w:divBdr>
    </w:div>
    <w:div w:id="1678849527">
      <w:bodyDiv w:val="1"/>
      <w:marLeft w:val="0"/>
      <w:marRight w:val="0"/>
      <w:marTop w:val="0"/>
      <w:marBottom w:val="0"/>
      <w:divBdr>
        <w:top w:val="none" w:sz="0" w:space="0" w:color="auto"/>
        <w:left w:val="none" w:sz="0" w:space="0" w:color="auto"/>
        <w:bottom w:val="none" w:sz="0" w:space="0" w:color="auto"/>
        <w:right w:val="none" w:sz="0" w:space="0" w:color="auto"/>
      </w:divBdr>
    </w:div>
    <w:div w:id="1689603764">
      <w:bodyDiv w:val="1"/>
      <w:marLeft w:val="0"/>
      <w:marRight w:val="0"/>
      <w:marTop w:val="0"/>
      <w:marBottom w:val="0"/>
      <w:divBdr>
        <w:top w:val="none" w:sz="0" w:space="0" w:color="auto"/>
        <w:left w:val="none" w:sz="0" w:space="0" w:color="auto"/>
        <w:bottom w:val="none" w:sz="0" w:space="0" w:color="auto"/>
        <w:right w:val="none" w:sz="0" w:space="0" w:color="auto"/>
      </w:divBdr>
    </w:div>
    <w:div w:id="1694526672">
      <w:bodyDiv w:val="1"/>
      <w:marLeft w:val="0"/>
      <w:marRight w:val="0"/>
      <w:marTop w:val="0"/>
      <w:marBottom w:val="0"/>
      <w:divBdr>
        <w:top w:val="none" w:sz="0" w:space="0" w:color="auto"/>
        <w:left w:val="none" w:sz="0" w:space="0" w:color="auto"/>
        <w:bottom w:val="none" w:sz="0" w:space="0" w:color="auto"/>
        <w:right w:val="none" w:sz="0" w:space="0" w:color="auto"/>
      </w:divBdr>
    </w:div>
    <w:div w:id="1703937257">
      <w:bodyDiv w:val="1"/>
      <w:marLeft w:val="0"/>
      <w:marRight w:val="0"/>
      <w:marTop w:val="0"/>
      <w:marBottom w:val="0"/>
      <w:divBdr>
        <w:top w:val="none" w:sz="0" w:space="0" w:color="auto"/>
        <w:left w:val="none" w:sz="0" w:space="0" w:color="auto"/>
        <w:bottom w:val="none" w:sz="0" w:space="0" w:color="auto"/>
        <w:right w:val="none" w:sz="0" w:space="0" w:color="auto"/>
      </w:divBdr>
    </w:div>
    <w:div w:id="1705209716">
      <w:bodyDiv w:val="1"/>
      <w:marLeft w:val="0"/>
      <w:marRight w:val="0"/>
      <w:marTop w:val="0"/>
      <w:marBottom w:val="0"/>
      <w:divBdr>
        <w:top w:val="none" w:sz="0" w:space="0" w:color="auto"/>
        <w:left w:val="none" w:sz="0" w:space="0" w:color="auto"/>
        <w:bottom w:val="none" w:sz="0" w:space="0" w:color="auto"/>
        <w:right w:val="none" w:sz="0" w:space="0" w:color="auto"/>
      </w:divBdr>
    </w:div>
    <w:div w:id="1711490371">
      <w:bodyDiv w:val="1"/>
      <w:marLeft w:val="0"/>
      <w:marRight w:val="0"/>
      <w:marTop w:val="0"/>
      <w:marBottom w:val="0"/>
      <w:divBdr>
        <w:top w:val="none" w:sz="0" w:space="0" w:color="auto"/>
        <w:left w:val="none" w:sz="0" w:space="0" w:color="auto"/>
        <w:bottom w:val="none" w:sz="0" w:space="0" w:color="auto"/>
        <w:right w:val="none" w:sz="0" w:space="0" w:color="auto"/>
      </w:divBdr>
    </w:div>
    <w:div w:id="1719547060">
      <w:bodyDiv w:val="1"/>
      <w:marLeft w:val="0"/>
      <w:marRight w:val="0"/>
      <w:marTop w:val="0"/>
      <w:marBottom w:val="0"/>
      <w:divBdr>
        <w:top w:val="none" w:sz="0" w:space="0" w:color="auto"/>
        <w:left w:val="none" w:sz="0" w:space="0" w:color="auto"/>
        <w:bottom w:val="none" w:sz="0" w:space="0" w:color="auto"/>
        <w:right w:val="none" w:sz="0" w:space="0" w:color="auto"/>
      </w:divBdr>
    </w:div>
    <w:div w:id="1752386572">
      <w:bodyDiv w:val="1"/>
      <w:marLeft w:val="0"/>
      <w:marRight w:val="0"/>
      <w:marTop w:val="0"/>
      <w:marBottom w:val="0"/>
      <w:divBdr>
        <w:top w:val="none" w:sz="0" w:space="0" w:color="auto"/>
        <w:left w:val="none" w:sz="0" w:space="0" w:color="auto"/>
        <w:bottom w:val="none" w:sz="0" w:space="0" w:color="auto"/>
        <w:right w:val="none" w:sz="0" w:space="0" w:color="auto"/>
      </w:divBdr>
    </w:div>
    <w:div w:id="1765488703">
      <w:bodyDiv w:val="1"/>
      <w:marLeft w:val="0"/>
      <w:marRight w:val="0"/>
      <w:marTop w:val="0"/>
      <w:marBottom w:val="0"/>
      <w:divBdr>
        <w:top w:val="none" w:sz="0" w:space="0" w:color="auto"/>
        <w:left w:val="none" w:sz="0" w:space="0" w:color="auto"/>
        <w:bottom w:val="none" w:sz="0" w:space="0" w:color="auto"/>
        <w:right w:val="none" w:sz="0" w:space="0" w:color="auto"/>
      </w:divBdr>
    </w:div>
    <w:div w:id="1766264997">
      <w:bodyDiv w:val="1"/>
      <w:marLeft w:val="0"/>
      <w:marRight w:val="0"/>
      <w:marTop w:val="0"/>
      <w:marBottom w:val="0"/>
      <w:divBdr>
        <w:top w:val="none" w:sz="0" w:space="0" w:color="auto"/>
        <w:left w:val="none" w:sz="0" w:space="0" w:color="auto"/>
        <w:bottom w:val="none" w:sz="0" w:space="0" w:color="auto"/>
        <w:right w:val="none" w:sz="0" w:space="0" w:color="auto"/>
      </w:divBdr>
    </w:div>
    <w:div w:id="1788892075">
      <w:bodyDiv w:val="1"/>
      <w:marLeft w:val="0"/>
      <w:marRight w:val="0"/>
      <w:marTop w:val="0"/>
      <w:marBottom w:val="0"/>
      <w:divBdr>
        <w:top w:val="none" w:sz="0" w:space="0" w:color="auto"/>
        <w:left w:val="none" w:sz="0" w:space="0" w:color="auto"/>
        <w:bottom w:val="none" w:sz="0" w:space="0" w:color="auto"/>
        <w:right w:val="none" w:sz="0" w:space="0" w:color="auto"/>
      </w:divBdr>
    </w:div>
    <w:div w:id="1793278895">
      <w:bodyDiv w:val="1"/>
      <w:marLeft w:val="0"/>
      <w:marRight w:val="0"/>
      <w:marTop w:val="0"/>
      <w:marBottom w:val="0"/>
      <w:divBdr>
        <w:top w:val="none" w:sz="0" w:space="0" w:color="auto"/>
        <w:left w:val="none" w:sz="0" w:space="0" w:color="auto"/>
        <w:bottom w:val="none" w:sz="0" w:space="0" w:color="auto"/>
        <w:right w:val="none" w:sz="0" w:space="0" w:color="auto"/>
      </w:divBdr>
    </w:div>
    <w:div w:id="1812333251">
      <w:bodyDiv w:val="1"/>
      <w:marLeft w:val="0"/>
      <w:marRight w:val="0"/>
      <w:marTop w:val="0"/>
      <w:marBottom w:val="0"/>
      <w:divBdr>
        <w:top w:val="none" w:sz="0" w:space="0" w:color="auto"/>
        <w:left w:val="none" w:sz="0" w:space="0" w:color="auto"/>
        <w:bottom w:val="none" w:sz="0" w:space="0" w:color="auto"/>
        <w:right w:val="none" w:sz="0" w:space="0" w:color="auto"/>
      </w:divBdr>
    </w:div>
    <w:div w:id="1812595233">
      <w:bodyDiv w:val="1"/>
      <w:marLeft w:val="0"/>
      <w:marRight w:val="0"/>
      <w:marTop w:val="0"/>
      <w:marBottom w:val="0"/>
      <w:divBdr>
        <w:top w:val="none" w:sz="0" w:space="0" w:color="auto"/>
        <w:left w:val="none" w:sz="0" w:space="0" w:color="auto"/>
        <w:bottom w:val="none" w:sz="0" w:space="0" w:color="auto"/>
        <w:right w:val="none" w:sz="0" w:space="0" w:color="auto"/>
      </w:divBdr>
    </w:div>
    <w:div w:id="1814759713">
      <w:bodyDiv w:val="1"/>
      <w:marLeft w:val="0"/>
      <w:marRight w:val="0"/>
      <w:marTop w:val="0"/>
      <w:marBottom w:val="0"/>
      <w:divBdr>
        <w:top w:val="none" w:sz="0" w:space="0" w:color="auto"/>
        <w:left w:val="none" w:sz="0" w:space="0" w:color="auto"/>
        <w:bottom w:val="none" w:sz="0" w:space="0" w:color="auto"/>
        <w:right w:val="none" w:sz="0" w:space="0" w:color="auto"/>
      </w:divBdr>
    </w:div>
    <w:div w:id="1817333736">
      <w:bodyDiv w:val="1"/>
      <w:marLeft w:val="0"/>
      <w:marRight w:val="0"/>
      <w:marTop w:val="0"/>
      <w:marBottom w:val="0"/>
      <w:divBdr>
        <w:top w:val="none" w:sz="0" w:space="0" w:color="auto"/>
        <w:left w:val="none" w:sz="0" w:space="0" w:color="auto"/>
        <w:bottom w:val="none" w:sz="0" w:space="0" w:color="auto"/>
        <w:right w:val="none" w:sz="0" w:space="0" w:color="auto"/>
      </w:divBdr>
    </w:div>
    <w:div w:id="1845048065">
      <w:bodyDiv w:val="1"/>
      <w:marLeft w:val="0"/>
      <w:marRight w:val="0"/>
      <w:marTop w:val="0"/>
      <w:marBottom w:val="0"/>
      <w:divBdr>
        <w:top w:val="none" w:sz="0" w:space="0" w:color="auto"/>
        <w:left w:val="none" w:sz="0" w:space="0" w:color="auto"/>
        <w:bottom w:val="none" w:sz="0" w:space="0" w:color="auto"/>
        <w:right w:val="none" w:sz="0" w:space="0" w:color="auto"/>
      </w:divBdr>
    </w:div>
    <w:div w:id="1854756584">
      <w:bodyDiv w:val="1"/>
      <w:marLeft w:val="0"/>
      <w:marRight w:val="0"/>
      <w:marTop w:val="0"/>
      <w:marBottom w:val="0"/>
      <w:divBdr>
        <w:top w:val="none" w:sz="0" w:space="0" w:color="auto"/>
        <w:left w:val="none" w:sz="0" w:space="0" w:color="auto"/>
        <w:bottom w:val="none" w:sz="0" w:space="0" w:color="auto"/>
        <w:right w:val="none" w:sz="0" w:space="0" w:color="auto"/>
      </w:divBdr>
    </w:div>
    <w:div w:id="1857034880">
      <w:bodyDiv w:val="1"/>
      <w:marLeft w:val="0"/>
      <w:marRight w:val="0"/>
      <w:marTop w:val="0"/>
      <w:marBottom w:val="0"/>
      <w:divBdr>
        <w:top w:val="none" w:sz="0" w:space="0" w:color="auto"/>
        <w:left w:val="none" w:sz="0" w:space="0" w:color="auto"/>
        <w:bottom w:val="none" w:sz="0" w:space="0" w:color="auto"/>
        <w:right w:val="none" w:sz="0" w:space="0" w:color="auto"/>
      </w:divBdr>
    </w:div>
    <w:div w:id="1859388648">
      <w:bodyDiv w:val="1"/>
      <w:marLeft w:val="0"/>
      <w:marRight w:val="0"/>
      <w:marTop w:val="0"/>
      <w:marBottom w:val="0"/>
      <w:divBdr>
        <w:top w:val="none" w:sz="0" w:space="0" w:color="auto"/>
        <w:left w:val="none" w:sz="0" w:space="0" w:color="auto"/>
        <w:bottom w:val="none" w:sz="0" w:space="0" w:color="auto"/>
        <w:right w:val="none" w:sz="0" w:space="0" w:color="auto"/>
      </w:divBdr>
    </w:div>
    <w:div w:id="1865291342">
      <w:bodyDiv w:val="1"/>
      <w:marLeft w:val="0"/>
      <w:marRight w:val="0"/>
      <w:marTop w:val="0"/>
      <w:marBottom w:val="0"/>
      <w:divBdr>
        <w:top w:val="none" w:sz="0" w:space="0" w:color="auto"/>
        <w:left w:val="none" w:sz="0" w:space="0" w:color="auto"/>
        <w:bottom w:val="none" w:sz="0" w:space="0" w:color="auto"/>
        <w:right w:val="none" w:sz="0" w:space="0" w:color="auto"/>
      </w:divBdr>
    </w:div>
    <w:div w:id="1873228847">
      <w:bodyDiv w:val="1"/>
      <w:marLeft w:val="0"/>
      <w:marRight w:val="0"/>
      <w:marTop w:val="0"/>
      <w:marBottom w:val="0"/>
      <w:divBdr>
        <w:top w:val="none" w:sz="0" w:space="0" w:color="auto"/>
        <w:left w:val="none" w:sz="0" w:space="0" w:color="auto"/>
        <w:bottom w:val="none" w:sz="0" w:space="0" w:color="auto"/>
        <w:right w:val="none" w:sz="0" w:space="0" w:color="auto"/>
      </w:divBdr>
    </w:div>
    <w:div w:id="1890072108">
      <w:bodyDiv w:val="1"/>
      <w:marLeft w:val="0"/>
      <w:marRight w:val="0"/>
      <w:marTop w:val="0"/>
      <w:marBottom w:val="0"/>
      <w:divBdr>
        <w:top w:val="none" w:sz="0" w:space="0" w:color="auto"/>
        <w:left w:val="none" w:sz="0" w:space="0" w:color="auto"/>
        <w:bottom w:val="none" w:sz="0" w:space="0" w:color="auto"/>
        <w:right w:val="none" w:sz="0" w:space="0" w:color="auto"/>
      </w:divBdr>
    </w:div>
    <w:div w:id="1894611542">
      <w:bodyDiv w:val="1"/>
      <w:marLeft w:val="0"/>
      <w:marRight w:val="0"/>
      <w:marTop w:val="0"/>
      <w:marBottom w:val="0"/>
      <w:divBdr>
        <w:top w:val="none" w:sz="0" w:space="0" w:color="auto"/>
        <w:left w:val="none" w:sz="0" w:space="0" w:color="auto"/>
        <w:bottom w:val="none" w:sz="0" w:space="0" w:color="auto"/>
        <w:right w:val="none" w:sz="0" w:space="0" w:color="auto"/>
      </w:divBdr>
    </w:div>
    <w:div w:id="1897275460">
      <w:bodyDiv w:val="1"/>
      <w:marLeft w:val="0"/>
      <w:marRight w:val="0"/>
      <w:marTop w:val="0"/>
      <w:marBottom w:val="0"/>
      <w:divBdr>
        <w:top w:val="none" w:sz="0" w:space="0" w:color="auto"/>
        <w:left w:val="none" w:sz="0" w:space="0" w:color="auto"/>
        <w:bottom w:val="none" w:sz="0" w:space="0" w:color="auto"/>
        <w:right w:val="none" w:sz="0" w:space="0" w:color="auto"/>
      </w:divBdr>
    </w:div>
    <w:div w:id="1904024632">
      <w:bodyDiv w:val="1"/>
      <w:marLeft w:val="0"/>
      <w:marRight w:val="0"/>
      <w:marTop w:val="0"/>
      <w:marBottom w:val="0"/>
      <w:divBdr>
        <w:top w:val="none" w:sz="0" w:space="0" w:color="auto"/>
        <w:left w:val="none" w:sz="0" w:space="0" w:color="auto"/>
        <w:bottom w:val="none" w:sz="0" w:space="0" w:color="auto"/>
        <w:right w:val="none" w:sz="0" w:space="0" w:color="auto"/>
      </w:divBdr>
    </w:div>
    <w:div w:id="1911646962">
      <w:bodyDiv w:val="1"/>
      <w:marLeft w:val="0"/>
      <w:marRight w:val="0"/>
      <w:marTop w:val="0"/>
      <w:marBottom w:val="0"/>
      <w:divBdr>
        <w:top w:val="none" w:sz="0" w:space="0" w:color="auto"/>
        <w:left w:val="none" w:sz="0" w:space="0" w:color="auto"/>
        <w:bottom w:val="none" w:sz="0" w:space="0" w:color="auto"/>
        <w:right w:val="none" w:sz="0" w:space="0" w:color="auto"/>
      </w:divBdr>
    </w:div>
    <w:div w:id="1917979229">
      <w:bodyDiv w:val="1"/>
      <w:marLeft w:val="0"/>
      <w:marRight w:val="0"/>
      <w:marTop w:val="0"/>
      <w:marBottom w:val="0"/>
      <w:divBdr>
        <w:top w:val="none" w:sz="0" w:space="0" w:color="auto"/>
        <w:left w:val="none" w:sz="0" w:space="0" w:color="auto"/>
        <w:bottom w:val="none" w:sz="0" w:space="0" w:color="auto"/>
        <w:right w:val="none" w:sz="0" w:space="0" w:color="auto"/>
      </w:divBdr>
    </w:div>
    <w:div w:id="1918518275">
      <w:bodyDiv w:val="1"/>
      <w:marLeft w:val="0"/>
      <w:marRight w:val="0"/>
      <w:marTop w:val="0"/>
      <w:marBottom w:val="0"/>
      <w:divBdr>
        <w:top w:val="none" w:sz="0" w:space="0" w:color="auto"/>
        <w:left w:val="none" w:sz="0" w:space="0" w:color="auto"/>
        <w:bottom w:val="none" w:sz="0" w:space="0" w:color="auto"/>
        <w:right w:val="none" w:sz="0" w:space="0" w:color="auto"/>
      </w:divBdr>
    </w:div>
    <w:div w:id="1930000809">
      <w:bodyDiv w:val="1"/>
      <w:marLeft w:val="0"/>
      <w:marRight w:val="0"/>
      <w:marTop w:val="0"/>
      <w:marBottom w:val="0"/>
      <w:divBdr>
        <w:top w:val="none" w:sz="0" w:space="0" w:color="auto"/>
        <w:left w:val="none" w:sz="0" w:space="0" w:color="auto"/>
        <w:bottom w:val="none" w:sz="0" w:space="0" w:color="auto"/>
        <w:right w:val="none" w:sz="0" w:space="0" w:color="auto"/>
      </w:divBdr>
    </w:div>
    <w:div w:id="1937981244">
      <w:bodyDiv w:val="1"/>
      <w:marLeft w:val="0"/>
      <w:marRight w:val="0"/>
      <w:marTop w:val="0"/>
      <w:marBottom w:val="0"/>
      <w:divBdr>
        <w:top w:val="none" w:sz="0" w:space="0" w:color="auto"/>
        <w:left w:val="none" w:sz="0" w:space="0" w:color="auto"/>
        <w:bottom w:val="none" w:sz="0" w:space="0" w:color="auto"/>
        <w:right w:val="none" w:sz="0" w:space="0" w:color="auto"/>
      </w:divBdr>
    </w:div>
    <w:div w:id="1941064069">
      <w:bodyDiv w:val="1"/>
      <w:marLeft w:val="0"/>
      <w:marRight w:val="0"/>
      <w:marTop w:val="0"/>
      <w:marBottom w:val="0"/>
      <w:divBdr>
        <w:top w:val="none" w:sz="0" w:space="0" w:color="auto"/>
        <w:left w:val="none" w:sz="0" w:space="0" w:color="auto"/>
        <w:bottom w:val="none" w:sz="0" w:space="0" w:color="auto"/>
        <w:right w:val="none" w:sz="0" w:space="0" w:color="auto"/>
      </w:divBdr>
    </w:div>
    <w:div w:id="1962764801">
      <w:bodyDiv w:val="1"/>
      <w:marLeft w:val="0"/>
      <w:marRight w:val="0"/>
      <w:marTop w:val="0"/>
      <w:marBottom w:val="0"/>
      <w:divBdr>
        <w:top w:val="none" w:sz="0" w:space="0" w:color="auto"/>
        <w:left w:val="none" w:sz="0" w:space="0" w:color="auto"/>
        <w:bottom w:val="none" w:sz="0" w:space="0" w:color="auto"/>
        <w:right w:val="none" w:sz="0" w:space="0" w:color="auto"/>
      </w:divBdr>
    </w:div>
    <w:div w:id="1968780357">
      <w:bodyDiv w:val="1"/>
      <w:marLeft w:val="0"/>
      <w:marRight w:val="0"/>
      <w:marTop w:val="0"/>
      <w:marBottom w:val="0"/>
      <w:divBdr>
        <w:top w:val="none" w:sz="0" w:space="0" w:color="auto"/>
        <w:left w:val="none" w:sz="0" w:space="0" w:color="auto"/>
        <w:bottom w:val="none" w:sz="0" w:space="0" w:color="auto"/>
        <w:right w:val="none" w:sz="0" w:space="0" w:color="auto"/>
      </w:divBdr>
    </w:div>
    <w:div w:id="1995256888">
      <w:bodyDiv w:val="1"/>
      <w:marLeft w:val="0"/>
      <w:marRight w:val="0"/>
      <w:marTop w:val="0"/>
      <w:marBottom w:val="0"/>
      <w:divBdr>
        <w:top w:val="none" w:sz="0" w:space="0" w:color="auto"/>
        <w:left w:val="none" w:sz="0" w:space="0" w:color="auto"/>
        <w:bottom w:val="none" w:sz="0" w:space="0" w:color="auto"/>
        <w:right w:val="none" w:sz="0" w:space="0" w:color="auto"/>
      </w:divBdr>
    </w:div>
    <w:div w:id="1997681714">
      <w:bodyDiv w:val="1"/>
      <w:marLeft w:val="0"/>
      <w:marRight w:val="0"/>
      <w:marTop w:val="0"/>
      <w:marBottom w:val="0"/>
      <w:divBdr>
        <w:top w:val="none" w:sz="0" w:space="0" w:color="auto"/>
        <w:left w:val="none" w:sz="0" w:space="0" w:color="auto"/>
        <w:bottom w:val="none" w:sz="0" w:space="0" w:color="auto"/>
        <w:right w:val="none" w:sz="0" w:space="0" w:color="auto"/>
      </w:divBdr>
    </w:div>
    <w:div w:id="1998150698">
      <w:bodyDiv w:val="1"/>
      <w:marLeft w:val="0"/>
      <w:marRight w:val="0"/>
      <w:marTop w:val="0"/>
      <w:marBottom w:val="0"/>
      <w:divBdr>
        <w:top w:val="none" w:sz="0" w:space="0" w:color="auto"/>
        <w:left w:val="none" w:sz="0" w:space="0" w:color="auto"/>
        <w:bottom w:val="none" w:sz="0" w:space="0" w:color="auto"/>
        <w:right w:val="none" w:sz="0" w:space="0" w:color="auto"/>
      </w:divBdr>
    </w:div>
    <w:div w:id="1998877150">
      <w:bodyDiv w:val="1"/>
      <w:marLeft w:val="0"/>
      <w:marRight w:val="0"/>
      <w:marTop w:val="0"/>
      <w:marBottom w:val="0"/>
      <w:divBdr>
        <w:top w:val="none" w:sz="0" w:space="0" w:color="auto"/>
        <w:left w:val="none" w:sz="0" w:space="0" w:color="auto"/>
        <w:bottom w:val="none" w:sz="0" w:space="0" w:color="auto"/>
        <w:right w:val="none" w:sz="0" w:space="0" w:color="auto"/>
      </w:divBdr>
    </w:div>
    <w:div w:id="2002615679">
      <w:bodyDiv w:val="1"/>
      <w:marLeft w:val="0"/>
      <w:marRight w:val="0"/>
      <w:marTop w:val="0"/>
      <w:marBottom w:val="0"/>
      <w:divBdr>
        <w:top w:val="none" w:sz="0" w:space="0" w:color="auto"/>
        <w:left w:val="none" w:sz="0" w:space="0" w:color="auto"/>
        <w:bottom w:val="none" w:sz="0" w:space="0" w:color="auto"/>
        <w:right w:val="none" w:sz="0" w:space="0" w:color="auto"/>
      </w:divBdr>
    </w:div>
    <w:div w:id="2003855201">
      <w:bodyDiv w:val="1"/>
      <w:marLeft w:val="0"/>
      <w:marRight w:val="0"/>
      <w:marTop w:val="0"/>
      <w:marBottom w:val="0"/>
      <w:divBdr>
        <w:top w:val="none" w:sz="0" w:space="0" w:color="auto"/>
        <w:left w:val="none" w:sz="0" w:space="0" w:color="auto"/>
        <w:bottom w:val="none" w:sz="0" w:space="0" w:color="auto"/>
        <w:right w:val="none" w:sz="0" w:space="0" w:color="auto"/>
      </w:divBdr>
    </w:div>
    <w:div w:id="2014603642">
      <w:bodyDiv w:val="1"/>
      <w:marLeft w:val="0"/>
      <w:marRight w:val="0"/>
      <w:marTop w:val="0"/>
      <w:marBottom w:val="0"/>
      <w:divBdr>
        <w:top w:val="none" w:sz="0" w:space="0" w:color="auto"/>
        <w:left w:val="none" w:sz="0" w:space="0" w:color="auto"/>
        <w:bottom w:val="none" w:sz="0" w:space="0" w:color="auto"/>
        <w:right w:val="none" w:sz="0" w:space="0" w:color="auto"/>
      </w:divBdr>
    </w:div>
    <w:div w:id="2016810093">
      <w:bodyDiv w:val="1"/>
      <w:marLeft w:val="0"/>
      <w:marRight w:val="0"/>
      <w:marTop w:val="0"/>
      <w:marBottom w:val="0"/>
      <w:divBdr>
        <w:top w:val="none" w:sz="0" w:space="0" w:color="auto"/>
        <w:left w:val="none" w:sz="0" w:space="0" w:color="auto"/>
        <w:bottom w:val="none" w:sz="0" w:space="0" w:color="auto"/>
        <w:right w:val="none" w:sz="0" w:space="0" w:color="auto"/>
      </w:divBdr>
    </w:div>
    <w:div w:id="2019967790">
      <w:bodyDiv w:val="1"/>
      <w:marLeft w:val="0"/>
      <w:marRight w:val="0"/>
      <w:marTop w:val="0"/>
      <w:marBottom w:val="0"/>
      <w:divBdr>
        <w:top w:val="none" w:sz="0" w:space="0" w:color="auto"/>
        <w:left w:val="none" w:sz="0" w:space="0" w:color="auto"/>
        <w:bottom w:val="none" w:sz="0" w:space="0" w:color="auto"/>
        <w:right w:val="none" w:sz="0" w:space="0" w:color="auto"/>
      </w:divBdr>
    </w:div>
    <w:div w:id="2024473034">
      <w:bodyDiv w:val="1"/>
      <w:marLeft w:val="0"/>
      <w:marRight w:val="0"/>
      <w:marTop w:val="0"/>
      <w:marBottom w:val="0"/>
      <w:divBdr>
        <w:top w:val="none" w:sz="0" w:space="0" w:color="auto"/>
        <w:left w:val="none" w:sz="0" w:space="0" w:color="auto"/>
        <w:bottom w:val="none" w:sz="0" w:space="0" w:color="auto"/>
        <w:right w:val="none" w:sz="0" w:space="0" w:color="auto"/>
      </w:divBdr>
    </w:div>
    <w:div w:id="2027781065">
      <w:bodyDiv w:val="1"/>
      <w:marLeft w:val="0"/>
      <w:marRight w:val="0"/>
      <w:marTop w:val="0"/>
      <w:marBottom w:val="0"/>
      <w:divBdr>
        <w:top w:val="none" w:sz="0" w:space="0" w:color="auto"/>
        <w:left w:val="none" w:sz="0" w:space="0" w:color="auto"/>
        <w:bottom w:val="none" w:sz="0" w:space="0" w:color="auto"/>
        <w:right w:val="none" w:sz="0" w:space="0" w:color="auto"/>
      </w:divBdr>
    </w:div>
    <w:div w:id="2031487759">
      <w:bodyDiv w:val="1"/>
      <w:marLeft w:val="0"/>
      <w:marRight w:val="0"/>
      <w:marTop w:val="0"/>
      <w:marBottom w:val="0"/>
      <w:divBdr>
        <w:top w:val="none" w:sz="0" w:space="0" w:color="auto"/>
        <w:left w:val="none" w:sz="0" w:space="0" w:color="auto"/>
        <w:bottom w:val="none" w:sz="0" w:space="0" w:color="auto"/>
        <w:right w:val="none" w:sz="0" w:space="0" w:color="auto"/>
      </w:divBdr>
    </w:div>
    <w:div w:id="2034762444">
      <w:bodyDiv w:val="1"/>
      <w:marLeft w:val="0"/>
      <w:marRight w:val="0"/>
      <w:marTop w:val="0"/>
      <w:marBottom w:val="0"/>
      <w:divBdr>
        <w:top w:val="none" w:sz="0" w:space="0" w:color="auto"/>
        <w:left w:val="none" w:sz="0" w:space="0" w:color="auto"/>
        <w:bottom w:val="none" w:sz="0" w:space="0" w:color="auto"/>
        <w:right w:val="none" w:sz="0" w:space="0" w:color="auto"/>
      </w:divBdr>
    </w:div>
    <w:div w:id="2039230606">
      <w:bodyDiv w:val="1"/>
      <w:marLeft w:val="0"/>
      <w:marRight w:val="0"/>
      <w:marTop w:val="0"/>
      <w:marBottom w:val="0"/>
      <w:divBdr>
        <w:top w:val="none" w:sz="0" w:space="0" w:color="auto"/>
        <w:left w:val="none" w:sz="0" w:space="0" w:color="auto"/>
        <w:bottom w:val="none" w:sz="0" w:space="0" w:color="auto"/>
        <w:right w:val="none" w:sz="0" w:space="0" w:color="auto"/>
      </w:divBdr>
    </w:div>
    <w:div w:id="2054840797">
      <w:bodyDiv w:val="1"/>
      <w:marLeft w:val="0"/>
      <w:marRight w:val="0"/>
      <w:marTop w:val="0"/>
      <w:marBottom w:val="0"/>
      <w:divBdr>
        <w:top w:val="none" w:sz="0" w:space="0" w:color="auto"/>
        <w:left w:val="none" w:sz="0" w:space="0" w:color="auto"/>
        <w:bottom w:val="none" w:sz="0" w:space="0" w:color="auto"/>
        <w:right w:val="none" w:sz="0" w:space="0" w:color="auto"/>
      </w:divBdr>
    </w:div>
    <w:div w:id="2079589063">
      <w:bodyDiv w:val="1"/>
      <w:marLeft w:val="0"/>
      <w:marRight w:val="0"/>
      <w:marTop w:val="0"/>
      <w:marBottom w:val="0"/>
      <w:divBdr>
        <w:top w:val="none" w:sz="0" w:space="0" w:color="auto"/>
        <w:left w:val="none" w:sz="0" w:space="0" w:color="auto"/>
        <w:bottom w:val="none" w:sz="0" w:space="0" w:color="auto"/>
        <w:right w:val="none" w:sz="0" w:space="0" w:color="auto"/>
      </w:divBdr>
    </w:div>
    <w:div w:id="2092463054">
      <w:bodyDiv w:val="1"/>
      <w:marLeft w:val="0"/>
      <w:marRight w:val="0"/>
      <w:marTop w:val="0"/>
      <w:marBottom w:val="0"/>
      <w:divBdr>
        <w:top w:val="none" w:sz="0" w:space="0" w:color="auto"/>
        <w:left w:val="none" w:sz="0" w:space="0" w:color="auto"/>
        <w:bottom w:val="none" w:sz="0" w:space="0" w:color="auto"/>
        <w:right w:val="none" w:sz="0" w:space="0" w:color="auto"/>
      </w:divBdr>
    </w:div>
    <w:div w:id="2094206526">
      <w:bodyDiv w:val="1"/>
      <w:marLeft w:val="0"/>
      <w:marRight w:val="0"/>
      <w:marTop w:val="0"/>
      <w:marBottom w:val="0"/>
      <w:divBdr>
        <w:top w:val="none" w:sz="0" w:space="0" w:color="auto"/>
        <w:left w:val="none" w:sz="0" w:space="0" w:color="auto"/>
        <w:bottom w:val="none" w:sz="0" w:space="0" w:color="auto"/>
        <w:right w:val="none" w:sz="0" w:space="0" w:color="auto"/>
      </w:divBdr>
    </w:div>
    <w:div w:id="2123837979">
      <w:bodyDiv w:val="1"/>
      <w:marLeft w:val="0"/>
      <w:marRight w:val="0"/>
      <w:marTop w:val="0"/>
      <w:marBottom w:val="0"/>
      <w:divBdr>
        <w:top w:val="none" w:sz="0" w:space="0" w:color="auto"/>
        <w:left w:val="none" w:sz="0" w:space="0" w:color="auto"/>
        <w:bottom w:val="none" w:sz="0" w:space="0" w:color="auto"/>
        <w:right w:val="none" w:sz="0" w:space="0" w:color="auto"/>
      </w:divBdr>
    </w:div>
    <w:div w:id="2126149292">
      <w:bodyDiv w:val="1"/>
      <w:marLeft w:val="0"/>
      <w:marRight w:val="0"/>
      <w:marTop w:val="0"/>
      <w:marBottom w:val="0"/>
      <w:divBdr>
        <w:top w:val="none" w:sz="0" w:space="0" w:color="auto"/>
        <w:left w:val="none" w:sz="0" w:space="0" w:color="auto"/>
        <w:bottom w:val="none" w:sz="0" w:space="0" w:color="auto"/>
        <w:right w:val="none" w:sz="0" w:space="0" w:color="auto"/>
      </w:divBdr>
    </w:div>
    <w:div w:id="2137336626">
      <w:bodyDiv w:val="1"/>
      <w:marLeft w:val="0"/>
      <w:marRight w:val="0"/>
      <w:marTop w:val="0"/>
      <w:marBottom w:val="0"/>
      <w:divBdr>
        <w:top w:val="none" w:sz="0" w:space="0" w:color="auto"/>
        <w:left w:val="none" w:sz="0" w:space="0" w:color="auto"/>
        <w:bottom w:val="none" w:sz="0" w:space="0" w:color="auto"/>
        <w:right w:val="none" w:sz="0" w:space="0" w:color="auto"/>
      </w:divBdr>
    </w:div>
    <w:div w:id="2140684041">
      <w:bodyDiv w:val="1"/>
      <w:marLeft w:val="0"/>
      <w:marRight w:val="0"/>
      <w:marTop w:val="0"/>
      <w:marBottom w:val="0"/>
      <w:divBdr>
        <w:top w:val="none" w:sz="0" w:space="0" w:color="auto"/>
        <w:left w:val="none" w:sz="0" w:space="0" w:color="auto"/>
        <w:bottom w:val="none" w:sz="0" w:space="0" w:color="auto"/>
        <w:right w:val="none" w:sz="0" w:space="0" w:color="auto"/>
      </w:divBdr>
    </w:div>
    <w:div w:id="2141486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Gib09</b:Tag>
    <b:SourceType>Book</b:SourceType>
    <b:Guid>{927F4612-6845-4323-921B-3B122216F2CC}</b:Guid>
    <b:Title>The Magistates' Court</b:Title>
    <b:Year>2009</b:Year>
    <b:City>Sherflied Gables</b:City>
    <b:Publisher>Waterside Press</b:Publisher>
    <b:Edition>5th</b:Edition>
    <b:Author>
      <b:Author>
        <b:NameList>
          <b:Person>
            <b:Last>Gibson</b:Last>
            <b:First>Bryan</b:First>
          </b:Person>
        </b:NameList>
      </b:Author>
    </b:Author>
    <b:RefOrder>2</b:RefOrder>
  </b:Source>
  <b:Source>
    <b:Tag>Leg61</b:Tag>
    <b:SourceType>InternetSite</b:SourceType>
    <b:Guid>{ACB18AD8-73D6-46FD-AA0C-E41056BA6BEF}</b:Guid>
    <b:Title>Justices of the Peace Act 1361</b:Title>
    <b:Year>1361</b:Year>
    <b:Author>
      <b:Author>
        <b:Corporate>Legislation.gov.uk</b:Corporate>
      </b:Author>
    </b:Author>
    <b:YearAccessed>2023</b:YearAccessed>
    <b:MonthAccessed>April</b:MonthAccessed>
    <b:DayAccessed>18</b:DayAccessed>
    <b:URL>https://www.legislation.gov.uk/aep/Edw3/34/1</b:URL>
    <b:RefOrder>3</b:RefOrder>
  </b:Source>
  <b:Source>
    <b:Tag>Magnd</b:Tag>
    <b:SourceType>InternetSite</b:SourceType>
    <b:Guid>{D712D2F2-9849-4DDB-9A66-179B390566B1}</b:Guid>
    <b:Author>
      <b:Author>
        <b:Corporate>Magistrates Association</b:Corporate>
      </b:Author>
    </b:Author>
    <b:Title>Becoming a magistrate</b:Title>
    <b:Year>n.d</b:Year>
    <b:YearAccessed>2023</b:YearAccessed>
    <b:MonthAccessed>April</b:MonthAccessed>
    <b:DayAccessed>19</b:DayAccessed>
    <b:URL>https://www.magistrates-association.org.uk/About-magistrates/Becoming-a-magistrate </b:URL>
    <b:RefOrder>11</b:RefOrder>
  </b:Source>
  <b:Source>
    <b:Tag>govnd</b:Tag>
    <b:SourceType>InternetSite</b:SourceType>
    <b:Guid>{E9ABF146-E92D-495D-A5E0-38F6A3F02C89}</b:Guid>
    <b:Author>
      <b:Author>
        <b:Corporate>gov.uk</b:Corporate>
      </b:Author>
    </b:Author>
    <b:Title>Criminal Courts</b:Title>
    <b:Year>2023</b:Year>
    <b:YearAccessed>2023</b:YearAccessed>
    <b:MonthAccessed>April</b:MonthAccessed>
    <b:DayAccessed>18</b:DayAccessed>
    <b:URL>https://www.gov.uk/courts</b:URL>
    <b:RefOrder>5</b:RefOrder>
  </b:Source>
  <b:Source>
    <b:Tag>Gib14</b:Tag>
    <b:SourceType>Report</b:SourceType>
    <b:Guid>{FA5ED3C1-1657-440E-99E6-665D275FED2D}</b:Guid>
    <b:Title>Judged by peers? The diversity of lay magistrates in England and Wales</b:Title>
    <b:Year>2014</b:Year>
    <b:City>London</b:City>
    <b:Author>
      <b:Author>
        <b:NameList>
          <b:Person>
            <b:Last>Gibbs</b:Last>
            <b:First>Penelope</b:First>
          </b:Person>
          <b:Person>
            <b:Last>Kirby</b:Last>
            <b:First>Amy</b:First>
          </b:Person>
        </b:NameList>
      </b:Author>
    </b:Author>
    <b:Publisher>Howard League for Penal Reform</b:Publisher>
    <b:RefOrder>4</b:RefOrder>
  </b:Source>
  <b:Source>
    <b:Tag>Jud23</b:Tag>
    <b:SourceType>InternetSite</b:SourceType>
    <b:Guid>{85D24F5B-7B3A-4A08-88A2-DC293711BDA7}</b:Guid>
    <b:Author>
      <b:Author>
        <b:Corporate>Judiciary.uk</b:Corporate>
      </b:Author>
    </b:Author>
    <b:Title>Magistrates</b:Title>
    <b:Year>2023</b:Year>
    <b:YearAccessed>2023</b:YearAccessed>
    <b:MonthAccessed>April</b:MonthAccessed>
    <b:DayAccessed>19</b:DayAccessed>
    <b:URL>https://www.judiciary.uk/about-the-judiciary/who-are-the-judiciary/magistrates/</b:URL>
    <b:RefOrder>12</b:RefOrder>
  </b:Source>
  <b:Source>
    <b:Tag>UKP20</b:Tag>
    <b:SourceType>InternetSite</b:SourceType>
    <b:Guid>{EA960BA7-B8F1-4FE3-9169-32C3FAE0240B}</b:Guid>
    <b:Title>Constituency data: Magistrates' court closures</b:Title>
    <b:Year>2020</b:Year>
    <b:Author>
      <b:Author>
        <b:Corporate>UK Parliament</b:Corporate>
      </b:Author>
    </b:Author>
    <b:YearAccessed>2023</b:YearAccessed>
    <b:MonthAccessed>April</b:MonthAccessed>
    <b:DayAccessed>21</b:DayAccessed>
    <b:URL>https://commonslibrary.parliament.uk/constituency-data-magistrates-court-closures/</b:URL>
    <b:RefOrder>6</b:RefOrder>
  </b:Source>
  <b:Source>
    <b:Tag>Min13</b:Tag>
    <b:SourceType>Report</b:SourceType>
    <b:Guid>{3421535E-A4E1-4AC2-80DF-05D95FFD113D}</b:Guid>
    <b:Author>
      <b:Author>
        <b:Corporate>Ministry of Justice</b:Corporate>
      </b:Author>
    </b:Author>
    <b:Title>The strengths and skills of the Judiciary in the Magistrates' Courts</b:Title>
    <b:Year>2013</b:Year>
    <b:Publisher>Ministry of Justice Research Series</b:Publisher>
    <b:City>London</b:City>
    <b:RefOrder>9</b:RefOrder>
  </b:Source>
  <b:Source>
    <b:Tag>Iye13</b:Tag>
    <b:SourceType>JournalArticle</b:SourceType>
    <b:Guid>{C4CCA309-8CAE-452C-958F-D58C5A66C5C3}</b:Guid>
    <b:Title>The fleeting benefits of appointments commissions for judicial gender equity</b:Title>
    <b:Year>2013</b:Year>
    <b:JournalName>Commonwealth &amp; Comparitive Politics</b:JournalName>
    <b:Pages>97-121</b:Pages>
    <b:Volume>51</b:Volume>
    <b:Issue>1</b:Issue>
    <b:Author>
      <b:Author>
        <b:NameList>
          <b:Person>
            <b:Last>Iyer</b:Last>
            <b:First>Sundeep</b:First>
          </b:Person>
        </b:NameList>
      </b:Author>
    </b:Author>
    <b:RefOrder>7</b:RefOrder>
  </b:Source>
  <b:Source>
    <b:Tag>Off22</b:Tag>
    <b:SourceType>Report</b:SourceType>
    <b:Guid>{DD8D8237-FC1A-48DD-9DCE-FF1B79D72CF8}</b:Guid>
    <b:Title>Diversity of the judiciary: legal professions, judicial appointments and judicial office holders</b:Title>
    <b:Year>2022</b:Year>
    <b:Author>
      <b:Author>
        <b:Corporate>Office of National Statistics</b:Corporate>
      </b:Author>
    </b:Author>
    <b:Publisher>Ministry of Justice</b:Publisher>
    <b:City>London</b:City>
    <b:RefOrder>13</b:RefOrder>
  </b:Source>
  <b:Source>
    <b:Tag>Pop21</b:Tag>
    <b:SourceType>Report</b:SourceType>
    <b:Guid>{52FF7E60-F6E7-487D-8CF3-47376D830531}</b:Guid>
    <b:Title>A Review of Consistency in Sentencing</b:Title>
    <b:Year>2021</b:Year>
    <b:Publisher>Sentencing Council</b:Publisher>
    <b:Author>
      <b:Author>
        <b:NameList>
          <b:Person>
            <b:Last>Poppleton</b:Last>
            <b:First>Sarah</b:First>
          </b:Person>
          <b:Person>
            <b:Last>Wedlock</b:Last>
            <b:First>Elaine</b:First>
          </b:Person>
          <b:Person>
            <b:Last>Isaac</b:Last>
            <b:First>Amber</b:First>
          </b:Person>
          <b:Person>
            <b:Last>Marshall</b:Last>
            <b:First>Emma</b:First>
          </b:Person>
        </b:NameList>
      </b:Author>
    </b:Author>
    <b:RefOrder>10</b:RefOrder>
  </b:Source>
  <b:Source>
    <b:Tag>Cound</b:Tag>
    <b:SourceType>InternetSite</b:SourceType>
    <b:Guid>{E8FF9CEE-8390-42C0-B7C0-D245A4EBDA9E}</b:Guid>
    <b:Title>About the Magistrates</b:Title>
    <b:Year>n.d</b:Year>
    <b:Author>
      <b:Author>
        <b:Corporate>Courts and Tribunals Judiciary</b:Corporate>
      </b:Author>
    </b:Author>
    <b:YearAccessed>2023</b:YearAccessed>
    <b:MonthAccessed>April</b:MonthAccessed>
    <b:DayAccessed>29</b:DayAccessed>
    <b:URL>https://www.judiciary.uk/courts-and-tribunals/magistrates-courts/magistrates-court/</b:URL>
    <b:RefOrder>1</b:RefOrder>
  </b:Source>
  <b:Source>
    <b:Tag>ONS21</b:Tag>
    <b:SourceType>Report</b:SourceType>
    <b:Guid>{3314B77C-524F-4131-86D8-A951B4B73B42}</b:Guid>
    <b:Title>Census 2021</b:Title>
    <b:Year>2021</b:Year>
    <b:Author>
      <b:Author>
        <b:Corporate>ONS CENSUS 2021</b:Corporate>
      </b:Author>
    </b:Author>
    <b:Publisher>Office of National Statistics</b:Publisher>
    <b:City>London</b:City>
    <b:RefOrder>8</b:RefOrder>
  </b:Source>
</b:Sources>
</file>

<file path=customXml/itemProps1.xml><?xml version="1.0" encoding="utf-8"?>
<ds:datastoreItem xmlns:ds="http://schemas.openxmlformats.org/officeDocument/2006/customXml" ds:itemID="{583C47CC-1FFC-44AE-A147-C7BD743CF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728</TotalTime>
  <Pages>5</Pages>
  <Words>2091</Words>
  <Characters>11922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Magistracy</dc:title>
  <dc:subject>Legal Process (BMPL4011)</dc:subject>
  <dc:creator>Lewis Jackson-Peck</dc:creator>
  <cp:keywords/>
  <dc:description/>
  <cp:lastModifiedBy>Lewis</cp:lastModifiedBy>
  <cp:revision>454</cp:revision>
  <dcterms:created xsi:type="dcterms:W3CDTF">2023-04-17T11:19:00Z</dcterms:created>
  <dcterms:modified xsi:type="dcterms:W3CDTF">2023-05-05T14:01:00Z</dcterms:modified>
</cp:coreProperties>
</file>