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8DACF" w14:textId="48DD3922" w:rsidR="0041243C" w:rsidRDefault="0041243C"/>
    <w:p w14:paraId="69E5A52A" w14:textId="7387893B" w:rsidR="0041243C" w:rsidRDefault="0041243C">
      <w:r>
        <w:t xml:space="preserve">        </w:t>
      </w:r>
    </w:p>
    <w:p w14:paraId="31A88D0D" w14:textId="2A3805DD" w:rsidR="0041243C" w:rsidRDefault="0041243C"/>
    <w:p w14:paraId="19829D03" w14:textId="189CB479" w:rsidR="0041243C" w:rsidRDefault="0041243C" w:rsidP="0041243C">
      <w:pPr>
        <w:pStyle w:val="NormalWeb"/>
      </w:pPr>
      <w:r>
        <w:t xml:space="preserve">        </w:t>
      </w:r>
    </w:p>
    <w:p w14:paraId="786DA59E" w14:textId="14D02279" w:rsidR="0041243C" w:rsidRPr="003D0E7E" w:rsidRDefault="0041243C" w:rsidP="0041243C">
      <w:pPr>
        <w:pStyle w:val="NormalWeb"/>
        <w:jc w:val="center"/>
        <w:rPr>
          <w:rFonts w:asciiTheme="majorBidi" w:hAnsiTheme="majorBidi" w:cstheme="majorBidi"/>
          <w:b/>
          <w:bCs/>
          <w:sz w:val="32"/>
          <w:szCs w:val="32"/>
        </w:rPr>
      </w:pPr>
      <w:r>
        <w:rPr>
          <w:rFonts w:ascii="Arial" w:hAnsi="Arial" w:cs="Arial"/>
          <w:b/>
          <w:bCs/>
          <w:sz w:val="22"/>
          <w:szCs w:val="22"/>
        </w:rPr>
        <w:br/>
      </w:r>
      <w:r w:rsidRPr="003D0E7E">
        <w:rPr>
          <w:rFonts w:asciiTheme="majorBidi" w:hAnsiTheme="majorBidi" w:cstheme="majorBidi"/>
          <w:b/>
          <w:bCs/>
          <w:sz w:val="32"/>
          <w:szCs w:val="32"/>
        </w:rPr>
        <w:t>The Social (Re)Production of Inequality (ECED7002)</w:t>
      </w:r>
    </w:p>
    <w:p w14:paraId="7A95AF63" w14:textId="5B7650BD" w:rsidR="00F8559F" w:rsidRPr="003D0E7E" w:rsidRDefault="00F8559F" w:rsidP="002A2756">
      <w:pPr>
        <w:pStyle w:val="Title"/>
        <w:rPr>
          <w:rFonts w:asciiTheme="majorBidi" w:hAnsiTheme="majorBidi"/>
        </w:rPr>
      </w:pPr>
    </w:p>
    <w:p w14:paraId="1BF9C2EF" w14:textId="57B80BC9" w:rsidR="002A2756" w:rsidRPr="003D0E7E" w:rsidRDefault="00F8559F" w:rsidP="002A2756">
      <w:pPr>
        <w:pStyle w:val="Title"/>
        <w:jc w:val="center"/>
        <w:rPr>
          <w:rFonts w:asciiTheme="majorBidi" w:hAnsiTheme="majorBidi"/>
          <w:b/>
          <w:bCs/>
          <w:sz w:val="32"/>
          <w:szCs w:val="32"/>
        </w:rPr>
      </w:pPr>
      <w:r w:rsidRPr="003D0E7E">
        <w:rPr>
          <w:rFonts w:asciiTheme="majorBidi" w:hAnsiTheme="majorBidi"/>
          <w:b/>
          <w:bCs/>
          <w:sz w:val="32"/>
          <w:szCs w:val="32"/>
        </w:rPr>
        <w:t>One positive image and one negative image from a group in society to compare,</w:t>
      </w:r>
    </w:p>
    <w:p w14:paraId="13512CC5" w14:textId="6C83EBCB" w:rsidR="00F8559F" w:rsidRPr="003D0E7E" w:rsidRDefault="00F8559F" w:rsidP="002A2756">
      <w:pPr>
        <w:pStyle w:val="Title"/>
        <w:jc w:val="center"/>
        <w:rPr>
          <w:rFonts w:asciiTheme="majorBidi" w:hAnsiTheme="majorBidi"/>
          <w:b/>
          <w:bCs/>
          <w:sz w:val="32"/>
          <w:szCs w:val="32"/>
        </w:rPr>
      </w:pPr>
      <w:r w:rsidRPr="003D0E7E">
        <w:rPr>
          <w:rFonts w:asciiTheme="majorBidi" w:hAnsiTheme="majorBidi"/>
          <w:b/>
          <w:bCs/>
          <w:sz w:val="32"/>
          <w:szCs w:val="32"/>
        </w:rPr>
        <w:t>how such a group is portrayed and potentially misrepresented in society.</w:t>
      </w:r>
    </w:p>
    <w:p w14:paraId="2C2F3BB7" w14:textId="77777777" w:rsidR="00F8559F" w:rsidRPr="003D0E7E" w:rsidRDefault="00F8559F" w:rsidP="00F8559F">
      <w:pPr>
        <w:rPr>
          <w:rFonts w:asciiTheme="majorBidi" w:hAnsiTheme="majorBidi" w:cstheme="majorBidi"/>
          <w:b/>
          <w:bCs/>
          <w:sz w:val="28"/>
          <w:szCs w:val="28"/>
        </w:rPr>
      </w:pPr>
    </w:p>
    <w:p w14:paraId="2B1298A9" w14:textId="6BDE02C8" w:rsidR="00F8559F" w:rsidRPr="003D0E7E" w:rsidRDefault="00F8559F" w:rsidP="00AD5799">
      <w:pPr>
        <w:pStyle w:val="Heading1"/>
        <w:spacing w:line="360" w:lineRule="auto"/>
        <w:rPr>
          <w:rFonts w:asciiTheme="majorBidi" w:hAnsiTheme="majorBidi"/>
          <w:b/>
          <w:bCs/>
          <w:color w:val="000000" w:themeColor="text1"/>
        </w:rPr>
      </w:pPr>
      <w:r w:rsidRPr="003D0E7E">
        <w:rPr>
          <w:rFonts w:asciiTheme="majorBidi" w:hAnsiTheme="majorBidi"/>
          <w:b/>
          <w:bCs/>
          <w:color w:val="000000" w:themeColor="text1"/>
        </w:rPr>
        <w:t>Introduction</w:t>
      </w:r>
    </w:p>
    <w:p w14:paraId="3F1D9257" w14:textId="77777777" w:rsidR="002A2756" w:rsidRPr="002A2756" w:rsidRDefault="002A2756" w:rsidP="00AD5799">
      <w:pPr>
        <w:spacing w:line="360" w:lineRule="auto"/>
      </w:pPr>
    </w:p>
    <w:p w14:paraId="03775DEF" w14:textId="77777777" w:rsidR="00F8559F" w:rsidRPr="00F8559F" w:rsidRDefault="00F8559F" w:rsidP="00AD5799">
      <w:pPr>
        <w:spacing w:line="360" w:lineRule="auto"/>
        <w:jc w:val="both"/>
        <w:rPr>
          <w:rFonts w:asciiTheme="majorBidi" w:hAnsiTheme="majorBidi" w:cstheme="majorBidi"/>
        </w:rPr>
      </w:pPr>
      <w:r w:rsidRPr="00F8559F">
        <w:rPr>
          <w:rFonts w:asciiTheme="majorBidi" w:hAnsiTheme="majorBidi" w:cstheme="majorBidi"/>
        </w:rPr>
        <w:t>This assignment aims to examine two images from the same group in society to compare between them, followed by an explanation of how such groups are portrayed within wider society. The group that will be discussed is asylum seekers. Western Europe has witnessed an influx of asylum seekers in recent years due to war and dictator regimes. However, this has been ongoing and certainly not a new phenomenon.  The western world can benefit from asylum seekers due to the birth rate falling and family circles becoming smaller. Although, asylum seekers are unable to work when they initially arrive and society that is not fully aware of the asylum process can view them as a drain on society’s resources. Yet, society seems to be confused between such group’s asylum seekers, refugees, and economic migrants and somehow classes them all the same. However, most asylum seekers would rather stay in their own countries, but it is unsafe to do so. The first image to be discussed is of a mother and daughter in a refugee camp in Iraq, the second image here is taken some time later in Syria in a furnished house with siblings. Image two is a series of disturbing images of a young unaccompanied boy in the Mediterranean Sea off Ceuta. Followed by being picked up by the army patrolling the waters.</w:t>
      </w:r>
    </w:p>
    <w:p w14:paraId="155B3D15" w14:textId="77777777" w:rsidR="00F8559F" w:rsidRPr="00F8559F" w:rsidRDefault="00F8559F" w:rsidP="002A2756">
      <w:pPr>
        <w:jc w:val="both"/>
        <w:rPr>
          <w:rFonts w:asciiTheme="majorBidi" w:hAnsiTheme="majorBidi" w:cstheme="majorBidi"/>
        </w:rPr>
      </w:pPr>
    </w:p>
    <w:p w14:paraId="684300A4" w14:textId="08D504E6" w:rsidR="00F8559F" w:rsidRPr="003D0E7E" w:rsidRDefault="00F8559F" w:rsidP="00E309CC">
      <w:pPr>
        <w:pStyle w:val="Heading1"/>
        <w:rPr>
          <w:rFonts w:asciiTheme="majorBidi" w:hAnsiTheme="majorBidi"/>
          <w:b/>
          <w:bCs/>
          <w:color w:val="000000" w:themeColor="text1"/>
        </w:rPr>
      </w:pPr>
      <w:r w:rsidRPr="003D0E7E">
        <w:rPr>
          <w:rFonts w:asciiTheme="majorBidi" w:hAnsiTheme="majorBidi"/>
          <w:b/>
          <w:bCs/>
          <w:color w:val="000000" w:themeColor="text1"/>
        </w:rPr>
        <w:t>Main body</w:t>
      </w:r>
    </w:p>
    <w:p w14:paraId="6F29ACD1" w14:textId="2CD7AFC9" w:rsidR="00F8559F" w:rsidRDefault="00F8559F" w:rsidP="00F8559F">
      <w:pPr>
        <w:rPr>
          <w:rFonts w:asciiTheme="majorBidi" w:hAnsiTheme="majorBidi" w:cstheme="majorBidi"/>
        </w:rPr>
      </w:pPr>
    </w:p>
    <w:p w14:paraId="697F6E2F" w14:textId="77777777" w:rsidR="00F8559F" w:rsidRPr="00F8559F" w:rsidRDefault="00F8559F" w:rsidP="00F8559F">
      <w:pPr>
        <w:rPr>
          <w:rFonts w:asciiTheme="majorBidi" w:hAnsiTheme="majorBidi" w:cstheme="majorBidi"/>
        </w:rPr>
      </w:pPr>
    </w:p>
    <w:p w14:paraId="58B2FBCE" w14:textId="35EDD0BF" w:rsidR="00F8559F" w:rsidRPr="003D0E7E" w:rsidRDefault="00F8559F" w:rsidP="00E309CC">
      <w:pPr>
        <w:pStyle w:val="Heading1"/>
        <w:rPr>
          <w:color w:val="000000" w:themeColor="text1"/>
        </w:rPr>
      </w:pPr>
      <w:r w:rsidRPr="003D0E7E">
        <w:rPr>
          <w:color w:val="000000" w:themeColor="text1"/>
          <w:u w:val="single"/>
        </w:rPr>
        <w:t>Image 1</w:t>
      </w:r>
      <w:r w:rsidR="00E309CC" w:rsidRPr="003D0E7E">
        <w:rPr>
          <w:color w:val="000000" w:themeColor="text1"/>
          <w:u w:val="single"/>
        </w:rPr>
        <w:t xml:space="preserve">. </w:t>
      </w:r>
      <w:r w:rsidR="00E309CC" w:rsidRPr="003D0E7E">
        <w:rPr>
          <w:color w:val="000000" w:themeColor="text1"/>
        </w:rPr>
        <w:t>Metro.co.uk 18 Jan 2022</w:t>
      </w:r>
    </w:p>
    <w:p w14:paraId="6572FBE7" w14:textId="77777777" w:rsidR="00F8559F" w:rsidRDefault="00F8559F" w:rsidP="00F8559F">
      <w:pPr>
        <w:pStyle w:val="NormalWeb"/>
        <w:rPr>
          <w:rFonts w:asciiTheme="majorBidi" w:hAnsiTheme="majorBidi" w:cstheme="majorBidi"/>
          <w:sz w:val="32"/>
          <w:szCs w:val="32"/>
        </w:rPr>
      </w:pPr>
      <w:r w:rsidRPr="00B923F4">
        <w:rPr>
          <w:rFonts w:asciiTheme="majorBidi" w:hAnsiTheme="majorBidi" w:cstheme="majorBidi"/>
          <w:noProof/>
          <w:sz w:val="32"/>
          <w:szCs w:val="32"/>
        </w:rPr>
        <w:drawing>
          <wp:inline distT="0" distB="0" distL="0" distR="0" wp14:anchorId="207E80BA" wp14:editId="301D3391">
            <wp:extent cx="3950899" cy="3061563"/>
            <wp:effectExtent l="0" t="0" r="0" b="0"/>
            <wp:docPr id="1" name="Picture 1" descr="A person and a child standing in front of a t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and a child standing in front of a tent&#10;&#10;Description automatically generated with medium confidence"/>
                    <pic:cNvPicPr/>
                  </pic:nvPicPr>
                  <pic:blipFill>
                    <a:blip r:embed="rId5"/>
                    <a:stretch>
                      <a:fillRect/>
                    </a:stretch>
                  </pic:blipFill>
                  <pic:spPr>
                    <a:xfrm>
                      <a:off x="0" y="0"/>
                      <a:ext cx="3981213" cy="3085054"/>
                    </a:xfrm>
                    <a:prstGeom prst="rect">
                      <a:avLst/>
                    </a:prstGeom>
                  </pic:spPr>
                </pic:pic>
              </a:graphicData>
            </a:graphic>
          </wp:inline>
        </w:drawing>
      </w:r>
      <w:r>
        <w:rPr>
          <w:rFonts w:asciiTheme="majorBidi" w:hAnsiTheme="majorBidi" w:cstheme="majorBidi"/>
          <w:sz w:val="32"/>
          <w:szCs w:val="32"/>
        </w:rPr>
        <w:t xml:space="preserve">    </w:t>
      </w:r>
      <w:r w:rsidRPr="006C29B3">
        <w:rPr>
          <w:rFonts w:asciiTheme="majorBidi" w:hAnsiTheme="majorBidi" w:cstheme="majorBidi"/>
          <w:noProof/>
          <w:sz w:val="32"/>
          <w:szCs w:val="32"/>
        </w:rPr>
        <w:drawing>
          <wp:inline distT="0" distB="0" distL="0" distR="0" wp14:anchorId="6B500CE7" wp14:editId="790BE1D7">
            <wp:extent cx="3960719" cy="3045124"/>
            <wp:effectExtent l="0" t="0" r="1905" b="3175"/>
            <wp:docPr id="2" name="Picture 2" descr="A group of children pos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hildren posing for the camera&#10;&#10;Description automatically generated with medium confidence"/>
                    <pic:cNvPicPr/>
                  </pic:nvPicPr>
                  <pic:blipFill>
                    <a:blip r:embed="rId6"/>
                    <a:stretch>
                      <a:fillRect/>
                    </a:stretch>
                  </pic:blipFill>
                  <pic:spPr>
                    <a:xfrm>
                      <a:off x="0" y="0"/>
                      <a:ext cx="3982899" cy="3062177"/>
                    </a:xfrm>
                    <a:prstGeom prst="rect">
                      <a:avLst/>
                    </a:prstGeom>
                  </pic:spPr>
                </pic:pic>
              </a:graphicData>
            </a:graphic>
          </wp:inline>
        </w:drawing>
      </w:r>
    </w:p>
    <w:p w14:paraId="0736C69B" w14:textId="60EFBC56" w:rsidR="00F8559F" w:rsidRPr="003D0E7E" w:rsidRDefault="00F8559F" w:rsidP="00E309CC">
      <w:pPr>
        <w:pStyle w:val="Heading1"/>
        <w:rPr>
          <w:rFonts w:asciiTheme="majorBidi" w:hAnsiTheme="majorBidi"/>
          <w:color w:val="000000" w:themeColor="text1"/>
          <w:sz w:val="28"/>
          <w:szCs w:val="28"/>
        </w:rPr>
      </w:pPr>
      <w:r w:rsidRPr="003D0E7E">
        <w:rPr>
          <w:rFonts w:asciiTheme="majorBidi" w:hAnsiTheme="majorBidi"/>
          <w:color w:val="000000" w:themeColor="text1"/>
          <w:sz w:val="28"/>
          <w:szCs w:val="28"/>
          <w:u w:val="single"/>
        </w:rPr>
        <w:t>Image 2</w:t>
      </w:r>
      <w:r w:rsidR="00E309CC" w:rsidRPr="003D0E7E">
        <w:rPr>
          <w:rFonts w:asciiTheme="majorBidi" w:hAnsiTheme="majorBidi"/>
          <w:color w:val="000000" w:themeColor="text1"/>
          <w:sz w:val="28"/>
          <w:szCs w:val="28"/>
          <w:u w:val="single"/>
        </w:rPr>
        <w:t xml:space="preserve"> </w:t>
      </w:r>
      <w:r w:rsidR="00E309CC" w:rsidRPr="003D0E7E">
        <w:rPr>
          <w:rFonts w:asciiTheme="majorBidi" w:hAnsiTheme="majorBidi"/>
          <w:color w:val="000000" w:themeColor="text1"/>
          <w:sz w:val="28"/>
          <w:szCs w:val="28"/>
        </w:rPr>
        <w:t>Daily Mail May 2021</w:t>
      </w:r>
    </w:p>
    <w:p w14:paraId="2AF24202" w14:textId="68191897" w:rsidR="00F8559F" w:rsidRPr="00E309CC" w:rsidRDefault="00F8559F" w:rsidP="00E309CC">
      <w:pPr>
        <w:pStyle w:val="NormalWeb"/>
        <w:rPr>
          <w:rFonts w:asciiTheme="majorBidi" w:hAnsiTheme="majorBidi" w:cstheme="majorBidi"/>
          <w:b/>
          <w:bCs/>
          <w:sz w:val="32"/>
          <w:szCs w:val="32"/>
          <w:u w:val="single"/>
        </w:rPr>
      </w:pPr>
      <w:r w:rsidRPr="009D4BD3">
        <w:rPr>
          <w:rFonts w:asciiTheme="majorBidi" w:hAnsiTheme="majorBidi" w:cstheme="majorBidi"/>
          <w:b/>
          <w:bCs/>
          <w:noProof/>
          <w:sz w:val="32"/>
          <w:szCs w:val="32"/>
          <w:u w:val="single"/>
        </w:rPr>
        <w:drawing>
          <wp:inline distT="0" distB="0" distL="0" distR="0" wp14:anchorId="57E3F2E9" wp14:editId="5EEAAD95">
            <wp:extent cx="4884050" cy="2294627"/>
            <wp:effectExtent l="0" t="0" r="5715" b="4445"/>
            <wp:docPr id="3" name="Picture 3" descr="A picture containing outdoor, water, sport, water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 water, sport, water sport&#10;&#10;Description automatically generated"/>
                    <pic:cNvPicPr/>
                  </pic:nvPicPr>
                  <pic:blipFill>
                    <a:blip r:embed="rId7"/>
                    <a:stretch>
                      <a:fillRect/>
                    </a:stretch>
                  </pic:blipFill>
                  <pic:spPr>
                    <a:xfrm>
                      <a:off x="0" y="0"/>
                      <a:ext cx="4937818" cy="2319888"/>
                    </a:xfrm>
                    <a:prstGeom prst="rect">
                      <a:avLst/>
                    </a:prstGeom>
                  </pic:spPr>
                </pic:pic>
              </a:graphicData>
            </a:graphic>
          </wp:inline>
        </w:drawing>
      </w:r>
      <w:r w:rsidRPr="009D4BD3">
        <w:rPr>
          <w:noProof/>
        </w:rPr>
        <w:t xml:space="preserve"> </w:t>
      </w:r>
      <w:r w:rsidRPr="009D4BD3">
        <w:rPr>
          <w:noProof/>
        </w:rPr>
        <w:drawing>
          <wp:inline distT="0" distB="0" distL="0" distR="0" wp14:anchorId="6C121E45" wp14:editId="0E20218C">
            <wp:extent cx="3286665" cy="2293945"/>
            <wp:effectExtent l="0" t="0" r="3175" b="5080"/>
            <wp:docPr id="6" name="Picture 6" descr="A group of people on a bea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on a beach&#10;&#10;Description automatically generated with low confidence"/>
                    <pic:cNvPicPr/>
                  </pic:nvPicPr>
                  <pic:blipFill>
                    <a:blip r:embed="rId8"/>
                    <a:stretch>
                      <a:fillRect/>
                    </a:stretch>
                  </pic:blipFill>
                  <pic:spPr>
                    <a:xfrm>
                      <a:off x="0" y="0"/>
                      <a:ext cx="3343857" cy="2333863"/>
                    </a:xfrm>
                    <a:prstGeom prst="rect">
                      <a:avLst/>
                    </a:prstGeom>
                  </pic:spPr>
                </pic:pic>
              </a:graphicData>
            </a:graphic>
          </wp:inline>
        </w:drawing>
      </w:r>
    </w:p>
    <w:p w14:paraId="3160C4A9" w14:textId="77777777" w:rsidR="00F8559F" w:rsidRPr="00AD5799" w:rsidRDefault="00F8559F" w:rsidP="00AD5799">
      <w:pPr>
        <w:spacing w:line="360" w:lineRule="auto"/>
        <w:rPr>
          <w:rFonts w:asciiTheme="majorBidi" w:hAnsiTheme="majorBidi" w:cstheme="majorBidi"/>
        </w:rPr>
      </w:pPr>
    </w:p>
    <w:p w14:paraId="0CD48343" w14:textId="2ADB127B" w:rsidR="00F8559F" w:rsidRPr="00AD5799" w:rsidRDefault="00F8559F" w:rsidP="003D0E7E">
      <w:pPr>
        <w:spacing w:line="360" w:lineRule="auto"/>
        <w:jc w:val="both"/>
        <w:rPr>
          <w:rFonts w:asciiTheme="majorBidi" w:hAnsiTheme="majorBidi" w:cstheme="majorBidi"/>
        </w:rPr>
      </w:pPr>
      <w:r w:rsidRPr="00AD5799">
        <w:rPr>
          <w:rFonts w:asciiTheme="majorBidi" w:hAnsiTheme="majorBidi" w:cstheme="majorBidi"/>
        </w:rPr>
        <w:t xml:space="preserve">Both images show </w:t>
      </w:r>
      <w:r w:rsidRPr="00AD5799">
        <w:rPr>
          <w:rFonts w:asciiTheme="majorBidi" w:hAnsiTheme="majorBidi" w:cstheme="majorBidi"/>
        </w:rPr>
        <w:t>heart-breaking</w:t>
      </w:r>
      <w:r w:rsidRPr="00AD5799">
        <w:rPr>
          <w:rFonts w:asciiTheme="majorBidi" w:hAnsiTheme="majorBidi" w:cstheme="majorBidi"/>
        </w:rPr>
        <w:t xml:space="preserve"> situations but for the public to understand such difficult situations they need to have suffered some type of hardship themselves. Image one shows mother and daughter in a refugee camp living in inhumane conditions with water bottles lying on the ground. The image is bland with no home comforts around in the middle of nowhere. However, that peacefulness of nature cannot be seen in the image </w:t>
      </w:r>
      <w:r w:rsidRPr="00AD5799">
        <w:rPr>
          <w:rFonts w:asciiTheme="majorBidi" w:hAnsiTheme="majorBidi" w:cstheme="majorBidi"/>
        </w:rPr>
        <w:t>since</w:t>
      </w:r>
      <w:r w:rsidRPr="00AD5799">
        <w:rPr>
          <w:rFonts w:asciiTheme="majorBidi" w:hAnsiTheme="majorBidi" w:cstheme="majorBidi"/>
        </w:rPr>
        <w:t xml:space="preserve"> the Gulf war was raging during this time. The image clearly shows a mother cuddling her child whilst smiling through what must have been a very trying period. In the image, the mother looks relaxed and is accepting of what life has dealt her. Both mother and child look hygienically clean. However, the images have somewhat an eery feel to it as it is lacking in vibrancy as it appears so dull even though the sun was shining. The table is bare no food, plates, or drinks on it bare, and the area around is desolate of signs of life. Image two is taken some time later in Damascus as the refugees have now moved out of their own country into Syria. Clearly, the image shows that the family have grown and appear to be living in a normal environment. It looks like it’s a house or apartment nicely furnished. The children appear well dressed and look happy. From this image, there is no sign or indication that this family are refugees at all it appears like any normal family picture. However, the next image to be discussed shows a desperate young man who is prepared to go to any lengths to reach Europe. This image is shocking with no beauty attached at all, just a desperate minor with plastic bottles attached as a lifeguard. The sea looks peaceful but dark and deadly. Moving on to the next image on the beach the unaccompanied minor is being detained by soldiers, the start of his journey as an asylum seeker. Both these pictures represent these groups to the wider public in a negative manner with very classic stereotypes of such groups. </w:t>
      </w:r>
    </w:p>
    <w:p w14:paraId="01D462DE" w14:textId="77777777" w:rsidR="00F8559F" w:rsidRPr="00AD5799" w:rsidRDefault="00F8559F" w:rsidP="003D0E7E">
      <w:pPr>
        <w:spacing w:line="360" w:lineRule="auto"/>
        <w:jc w:val="both"/>
        <w:rPr>
          <w:rFonts w:asciiTheme="majorBidi" w:hAnsiTheme="majorBidi" w:cstheme="majorBidi"/>
        </w:rPr>
      </w:pPr>
    </w:p>
    <w:p w14:paraId="6D7C8A00" w14:textId="5F3EA888" w:rsidR="00F8559F" w:rsidRPr="00AD5799" w:rsidRDefault="00F8559F" w:rsidP="003D0E7E">
      <w:pPr>
        <w:spacing w:line="360" w:lineRule="auto"/>
        <w:jc w:val="both"/>
        <w:rPr>
          <w:rFonts w:asciiTheme="majorBidi" w:hAnsiTheme="majorBidi" w:cstheme="majorBidi"/>
        </w:rPr>
      </w:pPr>
      <w:r w:rsidRPr="00AD5799">
        <w:rPr>
          <w:rFonts w:asciiTheme="majorBidi" w:hAnsiTheme="majorBidi" w:cstheme="majorBidi"/>
        </w:rPr>
        <w:t xml:space="preserve">However, Marquardt et al., (2016; Williams et al., (2016), say that research on child migrants deals with a range of different topics like physical health and screening, and age estimation. However, UNHCR (2014) says around fifty per cent of the global refugees are 18 years or younger and a considerable section is unaccompanied refugee minors (URMs). Whereas The Norwegian Directorate of Immigration (2016) says URMs means that children aged 18 who or under have fled their original country without parents or family to pursue asylum in a foreign country.  Although Eurostat, (2015), </w:t>
      </w:r>
      <w:proofErr w:type="spellStart"/>
      <w:r w:rsidRPr="00AD5799">
        <w:rPr>
          <w:rFonts w:asciiTheme="majorBidi" w:hAnsiTheme="majorBidi" w:cstheme="majorBidi"/>
        </w:rPr>
        <w:t>Kirkeberg</w:t>
      </w:r>
      <w:proofErr w:type="spellEnd"/>
      <w:r w:rsidRPr="00AD5799">
        <w:rPr>
          <w:rFonts w:asciiTheme="majorBidi" w:hAnsiTheme="majorBidi" w:cstheme="majorBidi"/>
        </w:rPr>
        <w:t xml:space="preserve"> &amp; Lunde H (2020) argues that the amount of URMs arriving in Europe in 2015 had risen considerably., however Norway, had 5000 URMs applications for asylum being approved residence. The raised number of URMs allowed residence led to the utilisation of the Norwegian municipalities to expand the number of refugees. However, </w:t>
      </w:r>
      <w:proofErr w:type="spellStart"/>
      <w:r w:rsidRPr="00AD5799">
        <w:rPr>
          <w:rFonts w:asciiTheme="majorBidi" w:hAnsiTheme="majorBidi" w:cstheme="majorBidi"/>
        </w:rPr>
        <w:t>Kirkeberg</w:t>
      </w:r>
      <w:proofErr w:type="spellEnd"/>
      <w:r w:rsidRPr="00AD5799">
        <w:rPr>
          <w:rFonts w:asciiTheme="majorBidi" w:hAnsiTheme="majorBidi" w:cstheme="majorBidi"/>
        </w:rPr>
        <w:t xml:space="preserve"> &amp; Lunde H (2020) says that regardless of the significant reduction in the quantities of URMs requesting asylum after 2018.</w:t>
      </w:r>
    </w:p>
    <w:p w14:paraId="5DC7123E" w14:textId="77777777" w:rsidR="00F8559F" w:rsidRPr="00AD5799" w:rsidRDefault="00F8559F" w:rsidP="003D0E7E">
      <w:pPr>
        <w:spacing w:line="360" w:lineRule="auto"/>
        <w:jc w:val="both"/>
        <w:rPr>
          <w:rFonts w:asciiTheme="majorBidi" w:hAnsiTheme="majorBidi" w:cstheme="majorBidi"/>
        </w:rPr>
      </w:pPr>
      <w:proofErr w:type="spellStart"/>
      <w:r w:rsidRPr="00AD5799">
        <w:rPr>
          <w:rFonts w:asciiTheme="majorBidi" w:hAnsiTheme="majorBidi" w:cstheme="majorBidi"/>
        </w:rPr>
        <w:t>DeCapua</w:t>
      </w:r>
      <w:proofErr w:type="spellEnd"/>
      <w:r w:rsidRPr="00AD5799">
        <w:rPr>
          <w:rFonts w:asciiTheme="majorBidi" w:hAnsiTheme="majorBidi" w:cstheme="majorBidi"/>
        </w:rPr>
        <w:t xml:space="preserve"> &amp; Marshall, (2010), (2011); Dooley, (2009); Ontario Ministry of Education, (2014); Stewart, (2011) suggest that hospitable and encouraging education prospects that are perceptive to integration for family’s cultural characteristics, alongside student’s educational requirements, whilst aiming to build and promote resilience and progressive education outcomes for children of refugees. Epstein &amp; Sheldon, (2006); Goodall &amp; </w:t>
      </w:r>
      <w:proofErr w:type="spellStart"/>
      <w:r w:rsidRPr="00AD5799">
        <w:rPr>
          <w:rFonts w:asciiTheme="majorBidi" w:hAnsiTheme="majorBidi" w:cstheme="majorBidi"/>
        </w:rPr>
        <w:t>Vorhaus</w:t>
      </w:r>
      <w:proofErr w:type="spellEnd"/>
      <w:r w:rsidRPr="00AD5799">
        <w:rPr>
          <w:rFonts w:asciiTheme="majorBidi" w:hAnsiTheme="majorBidi" w:cstheme="majorBidi"/>
        </w:rPr>
        <w:t xml:space="preserve">, (2011); Hamilton, (2004); </w:t>
      </w:r>
      <w:proofErr w:type="spellStart"/>
      <w:r w:rsidRPr="00AD5799">
        <w:rPr>
          <w:rFonts w:asciiTheme="majorBidi" w:hAnsiTheme="majorBidi" w:cstheme="majorBidi"/>
        </w:rPr>
        <w:t>Jeynes</w:t>
      </w:r>
      <w:proofErr w:type="spellEnd"/>
      <w:r w:rsidRPr="00AD5799">
        <w:rPr>
          <w:rFonts w:asciiTheme="majorBidi" w:hAnsiTheme="majorBidi" w:cstheme="majorBidi"/>
        </w:rPr>
        <w:t xml:space="preserve">, (2005); Pomerantz et al., (2007); Pomerantz &amp; Moorman, (2010); Young &amp; Chan, (2014) argues that previous research suggests that parental commitment towards their children’s education is perceived to be associated clearly with children’s attitudes and behaviour towards learning. However, </w:t>
      </w:r>
      <w:proofErr w:type="spellStart"/>
      <w:r w:rsidRPr="00AD5799">
        <w:rPr>
          <w:rFonts w:asciiTheme="majorBidi" w:hAnsiTheme="majorBidi" w:cstheme="majorBidi"/>
        </w:rPr>
        <w:t>Bassani</w:t>
      </w:r>
      <w:proofErr w:type="spellEnd"/>
      <w:r w:rsidRPr="00AD5799">
        <w:rPr>
          <w:rFonts w:asciiTheme="majorBidi" w:hAnsiTheme="majorBidi" w:cstheme="majorBidi"/>
        </w:rPr>
        <w:t>, (2008); Pomerantz &amp; Moorman, (2010) agree that parental integration and socialisation are crucial factors in their communication with children’s schools and educational achievement.</w:t>
      </w:r>
    </w:p>
    <w:p w14:paraId="3913B242" w14:textId="77777777" w:rsidR="00F8559F" w:rsidRPr="00AD5799" w:rsidRDefault="00F8559F" w:rsidP="003D0E7E">
      <w:pPr>
        <w:spacing w:line="360" w:lineRule="auto"/>
        <w:jc w:val="both"/>
        <w:rPr>
          <w:rFonts w:asciiTheme="majorBidi" w:hAnsiTheme="majorBidi" w:cstheme="majorBidi"/>
        </w:rPr>
      </w:pPr>
      <w:r w:rsidRPr="00AD5799">
        <w:rPr>
          <w:rFonts w:asciiTheme="majorBidi" w:hAnsiTheme="majorBidi" w:cstheme="majorBidi"/>
        </w:rPr>
        <w:t xml:space="preserve">Ontario Ministry of Education, (2007) advises that Canadian educational policy documents recognise that refugee student often comes from volatile and unstable countries with pressure from psychological trauma from their distinctive circumstances means that their needs must be met before some awareness of normality can exist in their young lives. British Columbia Ministry of Education, (2018; Calgary Board of Education, (2013); Manitoba Education, (2011), (2012); Ontario Ministry of Education, (2008) says that several school district authorities have established educational recommendations that target their requirements.  Following such guidelines, has resulted in the school system becoming a key factor in encouraging prosperous relocation and social mobility. </w:t>
      </w:r>
      <w:proofErr w:type="spellStart"/>
      <w:r w:rsidRPr="00AD5799">
        <w:rPr>
          <w:rFonts w:asciiTheme="majorBidi" w:hAnsiTheme="majorBidi" w:cstheme="majorBidi"/>
        </w:rPr>
        <w:t>Hird-Bingeman</w:t>
      </w:r>
      <w:proofErr w:type="spellEnd"/>
      <w:r w:rsidRPr="00AD5799">
        <w:rPr>
          <w:rFonts w:asciiTheme="majorBidi" w:hAnsiTheme="majorBidi" w:cstheme="majorBidi"/>
        </w:rPr>
        <w:t xml:space="preserve"> et al., (2014) say that is a three-year literacy programme offered along with support workers for students in areas of Canada the Waterloo Region District School Board’s Accelerated Basic Literacy Education program. Whilst Vancouver School Board, (2021) works closely with its refugee student and families by offering different opportunities for families to engage.</w:t>
      </w:r>
    </w:p>
    <w:p w14:paraId="43AA70BB" w14:textId="77777777" w:rsidR="00F8559F" w:rsidRPr="00AD5799" w:rsidRDefault="00F8559F" w:rsidP="003D0E7E">
      <w:pPr>
        <w:spacing w:line="360" w:lineRule="auto"/>
        <w:jc w:val="both"/>
        <w:rPr>
          <w:rFonts w:asciiTheme="majorBidi" w:hAnsiTheme="majorBidi" w:cstheme="majorBidi"/>
        </w:rPr>
      </w:pPr>
      <w:proofErr w:type="spellStart"/>
      <w:r w:rsidRPr="00AD5799">
        <w:rPr>
          <w:rFonts w:asciiTheme="majorBidi" w:hAnsiTheme="majorBidi" w:cstheme="majorBidi"/>
        </w:rPr>
        <w:t>Huemer</w:t>
      </w:r>
      <w:proofErr w:type="spellEnd"/>
      <w:r w:rsidRPr="00AD5799">
        <w:rPr>
          <w:rFonts w:asciiTheme="majorBidi" w:hAnsiTheme="majorBidi" w:cstheme="majorBidi"/>
        </w:rPr>
        <w:t xml:space="preserve"> et al., (2009) argue that it is crucial to use a developmental assessment to advance the understanding of URM life courses and on how these are touched by different and circumstantial factors.  Ignoring mental health difficulties, or antisocial behaviour, by being incapable of providing suitable care raises the risk factor of adverse development. </w:t>
      </w:r>
      <w:proofErr w:type="spellStart"/>
      <w:r w:rsidRPr="00AD5799">
        <w:rPr>
          <w:rFonts w:asciiTheme="majorBidi" w:hAnsiTheme="majorBidi" w:cstheme="majorBidi"/>
        </w:rPr>
        <w:t>Manhica</w:t>
      </w:r>
      <w:proofErr w:type="spellEnd"/>
      <w:r w:rsidRPr="00AD5799">
        <w:rPr>
          <w:rFonts w:asciiTheme="majorBidi" w:hAnsiTheme="majorBidi" w:cstheme="majorBidi"/>
        </w:rPr>
        <w:t xml:space="preserve"> et al. (2016, 2017) say that time seems to be a key feature in the progress of substance abuse among individuals who had arrived in Sweden as URM with the risk factors of having criminal convictions and hospital admissions correlated to substance abuse, and hospital care for alcohol-related conditions were found to increase with the duration of stay in Sweden. </w:t>
      </w:r>
      <w:proofErr w:type="spellStart"/>
      <w:r w:rsidRPr="00AD5799">
        <w:rPr>
          <w:rFonts w:asciiTheme="majorBidi" w:hAnsiTheme="majorBidi" w:cstheme="majorBidi"/>
        </w:rPr>
        <w:t>Nordgren</w:t>
      </w:r>
      <w:proofErr w:type="spellEnd"/>
      <w:r w:rsidRPr="00AD5799">
        <w:rPr>
          <w:rFonts w:asciiTheme="majorBidi" w:hAnsiTheme="majorBidi" w:cstheme="majorBidi"/>
        </w:rPr>
        <w:t xml:space="preserve">, (2017); Wagner, (2017) say that the lived experiences of URM children have been a focus of debate amongst politicians, the media, and researchers, with the prevalence of drug use and delinquency amongst URM, have fascinated the public in Sweden.  </w:t>
      </w:r>
      <w:proofErr w:type="spellStart"/>
      <w:r w:rsidRPr="00AD5799">
        <w:rPr>
          <w:rFonts w:asciiTheme="majorBidi" w:hAnsiTheme="majorBidi" w:cstheme="majorBidi"/>
        </w:rPr>
        <w:t>Beise</w:t>
      </w:r>
      <w:proofErr w:type="spellEnd"/>
      <w:r w:rsidRPr="00AD5799">
        <w:rPr>
          <w:rFonts w:asciiTheme="majorBidi" w:hAnsiTheme="majorBidi" w:cstheme="majorBidi"/>
        </w:rPr>
        <w:t xml:space="preserve"> et al., (2017; </w:t>
      </w:r>
      <w:proofErr w:type="spellStart"/>
      <w:r w:rsidRPr="00AD5799">
        <w:rPr>
          <w:rFonts w:asciiTheme="majorBidi" w:hAnsiTheme="majorBidi" w:cstheme="majorBidi"/>
        </w:rPr>
        <w:t>Digidiki</w:t>
      </w:r>
      <w:proofErr w:type="spellEnd"/>
      <w:r w:rsidRPr="00AD5799">
        <w:rPr>
          <w:rFonts w:asciiTheme="majorBidi" w:hAnsiTheme="majorBidi" w:cstheme="majorBidi"/>
        </w:rPr>
        <w:t xml:space="preserve"> and Bhabha, (2017) cites that UNICEF has recognised that URM in Europe is wide-open to negative situations and conditions that are risk factors for becoming drug addicts or becoming a criminal. </w:t>
      </w:r>
      <w:proofErr w:type="spellStart"/>
      <w:r w:rsidRPr="00AD5799">
        <w:rPr>
          <w:rFonts w:asciiTheme="majorBidi" w:hAnsiTheme="majorBidi" w:cstheme="majorBidi"/>
        </w:rPr>
        <w:t>Lansstyrelsen</w:t>
      </w:r>
      <w:proofErr w:type="spellEnd"/>
      <w:r w:rsidRPr="00AD5799">
        <w:rPr>
          <w:rFonts w:asciiTheme="majorBidi" w:hAnsiTheme="majorBidi" w:cstheme="majorBidi"/>
        </w:rPr>
        <w:t>, (2016) agree that drug use and delinquency have been recognised by local authorities as establishing risk behaviours in URM in correlation to missing children and runaways.</w:t>
      </w:r>
    </w:p>
    <w:p w14:paraId="7CB39F34" w14:textId="77777777" w:rsidR="00F8559F" w:rsidRPr="00AD5799" w:rsidRDefault="00F8559F" w:rsidP="003D0E7E">
      <w:pPr>
        <w:spacing w:line="360" w:lineRule="auto"/>
        <w:jc w:val="both"/>
        <w:rPr>
          <w:rFonts w:asciiTheme="majorBidi" w:hAnsiTheme="majorBidi" w:cstheme="majorBidi"/>
        </w:rPr>
      </w:pPr>
      <w:r w:rsidRPr="00AD5799">
        <w:rPr>
          <w:rFonts w:asciiTheme="majorBidi" w:hAnsiTheme="majorBidi" w:cstheme="majorBidi"/>
        </w:rPr>
        <w:t xml:space="preserve"> However, </w:t>
      </w:r>
      <w:proofErr w:type="spellStart"/>
      <w:r w:rsidRPr="00AD5799">
        <w:rPr>
          <w:rFonts w:asciiTheme="majorBidi" w:hAnsiTheme="majorBidi" w:cstheme="majorBidi"/>
        </w:rPr>
        <w:t>Derluyn</w:t>
      </w:r>
      <w:proofErr w:type="spellEnd"/>
      <w:r w:rsidRPr="00AD5799">
        <w:rPr>
          <w:rFonts w:asciiTheme="majorBidi" w:hAnsiTheme="majorBidi" w:cstheme="majorBidi"/>
        </w:rPr>
        <w:t xml:space="preserve"> et al., (2009); Fazel et al., (2012); Sourander, (1998) agrees that URM are a vulnerable group and suffer from post-traumatic stress disorder, depression, and anxiety, Whilst Bean, </w:t>
      </w:r>
      <w:proofErr w:type="spellStart"/>
      <w:r w:rsidRPr="00AD5799">
        <w:rPr>
          <w:rFonts w:asciiTheme="majorBidi" w:hAnsiTheme="majorBidi" w:cstheme="majorBidi"/>
        </w:rPr>
        <w:t>Mooijaart</w:t>
      </w:r>
      <w:proofErr w:type="spellEnd"/>
      <w:r w:rsidRPr="00AD5799">
        <w:rPr>
          <w:rFonts w:asciiTheme="majorBidi" w:hAnsiTheme="majorBidi" w:cstheme="majorBidi"/>
        </w:rPr>
        <w:t xml:space="preserve">, </w:t>
      </w:r>
      <w:proofErr w:type="spellStart"/>
      <w:r w:rsidRPr="00AD5799">
        <w:rPr>
          <w:rFonts w:asciiTheme="majorBidi" w:hAnsiTheme="majorBidi" w:cstheme="majorBidi"/>
        </w:rPr>
        <w:t>Eurelings-Bontekoe</w:t>
      </w:r>
      <w:proofErr w:type="spellEnd"/>
      <w:r w:rsidRPr="00AD5799">
        <w:rPr>
          <w:rFonts w:asciiTheme="majorBidi" w:hAnsiTheme="majorBidi" w:cstheme="majorBidi"/>
        </w:rPr>
        <w:t xml:space="preserve"> and </w:t>
      </w:r>
      <w:proofErr w:type="spellStart"/>
      <w:r w:rsidRPr="00AD5799">
        <w:rPr>
          <w:rFonts w:asciiTheme="majorBidi" w:hAnsiTheme="majorBidi" w:cstheme="majorBidi"/>
        </w:rPr>
        <w:t>Spinhoven</w:t>
      </w:r>
      <w:proofErr w:type="spellEnd"/>
      <w:r w:rsidRPr="00AD5799">
        <w:rPr>
          <w:rFonts w:asciiTheme="majorBidi" w:hAnsiTheme="majorBidi" w:cstheme="majorBidi"/>
        </w:rPr>
        <w:t xml:space="preserve">, (2007); Jakobsen et al., (2014); Jensen et al., (2014) argues that these difficulties are still an issue years after relocating. Although </w:t>
      </w:r>
      <w:proofErr w:type="spellStart"/>
      <w:r w:rsidRPr="00AD5799">
        <w:rPr>
          <w:rFonts w:asciiTheme="majorBidi" w:hAnsiTheme="majorBidi" w:cstheme="majorBidi"/>
        </w:rPr>
        <w:t>Derluyn</w:t>
      </w:r>
      <w:proofErr w:type="spellEnd"/>
      <w:r w:rsidRPr="00AD5799">
        <w:rPr>
          <w:rFonts w:asciiTheme="majorBidi" w:hAnsiTheme="majorBidi" w:cstheme="majorBidi"/>
        </w:rPr>
        <w:t xml:space="preserve"> and </w:t>
      </w:r>
      <w:proofErr w:type="spellStart"/>
      <w:r w:rsidRPr="00AD5799">
        <w:rPr>
          <w:rFonts w:asciiTheme="majorBidi" w:hAnsiTheme="majorBidi" w:cstheme="majorBidi"/>
        </w:rPr>
        <w:t>Broekaert</w:t>
      </w:r>
      <w:proofErr w:type="spellEnd"/>
      <w:r w:rsidRPr="00AD5799">
        <w:rPr>
          <w:rFonts w:asciiTheme="majorBidi" w:hAnsiTheme="majorBidi" w:cstheme="majorBidi"/>
        </w:rPr>
        <w:t xml:space="preserve">, (2007), (2008); Fazel et al., (2012) say that the vulnerability is often rationalised by the URM traumatic experience death of loved ones and previous trauma and a stressful asylum process along with fear of deportation. Andersson, (2016) says that applications for asylum by URM were unevenly distributed within Europe, as Sweden and Germany, registered more than 50 per cent of URM applications for asylum in Europe between 2012 and 2016. Andersson, (2016) says that applications for asylum between 2016 and 2017 in Sweden and Germany declined due to an increase in border controls, within the EU and nationally, however, Eurostat, (2018); Swedish Migration Agency, (2018) argues that asylum applications in 2017 in Sweden was at the same level as a decade ago. </w:t>
      </w:r>
    </w:p>
    <w:p w14:paraId="11EF95F7" w14:textId="77777777" w:rsidR="00F8559F" w:rsidRPr="00AD5799" w:rsidRDefault="00F8559F" w:rsidP="003D0E7E">
      <w:pPr>
        <w:spacing w:line="360" w:lineRule="auto"/>
        <w:jc w:val="both"/>
        <w:rPr>
          <w:rFonts w:asciiTheme="majorBidi" w:hAnsiTheme="majorBidi" w:cstheme="majorBidi"/>
        </w:rPr>
      </w:pPr>
    </w:p>
    <w:p w14:paraId="7D9C443C" w14:textId="25D14188" w:rsidR="00F8559F" w:rsidRPr="003D0E7E" w:rsidRDefault="00F8559F" w:rsidP="00AD5799">
      <w:pPr>
        <w:pStyle w:val="Heading1"/>
        <w:spacing w:line="360" w:lineRule="auto"/>
        <w:rPr>
          <w:rFonts w:asciiTheme="majorBidi" w:hAnsiTheme="majorBidi"/>
          <w:b/>
          <w:bCs/>
          <w:color w:val="000000" w:themeColor="text1"/>
        </w:rPr>
      </w:pPr>
      <w:r w:rsidRPr="003D0E7E">
        <w:rPr>
          <w:rFonts w:asciiTheme="majorBidi" w:hAnsiTheme="majorBidi"/>
          <w:b/>
          <w:bCs/>
          <w:color w:val="000000" w:themeColor="text1"/>
        </w:rPr>
        <w:t>Conclusion</w:t>
      </w:r>
    </w:p>
    <w:p w14:paraId="67CBCEBA" w14:textId="77777777" w:rsidR="00E309CC" w:rsidRPr="00AD5799" w:rsidRDefault="00E309CC" w:rsidP="00AD5799">
      <w:pPr>
        <w:spacing w:line="360" w:lineRule="auto"/>
        <w:rPr>
          <w:rFonts w:asciiTheme="majorBidi" w:hAnsiTheme="majorBidi" w:cstheme="majorBidi"/>
        </w:rPr>
      </w:pPr>
    </w:p>
    <w:p w14:paraId="6EF2A75B" w14:textId="77777777" w:rsidR="00F8559F" w:rsidRPr="00AD5799" w:rsidRDefault="00F8559F" w:rsidP="003D0E7E">
      <w:pPr>
        <w:spacing w:line="360" w:lineRule="auto"/>
        <w:jc w:val="both"/>
        <w:rPr>
          <w:rFonts w:asciiTheme="majorBidi" w:hAnsiTheme="majorBidi" w:cstheme="majorBidi"/>
        </w:rPr>
      </w:pPr>
      <w:r w:rsidRPr="00AD5799">
        <w:rPr>
          <w:rFonts w:asciiTheme="majorBidi" w:hAnsiTheme="majorBidi" w:cstheme="majorBidi"/>
        </w:rPr>
        <w:t>Sadly, these types of images that at first seem disturbing to the wider public have become a familiar sight and society has become used to seeing such upsetting scenes. However, image one shows that with parental support upon a difficult journey children have the resilience to go on and fulfil their dreams even when the odds have been set against them. As this family have been successful one of the children has gone on to become a transplant surgeon being promoted in the national press and has worked throughout the current Covid-19 pandemic, the other a nurse and the boy a policeman. So, this example shows just how valuable these people can be for society. As Dr Talabani has been in the national press with her story this highlights how the public should welcome such individuals and allow them to integrate into society with the potential that one day they can contribute within society at some beneficial level. Dr Talabani is just one example of a successful asylum seeker and really could be the poster girl for changing the public’s perception of the asylum process. The British public has become so fed up with society becoming split with some wanting to welcome such people and give them a bed and others protesting about the arrival of such individuals. The public has become swamped with all negative images and stories of such people all over the tabloid press. Although overall it seems there is no social mobility for these groups due to the public perception of what asylum seekers are and how they should be. But so, few positive examples of these people going on to live their life’s after they have arrived and settled just will not sell newspapers. However, image two of unaccompanied minors is an ongoing issue with so many drowned at sea high statistical data for crimes and anti-social behaviour. This appears to be the social norm for such a group in terms of behaviour and integration. The public warmth for such individuals seems worn out due to the prevalence of terrorism and drug crimes. Due to high numbers of unaccompanied asylum seekers arriving all over the Mediterranean and now recently there have been accounts of this happening on the English coast from France. Public opinion is swayed on such issues with campaigns from the likes of Nigel Farage and Far-right groups. It appears the British Government does not promote these groups as beneficial citizens at all but as terrorists and sexual predators. However, if these groups could be portrayed as more positive stereotypes it could benefit them to achieve. As there is no social mobility for such individuals in society now and the public’s perception needs to change to view them more positively.</w:t>
      </w:r>
    </w:p>
    <w:p w14:paraId="6E0B4E1C" w14:textId="77777777" w:rsidR="00F8559F" w:rsidRPr="00F8559F" w:rsidRDefault="00F8559F" w:rsidP="00F8559F">
      <w:pPr>
        <w:rPr>
          <w:rFonts w:asciiTheme="majorBidi" w:hAnsiTheme="majorBidi" w:cstheme="majorBidi"/>
        </w:rPr>
      </w:pPr>
    </w:p>
    <w:p w14:paraId="42C07258" w14:textId="36F83A36" w:rsidR="00F8559F" w:rsidRPr="003D0E7E" w:rsidRDefault="00F8559F" w:rsidP="009D36BA">
      <w:pPr>
        <w:pStyle w:val="Heading1"/>
        <w:rPr>
          <w:rFonts w:asciiTheme="majorBidi" w:hAnsiTheme="majorBidi"/>
          <w:b/>
          <w:bCs/>
          <w:color w:val="000000" w:themeColor="text1"/>
        </w:rPr>
      </w:pPr>
      <w:r w:rsidRPr="003D0E7E">
        <w:rPr>
          <w:rFonts w:asciiTheme="majorBidi" w:hAnsiTheme="majorBidi"/>
          <w:b/>
          <w:bCs/>
          <w:color w:val="000000" w:themeColor="text1"/>
        </w:rPr>
        <w:t>Reference list</w:t>
      </w:r>
    </w:p>
    <w:p w14:paraId="6BEF82A4" w14:textId="77777777" w:rsidR="00F8559F" w:rsidRPr="00F8559F" w:rsidRDefault="00F8559F" w:rsidP="00F8559F">
      <w:pPr>
        <w:rPr>
          <w:rFonts w:asciiTheme="majorBidi" w:hAnsiTheme="majorBidi" w:cstheme="majorBidi"/>
        </w:rPr>
      </w:pPr>
    </w:p>
    <w:p w14:paraId="5E73C44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Anderson, A, Hamilton, R, Moore, DW, Loewen, S &amp; Frater-Mathieson, K 2003, Education of refugee children: Theoretical perspectives and best practice. in R Hamilton &amp; D Moore (eds), Educational Interventions for Refugee Children: Theoretical Perspectives and Implementing Best Practice. 1st </w:t>
      </w:r>
      <w:proofErr w:type="spellStart"/>
      <w:r w:rsidRPr="00DD1C0E">
        <w:rPr>
          <w:rFonts w:asciiTheme="majorBidi" w:hAnsiTheme="majorBidi" w:cstheme="majorBidi"/>
        </w:rPr>
        <w:t>edn</w:t>
      </w:r>
      <w:proofErr w:type="spellEnd"/>
      <w:r w:rsidRPr="00DD1C0E">
        <w:rPr>
          <w:rFonts w:asciiTheme="majorBidi" w:hAnsiTheme="majorBidi" w:cstheme="majorBidi"/>
        </w:rPr>
        <w:t xml:space="preserve">, Routledge, UK, pp. 1-11 </w:t>
      </w:r>
    </w:p>
    <w:p w14:paraId="1A3D33C1"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         </w:t>
      </w:r>
    </w:p>
    <w:p w14:paraId="38F73ECB"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Correction: School and Community-Based Interventions for Refugee and </w:t>
      </w:r>
      <w:proofErr w:type="gramStart"/>
      <w:r w:rsidRPr="00DD1C0E">
        <w:rPr>
          <w:rFonts w:asciiTheme="majorBidi" w:hAnsiTheme="majorBidi" w:cstheme="majorBidi"/>
        </w:rPr>
        <w:t>Asylum Seeking</w:t>
      </w:r>
      <w:proofErr w:type="gramEnd"/>
      <w:r w:rsidRPr="00DD1C0E">
        <w:rPr>
          <w:rFonts w:asciiTheme="majorBidi" w:hAnsiTheme="majorBidi" w:cstheme="majorBidi"/>
        </w:rPr>
        <w:t xml:space="preserve"> Children: A Systematic Review. 2014. </w:t>
      </w:r>
      <w:proofErr w:type="spellStart"/>
      <w:r w:rsidRPr="00DD1C0E">
        <w:rPr>
          <w:rFonts w:asciiTheme="majorBidi" w:hAnsiTheme="majorBidi" w:cstheme="majorBidi"/>
        </w:rPr>
        <w:t>PloS</w:t>
      </w:r>
      <w:proofErr w:type="spellEnd"/>
      <w:r w:rsidRPr="00DD1C0E">
        <w:rPr>
          <w:rFonts w:asciiTheme="majorBidi" w:hAnsiTheme="majorBidi" w:cstheme="majorBidi"/>
        </w:rPr>
        <w:t xml:space="preserve"> one, 9(5</w:t>
      </w:r>
      <w:proofErr w:type="gramStart"/>
      <w:r w:rsidRPr="00DD1C0E">
        <w:rPr>
          <w:rFonts w:asciiTheme="majorBidi" w:hAnsiTheme="majorBidi" w:cstheme="majorBidi"/>
        </w:rPr>
        <w:t>),.</w:t>
      </w:r>
      <w:proofErr w:type="gramEnd"/>
    </w:p>
    <w:p w14:paraId="0030B6C2"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BARGER, M.M., KIM, E.M., KUNCEL, N.R. and POMERANTZ, E.M., 2019. The Relation Between Parents' Involvement in Children's Schooling and Children's Adjustment: A Meta-Analysis. Psychological bulletin; </w:t>
      </w:r>
      <w:proofErr w:type="spellStart"/>
      <w:r w:rsidRPr="00DD1C0E">
        <w:rPr>
          <w:rFonts w:asciiTheme="majorBidi" w:hAnsiTheme="majorBidi" w:cstheme="majorBidi"/>
        </w:rPr>
        <w:t>Psychol</w:t>
      </w:r>
      <w:proofErr w:type="spellEnd"/>
      <w:r w:rsidRPr="00DD1C0E">
        <w:rPr>
          <w:rFonts w:asciiTheme="majorBidi" w:hAnsiTheme="majorBidi" w:cstheme="majorBidi"/>
        </w:rPr>
        <w:t xml:space="preserve"> Bull, 145(9), pp. 855-890.</w:t>
      </w:r>
    </w:p>
    <w:p w14:paraId="67DFEF1D" w14:textId="77777777" w:rsidR="00F8559F" w:rsidRPr="00DD1C0E" w:rsidRDefault="00F8559F" w:rsidP="00AD5799">
      <w:pPr>
        <w:spacing w:line="360" w:lineRule="auto"/>
        <w:ind w:left="720" w:hanging="720"/>
        <w:rPr>
          <w:rFonts w:asciiTheme="majorBidi" w:hAnsiTheme="majorBidi" w:cstheme="majorBidi"/>
        </w:rPr>
      </w:pPr>
      <w:proofErr w:type="spellStart"/>
      <w:r w:rsidRPr="00DD1C0E">
        <w:rPr>
          <w:rFonts w:asciiTheme="majorBidi" w:hAnsiTheme="majorBidi" w:cstheme="majorBidi"/>
        </w:rPr>
        <w:t>Bassani</w:t>
      </w:r>
      <w:proofErr w:type="spellEnd"/>
      <w:r w:rsidRPr="00DD1C0E">
        <w:rPr>
          <w:rFonts w:asciiTheme="majorBidi" w:hAnsiTheme="majorBidi" w:cstheme="majorBidi"/>
        </w:rPr>
        <w:t xml:space="preserve">, C. (2008). Parent classroom involvement and the development of social capital: A reading program in East Vancouver. Journal of Educational Enquiry, 8(2), 51–70. </w:t>
      </w:r>
    </w:p>
    <w:p w14:paraId="14E5260C"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BEAN, T.M., EURELINGS-BONTEKOE, E. and SPINHOVEN, P., 2007. Course and predictors of mental health of unaccompanied refugee minors in the Netherlands: One year follow-up. Social science &amp; medicine (1982); Soc Sci Med, 64(6), pp. 1204-1215.</w:t>
      </w:r>
    </w:p>
    <w:p w14:paraId="35F15B8C"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British Columbia Ministry of Education. (2018). English language learning and </w:t>
      </w:r>
      <w:proofErr w:type="spellStart"/>
      <w:r w:rsidRPr="00DD1C0E">
        <w:rPr>
          <w:rFonts w:asciiTheme="majorBidi" w:hAnsiTheme="majorBidi" w:cstheme="majorBidi"/>
        </w:rPr>
        <w:t>Apprentissage</w:t>
      </w:r>
      <w:proofErr w:type="spellEnd"/>
      <w:r w:rsidRPr="00DD1C0E">
        <w:rPr>
          <w:rFonts w:asciiTheme="majorBidi" w:hAnsiTheme="majorBidi" w:cstheme="majorBidi"/>
        </w:rPr>
        <w:t xml:space="preserve"> de la langue anglaise in the Conseil </w:t>
      </w:r>
      <w:proofErr w:type="spellStart"/>
      <w:r w:rsidRPr="00DD1C0E">
        <w:rPr>
          <w:rFonts w:asciiTheme="majorBidi" w:hAnsiTheme="majorBidi" w:cstheme="majorBidi"/>
        </w:rPr>
        <w:t>scolaire</w:t>
      </w:r>
      <w:proofErr w:type="spellEnd"/>
      <w:r w:rsidRPr="00DD1C0E">
        <w:rPr>
          <w:rFonts w:asciiTheme="majorBidi" w:hAnsiTheme="majorBidi" w:cstheme="majorBidi"/>
        </w:rPr>
        <w:t xml:space="preserve"> francophone</w:t>
      </w:r>
    </w:p>
    <w:p w14:paraId="0751E4C0"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de la </w:t>
      </w:r>
      <w:proofErr w:type="spellStart"/>
      <w:r w:rsidRPr="00DD1C0E">
        <w:rPr>
          <w:rFonts w:asciiTheme="majorBidi" w:hAnsiTheme="majorBidi" w:cstheme="majorBidi"/>
        </w:rPr>
        <w:t>Colombie-Britannique</w:t>
      </w:r>
      <w:proofErr w:type="spellEnd"/>
      <w:r w:rsidRPr="00DD1C0E">
        <w:rPr>
          <w:rFonts w:asciiTheme="majorBidi" w:hAnsiTheme="majorBidi" w:cstheme="majorBidi"/>
        </w:rPr>
        <w:t xml:space="preserve">. https://www2.gov.bc.ca/assets/gov/education/ administration/kindergarten-to-grade-12/english-language-learners/guidelines.pdf </w:t>
      </w:r>
    </w:p>
    <w:p w14:paraId="6BC159E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Calgary Board of Education. (2013). CELLS: Complex English language learners— When it might be more than English language acquisition. https://www. teachingrefugees.com/wp-content/uploads/2015/02/CELLS-February-2015.pdf </w:t>
      </w:r>
    </w:p>
    <w:p w14:paraId="73A245E2"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DECAPUA, A. and MARSHALL, H.W., 2011. Reaching ELLs at Risk: Instruction for Students </w:t>
      </w:r>
      <w:proofErr w:type="gramStart"/>
      <w:r w:rsidRPr="00DD1C0E">
        <w:rPr>
          <w:rFonts w:asciiTheme="majorBidi" w:hAnsiTheme="majorBidi" w:cstheme="majorBidi"/>
        </w:rPr>
        <w:t>With</w:t>
      </w:r>
      <w:proofErr w:type="gramEnd"/>
      <w:r w:rsidRPr="00DD1C0E">
        <w:rPr>
          <w:rFonts w:asciiTheme="majorBidi" w:hAnsiTheme="majorBidi" w:cstheme="majorBidi"/>
        </w:rPr>
        <w:t xml:space="preserve"> Limited or Interrupted Formal Education. Preventing school failure, 55(1), pp. 35-41.</w:t>
      </w:r>
    </w:p>
    <w:p w14:paraId="335FE90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DECAPUA, A. and MARSHALL, H.W., 2009. Students with Limited or Interrupted Formal Education in US Classrooms. The Urban review, 42(2), pp. 159-173.</w:t>
      </w:r>
    </w:p>
    <w:p w14:paraId="017ADFF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DERLUYN, I. and BROEKAERT, E., 2007. Different perspectives on emotional and behavioural problems in unaccompanied refugee children and adolescents. Ethnicity &amp; health; </w:t>
      </w:r>
      <w:proofErr w:type="spellStart"/>
      <w:r w:rsidRPr="00DD1C0E">
        <w:rPr>
          <w:rFonts w:asciiTheme="majorBidi" w:hAnsiTheme="majorBidi" w:cstheme="majorBidi"/>
        </w:rPr>
        <w:t>Ethn</w:t>
      </w:r>
      <w:proofErr w:type="spellEnd"/>
      <w:r w:rsidRPr="00DD1C0E">
        <w:rPr>
          <w:rFonts w:asciiTheme="majorBidi" w:hAnsiTheme="majorBidi" w:cstheme="majorBidi"/>
        </w:rPr>
        <w:t xml:space="preserve"> Health, 12(2), pp. 141-162.</w:t>
      </w:r>
    </w:p>
    <w:p w14:paraId="61EE282B"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DERLUYN, I., Ph.D., MELS, C., </w:t>
      </w:r>
      <w:proofErr w:type="spellStart"/>
      <w:proofErr w:type="gramStart"/>
      <w:r w:rsidRPr="00DD1C0E">
        <w:rPr>
          <w:rFonts w:asciiTheme="majorBidi" w:hAnsiTheme="majorBidi" w:cstheme="majorBidi"/>
        </w:rPr>
        <w:t>Ma.Educ</w:t>
      </w:r>
      <w:proofErr w:type="spellEnd"/>
      <w:proofErr w:type="gramEnd"/>
      <w:r w:rsidRPr="00DD1C0E">
        <w:rPr>
          <w:rFonts w:asciiTheme="majorBidi" w:hAnsiTheme="majorBidi" w:cstheme="majorBidi"/>
        </w:rPr>
        <w:t xml:space="preserve"> and BROEKAERT, E., Ph.D., 2009. Mental Health Problems in Separated Refugee Adolescents. Journal of adolescent health; J </w:t>
      </w:r>
      <w:proofErr w:type="spellStart"/>
      <w:r w:rsidRPr="00DD1C0E">
        <w:rPr>
          <w:rFonts w:asciiTheme="majorBidi" w:hAnsiTheme="majorBidi" w:cstheme="majorBidi"/>
        </w:rPr>
        <w:t>Adolesc</w:t>
      </w:r>
      <w:proofErr w:type="spellEnd"/>
      <w:r w:rsidRPr="00DD1C0E">
        <w:rPr>
          <w:rFonts w:asciiTheme="majorBidi" w:hAnsiTheme="majorBidi" w:cstheme="majorBidi"/>
        </w:rPr>
        <w:t xml:space="preserve"> Health, 44(3), pp. 291-297.</w:t>
      </w:r>
    </w:p>
    <w:p w14:paraId="0887F0FD"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DOOLEY, K., 2009. Re-thinking pedagogy for middle school students with little, </w:t>
      </w:r>
      <w:proofErr w:type="gramStart"/>
      <w:r w:rsidRPr="00DD1C0E">
        <w:rPr>
          <w:rFonts w:asciiTheme="majorBidi" w:hAnsiTheme="majorBidi" w:cstheme="majorBidi"/>
        </w:rPr>
        <w:t>no</w:t>
      </w:r>
      <w:proofErr w:type="gramEnd"/>
      <w:r w:rsidRPr="00DD1C0E">
        <w:rPr>
          <w:rFonts w:asciiTheme="majorBidi" w:hAnsiTheme="majorBidi" w:cstheme="majorBidi"/>
        </w:rPr>
        <w:t xml:space="preserve"> or severely interrupted schooling. English </w:t>
      </w:r>
      <w:proofErr w:type="gramStart"/>
      <w:r w:rsidRPr="00DD1C0E">
        <w:rPr>
          <w:rFonts w:asciiTheme="majorBidi" w:hAnsiTheme="majorBidi" w:cstheme="majorBidi"/>
        </w:rPr>
        <w:t>teaching :</w:t>
      </w:r>
      <w:proofErr w:type="gramEnd"/>
      <w:r w:rsidRPr="00DD1C0E">
        <w:rPr>
          <w:rFonts w:asciiTheme="majorBidi" w:hAnsiTheme="majorBidi" w:cstheme="majorBidi"/>
        </w:rPr>
        <w:t xml:space="preserve"> practice and critique, 8(1), pp. 5.</w:t>
      </w:r>
    </w:p>
    <w:p w14:paraId="6234C00C"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Eurostat (2015) Almost 90 000 unaccompanied minors among asylum seekers registered in the EU in 2015. EC-Europa. https:// ec.europa.eu/</w:t>
      </w:r>
      <w:proofErr w:type="spellStart"/>
      <w:r w:rsidRPr="00DD1C0E">
        <w:rPr>
          <w:rFonts w:asciiTheme="majorBidi" w:hAnsiTheme="majorBidi" w:cstheme="majorBidi"/>
        </w:rPr>
        <w:t>eurostat</w:t>
      </w:r>
      <w:proofErr w:type="spellEnd"/>
      <w:r w:rsidRPr="00DD1C0E">
        <w:rPr>
          <w:rFonts w:asciiTheme="majorBidi" w:hAnsiTheme="majorBidi" w:cstheme="majorBidi"/>
        </w:rPr>
        <w:t>/documents/2995521/7244677/3-02052016- AP-EN.pdf/. (</w:t>
      </w:r>
      <w:proofErr w:type="spellStart"/>
      <w:r w:rsidRPr="00DD1C0E">
        <w:rPr>
          <w:rFonts w:asciiTheme="majorBidi" w:hAnsiTheme="majorBidi" w:cstheme="majorBidi"/>
        </w:rPr>
        <w:t>Assesed</w:t>
      </w:r>
      <w:proofErr w:type="spellEnd"/>
      <w:r w:rsidRPr="00DD1C0E">
        <w:rPr>
          <w:rFonts w:asciiTheme="majorBidi" w:hAnsiTheme="majorBidi" w:cstheme="majorBidi"/>
        </w:rPr>
        <w:t xml:space="preserve"> 10 Jan 2022) </w:t>
      </w:r>
    </w:p>
    <w:p w14:paraId="1CB877A9"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Eurostat (2018), “Asylum applicants considered to be unaccompanied minors - annual data”, available at: </w:t>
      </w:r>
    </w:p>
    <w:p w14:paraId="6BD34610"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https://ec.europa.eu/eurostat/tgm/refreshTableAction.do?tab=table&amp;plugin=1&amp;pcode=tps00194&amp;language= </w:t>
      </w:r>
      <w:proofErr w:type="spellStart"/>
      <w:r w:rsidRPr="00DD1C0E">
        <w:rPr>
          <w:rFonts w:asciiTheme="majorBidi" w:hAnsiTheme="majorBidi" w:cstheme="majorBidi"/>
        </w:rPr>
        <w:t>en</w:t>
      </w:r>
      <w:proofErr w:type="spellEnd"/>
      <w:r w:rsidRPr="00DD1C0E">
        <w:rPr>
          <w:rFonts w:asciiTheme="majorBidi" w:hAnsiTheme="majorBidi" w:cstheme="majorBidi"/>
        </w:rPr>
        <w:t xml:space="preserve"> (accessed 10 January 2022). </w:t>
      </w:r>
    </w:p>
    <w:p w14:paraId="2333D272"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Epstein, J. L., &amp; Sheldon, S. B. (2006). Moving forward: Ideas for research on school, family, and community partnerships. In C. F. Conrad &amp; R. </w:t>
      </w:r>
      <w:proofErr w:type="spellStart"/>
      <w:r w:rsidRPr="00DD1C0E">
        <w:rPr>
          <w:rFonts w:asciiTheme="majorBidi" w:hAnsiTheme="majorBidi" w:cstheme="majorBidi"/>
        </w:rPr>
        <w:t>Serlin</w:t>
      </w:r>
      <w:proofErr w:type="spellEnd"/>
      <w:r w:rsidRPr="00DD1C0E">
        <w:rPr>
          <w:rFonts w:asciiTheme="majorBidi" w:hAnsiTheme="majorBidi" w:cstheme="majorBidi"/>
        </w:rPr>
        <w:t xml:space="preserve"> (Eds.), SAGE handbook for research in education: Engaging ideas and enriching inquiry (pp. 117–138). Sage. </w:t>
      </w:r>
    </w:p>
    <w:p w14:paraId="161D11FE"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FAZEL, M., Dr, REED, R.V., </w:t>
      </w:r>
      <w:proofErr w:type="spellStart"/>
      <w:r w:rsidRPr="00DD1C0E">
        <w:rPr>
          <w:rFonts w:asciiTheme="majorBidi" w:hAnsiTheme="majorBidi" w:cstheme="majorBidi"/>
        </w:rPr>
        <w:t>M.R.</w:t>
      </w:r>
      <w:proofErr w:type="gramStart"/>
      <w:r w:rsidRPr="00DD1C0E">
        <w:rPr>
          <w:rFonts w:asciiTheme="majorBidi" w:hAnsiTheme="majorBidi" w:cstheme="majorBidi"/>
        </w:rPr>
        <w:t>C.Psych</w:t>
      </w:r>
      <w:proofErr w:type="spellEnd"/>
      <w:proofErr w:type="gramEnd"/>
      <w:r w:rsidRPr="00DD1C0E">
        <w:rPr>
          <w:rFonts w:asciiTheme="majorBidi" w:hAnsiTheme="majorBidi" w:cstheme="majorBidi"/>
        </w:rPr>
        <w:t>, PANTER-BRICK, C. and STEIN, A., Prof, 2012a. Mental health of displaced and refugee children resettled in high-income countries: risk and protective factors. The Lancet (British edition); Lancet, 379(9812), pp. 266-282.</w:t>
      </w:r>
    </w:p>
    <w:p w14:paraId="7448080D"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FAZEL, M., Dr, REED, R.V., </w:t>
      </w:r>
      <w:proofErr w:type="spellStart"/>
      <w:r w:rsidRPr="00DD1C0E">
        <w:rPr>
          <w:rFonts w:asciiTheme="majorBidi" w:hAnsiTheme="majorBidi" w:cstheme="majorBidi"/>
        </w:rPr>
        <w:t>M.R.</w:t>
      </w:r>
      <w:proofErr w:type="gramStart"/>
      <w:r w:rsidRPr="00DD1C0E">
        <w:rPr>
          <w:rFonts w:asciiTheme="majorBidi" w:hAnsiTheme="majorBidi" w:cstheme="majorBidi"/>
        </w:rPr>
        <w:t>C.Psych</w:t>
      </w:r>
      <w:proofErr w:type="spellEnd"/>
      <w:proofErr w:type="gramEnd"/>
      <w:r w:rsidRPr="00DD1C0E">
        <w:rPr>
          <w:rFonts w:asciiTheme="majorBidi" w:hAnsiTheme="majorBidi" w:cstheme="majorBidi"/>
        </w:rPr>
        <w:t>, PANTER-BRICK, C. and STEIN, A., Prof, 2012b. Mental health of displaced and refugee children resettled in high-income countries: risk and protective factors. The Lancet (British edition); Lancet, 379(9812), pp. 266-282.</w:t>
      </w:r>
    </w:p>
    <w:p w14:paraId="0A69BF35"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Goodall, J., &amp; </w:t>
      </w:r>
      <w:proofErr w:type="spellStart"/>
      <w:r w:rsidRPr="00DD1C0E">
        <w:rPr>
          <w:rFonts w:asciiTheme="majorBidi" w:hAnsiTheme="majorBidi" w:cstheme="majorBidi"/>
        </w:rPr>
        <w:t>Vorhaus</w:t>
      </w:r>
      <w:proofErr w:type="spellEnd"/>
      <w:r w:rsidRPr="00DD1C0E">
        <w:rPr>
          <w:rFonts w:asciiTheme="majorBidi" w:hAnsiTheme="majorBidi" w:cstheme="majorBidi"/>
        </w:rPr>
        <w:t>, J. (2011). Review of best practice in parental engagement. Department for Education Institute for Policy</w:t>
      </w:r>
    </w:p>
    <w:p w14:paraId="15D8F7B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Research. https://purehost.bath. ac.uk/</w:t>
      </w:r>
      <w:proofErr w:type="spellStart"/>
      <w:r w:rsidRPr="00DD1C0E">
        <w:rPr>
          <w:rFonts w:asciiTheme="majorBidi" w:hAnsiTheme="majorBidi" w:cstheme="majorBidi"/>
        </w:rPr>
        <w:t>ws</w:t>
      </w:r>
      <w:proofErr w:type="spellEnd"/>
      <w:r w:rsidRPr="00DD1C0E">
        <w:rPr>
          <w:rFonts w:asciiTheme="majorBidi" w:hAnsiTheme="majorBidi" w:cstheme="majorBidi"/>
        </w:rPr>
        <w:t>/</w:t>
      </w:r>
      <w:proofErr w:type="spellStart"/>
      <w:r w:rsidRPr="00DD1C0E">
        <w:rPr>
          <w:rFonts w:asciiTheme="majorBidi" w:hAnsiTheme="majorBidi" w:cstheme="majorBidi"/>
        </w:rPr>
        <w:t>portalfiles</w:t>
      </w:r>
      <w:proofErr w:type="spellEnd"/>
      <w:r w:rsidRPr="00DD1C0E">
        <w:rPr>
          <w:rFonts w:asciiTheme="majorBidi" w:hAnsiTheme="majorBidi" w:cstheme="majorBidi"/>
        </w:rPr>
        <w:t xml:space="preserve">/portal/146139638/DFE_RR156.pdf </w:t>
      </w:r>
    </w:p>
    <w:p w14:paraId="3FA33E48" w14:textId="77777777" w:rsidR="00F8559F" w:rsidRPr="00DD1C0E" w:rsidRDefault="00F8559F" w:rsidP="00AD5799">
      <w:pPr>
        <w:spacing w:line="360" w:lineRule="auto"/>
        <w:ind w:left="720" w:hanging="720"/>
        <w:rPr>
          <w:rFonts w:asciiTheme="majorBidi" w:hAnsiTheme="majorBidi" w:cstheme="majorBidi"/>
        </w:rPr>
      </w:pPr>
      <w:proofErr w:type="spellStart"/>
      <w:r w:rsidRPr="00DD1C0E">
        <w:rPr>
          <w:rFonts w:asciiTheme="majorBidi" w:hAnsiTheme="majorBidi" w:cstheme="majorBidi"/>
        </w:rPr>
        <w:t>Hird-Bingeman</w:t>
      </w:r>
      <w:proofErr w:type="spellEnd"/>
      <w:r w:rsidRPr="00DD1C0E">
        <w:rPr>
          <w:rFonts w:asciiTheme="majorBidi" w:hAnsiTheme="majorBidi" w:cstheme="majorBidi"/>
        </w:rPr>
        <w:t xml:space="preserve">, K., McCabe, M., &amp; Brewer, C. A. (2014). The Accelerated Basic Literacy Education (ABLE) Program of the Waterloo Region District School Board. In C. A. Brewer &amp; M. McCabe (Eds.), Immigrant and refugee students in Canada (pp. 174–182). Brush Education. </w:t>
      </w:r>
    </w:p>
    <w:p w14:paraId="74992918"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HUEMER, J., KARNIK, N. and STEINER, H., 2009. Unaccompanied refugee children. The Lancet (British edition); Lancet, 373(9664), pp. 612-614.</w:t>
      </w:r>
    </w:p>
    <w:p w14:paraId="32CA6EDD"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JAKOBSEN, M., DEMOTT, M.A.M. and HEIR, T., 2014. Prevalence of psychiatric disorders among unaccompanied asylum-seeking adolescents in </w:t>
      </w:r>
      <w:proofErr w:type="spellStart"/>
      <w:r w:rsidRPr="00DD1C0E">
        <w:rPr>
          <w:rFonts w:asciiTheme="majorBidi" w:hAnsiTheme="majorBidi" w:cstheme="majorBidi"/>
        </w:rPr>
        <w:t>norway</w:t>
      </w:r>
      <w:proofErr w:type="spellEnd"/>
      <w:r w:rsidRPr="00DD1C0E">
        <w:rPr>
          <w:rFonts w:asciiTheme="majorBidi" w:hAnsiTheme="majorBidi" w:cstheme="majorBidi"/>
        </w:rPr>
        <w:t xml:space="preserve">. Clinical practice and epidemiology in mental health; Clin </w:t>
      </w:r>
      <w:proofErr w:type="spellStart"/>
      <w:r w:rsidRPr="00DD1C0E">
        <w:rPr>
          <w:rFonts w:asciiTheme="majorBidi" w:hAnsiTheme="majorBidi" w:cstheme="majorBidi"/>
        </w:rPr>
        <w:t>Pract</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Epidemiol</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Ment</w:t>
      </w:r>
      <w:proofErr w:type="spellEnd"/>
      <w:r w:rsidRPr="00DD1C0E">
        <w:rPr>
          <w:rFonts w:asciiTheme="majorBidi" w:hAnsiTheme="majorBidi" w:cstheme="majorBidi"/>
        </w:rPr>
        <w:t xml:space="preserve"> Health, 10(1), pp. 53-58.</w:t>
      </w:r>
    </w:p>
    <w:p w14:paraId="1B0BD28E"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JENSEN, T.K., SKÅRDALSMO, E.M.B. and FJERMESTAD, K.W., 2014. Development of mental health problems - a follow-up study of unaccompanied refugee minors. Child and adolescent psychiatry and mental health; Child </w:t>
      </w:r>
      <w:proofErr w:type="spellStart"/>
      <w:r w:rsidRPr="00DD1C0E">
        <w:rPr>
          <w:rFonts w:asciiTheme="majorBidi" w:hAnsiTheme="majorBidi" w:cstheme="majorBidi"/>
        </w:rPr>
        <w:t>Adolesc</w:t>
      </w:r>
      <w:proofErr w:type="spellEnd"/>
      <w:r w:rsidRPr="00DD1C0E">
        <w:rPr>
          <w:rFonts w:asciiTheme="majorBidi" w:hAnsiTheme="majorBidi" w:cstheme="majorBidi"/>
        </w:rPr>
        <w:t xml:space="preserve"> Psychiatry </w:t>
      </w:r>
      <w:proofErr w:type="spellStart"/>
      <w:r w:rsidRPr="00DD1C0E">
        <w:rPr>
          <w:rFonts w:asciiTheme="majorBidi" w:hAnsiTheme="majorBidi" w:cstheme="majorBidi"/>
        </w:rPr>
        <w:t>Ment</w:t>
      </w:r>
      <w:proofErr w:type="spellEnd"/>
      <w:r w:rsidRPr="00DD1C0E">
        <w:rPr>
          <w:rFonts w:asciiTheme="majorBidi" w:hAnsiTheme="majorBidi" w:cstheme="majorBidi"/>
        </w:rPr>
        <w:t xml:space="preserve"> Health, 8(1), pp. 29.</w:t>
      </w:r>
    </w:p>
    <w:p w14:paraId="2F9942E4"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JEYNES, W.H., 2005. A Meta-Analysis of the Relation of Parental Involvement to Urban Elementary School Student Academic Achievement. Urban Education, 40(3), pp. 237-269.</w:t>
      </w:r>
    </w:p>
    <w:p w14:paraId="25A7EC3D"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KIRKEBERG, M.I. and LUNDE, H., 2020. </w:t>
      </w:r>
      <w:proofErr w:type="spellStart"/>
      <w:r w:rsidRPr="00DD1C0E">
        <w:rPr>
          <w:rFonts w:asciiTheme="majorBidi" w:hAnsiTheme="majorBidi" w:cstheme="majorBidi"/>
        </w:rPr>
        <w:t>Enslige</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mindreårige</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flyktninger</w:t>
      </w:r>
      <w:proofErr w:type="spellEnd"/>
      <w:r w:rsidRPr="00DD1C0E">
        <w:rPr>
          <w:rFonts w:asciiTheme="majorBidi" w:hAnsiTheme="majorBidi" w:cstheme="majorBidi"/>
        </w:rPr>
        <w:t xml:space="preserve"> 1996-2018. </w:t>
      </w:r>
      <w:proofErr w:type="spellStart"/>
      <w:r w:rsidRPr="00DD1C0E">
        <w:rPr>
          <w:rFonts w:asciiTheme="majorBidi" w:hAnsiTheme="majorBidi" w:cstheme="majorBidi"/>
        </w:rPr>
        <w:t>Demografi</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utdanning</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arbeid</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og</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inntekt</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Statistisk</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sentralbyrå</w:t>
      </w:r>
      <w:proofErr w:type="spellEnd"/>
      <w:r w:rsidRPr="00DD1C0E">
        <w:rPr>
          <w:rFonts w:asciiTheme="majorBidi" w:hAnsiTheme="majorBidi" w:cstheme="majorBidi"/>
        </w:rPr>
        <w:t>.</w:t>
      </w:r>
    </w:p>
    <w:p w14:paraId="361E979C"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MANHICA, H., ALMQUIST, Y., ROSTILA, M. and HJERN, A., 2017. The use of psychiatric services by young adults who came to Sweden as teenage refugees: a national cohort study. Epidemiology and psychiatric sciences; </w:t>
      </w:r>
      <w:proofErr w:type="spellStart"/>
      <w:r w:rsidRPr="00DD1C0E">
        <w:rPr>
          <w:rFonts w:asciiTheme="majorBidi" w:hAnsiTheme="majorBidi" w:cstheme="majorBidi"/>
        </w:rPr>
        <w:t>Epidemiol</w:t>
      </w:r>
      <w:proofErr w:type="spellEnd"/>
      <w:r w:rsidRPr="00DD1C0E">
        <w:rPr>
          <w:rFonts w:asciiTheme="majorBidi" w:hAnsiTheme="majorBidi" w:cstheme="majorBidi"/>
        </w:rPr>
        <w:t xml:space="preserve"> </w:t>
      </w:r>
      <w:proofErr w:type="spellStart"/>
      <w:r w:rsidRPr="00DD1C0E">
        <w:rPr>
          <w:rFonts w:asciiTheme="majorBidi" w:hAnsiTheme="majorBidi" w:cstheme="majorBidi"/>
        </w:rPr>
        <w:t>Psychiatr</w:t>
      </w:r>
      <w:proofErr w:type="spellEnd"/>
      <w:r w:rsidRPr="00DD1C0E">
        <w:rPr>
          <w:rFonts w:asciiTheme="majorBidi" w:hAnsiTheme="majorBidi" w:cstheme="majorBidi"/>
        </w:rPr>
        <w:t xml:space="preserve"> Sci, 26(5), pp. 526-534.</w:t>
      </w:r>
    </w:p>
    <w:p w14:paraId="4EAAFF08"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MANHICA, H., GAUFFIN, K., ALMQUIST, Y.B., ROSTILA, M., BERG, L., RODRÍGUEZ GARCÍA DE CORTÁZAR, AINHOA and HJERN, A., 2017. Hospital admissions due to alcohol related disorders among young adult refugees who arrived in Sweden as teenagers - a national cohort study. BMC public health; BMC Public Health, 17(1), pp. 644.</w:t>
      </w:r>
    </w:p>
    <w:p w14:paraId="1106BB10"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MANHICA, H., GAUFFIN, K., ALMQVIST, Y.B., ROSTILA, M. and HJERN, A., 2016. Hospital Admission and Criminality Associated with Substance Misuse in Young Refugees - A Swedish National Cohort Study. </w:t>
      </w:r>
      <w:proofErr w:type="spellStart"/>
      <w:r w:rsidRPr="00DD1C0E">
        <w:rPr>
          <w:rFonts w:asciiTheme="majorBidi" w:hAnsiTheme="majorBidi" w:cstheme="majorBidi"/>
        </w:rPr>
        <w:t>PloS</w:t>
      </w:r>
      <w:proofErr w:type="spellEnd"/>
      <w:r w:rsidRPr="00DD1C0E">
        <w:rPr>
          <w:rFonts w:asciiTheme="majorBidi" w:hAnsiTheme="majorBidi" w:cstheme="majorBidi"/>
        </w:rPr>
        <w:t xml:space="preserve"> one; </w:t>
      </w:r>
      <w:proofErr w:type="spellStart"/>
      <w:r w:rsidRPr="00DD1C0E">
        <w:rPr>
          <w:rFonts w:asciiTheme="majorBidi" w:hAnsiTheme="majorBidi" w:cstheme="majorBidi"/>
        </w:rPr>
        <w:t>PLoS</w:t>
      </w:r>
      <w:proofErr w:type="spellEnd"/>
      <w:r w:rsidRPr="00DD1C0E">
        <w:rPr>
          <w:rFonts w:asciiTheme="majorBidi" w:hAnsiTheme="majorBidi" w:cstheme="majorBidi"/>
        </w:rPr>
        <w:t xml:space="preserve"> One, 11(11), pp. e0166066.</w:t>
      </w:r>
    </w:p>
    <w:p w14:paraId="4A431088"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Manitoba Education. (2011). Curriculum framework for English as an additional language (EAL) and literacy, academics, and language (LAL) programming. https://www.edu.gov.mb.ca/k12/cur/eal/framework/index.html </w:t>
      </w:r>
    </w:p>
    <w:p w14:paraId="09DE0255"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Manitoba Education. (2012). Life after war: Education as a healing process for refugees and war-affected children. https://www.edu.gov.mb.ca/k12/docs/support/law/ index.html </w:t>
      </w:r>
    </w:p>
    <w:p w14:paraId="250C30F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MARQUARDT, L., KRÄMER, A., FISCHER, F. and PRÜFER‐KRÄMER, L., 2016. Health status and disease burden of unaccompanied asylum‐seeking adolescents in Bielefeld, Germany: cross‐sectional pilot study. Tropical medicine &amp; international health; Trop Med Int Health, 21(2), pp. 210-218.</w:t>
      </w:r>
    </w:p>
    <w:p w14:paraId="5FBEAB59"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NORDGREN, J., 2017. Making Up the “Drug-Abusing Immigrant”: Knowledge Production in Swedish Social Work and Drug Treatment Contexts, 1960s–2011. Contemporary drug problems, 44(1), pp. 49-68.</w:t>
      </w:r>
    </w:p>
    <w:p w14:paraId="30C063B4"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Ontario Ministry of Education. (2007). English language learners / ESL and ELD programs and services: Policies and procedures for Ontario elementary and secondary schools, kindergarten to Grade 12. http://www.edu.gov.on.ca/eng/ document/</w:t>
      </w:r>
      <w:proofErr w:type="spellStart"/>
      <w:r w:rsidRPr="00DD1C0E">
        <w:rPr>
          <w:rFonts w:asciiTheme="majorBidi" w:hAnsiTheme="majorBidi" w:cstheme="majorBidi"/>
        </w:rPr>
        <w:t>esleldprograms</w:t>
      </w:r>
      <w:proofErr w:type="spellEnd"/>
      <w:r w:rsidRPr="00DD1C0E">
        <w:rPr>
          <w:rFonts w:asciiTheme="majorBidi" w:hAnsiTheme="majorBidi" w:cstheme="majorBidi"/>
        </w:rPr>
        <w:t xml:space="preserve">/esleldprograms.pdf </w:t>
      </w:r>
    </w:p>
    <w:p w14:paraId="5FBDB938"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Ontario Ministry of Education. (2008). Supporting English Language learners with limited prior schooling: A practical guide for educators Grades 3 to 12. http:// www.edu.gov.on.ca/eng/document/manyroots/ELL_LPS.pdf </w:t>
      </w:r>
    </w:p>
    <w:p w14:paraId="0C778877"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Ontario Ministry of Education. (2014). English literacy development: Supporting English language learners with limited prior schooling. Capacity Building Series, Secretariat Special Edition #36. http://thelearningexchange.ca/wp-content/ uploads/2014/10/CBS_LiteracyDevelop.pdf </w:t>
      </w:r>
    </w:p>
    <w:p w14:paraId="60BAFF04"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POMERANTZ, E.M., MOORMAN, E.A. and LITWACK, S.D., 2007. The How, Whom, and Why of Parents’ Involvement in Children’s Academic Lives: More Is Not Always Better. Review of Educational Research, 77(3), pp. 373-410.</w:t>
      </w:r>
    </w:p>
    <w:p w14:paraId="00D628BB"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SOURANDER, A., 1998. </w:t>
      </w:r>
      <w:proofErr w:type="spellStart"/>
      <w:r w:rsidRPr="00DD1C0E">
        <w:rPr>
          <w:rFonts w:asciiTheme="majorBidi" w:hAnsiTheme="majorBidi" w:cstheme="majorBidi"/>
        </w:rPr>
        <w:t>Behavior</w:t>
      </w:r>
      <w:proofErr w:type="spellEnd"/>
      <w:r w:rsidRPr="00DD1C0E">
        <w:rPr>
          <w:rFonts w:asciiTheme="majorBidi" w:hAnsiTheme="majorBidi" w:cstheme="majorBidi"/>
        </w:rPr>
        <w:t xml:space="preserve"> Problems and Traumatic Events of Unaccompanied Refugee Minors. Child abuse &amp; neglect; Child Abuse </w:t>
      </w:r>
      <w:proofErr w:type="spellStart"/>
      <w:r w:rsidRPr="00DD1C0E">
        <w:rPr>
          <w:rFonts w:asciiTheme="majorBidi" w:hAnsiTheme="majorBidi" w:cstheme="majorBidi"/>
        </w:rPr>
        <w:t>Negl</w:t>
      </w:r>
      <w:proofErr w:type="spellEnd"/>
      <w:r w:rsidRPr="00DD1C0E">
        <w:rPr>
          <w:rFonts w:asciiTheme="majorBidi" w:hAnsiTheme="majorBidi" w:cstheme="majorBidi"/>
        </w:rPr>
        <w:t>, 22(7), pp. 719-727.</w:t>
      </w:r>
    </w:p>
    <w:p w14:paraId="32E52D1B"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STAFF, T., 2014. Correction: School and Community-Based Interventions for Refugee and </w:t>
      </w:r>
      <w:proofErr w:type="gramStart"/>
      <w:r w:rsidRPr="00DD1C0E">
        <w:rPr>
          <w:rFonts w:asciiTheme="majorBidi" w:hAnsiTheme="majorBidi" w:cstheme="majorBidi"/>
        </w:rPr>
        <w:t>Asylum Seeking</w:t>
      </w:r>
      <w:proofErr w:type="gramEnd"/>
      <w:r w:rsidRPr="00DD1C0E">
        <w:rPr>
          <w:rFonts w:asciiTheme="majorBidi" w:hAnsiTheme="majorBidi" w:cstheme="majorBidi"/>
        </w:rPr>
        <w:t xml:space="preserve"> Children: A Systematic Review. </w:t>
      </w:r>
      <w:proofErr w:type="spellStart"/>
      <w:r w:rsidRPr="00DD1C0E">
        <w:rPr>
          <w:rFonts w:asciiTheme="majorBidi" w:hAnsiTheme="majorBidi" w:cstheme="majorBidi"/>
        </w:rPr>
        <w:t>PloS</w:t>
      </w:r>
      <w:proofErr w:type="spellEnd"/>
      <w:r w:rsidRPr="00DD1C0E">
        <w:rPr>
          <w:rFonts w:asciiTheme="majorBidi" w:hAnsiTheme="majorBidi" w:cstheme="majorBidi"/>
        </w:rPr>
        <w:t xml:space="preserve"> one, 9(5), pp. e97977.</w:t>
      </w:r>
    </w:p>
    <w:p w14:paraId="1D002DDE"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STEWART, J., 2017. A culture of care and compassion for refugee students. Education Canada, 57(1), pp. 20.</w:t>
      </w:r>
    </w:p>
    <w:p w14:paraId="2AEC6073"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Swedish Migration Agency (2018), “Asylum applications 2000 to 2017”, (</w:t>
      </w:r>
      <w:proofErr w:type="spellStart"/>
      <w:r w:rsidRPr="00DD1C0E">
        <w:rPr>
          <w:rFonts w:asciiTheme="majorBidi" w:hAnsiTheme="majorBidi" w:cstheme="majorBidi"/>
        </w:rPr>
        <w:t>Asylso</w:t>
      </w:r>
      <w:proofErr w:type="spellEnd"/>
      <w:r w:rsidRPr="00DD1C0E">
        <w:rPr>
          <w:rFonts w:asciiTheme="majorBidi" w:hAnsiTheme="majorBidi" w:cstheme="majorBidi"/>
        </w:rPr>
        <w:t xml:space="preserve"> ̈ </w:t>
      </w:r>
      <w:proofErr w:type="spellStart"/>
      <w:r w:rsidRPr="00DD1C0E">
        <w:rPr>
          <w:rFonts w:asciiTheme="majorBidi" w:hAnsiTheme="majorBidi" w:cstheme="majorBidi"/>
        </w:rPr>
        <w:t>kande</w:t>
      </w:r>
      <w:proofErr w:type="spellEnd"/>
      <w:r w:rsidRPr="00DD1C0E">
        <w:rPr>
          <w:rFonts w:asciiTheme="majorBidi" w:hAnsiTheme="majorBidi" w:cstheme="majorBidi"/>
        </w:rPr>
        <w:t xml:space="preserve"> till Sverige under 2000- 2017), available at: www.migrationsverket.se/download/18.4a5a58d51602d141cf41003/1515076326490/ </w:t>
      </w:r>
      <w:proofErr w:type="spellStart"/>
      <w:r w:rsidRPr="00DD1C0E">
        <w:rPr>
          <w:rFonts w:asciiTheme="majorBidi" w:hAnsiTheme="majorBidi" w:cstheme="majorBidi"/>
        </w:rPr>
        <w:t>Asylso</w:t>
      </w:r>
      <w:proofErr w:type="spellEnd"/>
      <w:r w:rsidRPr="00DD1C0E">
        <w:rPr>
          <w:rFonts w:asciiTheme="majorBidi" w:hAnsiTheme="majorBidi" w:cstheme="majorBidi"/>
        </w:rPr>
        <w:t xml:space="preserve"> ̈ kandetillSverige2000-2017.pdf (accessed 10 January 2022). </w:t>
      </w:r>
    </w:p>
    <w:p w14:paraId="493CDFD9"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The Norwegian Directorate of Immigration (2016) Unaccompanied asylum-seeking minors. Oslo: UDI https://www. </w:t>
      </w:r>
      <w:proofErr w:type="spellStart"/>
      <w:r w:rsidRPr="00DD1C0E">
        <w:rPr>
          <w:rFonts w:asciiTheme="majorBidi" w:hAnsiTheme="majorBidi" w:cstheme="majorBidi"/>
        </w:rPr>
        <w:t>ord-og-begreper</w:t>
      </w:r>
      <w:proofErr w:type="spellEnd"/>
      <w:r w:rsidRPr="00DD1C0E">
        <w:rPr>
          <w:rFonts w:asciiTheme="majorBidi" w:hAnsiTheme="majorBidi" w:cstheme="majorBidi"/>
        </w:rPr>
        <w:t>/</w:t>
      </w:r>
      <w:proofErr w:type="spellStart"/>
      <w:r w:rsidRPr="00DD1C0E">
        <w:rPr>
          <w:rFonts w:asciiTheme="majorBidi" w:hAnsiTheme="majorBidi" w:cstheme="majorBidi"/>
        </w:rPr>
        <w:t>enslig-mindrearig-asylsoker</w:t>
      </w:r>
      <w:proofErr w:type="spellEnd"/>
      <w:r w:rsidRPr="00DD1C0E">
        <w:rPr>
          <w:rFonts w:asciiTheme="majorBidi" w:hAnsiTheme="majorBidi" w:cstheme="majorBidi"/>
        </w:rPr>
        <w:t xml:space="preserve">/. (Assessed 10 Jan 2022) </w:t>
      </w:r>
    </w:p>
    <w:p w14:paraId="3F6475A4"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UNHCR (2014) UNHCR global trends: forced displacement in 2014. UNHCR. https://www.unhcr.org/556725e69.html. (Assessed 10 Jan 2022) </w:t>
      </w:r>
    </w:p>
    <w:p w14:paraId="0C01E2A8"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Vancouver School Board. (2021). Settlement workers in schools. https://www.vsb.bc.ca/ site/</w:t>
      </w:r>
      <w:proofErr w:type="spellStart"/>
      <w:r w:rsidRPr="00DD1C0E">
        <w:rPr>
          <w:rFonts w:asciiTheme="majorBidi" w:hAnsiTheme="majorBidi" w:cstheme="majorBidi"/>
        </w:rPr>
        <w:t>nwc</w:t>
      </w:r>
      <w:proofErr w:type="spellEnd"/>
      <w:r w:rsidRPr="00DD1C0E">
        <w:rPr>
          <w:rFonts w:asciiTheme="majorBidi" w:hAnsiTheme="majorBidi" w:cstheme="majorBidi"/>
        </w:rPr>
        <w:t>/support-Services/</w:t>
      </w:r>
      <w:proofErr w:type="spellStart"/>
      <w:r w:rsidRPr="00DD1C0E">
        <w:rPr>
          <w:rFonts w:asciiTheme="majorBidi" w:hAnsiTheme="majorBidi" w:cstheme="majorBidi"/>
        </w:rPr>
        <w:t>swis</w:t>
      </w:r>
      <w:proofErr w:type="spellEnd"/>
      <w:r w:rsidRPr="00DD1C0E">
        <w:rPr>
          <w:rFonts w:asciiTheme="majorBidi" w:hAnsiTheme="majorBidi" w:cstheme="majorBidi"/>
        </w:rPr>
        <w:t xml:space="preserve">/Pages/Default.aspx </w:t>
      </w:r>
    </w:p>
    <w:p w14:paraId="3F6104D9"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WILLIAMS, B., CASSAR, C., SIGGERS, G. and TAYLOR, S., 2016. Medical and social issues of child refugees in Europe. Archives of Disease in Childhood; Arch Dis Child, 101(9), pp. 839-842.</w:t>
      </w:r>
    </w:p>
    <w:p w14:paraId="0803CD0E" w14:textId="77777777" w:rsidR="00F8559F" w:rsidRPr="00DD1C0E" w:rsidRDefault="00F8559F" w:rsidP="00AD5799">
      <w:pPr>
        <w:spacing w:line="360" w:lineRule="auto"/>
        <w:ind w:left="720" w:hanging="720"/>
        <w:rPr>
          <w:rFonts w:asciiTheme="majorBidi" w:hAnsiTheme="majorBidi" w:cstheme="majorBidi"/>
        </w:rPr>
      </w:pPr>
      <w:r w:rsidRPr="00DD1C0E">
        <w:rPr>
          <w:rFonts w:asciiTheme="majorBidi" w:hAnsiTheme="majorBidi" w:cstheme="majorBidi"/>
        </w:rPr>
        <w:t xml:space="preserve">                                                                                                                                               </w:t>
      </w:r>
    </w:p>
    <w:p w14:paraId="14DE4BDC" w14:textId="77777777" w:rsidR="00F8559F" w:rsidRPr="00DD1C0E" w:rsidRDefault="00F8559F" w:rsidP="00AD5799">
      <w:pPr>
        <w:spacing w:line="360" w:lineRule="auto"/>
        <w:ind w:left="720" w:hanging="720"/>
        <w:rPr>
          <w:rFonts w:asciiTheme="majorBidi" w:hAnsiTheme="majorBidi" w:cstheme="majorBidi"/>
        </w:rPr>
      </w:pPr>
    </w:p>
    <w:p w14:paraId="2F10EC1F" w14:textId="77777777" w:rsidR="00F8559F" w:rsidRPr="00DD1C0E" w:rsidRDefault="00F8559F" w:rsidP="00AD5799">
      <w:pPr>
        <w:spacing w:line="360" w:lineRule="auto"/>
        <w:ind w:left="720" w:hanging="720"/>
        <w:rPr>
          <w:rFonts w:asciiTheme="majorBidi" w:hAnsiTheme="majorBidi" w:cstheme="majorBidi"/>
        </w:rPr>
      </w:pPr>
    </w:p>
    <w:p w14:paraId="373F39C1" w14:textId="77777777" w:rsidR="00F8559F" w:rsidRPr="00DD1C0E" w:rsidRDefault="00F8559F" w:rsidP="00AD5799">
      <w:pPr>
        <w:spacing w:line="360" w:lineRule="auto"/>
        <w:ind w:left="720" w:hanging="720"/>
        <w:rPr>
          <w:rFonts w:asciiTheme="majorBidi" w:hAnsiTheme="majorBidi" w:cstheme="majorBidi"/>
        </w:rPr>
      </w:pPr>
    </w:p>
    <w:p w14:paraId="0F976873" w14:textId="77777777" w:rsidR="00F8559F" w:rsidRPr="00DD1C0E" w:rsidRDefault="00F8559F" w:rsidP="00AD5799">
      <w:pPr>
        <w:spacing w:line="360" w:lineRule="auto"/>
        <w:ind w:left="720" w:hanging="720"/>
        <w:rPr>
          <w:rFonts w:asciiTheme="majorBidi" w:hAnsiTheme="majorBidi" w:cstheme="majorBidi"/>
        </w:rPr>
      </w:pPr>
    </w:p>
    <w:p w14:paraId="3E8EB442" w14:textId="77777777" w:rsidR="00F8559F" w:rsidRPr="00DD1C0E" w:rsidRDefault="00F8559F" w:rsidP="00AD5799">
      <w:pPr>
        <w:spacing w:line="360" w:lineRule="auto"/>
        <w:ind w:left="720" w:hanging="720"/>
        <w:rPr>
          <w:rFonts w:asciiTheme="majorBidi" w:hAnsiTheme="majorBidi" w:cstheme="majorBidi"/>
        </w:rPr>
      </w:pPr>
    </w:p>
    <w:p w14:paraId="03A60F76" w14:textId="77777777" w:rsidR="00F8559F" w:rsidRPr="00DD1C0E" w:rsidRDefault="00F8559F" w:rsidP="00AD5799">
      <w:pPr>
        <w:spacing w:line="360" w:lineRule="auto"/>
        <w:ind w:left="720" w:hanging="720"/>
        <w:rPr>
          <w:rFonts w:asciiTheme="majorBidi" w:hAnsiTheme="majorBidi" w:cstheme="majorBidi"/>
        </w:rPr>
      </w:pPr>
    </w:p>
    <w:p w14:paraId="14ABE049" w14:textId="77777777" w:rsidR="00F8559F" w:rsidRPr="00DD1C0E" w:rsidRDefault="00F8559F" w:rsidP="00AD5799">
      <w:pPr>
        <w:spacing w:line="360" w:lineRule="auto"/>
        <w:ind w:left="720" w:hanging="720"/>
        <w:rPr>
          <w:rFonts w:asciiTheme="majorBidi" w:hAnsiTheme="majorBidi" w:cstheme="majorBidi"/>
        </w:rPr>
      </w:pPr>
    </w:p>
    <w:p w14:paraId="20C80FC3" w14:textId="77777777" w:rsidR="00F8559F" w:rsidRPr="00DD1C0E" w:rsidRDefault="00F8559F" w:rsidP="00DD1C0E">
      <w:pPr>
        <w:spacing w:line="360" w:lineRule="auto"/>
        <w:ind w:left="720"/>
        <w:rPr>
          <w:rFonts w:asciiTheme="majorBidi" w:hAnsiTheme="majorBidi" w:cstheme="majorBidi"/>
        </w:rPr>
      </w:pPr>
    </w:p>
    <w:p w14:paraId="36116B01" w14:textId="77777777" w:rsidR="00F8559F" w:rsidRPr="00DD1C0E" w:rsidRDefault="00F8559F" w:rsidP="00DD1C0E">
      <w:pPr>
        <w:spacing w:line="360" w:lineRule="auto"/>
        <w:ind w:left="720"/>
        <w:rPr>
          <w:rFonts w:asciiTheme="majorBidi" w:hAnsiTheme="majorBidi" w:cstheme="majorBidi"/>
        </w:rPr>
      </w:pPr>
    </w:p>
    <w:p w14:paraId="5542E3EC" w14:textId="77777777" w:rsidR="00F8559F" w:rsidRPr="00DD1C0E" w:rsidRDefault="00F8559F" w:rsidP="00DD1C0E">
      <w:pPr>
        <w:spacing w:line="360" w:lineRule="auto"/>
        <w:ind w:left="720"/>
        <w:rPr>
          <w:rFonts w:asciiTheme="majorBidi" w:hAnsiTheme="majorBidi" w:cstheme="majorBidi"/>
        </w:rPr>
      </w:pPr>
    </w:p>
    <w:p w14:paraId="022EB76B" w14:textId="77777777" w:rsidR="00F8559F" w:rsidRPr="00DD1C0E" w:rsidRDefault="00F8559F" w:rsidP="00DD1C0E">
      <w:pPr>
        <w:spacing w:line="360" w:lineRule="auto"/>
        <w:ind w:left="720"/>
        <w:rPr>
          <w:rFonts w:asciiTheme="majorBidi" w:hAnsiTheme="majorBidi" w:cstheme="majorBidi"/>
        </w:rPr>
      </w:pPr>
    </w:p>
    <w:p w14:paraId="553F3FD0" w14:textId="77777777" w:rsidR="00F8559F" w:rsidRPr="00DD1C0E" w:rsidRDefault="00F8559F" w:rsidP="00DD1C0E">
      <w:pPr>
        <w:spacing w:line="360" w:lineRule="auto"/>
        <w:ind w:left="720"/>
        <w:rPr>
          <w:rFonts w:asciiTheme="majorBidi" w:hAnsiTheme="majorBidi" w:cstheme="majorBidi"/>
        </w:rPr>
      </w:pPr>
    </w:p>
    <w:p w14:paraId="767FF464" w14:textId="77777777" w:rsidR="00F8559F" w:rsidRPr="00DD1C0E" w:rsidRDefault="00F8559F" w:rsidP="00DD1C0E">
      <w:pPr>
        <w:spacing w:line="360" w:lineRule="auto"/>
        <w:ind w:left="720"/>
        <w:rPr>
          <w:rFonts w:asciiTheme="majorBidi" w:hAnsiTheme="majorBidi" w:cstheme="majorBidi"/>
        </w:rPr>
      </w:pPr>
    </w:p>
    <w:p w14:paraId="25CF8B67" w14:textId="77777777" w:rsidR="00F8559F" w:rsidRPr="00DD1C0E" w:rsidRDefault="00F8559F" w:rsidP="00DD1C0E">
      <w:pPr>
        <w:spacing w:line="360" w:lineRule="auto"/>
        <w:ind w:left="720"/>
        <w:rPr>
          <w:rFonts w:asciiTheme="majorBidi" w:hAnsiTheme="majorBidi" w:cstheme="majorBidi"/>
        </w:rPr>
      </w:pPr>
    </w:p>
    <w:p w14:paraId="2623B7A0" w14:textId="77777777" w:rsidR="00F8559F" w:rsidRPr="00DD1C0E" w:rsidRDefault="00F8559F" w:rsidP="00DD1C0E">
      <w:pPr>
        <w:spacing w:line="360" w:lineRule="auto"/>
        <w:ind w:left="720"/>
        <w:rPr>
          <w:rFonts w:asciiTheme="majorBidi" w:hAnsiTheme="majorBidi" w:cstheme="majorBidi"/>
        </w:rPr>
      </w:pPr>
    </w:p>
    <w:p w14:paraId="43483A5C" w14:textId="77777777" w:rsidR="00F8559F" w:rsidRPr="00F8559F" w:rsidRDefault="00F8559F" w:rsidP="00F8559F">
      <w:pPr>
        <w:rPr>
          <w:rFonts w:asciiTheme="majorBidi" w:hAnsiTheme="majorBidi" w:cstheme="majorBidi"/>
        </w:rPr>
      </w:pPr>
    </w:p>
    <w:p w14:paraId="44F3AEF8" w14:textId="77777777" w:rsidR="00F8559F" w:rsidRPr="00F8559F" w:rsidRDefault="00F8559F" w:rsidP="00F8559F">
      <w:pPr>
        <w:rPr>
          <w:rFonts w:asciiTheme="majorBidi" w:hAnsiTheme="majorBidi" w:cstheme="majorBidi"/>
        </w:rPr>
      </w:pPr>
    </w:p>
    <w:p w14:paraId="538C27E0" w14:textId="77777777" w:rsidR="00F8559F" w:rsidRPr="00F8559F" w:rsidRDefault="00F8559F" w:rsidP="00F8559F">
      <w:pPr>
        <w:rPr>
          <w:rFonts w:asciiTheme="majorBidi" w:hAnsiTheme="majorBidi" w:cstheme="majorBidi"/>
        </w:rPr>
      </w:pPr>
    </w:p>
    <w:p w14:paraId="42E296AA" w14:textId="77777777" w:rsidR="00F8559F" w:rsidRPr="00F8559F" w:rsidRDefault="00F8559F" w:rsidP="00F8559F">
      <w:pPr>
        <w:rPr>
          <w:rFonts w:asciiTheme="majorBidi" w:hAnsiTheme="majorBidi" w:cstheme="majorBidi"/>
        </w:rPr>
      </w:pPr>
    </w:p>
    <w:p w14:paraId="09BACCE1" w14:textId="77777777" w:rsidR="00F8559F" w:rsidRPr="00F8559F" w:rsidRDefault="00F8559F" w:rsidP="00F8559F">
      <w:pPr>
        <w:rPr>
          <w:rFonts w:asciiTheme="majorBidi" w:hAnsiTheme="majorBidi" w:cstheme="majorBidi"/>
        </w:rPr>
      </w:pPr>
    </w:p>
    <w:p w14:paraId="5E529466" w14:textId="77777777" w:rsidR="00F8559F" w:rsidRPr="00F8559F" w:rsidRDefault="00F8559F" w:rsidP="00F8559F">
      <w:pPr>
        <w:rPr>
          <w:rFonts w:asciiTheme="majorBidi" w:hAnsiTheme="majorBidi" w:cstheme="majorBidi"/>
        </w:rPr>
      </w:pPr>
    </w:p>
    <w:p w14:paraId="211403E5" w14:textId="77777777" w:rsidR="00F8559F" w:rsidRPr="00F8559F" w:rsidRDefault="00F8559F" w:rsidP="00F8559F">
      <w:pPr>
        <w:rPr>
          <w:rFonts w:asciiTheme="majorBidi" w:hAnsiTheme="majorBidi" w:cstheme="majorBidi"/>
        </w:rPr>
      </w:pPr>
    </w:p>
    <w:p w14:paraId="17E61ED1" w14:textId="77777777" w:rsidR="00F8559F" w:rsidRPr="00F8559F" w:rsidRDefault="00F8559F" w:rsidP="00F8559F">
      <w:pPr>
        <w:rPr>
          <w:rFonts w:asciiTheme="majorBidi" w:hAnsiTheme="majorBidi" w:cstheme="majorBidi"/>
        </w:rPr>
      </w:pPr>
    </w:p>
    <w:p w14:paraId="7238FB5C" w14:textId="77777777" w:rsidR="00F8559F" w:rsidRPr="00F8559F" w:rsidRDefault="00F8559F" w:rsidP="00F8559F">
      <w:pPr>
        <w:rPr>
          <w:rFonts w:asciiTheme="majorBidi" w:hAnsiTheme="majorBidi" w:cstheme="majorBidi"/>
        </w:rPr>
      </w:pPr>
    </w:p>
    <w:p w14:paraId="0F0FE48C" w14:textId="77777777" w:rsidR="00F8559F" w:rsidRPr="00F8559F" w:rsidRDefault="00F8559F" w:rsidP="00F8559F">
      <w:pPr>
        <w:rPr>
          <w:rFonts w:asciiTheme="majorBidi" w:hAnsiTheme="majorBidi" w:cstheme="majorBidi"/>
        </w:rPr>
      </w:pPr>
    </w:p>
    <w:p w14:paraId="6FBF8687" w14:textId="77777777" w:rsidR="00F8559F" w:rsidRPr="00F8559F" w:rsidRDefault="00F8559F" w:rsidP="00F8559F">
      <w:pPr>
        <w:rPr>
          <w:rFonts w:asciiTheme="majorBidi" w:hAnsiTheme="majorBidi" w:cstheme="majorBidi"/>
        </w:rPr>
      </w:pPr>
    </w:p>
    <w:p w14:paraId="2198E7AD" w14:textId="77777777" w:rsidR="00F8559F" w:rsidRPr="00F8559F" w:rsidRDefault="00F8559F" w:rsidP="00F8559F">
      <w:pPr>
        <w:rPr>
          <w:rFonts w:asciiTheme="majorBidi" w:hAnsiTheme="majorBidi" w:cstheme="majorBidi"/>
        </w:rPr>
      </w:pPr>
    </w:p>
    <w:p w14:paraId="01FC8A6E" w14:textId="77777777" w:rsidR="00F8559F" w:rsidRPr="00F8559F" w:rsidRDefault="00F8559F" w:rsidP="00F8559F">
      <w:pPr>
        <w:rPr>
          <w:rFonts w:asciiTheme="majorBidi" w:hAnsiTheme="majorBidi" w:cstheme="majorBidi"/>
        </w:rPr>
      </w:pPr>
    </w:p>
    <w:p w14:paraId="50574260" w14:textId="77777777" w:rsidR="00F8559F" w:rsidRPr="00F8559F" w:rsidRDefault="00F8559F" w:rsidP="00F8559F">
      <w:pPr>
        <w:rPr>
          <w:rFonts w:asciiTheme="majorBidi" w:hAnsiTheme="majorBidi" w:cstheme="majorBidi"/>
        </w:rPr>
      </w:pPr>
    </w:p>
    <w:p w14:paraId="3E9A415B" w14:textId="77777777" w:rsidR="00F8559F" w:rsidRPr="00F8559F" w:rsidRDefault="00F8559F" w:rsidP="00F8559F">
      <w:pPr>
        <w:rPr>
          <w:rFonts w:asciiTheme="majorBidi" w:hAnsiTheme="majorBidi" w:cstheme="majorBidi"/>
        </w:rPr>
      </w:pPr>
    </w:p>
    <w:p w14:paraId="3ECA20CB" w14:textId="77777777" w:rsidR="00F8559F" w:rsidRPr="00F8559F" w:rsidRDefault="00F8559F" w:rsidP="00F8559F">
      <w:pPr>
        <w:rPr>
          <w:rFonts w:asciiTheme="majorBidi" w:hAnsiTheme="majorBidi" w:cstheme="majorBidi"/>
        </w:rPr>
      </w:pPr>
    </w:p>
    <w:p w14:paraId="6B58D254" w14:textId="77777777" w:rsidR="00F8559F" w:rsidRPr="00F8559F" w:rsidRDefault="00F8559F" w:rsidP="00F8559F">
      <w:pPr>
        <w:rPr>
          <w:rFonts w:asciiTheme="majorBidi" w:hAnsiTheme="majorBidi" w:cstheme="majorBidi"/>
        </w:rPr>
      </w:pPr>
    </w:p>
    <w:p w14:paraId="4989BE67" w14:textId="77777777" w:rsidR="00F8559F" w:rsidRPr="00F8559F" w:rsidRDefault="00F8559F" w:rsidP="00F8559F">
      <w:pPr>
        <w:rPr>
          <w:rFonts w:asciiTheme="majorBidi" w:hAnsiTheme="majorBidi" w:cstheme="majorBidi"/>
        </w:rPr>
      </w:pPr>
    </w:p>
    <w:p w14:paraId="445A3FD2" w14:textId="77777777" w:rsidR="00F8559F" w:rsidRPr="00F8559F" w:rsidRDefault="00F8559F" w:rsidP="00F8559F">
      <w:pPr>
        <w:rPr>
          <w:rFonts w:asciiTheme="majorBidi" w:hAnsiTheme="majorBidi" w:cstheme="majorBidi"/>
        </w:rPr>
      </w:pPr>
    </w:p>
    <w:p w14:paraId="554F434A" w14:textId="77777777" w:rsidR="00F8559F" w:rsidRPr="00F8559F" w:rsidRDefault="00F8559F" w:rsidP="00F8559F">
      <w:pPr>
        <w:rPr>
          <w:rFonts w:asciiTheme="majorBidi" w:hAnsiTheme="majorBidi" w:cstheme="majorBidi"/>
        </w:rPr>
      </w:pPr>
    </w:p>
    <w:p w14:paraId="5CD54C37" w14:textId="77777777" w:rsidR="00F8559F" w:rsidRPr="00F8559F" w:rsidRDefault="00F8559F" w:rsidP="00F8559F">
      <w:pPr>
        <w:rPr>
          <w:rFonts w:asciiTheme="majorBidi" w:hAnsiTheme="majorBidi" w:cstheme="majorBidi"/>
        </w:rPr>
      </w:pPr>
    </w:p>
    <w:p w14:paraId="7DD9CE1E" w14:textId="77777777" w:rsidR="00F8559F" w:rsidRPr="00F8559F" w:rsidRDefault="00F8559F" w:rsidP="00F8559F">
      <w:pPr>
        <w:rPr>
          <w:rFonts w:asciiTheme="majorBidi" w:hAnsiTheme="majorBidi" w:cstheme="majorBidi"/>
        </w:rPr>
      </w:pPr>
    </w:p>
    <w:p w14:paraId="27C54392" w14:textId="77777777" w:rsidR="00F8559F" w:rsidRPr="00F8559F" w:rsidRDefault="00F8559F" w:rsidP="00F8559F">
      <w:pPr>
        <w:rPr>
          <w:rFonts w:asciiTheme="majorBidi" w:hAnsiTheme="majorBidi" w:cstheme="majorBidi"/>
        </w:rPr>
      </w:pPr>
    </w:p>
    <w:p w14:paraId="55BDF674" w14:textId="77777777" w:rsidR="00F8559F" w:rsidRPr="00F8559F" w:rsidRDefault="00F8559F" w:rsidP="00F8559F">
      <w:pPr>
        <w:rPr>
          <w:rFonts w:asciiTheme="majorBidi" w:hAnsiTheme="majorBidi" w:cstheme="majorBidi"/>
        </w:rPr>
      </w:pPr>
    </w:p>
    <w:p w14:paraId="73A4A5BE" w14:textId="77777777" w:rsidR="00F8559F" w:rsidRPr="00F8559F" w:rsidRDefault="00F8559F" w:rsidP="00F8559F">
      <w:pPr>
        <w:rPr>
          <w:rFonts w:asciiTheme="majorBidi" w:hAnsiTheme="majorBidi" w:cstheme="majorBidi"/>
        </w:rPr>
      </w:pPr>
    </w:p>
    <w:p w14:paraId="0E774F8E" w14:textId="77777777" w:rsidR="00F8559F" w:rsidRPr="00F8559F" w:rsidRDefault="00F8559F" w:rsidP="00F8559F">
      <w:pPr>
        <w:rPr>
          <w:rFonts w:asciiTheme="majorBidi" w:hAnsiTheme="majorBidi" w:cstheme="majorBidi"/>
        </w:rPr>
      </w:pPr>
    </w:p>
    <w:p w14:paraId="1233B2DC" w14:textId="77777777" w:rsidR="00F8559F" w:rsidRPr="00F8559F" w:rsidRDefault="00F8559F" w:rsidP="00F8559F">
      <w:pPr>
        <w:rPr>
          <w:rFonts w:asciiTheme="majorBidi" w:hAnsiTheme="majorBidi" w:cstheme="majorBidi"/>
        </w:rPr>
      </w:pPr>
    </w:p>
    <w:p w14:paraId="64616535" w14:textId="77777777" w:rsidR="00F8559F" w:rsidRPr="00F8559F" w:rsidRDefault="00F8559F" w:rsidP="00F8559F">
      <w:pPr>
        <w:rPr>
          <w:rFonts w:asciiTheme="majorBidi" w:hAnsiTheme="majorBidi" w:cstheme="majorBidi"/>
        </w:rPr>
      </w:pPr>
    </w:p>
    <w:p w14:paraId="07748071" w14:textId="77777777" w:rsidR="00F8559F" w:rsidRPr="00F8559F" w:rsidRDefault="00F8559F" w:rsidP="00F8559F">
      <w:pPr>
        <w:rPr>
          <w:rFonts w:asciiTheme="majorBidi" w:hAnsiTheme="majorBidi" w:cstheme="majorBidi"/>
        </w:rPr>
      </w:pPr>
    </w:p>
    <w:p w14:paraId="1B702EE4" w14:textId="77777777" w:rsidR="00F8559F" w:rsidRPr="00F8559F" w:rsidRDefault="00F8559F" w:rsidP="00F8559F">
      <w:pPr>
        <w:rPr>
          <w:rFonts w:asciiTheme="majorBidi" w:hAnsiTheme="majorBidi" w:cstheme="majorBidi"/>
        </w:rPr>
      </w:pPr>
    </w:p>
    <w:p w14:paraId="39C3B160" w14:textId="77777777" w:rsidR="00F8559F" w:rsidRPr="00F8559F" w:rsidRDefault="00F8559F" w:rsidP="00F8559F">
      <w:pPr>
        <w:rPr>
          <w:rFonts w:asciiTheme="majorBidi" w:hAnsiTheme="majorBidi" w:cstheme="majorBidi"/>
        </w:rPr>
      </w:pPr>
    </w:p>
    <w:p w14:paraId="237893D5" w14:textId="77777777" w:rsidR="00F8559F" w:rsidRPr="00F8559F" w:rsidRDefault="00F8559F" w:rsidP="00F8559F">
      <w:pPr>
        <w:rPr>
          <w:rFonts w:asciiTheme="majorBidi" w:hAnsiTheme="majorBidi" w:cstheme="majorBidi"/>
        </w:rPr>
      </w:pPr>
    </w:p>
    <w:p w14:paraId="63CC11B1" w14:textId="77777777" w:rsidR="00F8559F" w:rsidRPr="00F8559F" w:rsidRDefault="00F8559F" w:rsidP="00F8559F">
      <w:pPr>
        <w:rPr>
          <w:rFonts w:asciiTheme="majorBidi" w:hAnsiTheme="majorBidi" w:cstheme="majorBidi"/>
        </w:rPr>
      </w:pPr>
    </w:p>
    <w:p w14:paraId="26CF9FCC" w14:textId="77777777" w:rsidR="00F8559F" w:rsidRPr="00F8559F" w:rsidRDefault="00F8559F" w:rsidP="00F8559F">
      <w:pPr>
        <w:rPr>
          <w:rFonts w:asciiTheme="majorBidi" w:hAnsiTheme="majorBidi" w:cstheme="majorBidi"/>
        </w:rPr>
      </w:pPr>
    </w:p>
    <w:p w14:paraId="06322F8D" w14:textId="77777777" w:rsidR="00F8559F" w:rsidRPr="00F8559F" w:rsidRDefault="00F8559F" w:rsidP="00F8559F">
      <w:pPr>
        <w:rPr>
          <w:rFonts w:asciiTheme="majorBidi" w:hAnsiTheme="majorBidi" w:cstheme="majorBidi"/>
        </w:rPr>
      </w:pPr>
    </w:p>
    <w:p w14:paraId="4E56F0EA" w14:textId="77777777" w:rsidR="00F8559F" w:rsidRPr="00F8559F" w:rsidRDefault="00F8559F" w:rsidP="00F8559F">
      <w:pPr>
        <w:rPr>
          <w:rFonts w:asciiTheme="majorBidi" w:hAnsiTheme="majorBidi" w:cstheme="majorBidi"/>
        </w:rPr>
      </w:pPr>
    </w:p>
    <w:p w14:paraId="78651FCA" w14:textId="77777777" w:rsidR="00F8559F" w:rsidRPr="00F8559F" w:rsidRDefault="00F8559F" w:rsidP="00F8559F">
      <w:pPr>
        <w:rPr>
          <w:rFonts w:asciiTheme="majorBidi" w:hAnsiTheme="majorBidi" w:cstheme="majorBidi"/>
        </w:rPr>
      </w:pPr>
    </w:p>
    <w:p w14:paraId="5A817FF8" w14:textId="77777777" w:rsidR="00F8559F" w:rsidRPr="00F8559F" w:rsidRDefault="00F8559F" w:rsidP="00F8559F">
      <w:pPr>
        <w:rPr>
          <w:rFonts w:asciiTheme="majorBidi" w:hAnsiTheme="majorBidi" w:cstheme="majorBidi"/>
        </w:rPr>
      </w:pPr>
    </w:p>
    <w:p w14:paraId="3517230A" w14:textId="77777777" w:rsidR="00F8559F" w:rsidRPr="00F8559F" w:rsidRDefault="00F8559F" w:rsidP="00F8559F">
      <w:pPr>
        <w:rPr>
          <w:rFonts w:asciiTheme="majorBidi" w:hAnsiTheme="majorBidi" w:cstheme="majorBidi"/>
        </w:rPr>
      </w:pPr>
    </w:p>
    <w:p w14:paraId="53A7F738" w14:textId="77777777" w:rsidR="00F8559F" w:rsidRPr="00F8559F" w:rsidRDefault="00F8559F" w:rsidP="00F8559F">
      <w:pPr>
        <w:rPr>
          <w:rFonts w:asciiTheme="majorBidi" w:hAnsiTheme="majorBidi" w:cstheme="majorBidi"/>
        </w:rPr>
      </w:pPr>
    </w:p>
    <w:p w14:paraId="6DC40F36" w14:textId="77777777" w:rsidR="00F8559F" w:rsidRPr="00F8559F" w:rsidRDefault="00F8559F" w:rsidP="00F8559F">
      <w:pPr>
        <w:rPr>
          <w:rFonts w:asciiTheme="majorBidi" w:hAnsiTheme="majorBidi" w:cstheme="majorBidi"/>
        </w:rPr>
      </w:pPr>
    </w:p>
    <w:p w14:paraId="15886BBA" w14:textId="77777777" w:rsidR="00F8559F" w:rsidRPr="00F8559F" w:rsidRDefault="00F8559F" w:rsidP="00F8559F">
      <w:pPr>
        <w:rPr>
          <w:rFonts w:asciiTheme="majorBidi" w:hAnsiTheme="majorBidi" w:cstheme="majorBidi"/>
        </w:rPr>
      </w:pPr>
    </w:p>
    <w:p w14:paraId="2D9981A2" w14:textId="77777777" w:rsidR="00F8559F" w:rsidRPr="00F8559F" w:rsidRDefault="00F8559F" w:rsidP="00F8559F">
      <w:pPr>
        <w:rPr>
          <w:rFonts w:asciiTheme="majorBidi" w:hAnsiTheme="majorBidi" w:cstheme="majorBidi"/>
        </w:rPr>
      </w:pPr>
    </w:p>
    <w:p w14:paraId="750EED21" w14:textId="77777777" w:rsidR="00F8559F" w:rsidRPr="00F8559F" w:rsidRDefault="00F8559F" w:rsidP="00F8559F">
      <w:pPr>
        <w:rPr>
          <w:rFonts w:asciiTheme="majorBidi" w:hAnsiTheme="majorBidi" w:cstheme="majorBidi"/>
        </w:rPr>
      </w:pPr>
    </w:p>
    <w:p w14:paraId="58ABFD8D" w14:textId="77777777" w:rsidR="00F8559F" w:rsidRPr="00F8559F" w:rsidRDefault="00F8559F" w:rsidP="00F8559F">
      <w:pPr>
        <w:rPr>
          <w:rFonts w:asciiTheme="majorBidi" w:hAnsiTheme="majorBidi" w:cstheme="majorBidi"/>
        </w:rPr>
      </w:pPr>
    </w:p>
    <w:p w14:paraId="592B0015" w14:textId="77777777" w:rsidR="00F8559F" w:rsidRPr="00F8559F" w:rsidRDefault="00F8559F" w:rsidP="00F8559F">
      <w:pPr>
        <w:rPr>
          <w:rFonts w:asciiTheme="majorBidi" w:hAnsiTheme="majorBidi" w:cstheme="majorBidi"/>
        </w:rPr>
      </w:pPr>
    </w:p>
    <w:p w14:paraId="61AF1B1D" w14:textId="77777777" w:rsidR="00F8559F" w:rsidRPr="00F8559F" w:rsidRDefault="00F8559F" w:rsidP="00F8559F">
      <w:pPr>
        <w:rPr>
          <w:rFonts w:asciiTheme="majorBidi" w:hAnsiTheme="majorBidi" w:cstheme="majorBidi"/>
        </w:rPr>
      </w:pPr>
    </w:p>
    <w:p w14:paraId="15B0208C" w14:textId="77777777" w:rsidR="00F8559F" w:rsidRPr="00F8559F" w:rsidRDefault="00F8559F" w:rsidP="00F8559F">
      <w:pPr>
        <w:rPr>
          <w:rFonts w:asciiTheme="majorBidi" w:hAnsiTheme="majorBidi" w:cstheme="majorBidi"/>
        </w:rPr>
      </w:pPr>
    </w:p>
    <w:p w14:paraId="20DD5BC0" w14:textId="77777777" w:rsidR="00F8559F" w:rsidRPr="00F8559F" w:rsidRDefault="00F8559F" w:rsidP="00F8559F">
      <w:pPr>
        <w:rPr>
          <w:rFonts w:asciiTheme="majorBidi" w:hAnsiTheme="majorBidi" w:cstheme="majorBidi"/>
        </w:rPr>
      </w:pPr>
    </w:p>
    <w:p w14:paraId="671593C3" w14:textId="77777777" w:rsidR="00F8559F" w:rsidRPr="00F8559F" w:rsidRDefault="00F8559F" w:rsidP="00F8559F">
      <w:pPr>
        <w:rPr>
          <w:rFonts w:asciiTheme="majorBidi" w:hAnsiTheme="majorBidi" w:cstheme="majorBidi"/>
        </w:rPr>
      </w:pPr>
    </w:p>
    <w:p w14:paraId="41D296D4" w14:textId="77777777" w:rsidR="00F8559F" w:rsidRPr="00F8559F" w:rsidRDefault="00F8559F" w:rsidP="00F8559F">
      <w:pPr>
        <w:rPr>
          <w:rFonts w:asciiTheme="majorBidi" w:hAnsiTheme="majorBidi" w:cstheme="majorBidi"/>
        </w:rPr>
      </w:pPr>
    </w:p>
    <w:p w14:paraId="46F10793" w14:textId="77777777" w:rsidR="00F8559F" w:rsidRPr="00F8559F" w:rsidRDefault="00F8559F" w:rsidP="00F8559F">
      <w:pPr>
        <w:rPr>
          <w:rFonts w:asciiTheme="majorBidi" w:hAnsiTheme="majorBidi" w:cstheme="majorBidi"/>
        </w:rPr>
      </w:pPr>
    </w:p>
    <w:p w14:paraId="27BC73F6" w14:textId="77777777" w:rsidR="00F8559F" w:rsidRPr="00F8559F" w:rsidRDefault="00F8559F" w:rsidP="00F8559F">
      <w:pPr>
        <w:rPr>
          <w:rFonts w:asciiTheme="majorBidi" w:hAnsiTheme="majorBidi" w:cstheme="majorBidi"/>
        </w:rPr>
      </w:pPr>
    </w:p>
    <w:p w14:paraId="03B96AE1" w14:textId="77777777" w:rsidR="00F8559F" w:rsidRPr="00F8559F" w:rsidRDefault="00F8559F" w:rsidP="00F8559F">
      <w:pPr>
        <w:rPr>
          <w:rFonts w:asciiTheme="majorBidi" w:hAnsiTheme="majorBidi" w:cstheme="majorBidi"/>
        </w:rPr>
      </w:pPr>
    </w:p>
    <w:p w14:paraId="7B45EA4A" w14:textId="77777777" w:rsidR="00F8559F" w:rsidRPr="00F8559F" w:rsidRDefault="00F8559F" w:rsidP="00F8559F">
      <w:pPr>
        <w:rPr>
          <w:rFonts w:asciiTheme="majorBidi" w:hAnsiTheme="majorBidi" w:cstheme="majorBidi"/>
        </w:rPr>
      </w:pPr>
    </w:p>
    <w:p w14:paraId="65045287" w14:textId="77777777" w:rsidR="00F8559F" w:rsidRPr="00EC38B8" w:rsidRDefault="00F8559F" w:rsidP="00EC38B8">
      <w:pPr>
        <w:rPr>
          <w:rFonts w:asciiTheme="majorBidi" w:hAnsiTheme="majorBidi" w:cstheme="majorBidi"/>
        </w:rPr>
      </w:pPr>
    </w:p>
    <w:p w14:paraId="4F36C672" w14:textId="77777777" w:rsidR="00EC38B8" w:rsidRPr="00EC38B8" w:rsidRDefault="00EC38B8" w:rsidP="00EC38B8">
      <w:pPr>
        <w:pStyle w:val="NormalWeb"/>
        <w:rPr>
          <w:rFonts w:asciiTheme="majorBidi" w:hAnsiTheme="majorBidi" w:cstheme="majorBidi"/>
          <w:b/>
          <w:bCs/>
        </w:rPr>
      </w:pPr>
    </w:p>
    <w:p w14:paraId="5008B4EB" w14:textId="79117342" w:rsidR="00B923F4" w:rsidRDefault="00B923F4" w:rsidP="0041243C">
      <w:pPr>
        <w:pStyle w:val="NormalWeb"/>
        <w:jc w:val="center"/>
        <w:rPr>
          <w:rFonts w:asciiTheme="majorBidi" w:hAnsiTheme="majorBidi" w:cstheme="majorBidi"/>
          <w:b/>
          <w:bCs/>
          <w:sz w:val="32"/>
          <w:szCs w:val="32"/>
        </w:rPr>
      </w:pPr>
    </w:p>
    <w:p w14:paraId="2D7FADA7" w14:textId="1635B11E" w:rsidR="00B923F4" w:rsidRDefault="00B923F4" w:rsidP="0041243C">
      <w:pPr>
        <w:pStyle w:val="NormalWeb"/>
        <w:jc w:val="center"/>
        <w:rPr>
          <w:rFonts w:asciiTheme="majorBidi" w:hAnsiTheme="majorBidi" w:cstheme="majorBidi"/>
          <w:b/>
          <w:bCs/>
          <w:sz w:val="32"/>
          <w:szCs w:val="32"/>
        </w:rPr>
      </w:pPr>
    </w:p>
    <w:p w14:paraId="0D231ABB" w14:textId="77777777" w:rsidR="00EC38B8" w:rsidRPr="00EC38B8" w:rsidRDefault="00EC38B8" w:rsidP="00B923F4">
      <w:pPr>
        <w:pStyle w:val="NormalWeb"/>
        <w:rPr>
          <w:rFonts w:asciiTheme="majorBidi" w:hAnsiTheme="majorBidi" w:cstheme="majorBidi"/>
          <w:b/>
          <w:bCs/>
          <w:sz w:val="32"/>
          <w:szCs w:val="32"/>
          <w:u w:val="single"/>
        </w:rPr>
      </w:pPr>
    </w:p>
    <w:p w14:paraId="4245B678" w14:textId="42CE4DB0" w:rsidR="0041243C" w:rsidRDefault="0041243C"/>
    <w:sectPr w:rsidR="00412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43C"/>
    <w:rsid w:val="00291EEA"/>
    <w:rsid w:val="002A2756"/>
    <w:rsid w:val="003D0E7E"/>
    <w:rsid w:val="0041243C"/>
    <w:rsid w:val="006C29B3"/>
    <w:rsid w:val="009D36BA"/>
    <w:rsid w:val="009D4BD3"/>
    <w:rsid w:val="00AD5799"/>
    <w:rsid w:val="00B923F4"/>
    <w:rsid w:val="00CB37B2"/>
    <w:rsid w:val="00DD1C0E"/>
    <w:rsid w:val="00E309CC"/>
    <w:rsid w:val="00E71067"/>
    <w:rsid w:val="00E96C63"/>
    <w:rsid w:val="00EC38B8"/>
    <w:rsid w:val="00F855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4D44B"/>
  <w15:chartTrackingRefBased/>
  <w15:docId w15:val="{AD4309C3-EE2F-034E-895A-AABF5DE83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9C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243C"/>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309C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A275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75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675851">
      <w:bodyDiv w:val="1"/>
      <w:marLeft w:val="0"/>
      <w:marRight w:val="0"/>
      <w:marTop w:val="0"/>
      <w:marBottom w:val="0"/>
      <w:divBdr>
        <w:top w:val="none" w:sz="0" w:space="0" w:color="auto"/>
        <w:left w:val="none" w:sz="0" w:space="0" w:color="auto"/>
        <w:bottom w:val="none" w:sz="0" w:space="0" w:color="auto"/>
        <w:right w:val="none" w:sz="0" w:space="0" w:color="auto"/>
      </w:divBdr>
      <w:divsChild>
        <w:div w:id="849829283">
          <w:marLeft w:val="0"/>
          <w:marRight w:val="0"/>
          <w:marTop w:val="0"/>
          <w:marBottom w:val="0"/>
          <w:divBdr>
            <w:top w:val="none" w:sz="0" w:space="0" w:color="auto"/>
            <w:left w:val="none" w:sz="0" w:space="0" w:color="auto"/>
            <w:bottom w:val="none" w:sz="0" w:space="0" w:color="auto"/>
            <w:right w:val="none" w:sz="0" w:space="0" w:color="auto"/>
          </w:divBdr>
          <w:divsChild>
            <w:div w:id="1440219197">
              <w:marLeft w:val="0"/>
              <w:marRight w:val="0"/>
              <w:marTop w:val="0"/>
              <w:marBottom w:val="0"/>
              <w:divBdr>
                <w:top w:val="none" w:sz="0" w:space="0" w:color="auto"/>
                <w:left w:val="none" w:sz="0" w:space="0" w:color="auto"/>
                <w:bottom w:val="none" w:sz="0" w:space="0" w:color="auto"/>
                <w:right w:val="none" w:sz="0" w:space="0" w:color="auto"/>
              </w:divBdr>
              <w:divsChild>
                <w:div w:id="19530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200626">
      <w:bodyDiv w:val="1"/>
      <w:marLeft w:val="0"/>
      <w:marRight w:val="0"/>
      <w:marTop w:val="0"/>
      <w:marBottom w:val="0"/>
      <w:divBdr>
        <w:top w:val="none" w:sz="0" w:space="0" w:color="auto"/>
        <w:left w:val="none" w:sz="0" w:space="0" w:color="auto"/>
        <w:bottom w:val="none" w:sz="0" w:space="0" w:color="auto"/>
        <w:right w:val="none" w:sz="0" w:space="0" w:color="auto"/>
      </w:divBdr>
      <w:divsChild>
        <w:div w:id="1337883092">
          <w:marLeft w:val="0"/>
          <w:marRight w:val="0"/>
          <w:marTop w:val="0"/>
          <w:marBottom w:val="0"/>
          <w:divBdr>
            <w:top w:val="none" w:sz="0" w:space="0" w:color="auto"/>
            <w:left w:val="none" w:sz="0" w:space="0" w:color="auto"/>
            <w:bottom w:val="none" w:sz="0" w:space="0" w:color="auto"/>
            <w:right w:val="none" w:sz="0" w:space="0" w:color="auto"/>
          </w:divBdr>
          <w:divsChild>
            <w:div w:id="1865828813">
              <w:marLeft w:val="0"/>
              <w:marRight w:val="0"/>
              <w:marTop w:val="0"/>
              <w:marBottom w:val="0"/>
              <w:divBdr>
                <w:top w:val="none" w:sz="0" w:space="0" w:color="auto"/>
                <w:left w:val="none" w:sz="0" w:space="0" w:color="auto"/>
                <w:bottom w:val="none" w:sz="0" w:space="0" w:color="auto"/>
                <w:right w:val="none" w:sz="0" w:space="0" w:color="auto"/>
              </w:divBdr>
              <w:divsChild>
                <w:div w:id="213509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92148">
      <w:bodyDiv w:val="1"/>
      <w:marLeft w:val="0"/>
      <w:marRight w:val="0"/>
      <w:marTop w:val="0"/>
      <w:marBottom w:val="0"/>
      <w:divBdr>
        <w:top w:val="none" w:sz="0" w:space="0" w:color="auto"/>
        <w:left w:val="none" w:sz="0" w:space="0" w:color="auto"/>
        <w:bottom w:val="none" w:sz="0" w:space="0" w:color="auto"/>
        <w:right w:val="none" w:sz="0" w:space="0" w:color="auto"/>
      </w:divBdr>
      <w:divsChild>
        <w:div w:id="859129047">
          <w:marLeft w:val="0"/>
          <w:marRight w:val="0"/>
          <w:marTop w:val="0"/>
          <w:marBottom w:val="0"/>
          <w:divBdr>
            <w:top w:val="none" w:sz="0" w:space="0" w:color="auto"/>
            <w:left w:val="none" w:sz="0" w:space="0" w:color="auto"/>
            <w:bottom w:val="none" w:sz="0" w:space="0" w:color="auto"/>
            <w:right w:val="none" w:sz="0" w:space="0" w:color="auto"/>
          </w:divBdr>
          <w:divsChild>
            <w:div w:id="110249733">
              <w:marLeft w:val="0"/>
              <w:marRight w:val="0"/>
              <w:marTop w:val="0"/>
              <w:marBottom w:val="0"/>
              <w:divBdr>
                <w:top w:val="none" w:sz="0" w:space="0" w:color="auto"/>
                <w:left w:val="none" w:sz="0" w:space="0" w:color="auto"/>
                <w:bottom w:val="none" w:sz="0" w:space="0" w:color="auto"/>
                <w:right w:val="none" w:sz="0" w:space="0" w:color="auto"/>
              </w:divBdr>
              <w:divsChild>
                <w:div w:id="196191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62447-BE82-9540-91BD-8BCA32B81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Driss Mrabti (1606054)</dc:creator>
  <cp:keywords/>
  <dc:description/>
  <cp:lastModifiedBy>Driss Mrabti (1606054)</cp:lastModifiedBy>
  <cp:revision>2</cp:revision>
  <dcterms:created xsi:type="dcterms:W3CDTF">2022-02-01T21:42:00Z</dcterms:created>
  <dcterms:modified xsi:type="dcterms:W3CDTF">2022-02-01T21:42:00Z</dcterms:modified>
</cp:coreProperties>
</file>