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bookmarkStart w:id="0" w:name="_Hlk66964221" w:displacedByCustomXml="next"/>
    <w:bookmarkEnd w:id="0" w:displacedByCustomXml="next"/>
    <w:sdt>
      <w:sdtPr>
        <w:id w:val="512428873"/>
        <w:docPartObj>
          <w:docPartGallery w:val="Cover Pages"/>
          <w:docPartUnique/>
        </w:docPartObj>
      </w:sdtPr>
      <w:sdtEndPr>
        <w:rPr>
          <w:sz w:val="48"/>
          <w:szCs w:val="48"/>
        </w:rPr>
      </w:sdtEndPr>
      <w:sdtContent>
        <w:sdt>
          <w:sdtPr>
            <w:id w:val="1473867691"/>
            <w:docPartObj>
              <w:docPartGallery w:val="Cover Pages"/>
              <w:docPartUnique/>
            </w:docPartObj>
          </w:sdtPr>
          <w:sdtEndPr/>
          <w:sdtContent>
            <w:p w14:paraId="31EB164E" w14:textId="77777777" w:rsidR="00EB3190" w:rsidRDefault="00EB3190" w:rsidP="00EB3190"/>
            <w:p w14:paraId="7273519B" w14:textId="77777777" w:rsidR="00EB3190" w:rsidRDefault="00EB3190" w:rsidP="00EB3190">
              <w:pPr>
                <w:tabs>
                  <w:tab w:val="start" w:pos="153.75pt"/>
                </w:tabs>
                <w:rPr>
                  <w:sz w:val="24"/>
                  <w:szCs w:val="24"/>
                </w:rPr>
              </w:pPr>
            </w:p>
            <w:p w14:paraId="455FC85F" w14:textId="77777777" w:rsidR="00EB3190" w:rsidRDefault="00EB3190" w:rsidP="00EB3190">
              <w:pPr>
                <w:tabs>
                  <w:tab w:val="start" w:pos="153.75pt"/>
                </w:tabs>
                <w:rPr>
                  <w:sz w:val="24"/>
                  <w:szCs w:val="24"/>
                </w:rPr>
              </w:pPr>
            </w:p>
            <w:p w14:paraId="22C381BC" w14:textId="0861FA86" w:rsidR="00EB3190" w:rsidRPr="00A445E4" w:rsidRDefault="00EB3190" w:rsidP="00EB3190">
              <w:pPr>
                <w:tabs>
                  <w:tab w:val="start" w:pos="153.75pt"/>
                </w:tabs>
                <w:rPr>
                  <w:sz w:val="24"/>
                  <w:szCs w:val="24"/>
                </w:rPr>
              </w:pPr>
              <w:r w:rsidRPr="00A445E4">
                <w:rPr>
                  <w:sz w:val="24"/>
                  <w:szCs w:val="24"/>
                </w:rPr>
                <w:t>University of Wales Trinity St. David</w:t>
              </w:r>
            </w:p>
            <w:p w14:paraId="4154C324" w14:textId="77777777" w:rsidR="00EB3190" w:rsidRPr="00A445E4" w:rsidRDefault="00EB3190" w:rsidP="00EB3190">
              <w:pPr>
                <w:rPr>
                  <w:sz w:val="24"/>
                  <w:szCs w:val="24"/>
                </w:rPr>
              </w:pPr>
            </w:p>
            <w:p w14:paraId="6BCF1E9B" w14:textId="77777777" w:rsidR="00EB3190" w:rsidRPr="00A445E4" w:rsidRDefault="00EB3190" w:rsidP="00EB3190">
              <w:pPr>
                <w:rPr>
                  <w:sz w:val="24"/>
                  <w:szCs w:val="24"/>
                </w:rPr>
              </w:pPr>
            </w:p>
            <w:p w14:paraId="03D61B0C" w14:textId="77777777" w:rsidR="00EB3190" w:rsidRPr="00A445E4" w:rsidRDefault="00EB3190" w:rsidP="00EB3190">
              <w:pPr>
                <w:rPr>
                  <w:sz w:val="24"/>
                  <w:szCs w:val="24"/>
                </w:rPr>
              </w:pPr>
            </w:p>
            <w:p w14:paraId="47D83CDA" w14:textId="77777777" w:rsidR="00EB3190" w:rsidRPr="00A445E4" w:rsidRDefault="00EB3190" w:rsidP="00EB3190">
              <w:pPr>
                <w:rPr>
                  <w:sz w:val="24"/>
                  <w:szCs w:val="24"/>
                </w:rPr>
              </w:pPr>
            </w:p>
            <w:p w14:paraId="4DA35874" w14:textId="77777777" w:rsidR="00EB3190" w:rsidRPr="00A445E4" w:rsidRDefault="00EB3190" w:rsidP="00EB3190">
              <w:pPr>
                <w:rPr>
                  <w:sz w:val="24"/>
                  <w:szCs w:val="24"/>
                </w:rPr>
              </w:pPr>
            </w:p>
            <w:p w14:paraId="0E852B24" w14:textId="77777777" w:rsidR="00EB3190" w:rsidRPr="00A445E4" w:rsidRDefault="00EB3190" w:rsidP="00EB3190">
              <w:pPr>
                <w:rPr>
                  <w:sz w:val="24"/>
                  <w:szCs w:val="24"/>
                </w:rPr>
              </w:pPr>
            </w:p>
            <w:p w14:paraId="25D4C51E" w14:textId="77777777" w:rsidR="00EB3190" w:rsidRPr="00A445E4" w:rsidRDefault="00EB3190" w:rsidP="00EB3190">
              <w:pPr>
                <w:rPr>
                  <w:sz w:val="24"/>
                  <w:szCs w:val="24"/>
                </w:rPr>
              </w:pPr>
            </w:p>
            <w:p w14:paraId="6E9ADCD9" w14:textId="77777777" w:rsidR="00EB3190" w:rsidRPr="00A445E4" w:rsidRDefault="00EB3190" w:rsidP="00EB3190">
              <w:pPr>
                <w:rPr>
                  <w:sz w:val="24"/>
                  <w:szCs w:val="24"/>
                </w:rPr>
              </w:pPr>
            </w:p>
            <w:p w14:paraId="46175F93" w14:textId="77777777" w:rsidR="00EB3190" w:rsidRPr="00A445E4" w:rsidRDefault="00EB3190" w:rsidP="00EB3190">
              <w:pPr>
                <w:rPr>
                  <w:sz w:val="24"/>
                  <w:szCs w:val="24"/>
                </w:rPr>
              </w:pPr>
            </w:p>
            <w:p w14:paraId="09BA763A" w14:textId="77777777" w:rsidR="00EB3190" w:rsidRPr="00A445E4" w:rsidRDefault="00EB3190" w:rsidP="00EB3190">
              <w:pPr>
                <w:rPr>
                  <w:sz w:val="24"/>
                  <w:szCs w:val="24"/>
                </w:rPr>
              </w:pPr>
            </w:p>
            <w:p w14:paraId="2C155745" w14:textId="77777777" w:rsidR="00705C33" w:rsidRDefault="00705C33" w:rsidP="00EB3190">
              <w:pPr>
                <w:rPr>
                  <w:sz w:val="24"/>
                  <w:szCs w:val="24"/>
                </w:rPr>
              </w:pPr>
            </w:p>
            <w:p w14:paraId="2A289B6C" w14:textId="77777777" w:rsidR="00705C33" w:rsidRDefault="00705C33" w:rsidP="00EB3190">
              <w:pPr>
                <w:rPr>
                  <w:sz w:val="24"/>
                  <w:szCs w:val="24"/>
                </w:rPr>
              </w:pPr>
            </w:p>
            <w:p w14:paraId="7993CCFD" w14:textId="77777777" w:rsidR="00705C33" w:rsidRDefault="00705C33" w:rsidP="00EB3190">
              <w:pPr>
                <w:rPr>
                  <w:sz w:val="24"/>
                  <w:szCs w:val="24"/>
                </w:rPr>
              </w:pPr>
            </w:p>
            <w:p w14:paraId="5340C947" w14:textId="77777777" w:rsidR="00705C33" w:rsidRDefault="00705C33" w:rsidP="00EB3190">
              <w:pPr>
                <w:rPr>
                  <w:sz w:val="24"/>
                  <w:szCs w:val="24"/>
                </w:rPr>
              </w:pPr>
            </w:p>
            <w:p w14:paraId="1C91C395" w14:textId="77777777" w:rsidR="00705C33" w:rsidRDefault="00705C33" w:rsidP="00EB3190">
              <w:pPr>
                <w:rPr>
                  <w:sz w:val="24"/>
                  <w:szCs w:val="24"/>
                </w:rPr>
              </w:pPr>
            </w:p>
            <w:p w14:paraId="324AF23E" w14:textId="77777777" w:rsidR="00705C33" w:rsidRDefault="00705C33" w:rsidP="00EB3190">
              <w:pPr>
                <w:rPr>
                  <w:sz w:val="24"/>
                  <w:szCs w:val="24"/>
                </w:rPr>
              </w:pPr>
            </w:p>
            <w:p w14:paraId="166B0C3A" w14:textId="77777777" w:rsidR="00705C33" w:rsidRDefault="00705C33" w:rsidP="00EB3190">
              <w:pPr>
                <w:rPr>
                  <w:sz w:val="24"/>
                  <w:szCs w:val="24"/>
                </w:rPr>
              </w:pPr>
            </w:p>
            <w:p w14:paraId="3399670E" w14:textId="77777777" w:rsidR="00705C33" w:rsidRDefault="00705C33" w:rsidP="00EB3190">
              <w:pPr>
                <w:rPr>
                  <w:sz w:val="24"/>
                  <w:szCs w:val="24"/>
                </w:rPr>
              </w:pPr>
            </w:p>
            <w:p w14:paraId="45FB73C7" w14:textId="77777777" w:rsidR="00705C33" w:rsidRDefault="00705C33" w:rsidP="00EB3190">
              <w:pPr>
                <w:rPr>
                  <w:sz w:val="24"/>
                  <w:szCs w:val="24"/>
                </w:rPr>
              </w:pPr>
            </w:p>
            <w:p w14:paraId="319CDA77" w14:textId="77777777" w:rsidR="00705C33" w:rsidRDefault="00705C33" w:rsidP="00EB3190">
              <w:pPr>
                <w:rPr>
                  <w:sz w:val="24"/>
                  <w:szCs w:val="24"/>
                </w:rPr>
              </w:pPr>
            </w:p>
            <w:p w14:paraId="694E2C76" w14:textId="77777777" w:rsidR="00705C33" w:rsidRDefault="00705C33" w:rsidP="00EB3190">
              <w:pPr>
                <w:rPr>
                  <w:sz w:val="24"/>
                  <w:szCs w:val="24"/>
                </w:rPr>
              </w:pPr>
            </w:p>
            <w:p w14:paraId="38376F50" w14:textId="77777777" w:rsidR="00705C33" w:rsidRDefault="00705C33" w:rsidP="00EB3190">
              <w:pPr>
                <w:rPr>
                  <w:sz w:val="24"/>
                  <w:szCs w:val="24"/>
                </w:rPr>
              </w:pPr>
            </w:p>
            <w:p w14:paraId="0244ADAF" w14:textId="77777777" w:rsidR="00705C33" w:rsidRDefault="00705C33" w:rsidP="00EB3190">
              <w:pPr>
                <w:rPr>
                  <w:sz w:val="24"/>
                  <w:szCs w:val="24"/>
                </w:rPr>
              </w:pPr>
            </w:p>
            <w:p w14:paraId="51565128" w14:textId="45A83150" w:rsidR="00EB3190" w:rsidRDefault="00705C33" w:rsidP="00EB3190">
              <w:pPr>
                <w:rPr>
                  <w:sz w:val="24"/>
                  <w:szCs w:val="24"/>
                </w:rPr>
              </w:pPr>
              <w:r>
                <w:rPr>
                  <w:sz w:val="24"/>
                  <w:szCs w:val="24"/>
                </w:rPr>
                <w:t xml:space="preserve">Worksheet </w:t>
              </w:r>
              <w:r w:rsidR="00BF4CB0">
                <w:rPr>
                  <w:sz w:val="24"/>
                  <w:szCs w:val="24"/>
                </w:rPr>
                <w:t>4</w:t>
              </w:r>
            </w:p>
            <w:p w14:paraId="3F8FEDB0" w14:textId="77777777" w:rsidR="00705C33" w:rsidRPr="00A445E4" w:rsidRDefault="00705C33" w:rsidP="00EB3190">
              <w:pPr>
                <w:rPr>
                  <w:sz w:val="24"/>
                  <w:szCs w:val="24"/>
                </w:rPr>
              </w:pPr>
            </w:p>
            <w:p w14:paraId="49CFE89D" w14:textId="77777777" w:rsidR="00705C33" w:rsidRPr="00705C33" w:rsidRDefault="00705C33" w:rsidP="00705C33">
              <w:pPr>
                <w:pStyle w:val="Title"/>
                <w:rPr>
                  <w:sz w:val="24"/>
                  <w:szCs w:val="24"/>
                </w:rPr>
              </w:pPr>
              <w:r w:rsidRPr="00705C33">
                <w:rPr>
                  <w:sz w:val="24"/>
                  <w:szCs w:val="24"/>
                </w:rPr>
                <w:t>Networking Operating Systems &amp; Services (ACCA5023)</w:t>
              </w:r>
            </w:p>
            <w:p w14:paraId="77744D4F" w14:textId="4B20F125" w:rsidR="00EB3190" w:rsidRPr="00A445E4" w:rsidRDefault="00EB3190" w:rsidP="00EB3190">
              <w:pPr>
                <w:rPr>
                  <w:sz w:val="24"/>
                  <w:szCs w:val="24"/>
                </w:rPr>
              </w:pPr>
            </w:p>
            <w:p w14:paraId="43C6D17A" w14:textId="77777777" w:rsidR="00EB3190" w:rsidRPr="00A445E4" w:rsidRDefault="00EB3190" w:rsidP="00EB3190">
              <w:pPr>
                <w:rPr>
                  <w:sz w:val="24"/>
                  <w:szCs w:val="24"/>
                </w:rPr>
              </w:pPr>
            </w:p>
            <w:p w14:paraId="3D5EFFE0" w14:textId="77777777" w:rsidR="00EB3190" w:rsidRPr="00A445E4" w:rsidRDefault="00EB3190" w:rsidP="00EB3190">
              <w:pPr>
                <w:rPr>
                  <w:sz w:val="24"/>
                  <w:szCs w:val="24"/>
                </w:rPr>
              </w:pPr>
            </w:p>
            <w:p w14:paraId="008B03F4" w14:textId="77777777" w:rsidR="00EB3190" w:rsidRPr="00A445E4" w:rsidRDefault="00EB3190" w:rsidP="00EB3190">
              <w:pPr>
                <w:rPr>
                  <w:sz w:val="24"/>
                  <w:szCs w:val="24"/>
                </w:rPr>
              </w:pPr>
            </w:p>
            <w:p w14:paraId="7023575E" w14:textId="77777777" w:rsidR="00EB3190" w:rsidRPr="00A445E4" w:rsidRDefault="00EB3190" w:rsidP="00EB3190">
              <w:pPr>
                <w:rPr>
                  <w:sz w:val="24"/>
                  <w:szCs w:val="24"/>
                </w:rPr>
              </w:pPr>
            </w:p>
            <w:p w14:paraId="16DBA60A" w14:textId="77777777" w:rsidR="00EB3190" w:rsidRPr="00A445E4" w:rsidRDefault="00EB3190" w:rsidP="00EB3190">
              <w:pPr>
                <w:rPr>
                  <w:sz w:val="24"/>
                  <w:szCs w:val="24"/>
                </w:rPr>
              </w:pPr>
            </w:p>
            <w:p w14:paraId="037D9A70" w14:textId="77777777" w:rsidR="00EB3190" w:rsidRPr="00A445E4" w:rsidRDefault="00EB3190" w:rsidP="00EB3190">
              <w:pPr>
                <w:rPr>
                  <w:sz w:val="24"/>
                  <w:szCs w:val="24"/>
                </w:rPr>
              </w:pPr>
            </w:p>
            <w:p w14:paraId="049A7523" w14:textId="77777777" w:rsidR="00EB3190" w:rsidRPr="00A445E4" w:rsidRDefault="00EB3190" w:rsidP="00EB3190">
              <w:pPr>
                <w:rPr>
                  <w:sz w:val="24"/>
                  <w:szCs w:val="24"/>
                </w:rPr>
              </w:pPr>
            </w:p>
            <w:p w14:paraId="348C66E7" w14:textId="77777777" w:rsidR="00EB3190" w:rsidRPr="00A445E4" w:rsidRDefault="00EB3190" w:rsidP="00EB3190">
              <w:pPr>
                <w:rPr>
                  <w:sz w:val="24"/>
                  <w:szCs w:val="24"/>
                </w:rPr>
              </w:pPr>
            </w:p>
            <w:p w14:paraId="095485B0" w14:textId="77777777" w:rsidR="00EB3190" w:rsidRPr="00A445E4" w:rsidRDefault="00EB3190" w:rsidP="00EB3190">
              <w:pPr>
                <w:rPr>
                  <w:sz w:val="24"/>
                  <w:szCs w:val="24"/>
                </w:rPr>
              </w:pPr>
            </w:p>
            <w:p w14:paraId="0A995548" w14:textId="77777777" w:rsidR="00EB3190" w:rsidRPr="00A445E4" w:rsidRDefault="00EB3190" w:rsidP="00EB3190">
              <w:pPr>
                <w:rPr>
                  <w:sz w:val="24"/>
                  <w:szCs w:val="24"/>
                </w:rPr>
              </w:pPr>
            </w:p>
            <w:p w14:paraId="3769624E" w14:textId="77777777" w:rsidR="00EB3190" w:rsidRPr="00A445E4" w:rsidRDefault="00EB3190" w:rsidP="00EB3190">
              <w:pPr>
                <w:rPr>
                  <w:sz w:val="24"/>
                  <w:szCs w:val="24"/>
                </w:rPr>
              </w:pPr>
            </w:p>
            <w:p w14:paraId="31120B30" w14:textId="77777777" w:rsidR="00705C33" w:rsidRDefault="00705C33" w:rsidP="00EB3190">
              <w:pPr>
                <w:rPr>
                  <w:sz w:val="24"/>
                  <w:szCs w:val="24"/>
                </w:rPr>
              </w:pPr>
            </w:p>
            <w:p w14:paraId="767997EC" w14:textId="77777777" w:rsidR="00705C33" w:rsidRDefault="00705C33" w:rsidP="00EB3190">
              <w:pPr>
                <w:rPr>
                  <w:sz w:val="24"/>
                  <w:szCs w:val="24"/>
                </w:rPr>
              </w:pPr>
            </w:p>
            <w:p w14:paraId="1C3B443F" w14:textId="77777777" w:rsidR="00705C33" w:rsidRDefault="00705C33" w:rsidP="00EB3190">
              <w:pPr>
                <w:rPr>
                  <w:sz w:val="24"/>
                  <w:szCs w:val="24"/>
                </w:rPr>
              </w:pPr>
            </w:p>
            <w:p w14:paraId="6370D6FF" w14:textId="77777777" w:rsidR="00705C33" w:rsidRDefault="00705C33" w:rsidP="00EB3190">
              <w:pPr>
                <w:rPr>
                  <w:sz w:val="24"/>
                  <w:szCs w:val="24"/>
                </w:rPr>
              </w:pPr>
            </w:p>
            <w:p w14:paraId="22141145" w14:textId="77777777" w:rsidR="00705C33" w:rsidRDefault="00705C33" w:rsidP="00EB3190">
              <w:pPr>
                <w:rPr>
                  <w:sz w:val="24"/>
                  <w:szCs w:val="24"/>
                </w:rPr>
              </w:pPr>
            </w:p>
            <w:p w14:paraId="24696633" w14:textId="77777777" w:rsidR="00705C33" w:rsidRDefault="00705C33" w:rsidP="00EB3190">
              <w:pPr>
                <w:rPr>
                  <w:sz w:val="24"/>
                  <w:szCs w:val="24"/>
                </w:rPr>
              </w:pPr>
            </w:p>
            <w:p w14:paraId="779B8584" w14:textId="77777777" w:rsidR="00705C33" w:rsidRDefault="00705C33" w:rsidP="00EB3190">
              <w:pPr>
                <w:rPr>
                  <w:sz w:val="24"/>
                  <w:szCs w:val="24"/>
                </w:rPr>
              </w:pPr>
            </w:p>
            <w:p w14:paraId="4674023F" w14:textId="77777777" w:rsidR="00705C33" w:rsidRDefault="00705C33" w:rsidP="00EB3190">
              <w:pPr>
                <w:rPr>
                  <w:sz w:val="24"/>
                  <w:szCs w:val="24"/>
                </w:rPr>
              </w:pPr>
            </w:p>
            <w:p w14:paraId="60ED182F" w14:textId="5CD5CDFA" w:rsidR="00EB3190" w:rsidRPr="00A445E4" w:rsidRDefault="00EB3190" w:rsidP="00EB3190">
              <w:pPr>
                <w:rPr>
                  <w:sz w:val="24"/>
                  <w:szCs w:val="24"/>
                </w:rPr>
              </w:pPr>
              <w:r w:rsidRPr="00A445E4">
                <w:rPr>
                  <w:sz w:val="24"/>
                  <w:szCs w:val="24"/>
                </w:rPr>
                <w:t>Joseph Ross</w:t>
              </w:r>
            </w:p>
            <w:p w14:paraId="02C5B8B7" w14:textId="77777777" w:rsidR="00EB3190" w:rsidRPr="00A445E4" w:rsidRDefault="00EB3190" w:rsidP="00EB3190">
              <w:pPr>
                <w:rPr>
                  <w:sz w:val="24"/>
                  <w:szCs w:val="24"/>
                </w:rPr>
              </w:pPr>
              <w:r w:rsidRPr="00A445E4">
                <w:rPr>
                  <w:sz w:val="24"/>
                  <w:szCs w:val="24"/>
                </w:rPr>
                <w:t>1702760</w:t>
              </w:r>
            </w:p>
            <w:p w14:paraId="764BFEB2" w14:textId="2022FB56" w:rsidR="00EB3190" w:rsidRPr="00A445E4" w:rsidRDefault="00BF4CB0" w:rsidP="00EB3190">
              <w:pPr>
                <w:rPr>
                  <w:sz w:val="24"/>
                  <w:szCs w:val="24"/>
                </w:rPr>
              </w:pPr>
              <w:r>
                <w:rPr>
                  <w:sz w:val="24"/>
                  <w:szCs w:val="24"/>
                </w:rPr>
                <w:t>30</w:t>
              </w:r>
              <w:r w:rsidR="00EB3190">
                <w:rPr>
                  <w:sz w:val="24"/>
                  <w:szCs w:val="24"/>
                </w:rPr>
                <w:t>/0</w:t>
              </w:r>
              <w:r w:rsidR="00705C33">
                <w:rPr>
                  <w:sz w:val="24"/>
                  <w:szCs w:val="24"/>
                </w:rPr>
                <w:t>4</w:t>
              </w:r>
              <w:r w:rsidR="00EB3190" w:rsidRPr="00A445E4">
                <w:rPr>
                  <w:sz w:val="24"/>
                  <w:szCs w:val="24"/>
                </w:rPr>
                <w:t>/20</w:t>
              </w:r>
              <w:r w:rsidR="00EB3190">
                <w:rPr>
                  <w:sz w:val="24"/>
                  <w:szCs w:val="24"/>
                </w:rPr>
                <w:t>21</w:t>
              </w:r>
            </w:p>
            <w:p w14:paraId="29B11297" w14:textId="71D566E2" w:rsidR="00EB3190" w:rsidRPr="00EB3190" w:rsidRDefault="00EB3190" w:rsidP="00EB3190">
              <w:r>
                <w:rPr>
                  <w:sz w:val="48"/>
                  <w:szCs w:val="48"/>
                </w:rPr>
                <w:br w:type="page"/>
              </w:r>
            </w:p>
          </w:sdtContent>
        </w:sdt>
      </w:sdtContent>
    </w:sdt>
    <w:p w14:paraId="0FBB24F9" w14:textId="77777777" w:rsidR="00705C33" w:rsidRPr="005F0A1F" w:rsidRDefault="00705C33" w:rsidP="00705C33">
      <w:pPr>
        <w:pStyle w:val="Title"/>
      </w:pPr>
      <w:r w:rsidRPr="005F0A1F">
        <w:lastRenderedPageBreak/>
        <w:t>Networking Operating Systems &amp; Services (ACCA5023)</w:t>
      </w:r>
    </w:p>
    <w:p w14:paraId="198626B2" w14:textId="14B4678D" w:rsidR="00705C33" w:rsidRDefault="00705C33" w:rsidP="00705C33">
      <w:pPr>
        <w:pStyle w:val="Title"/>
      </w:pPr>
      <w:r w:rsidRPr="005F0A1F">
        <w:t xml:space="preserve">Worksheet </w:t>
      </w:r>
      <w:r w:rsidR="00BF4CB0">
        <w:t>4</w:t>
      </w:r>
    </w:p>
    <w:p w14:paraId="2E58248D" w14:textId="77777777" w:rsidR="00705C33" w:rsidRDefault="00705C33" w:rsidP="00CA4392">
      <w:pPr>
        <w:pStyle w:val="Author"/>
        <w:spacing w:before="5pt" w:beforeAutospacing="1" w:after="5pt" w:afterAutospacing="1" w:line="6pt" w:lineRule="auto"/>
        <w:rPr>
          <w:sz w:val="16"/>
          <w:szCs w:val="16"/>
        </w:rPr>
      </w:pPr>
    </w:p>
    <w:p w14:paraId="2C95BC67" w14:textId="15C47F66" w:rsidR="00705C33" w:rsidRPr="00CA4392" w:rsidRDefault="00705C33" w:rsidP="00CA4392">
      <w:pPr>
        <w:pStyle w:val="Author"/>
        <w:spacing w:before="5pt" w:beforeAutospacing="1" w:after="5pt" w:afterAutospacing="1" w:line="6pt" w:lineRule="auto"/>
        <w:rPr>
          <w:sz w:val="16"/>
          <w:szCs w:val="16"/>
        </w:rPr>
        <w:sectPr w:rsidR="00705C33" w:rsidRPr="00CA4392" w:rsidSect="00EB3190">
          <w:footerReference w:type="default" r:id="rId8"/>
          <w:footerReference w:type="first" r:id="rId9"/>
          <w:pgSz w:w="595.30pt" w:h="841.90pt" w:code="9"/>
          <w:pgMar w:top="27pt" w:right="44.65pt" w:bottom="72pt" w:left="44.65pt" w:header="36pt" w:footer="36pt" w:gutter="0pt"/>
          <w:pgNumType w:start="0"/>
          <w:cols w:space="36pt"/>
          <w:titlePg/>
          <w:docGrid w:linePitch="360"/>
        </w:sectPr>
      </w:pPr>
    </w:p>
    <w:p w14:paraId="66B16294" w14:textId="77777777" w:rsidR="009F1D79" w:rsidRDefault="00BD670B" w:rsidP="00BF4CB0">
      <w:pPr>
        <w:pStyle w:val="Author"/>
        <w:spacing w:before="5pt" w:beforeAutospacing="1"/>
        <w:rPr>
          <w:sz w:val="18"/>
          <w:szCs w:val="18"/>
        </w:rPr>
      </w:pPr>
      <w:r>
        <w:rPr>
          <w:sz w:val="18"/>
          <w:szCs w:val="18"/>
        </w:rPr>
        <w:br w:type="column"/>
      </w:r>
      <w:r w:rsidR="00DC48DC" w:rsidRPr="00F847A6">
        <w:rPr>
          <w:sz w:val="18"/>
          <w:szCs w:val="18"/>
        </w:rPr>
        <w:t xml:space="preserve"> </w:t>
      </w:r>
      <w:r w:rsidR="00DC48DC">
        <w:rPr>
          <w:sz w:val="18"/>
          <w:szCs w:val="18"/>
        </w:rPr>
        <w:t>Joseph J. Ross</w:t>
      </w:r>
      <w:r w:rsidR="001A3B3D" w:rsidRPr="00F847A6">
        <w:rPr>
          <w:sz w:val="18"/>
          <w:szCs w:val="18"/>
        </w:rPr>
        <w:br/>
      </w:r>
      <w:r w:rsidR="00DC48DC">
        <w:rPr>
          <w:sz w:val="18"/>
          <w:szCs w:val="18"/>
        </w:rPr>
        <w:t>Computer Networks &amp; Cyber Security</w:t>
      </w:r>
      <w:r w:rsidR="001A3B3D" w:rsidRPr="00F847A6">
        <w:rPr>
          <w:i/>
          <w:sz w:val="18"/>
          <w:szCs w:val="18"/>
        </w:rPr>
        <w:t xml:space="preserve"> </w:t>
      </w:r>
      <w:r w:rsidR="007B6DDA">
        <w:rPr>
          <w:i/>
          <w:sz w:val="18"/>
          <w:szCs w:val="18"/>
        </w:rPr>
        <w:br/>
      </w:r>
      <w:r w:rsidR="00DC48DC">
        <w:rPr>
          <w:i/>
          <w:sz w:val="18"/>
          <w:szCs w:val="18"/>
        </w:rPr>
        <w:t>BSc Second Year Student</w:t>
      </w:r>
      <w:r w:rsidR="001A3B3D" w:rsidRPr="00F847A6">
        <w:rPr>
          <w:sz w:val="18"/>
          <w:szCs w:val="18"/>
        </w:rPr>
        <w:br/>
      </w:r>
      <w:r w:rsidR="00DC48DC">
        <w:rPr>
          <w:sz w:val="18"/>
          <w:szCs w:val="18"/>
        </w:rPr>
        <w:t>University of Wales Trinity St. David</w:t>
      </w:r>
      <w:r w:rsidR="001A3B3D" w:rsidRPr="00F847A6">
        <w:rPr>
          <w:i/>
          <w:sz w:val="18"/>
          <w:szCs w:val="18"/>
        </w:rPr>
        <w:br/>
      </w:r>
      <w:r w:rsidR="00DC48DC">
        <w:rPr>
          <w:sz w:val="18"/>
          <w:szCs w:val="18"/>
        </w:rPr>
        <w:t>Swansea</w:t>
      </w:r>
      <w:r w:rsidR="001A3B3D" w:rsidRPr="00F847A6">
        <w:rPr>
          <w:sz w:val="18"/>
          <w:szCs w:val="18"/>
        </w:rPr>
        <w:br/>
      </w:r>
      <w:r w:rsidR="00DC48DC">
        <w:rPr>
          <w:sz w:val="18"/>
          <w:szCs w:val="18"/>
        </w:rPr>
        <w:t>1702760@student.uwtsd.ac.</w:t>
      </w:r>
      <w:r w:rsidR="00645EBA">
        <w:rPr>
          <w:sz w:val="18"/>
          <w:szCs w:val="18"/>
        </w:rPr>
        <w:t>uk</w:t>
      </w:r>
    </w:p>
    <w:p w14:paraId="57E8CAA5" w14:textId="3E1FAD98" w:rsidR="00645EBA" w:rsidRPr="00BF4CB0" w:rsidRDefault="00645EBA" w:rsidP="00BF4CB0">
      <w:pPr>
        <w:pStyle w:val="Author"/>
        <w:spacing w:before="5pt" w:beforeAutospacing="1"/>
        <w:rPr>
          <w:sz w:val="18"/>
          <w:szCs w:val="18"/>
        </w:rPr>
        <w:sectPr w:rsidR="00645EBA" w:rsidRPr="00BF4CB0" w:rsidSect="003B4E04">
          <w:type w:val="continuous"/>
          <w:pgSz w:w="595.30pt" w:h="841.90pt" w:code="9"/>
          <w:pgMar w:top="22.50pt" w:right="44.65pt" w:bottom="72pt" w:left="44.65pt" w:header="36pt" w:footer="36pt" w:gutter="0pt"/>
          <w:cols w:num="3" w:space="36pt"/>
          <w:docGrid w:linePitch="360"/>
        </w:sectPr>
      </w:pPr>
    </w:p>
    <w:p w14:paraId="18B2F1BD" w14:textId="29742B9D" w:rsidR="009303D9" w:rsidRPr="005B520E" w:rsidRDefault="009303D9">
      <w:pPr>
        <w:sectPr w:rsidR="009303D9" w:rsidRPr="005B520E" w:rsidSect="003B4E04">
          <w:type w:val="continuous"/>
          <w:pgSz w:w="595.30pt" w:h="841.90pt" w:code="9"/>
          <w:pgMar w:top="22.50pt" w:right="44.65pt" w:bottom="72pt" w:left="44.65pt" w:header="36pt" w:footer="36pt" w:gutter="0pt"/>
          <w:cols w:num="3" w:space="36pt"/>
          <w:docGrid w:linePitch="360"/>
        </w:sectPr>
      </w:pPr>
    </w:p>
    <w:p w14:paraId="23F09250" w14:textId="52CA0ECB" w:rsidR="004D72B5" w:rsidRDefault="009303D9" w:rsidP="00972203">
      <w:pPr>
        <w:pStyle w:val="Abstract"/>
        <w:rPr>
          <w:i/>
          <w:iCs/>
        </w:rPr>
      </w:pPr>
      <w:r>
        <w:rPr>
          <w:i/>
          <w:iCs/>
        </w:rPr>
        <w:t>Abstract</w:t>
      </w:r>
      <w:r>
        <w:t>—</w:t>
      </w:r>
      <w:r w:rsidR="007273EF">
        <w:t xml:space="preserve"> </w:t>
      </w:r>
      <w:r w:rsidR="00DC48DC" w:rsidRPr="00DC48DC">
        <w:t xml:space="preserve"> </w:t>
      </w:r>
      <w:r w:rsidR="007273EF" w:rsidRPr="007273EF">
        <w:t xml:space="preserve">The deployment of both Routing and Access Services and IP packet filtering protocols was successful through the configuration of inbound and outbound filters, subsequently resulting in the Client1 VM being able to ping the Client2 VM PrivateNet interface, as required. FTP capabilities were also added to the Client2 VM which enabled the ability to upload files from the locally created FTP directory to the FTP service hosted on Server2. The setup </w:t>
      </w:r>
      <w:r w:rsidR="007273EF" w:rsidRPr="007273EF">
        <w:t>was</w:t>
      </w:r>
      <w:r w:rsidR="007273EF" w:rsidRPr="007273EF">
        <w:t xml:space="preserve"> a success, and before concluding the worksheet research was conducted into the importance and configuration of both failover clustering and network polices.</w:t>
      </w:r>
    </w:p>
    <w:p w14:paraId="2F33A896" w14:textId="5A571374" w:rsidR="007273EF" w:rsidRDefault="004D72B5" w:rsidP="00972203">
      <w:pPr>
        <w:pStyle w:val="Keywords"/>
        <w:rPr>
          <w:b w:val="0"/>
          <w:bCs w:val="0"/>
          <w:i w:val="0"/>
          <w:iCs/>
        </w:rPr>
      </w:pPr>
      <w:r w:rsidRPr="004D72B5">
        <w:t>Keywords—</w:t>
      </w:r>
      <w:r w:rsidR="00BF4CB0">
        <w:t xml:space="preserve"> </w:t>
      </w:r>
      <w:r w:rsidR="007273EF" w:rsidRPr="007273EF">
        <w:rPr>
          <w:b w:val="0"/>
          <w:bCs w:val="0"/>
        </w:rPr>
        <w:t xml:space="preserve">Remote access services, Windows Server 2019, FTP, </w:t>
      </w:r>
      <w:r w:rsidR="007273EF">
        <w:rPr>
          <w:b w:val="0"/>
          <w:bCs w:val="0"/>
        </w:rPr>
        <w:t>packet filtering, network policy, failover clustering.</w:t>
      </w:r>
    </w:p>
    <w:p w14:paraId="1D739BC4" w14:textId="24481C67" w:rsidR="007273EF" w:rsidRDefault="007273EF" w:rsidP="007273EF">
      <w:pPr>
        <w:pStyle w:val="Heading1"/>
      </w:pPr>
      <w:r>
        <w:t>Introduction</w:t>
      </w:r>
    </w:p>
    <w:p w14:paraId="7D765901" w14:textId="345C30AF" w:rsidR="007273EF" w:rsidRDefault="007273EF" w:rsidP="007273EF">
      <w:pPr>
        <w:jc w:val="both"/>
      </w:pPr>
      <w:r>
        <w:tab/>
      </w:r>
      <w:r w:rsidRPr="007273EF">
        <w:t xml:space="preserve">Incorporating Routing and Remote Access Services from the Windows Server 2019 server manager ultimately provides a network with virtualised router capabilities, allowing its servers to perform the processes and supply the services a physical router would be able too. The purpose of installing this feature into the network is to make use of its RIP feature, which is a core tool in establishing a direct connection between both Client1 and Client2 PrivateNet interfaces. Establishing and configuring the FTP service is also a critical part of this worksheet, aiming to create a new FTP Site and complete the configuration to enable the ability to use Microsoft’s FTP service through the command prompt on the Client2 VM, facilitating the upload of files from a direct FTP folder located on the client machine to Server2. Additionally, this worksheet requires the implementation of IP packet filtering to demonstrate how filters can be used to enhance network security </w:t>
      </w:r>
      <w:r w:rsidRPr="007273EF">
        <w:t>using</w:t>
      </w:r>
      <w:r w:rsidRPr="007273EF">
        <w:t xml:space="preserve"> firewalls. Research into failover clustering was also conducted, establishing an understanding of its importance, general uses, configuration process and its implementation into a network, followed by the considerations required of a network policy and its critical presence within an enterprise.</w:t>
      </w:r>
    </w:p>
    <w:p w14:paraId="4FC474F4" w14:textId="3EC78424" w:rsidR="007273EF" w:rsidRDefault="007273EF" w:rsidP="007273EF">
      <w:pPr>
        <w:jc w:val="both"/>
      </w:pPr>
    </w:p>
    <w:p w14:paraId="07252835" w14:textId="629A6823" w:rsidR="007273EF" w:rsidRDefault="00F96BB9" w:rsidP="00F96BB9">
      <w:pPr>
        <w:pStyle w:val="Heading1"/>
      </w:pPr>
      <w:r>
        <w:t>Task 1: Utilising ARP and Routing Tables</w:t>
      </w:r>
    </w:p>
    <w:p w14:paraId="5899DF6E" w14:textId="2B108051" w:rsidR="00F96BB9" w:rsidRDefault="00F96BB9" w:rsidP="00F96BB9">
      <w:pPr>
        <w:pStyle w:val="Heading2"/>
      </w:pPr>
      <w:r>
        <w:t>Using the ARP -A Command</w:t>
      </w:r>
    </w:p>
    <w:p w14:paraId="4780BE04" w14:textId="290C0C73" w:rsidR="00F96BB9" w:rsidRDefault="00F96BB9" w:rsidP="00F96BB9">
      <w:pPr>
        <w:jc w:val="both"/>
      </w:pPr>
      <w:r>
        <w:rPr>
          <w:noProof/>
        </w:rPr>
        <w:drawing>
          <wp:inline distT="0" distB="0" distL="0" distR="0" wp14:anchorId="582586D0" wp14:editId="5282E180">
            <wp:extent cx="3076413" cy="2238375"/>
            <wp:effectExtent l="0" t="0" r="0" b="0"/>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0"/>
                    <a:stretch>
                      <a:fillRect/>
                    </a:stretch>
                  </pic:blipFill>
                  <pic:spPr>
                    <a:xfrm>
                      <a:off x="0" y="0"/>
                      <a:ext cx="3178152" cy="2312399"/>
                    </a:xfrm>
                    <a:prstGeom prst="rect">
                      <a:avLst/>
                    </a:prstGeom>
                  </pic:spPr>
                </pic:pic>
              </a:graphicData>
            </a:graphic>
          </wp:inline>
        </w:drawing>
      </w:r>
    </w:p>
    <w:p w14:paraId="4E4668C6" w14:textId="77777777" w:rsidR="00632BCA" w:rsidRDefault="00632BCA" w:rsidP="00F96BB9">
      <w:pPr>
        <w:jc w:val="both"/>
      </w:pPr>
    </w:p>
    <w:p w14:paraId="2425ABB8" w14:textId="01A342FA" w:rsidR="00F96BB9" w:rsidRDefault="00F96BB9" w:rsidP="00F96BB9">
      <w:pPr>
        <w:jc w:val="both"/>
      </w:pPr>
      <w:r>
        <w:tab/>
      </w:r>
      <w:r w:rsidRPr="00F96BB9">
        <w:t>Accessing the CMD on Server1 and entering the command ‘ARP -A’ displays information comprised of the machines NIC, MAC Address and the Internet Address of the NIC.</w:t>
      </w:r>
    </w:p>
    <w:p w14:paraId="6F4D18C1" w14:textId="19F43A6E" w:rsidR="00F96BB9" w:rsidRDefault="00F96BB9" w:rsidP="00F96BB9">
      <w:pPr>
        <w:pStyle w:val="Heading2"/>
      </w:pPr>
      <w:r>
        <w:t>Updating ARP Table</w:t>
      </w:r>
    </w:p>
    <w:p w14:paraId="7ED1B210" w14:textId="7E2E5B54" w:rsidR="00632BCA" w:rsidRDefault="00F96BB9" w:rsidP="00632BCA">
      <w:pPr>
        <w:jc w:val="both"/>
      </w:pPr>
      <w:r>
        <w:rPr>
          <w:noProof/>
        </w:rPr>
        <w:drawing>
          <wp:inline distT="0" distB="0" distL="0" distR="0" wp14:anchorId="00F305F9" wp14:editId="24D2C027">
            <wp:extent cx="3089910" cy="2373759"/>
            <wp:effectExtent l="0" t="0" r="0" b="7620"/>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1"/>
                    <a:stretch>
                      <a:fillRect/>
                    </a:stretch>
                  </pic:blipFill>
                  <pic:spPr>
                    <a:xfrm>
                      <a:off x="0" y="0"/>
                      <a:ext cx="3089910" cy="2373759"/>
                    </a:xfrm>
                    <a:prstGeom prst="rect">
                      <a:avLst/>
                    </a:prstGeom>
                  </pic:spPr>
                </pic:pic>
              </a:graphicData>
            </a:graphic>
          </wp:inline>
        </w:drawing>
      </w:r>
    </w:p>
    <w:p w14:paraId="537298D4" w14:textId="77777777" w:rsidR="00632BCA" w:rsidRDefault="00632BCA" w:rsidP="00632BCA">
      <w:pPr>
        <w:jc w:val="both"/>
      </w:pPr>
    </w:p>
    <w:p w14:paraId="025BBA4A" w14:textId="4DA8F9E9" w:rsidR="00F96BB9" w:rsidRDefault="00632BCA" w:rsidP="00632BCA">
      <w:pPr>
        <w:jc w:val="both"/>
      </w:pPr>
      <w:r>
        <w:tab/>
      </w:r>
      <w:r w:rsidRPr="00632BCA">
        <w:t>Pinging Client1 from Server1 updates the ARP table to provide the hosts IP address, physical address and type.</w:t>
      </w:r>
    </w:p>
    <w:p w14:paraId="66884146" w14:textId="143D0E46" w:rsidR="00632BCA" w:rsidRDefault="00632BCA" w:rsidP="00632BCA">
      <w:pPr>
        <w:jc w:val="both"/>
      </w:pPr>
    </w:p>
    <w:p w14:paraId="05593FDE" w14:textId="4BF3D01C" w:rsidR="00632BCA" w:rsidRDefault="00632BCA" w:rsidP="00632BCA">
      <w:pPr>
        <w:jc w:val="both"/>
      </w:pPr>
    </w:p>
    <w:p w14:paraId="63839F4E" w14:textId="4B836B12" w:rsidR="00632BCA" w:rsidRDefault="00632BCA" w:rsidP="00632BCA">
      <w:pPr>
        <w:jc w:val="both"/>
      </w:pPr>
    </w:p>
    <w:p w14:paraId="0BAF756C" w14:textId="65386894" w:rsidR="00632BCA" w:rsidRDefault="00632BCA" w:rsidP="00632BCA">
      <w:pPr>
        <w:jc w:val="both"/>
      </w:pPr>
    </w:p>
    <w:p w14:paraId="4010E662" w14:textId="636317AA" w:rsidR="00632BCA" w:rsidRDefault="00632BCA" w:rsidP="00632BCA">
      <w:pPr>
        <w:jc w:val="both"/>
      </w:pPr>
    </w:p>
    <w:p w14:paraId="6B8FBB55" w14:textId="04129F46" w:rsidR="00632BCA" w:rsidRDefault="00632BCA" w:rsidP="00632BCA">
      <w:pPr>
        <w:jc w:val="both"/>
      </w:pPr>
    </w:p>
    <w:p w14:paraId="5974E96A" w14:textId="752B6F0E" w:rsidR="00632BCA" w:rsidRDefault="00632BCA" w:rsidP="00632BCA">
      <w:pPr>
        <w:jc w:val="both"/>
      </w:pPr>
    </w:p>
    <w:p w14:paraId="1E506D57" w14:textId="1D906C0C" w:rsidR="00632BCA" w:rsidRDefault="00632BCA" w:rsidP="00632BCA">
      <w:pPr>
        <w:pStyle w:val="Heading2"/>
      </w:pPr>
      <w:r w:rsidRPr="00632BCA">
        <w:lastRenderedPageBreak/>
        <w:t>Utilising the ‘route print’ Command</w:t>
      </w:r>
    </w:p>
    <w:p w14:paraId="488DC9B2" w14:textId="4419E3A1" w:rsidR="00632BCA" w:rsidRDefault="00632BCA" w:rsidP="00632BCA">
      <w:pPr>
        <w:jc w:val="both"/>
      </w:pPr>
      <w:r>
        <w:rPr>
          <w:noProof/>
        </w:rPr>
        <w:drawing>
          <wp:inline distT="0" distB="0" distL="0" distR="0" wp14:anchorId="7550D41B" wp14:editId="3B6C482E">
            <wp:extent cx="3089910" cy="3418304"/>
            <wp:effectExtent l="0" t="0" r="0" b="0"/>
            <wp:docPr id="3"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2"/>
                    <a:stretch>
                      <a:fillRect/>
                    </a:stretch>
                  </pic:blipFill>
                  <pic:spPr>
                    <a:xfrm>
                      <a:off x="0" y="0"/>
                      <a:ext cx="3089910" cy="3418304"/>
                    </a:xfrm>
                    <a:prstGeom prst="rect">
                      <a:avLst/>
                    </a:prstGeom>
                  </pic:spPr>
                </pic:pic>
              </a:graphicData>
            </a:graphic>
          </wp:inline>
        </w:drawing>
      </w:r>
    </w:p>
    <w:p w14:paraId="303E65F1" w14:textId="67E7C030" w:rsidR="00632BCA" w:rsidRDefault="00632BCA" w:rsidP="00632BCA">
      <w:pPr>
        <w:jc w:val="both"/>
      </w:pPr>
    </w:p>
    <w:p w14:paraId="40C4D611" w14:textId="4E563FB3" w:rsidR="00632BCA" w:rsidRDefault="00632BCA" w:rsidP="00632BCA">
      <w:pPr>
        <w:jc w:val="both"/>
      </w:pPr>
      <w:r>
        <w:tab/>
      </w:r>
      <w:r w:rsidRPr="00632BCA">
        <w:t xml:space="preserve">Entering the command ‘route print’ into the Server1 CMD displays the networks in which the host is connected to. Some of the information displayed includes the IPv4 Route Table </w:t>
      </w:r>
      <w:r w:rsidRPr="00632BCA">
        <w:t>and</w:t>
      </w:r>
      <w:r w:rsidRPr="00632BCA">
        <w:t xml:space="preserve"> an IPv6 Route Table. This is a clear, simple way of gathering basic connection information within a network.</w:t>
      </w:r>
    </w:p>
    <w:p w14:paraId="5DD6A166" w14:textId="06710D1E" w:rsidR="00632BCA" w:rsidRDefault="00632BCA" w:rsidP="00632BCA">
      <w:pPr>
        <w:pStyle w:val="Heading1"/>
      </w:pPr>
      <w:r>
        <w:t>Task 2: Deploy Core Services (FTP Server)</w:t>
      </w:r>
    </w:p>
    <w:p w14:paraId="3A10EB86" w14:textId="186C36B1" w:rsidR="00632BCA" w:rsidRDefault="00632BCA" w:rsidP="00632BCA">
      <w:pPr>
        <w:pStyle w:val="Heading2"/>
      </w:pPr>
      <w:r>
        <w:t>Installing FTP Service</w:t>
      </w:r>
    </w:p>
    <w:p w14:paraId="0A7AD130" w14:textId="02CB9322" w:rsidR="00632BCA" w:rsidRDefault="00632BCA" w:rsidP="00632BCA">
      <w:r>
        <w:rPr>
          <w:noProof/>
        </w:rPr>
        <w:drawing>
          <wp:inline distT="0" distB="0" distL="0" distR="0" wp14:anchorId="14A6DC79" wp14:editId="59F76431">
            <wp:extent cx="3089910" cy="1830916"/>
            <wp:effectExtent l="0" t="0" r="0" b="0"/>
            <wp:docPr id="5"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3"/>
                    <a:stretch>
                      <a:fillRect/>
                    </a:stretch>
                  </pic:blipFill>
                  <pic:spPr>
                    <a:xfrm>
                      <a:off x="0" y="0"/>
                      <a:ext cx="3089910" cy="1830916"/>
                    </a:xfrm>
                    <a:prstGeom prst="rect">
                      <a:avLst/>
                    </a:prstGeom>
                  </pic:spPr>
                </pic:pic>
              </a:graphicData>
            </a:graphic>
          </wp:inline>
        </w:drawing>
      </w:r>
    </w:p>
    <w:p w14:paraId="56D81EF8" w14:textId="09BB256E" w:rsidR="00632BCA" w:rsidRDefault="00632BCA" w:rsidP="00632BCA"/>
    <w:p w14:paraId="6B979F4F" w14:textId="60178BBA" w:rsidR="00632BCA" w:rsidRDefault="00632BCA" w:rsidP="00632BCA">
      <w:pPr>
        <w:jc w:val="both"/>
      </w:pPr>
      <w:r>
        <w:tab/>
      </w:r>
      <w:r w:rsidRPr="00632BCA">
        <w:t>Launching the Server Manager and navigating through the Role and Feature based installation options eventually displays the role installation screen, providing the option to select Web Server (IIS) for installation. Once the selection has been confirmed, the ‘Select role services to install for Web Server (IIS)’ screen is displayed, at which point the option to install the FTP Server was checked, ready for the installation to be completed before moving to account creation. As indicated by the above screenshot, installation of the FTP server and service was successful.</w:t>
      </w:r>
    </w:p>
    <w:p w14:paraId="4A19B954" w14:textId="57E7B58A" w:rsidR="00632BCA" w:rsidRDefault="00632BCA" w:rsidP="00632BCA">
      <w:pPr>
        <w:jc w:val="both"/>
      </w:pPr>
    </w:p>
    <w:p w14:paraId="6F2C49CB" w14:textId="1117E8B6" w:rsidR="00632BCA" w:rsidRDefault="00632BCA" w:rsidP="00632BCA">
      <w:pPr>
        <w:jc w:val="both"/>
      </w:pPr>
    </w:p>
    <w:p w14:paraId="5D473A40" w14:textId="10928291" w:rsidR="00632BCA" w:rsidRDefault="00632BCA" w:rsidP="00632BCA">
      <w:pPr>
        <w:jc w:val="both"/>
      </w:pPr>
    </w:p>
    <w:p w14:paraId="5FA7BBEE" w14:textId="40E18FB3" w:rsidR="00632BCA" w:rsidRDefault="00632BCA" w:rsidP="00632BCA">
      <w:pPr>
        <w:jc w:val="both"/>
      </w:pPr>
    </w:p>
    <w:p w14:paraId="285291A2" w14:textId="0F6E22F1" w:rsidR="00632BCA" w:rsidRDefault="00632BCA" w:rsidP="00632BCA">
      <w:pPr>
        <w:pStyle w:val="Heading2"/>
      </w:pPr>
      <w:r>
        <w:t>FTP User Created</w:t>
      </w:r>
    </w:p>
    <w:p w14:paraId="0F3F2F9A" w14:textId="22D57B01" w:rsidR="00632BCA" w:rsidRDefault="00632BCA" w:rsidP="00632BCA">
      <w:r>
        <w:rPr>
          <w:noProof/>
        </w:rPr>
        <w:drawing>
          <wp:inline distT="0" distB="0" distL="0" distR="0" wp14:anchorId="2492BFA7" wp14:editId="2CCF1F3E">
            <wp:extent cx="2857500" cy="2894903"/>
            <wp:effectExtent l="0" t="0" r="0" b="1270"/>
            <wp:docPr id="6" name="Picture 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4"/>
                    <a:stretch>
                      <a:fillRect/>
                    </a:stretch>
                  </pic:blipFill>
                  <pic:spPr>
                    <a:xfrm>
                      <a:off x="0" y="0"/>
                      <a:ext cx="2885605" cy="2923376"/>
                    </a:xfrm>
                    <a:prstGeom prst="rect">
                      <a:avLst/>
                    </a:prstGeom>
                  </pic:spPr>
                </pic:pic>
              </a:graphicData>
            </a:graphic>
          </wp:inline>
        </w:drawing>
      </w:r>
    </w:p>
    <w:p w14:paraId="72DC8B3C" w14:textId="007646D2" w:rsidR="00632BCA" w:rsidRDefault="00632BCA" w:rsidP="00632BCA"/>
    <w:p w14:paraId="54878575" w14:textId="6655ABCA" w:rsidR="00632BCA" w:rsidRDefault="00632BCA" w:rsidP="00632BCA">
      <w:pPr>
        <w:jc w:val="both"/>
      </w:pPr>
      <w:r>
        <w:tab/>
      </w:r>
      <w:r w:rsidRPr="00632BCA">
        <w:t xml:space="preserve">Navigating to the Computer Management section in the Server Management Tools list provides the necessary components to create a new user account, by </w:t>
      </w:r>
      <w:r w:rsidRPr="00632BCA">
        <w:t>right clicking</w:t>
      </w:r>
      <w:r w:rsidRPr="00632BCA">
        <w:t xml:space="preserve"> the User and Groups option and selecting ‘New’. The account creation menu is displayed, and the new user account is created using the specified password and username.</w:t>
      </w:r>
    </w:p>
    <w:p w14:paraId="7FAC555F" w14:textId="11541A6C" w:rsidR="00632BCA" w:rsidRDefault="00632BCA" w:rsidP="00632BCA">
      <w:pPr>
        <w:jc w:val="both"/>
      </w:pPr>
    </w:p>
    <w:p w14:paraId="62864CEA" w14:textId="08805A59" w:rsidR="00632BCA" w:rsidRDefault="00632BCA" w:rsidP="00632BCA">
      <w:pPr>
        <w:pStyle w:val="Heading2"/>
      </w:pPr>
      <w:r>
        <w:t>Adding FTP Site</w:t>
      </w:r>
    </w:p>
    <w:p w14:paraId="3F16AFBF" w14:textId="31B19A09" w:rsidR="00632BCA" w:rsidRDefault="00632BCA" w:rsidP="00632BCA">
      <w:r>
        <w:rPr>
          <w:noProof/>
        </w:rPr>
        <w:drawing>
          <wp:inline distT="0" distB="0" distL="0" distR="0" wp14:anchorId="24B8A394" wp14:editId="76D0574A">
            <wp:extent cx="3089910" cy="1839901"/>
            <wp:effectExtent l="0" t="0" r="0" b="8255"/>
            <wp:docPr id="7" name="Picture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5"/>
                    <a:stretch>
                      <a:fillRect/>
                    </a:stretch>
                  </pic:blipFill>
                  <pic:spPr>
                    <a:xfrm>
                      <a:off x="0" y="0"/>
                      <a:ext cx="3089910" cy="1839901"/>
                    </a:xfrm>
                    <a:prstGeom prst="rect">
                      <a:avLst/>
                    </a:prstGeom>
                  </pic:spPr>
                </pic:pic>
              </a:graphicData>
            </a:graphic>
          </wp:inline>
        </w:drawing>
      </w:r>
    </w:p>
    <w:p w14:paraId="056F1155" w14:textId="77777777" w:rsidR="00632BCA" w:rsidRPr="00632BCA" w:rsidRDefault="00632BCA" w:rsidP="00632BCA"/>
    <w:p w14:paraId="1DC46DF9" w14:textId="1FF7E62C" w:rsidR="00632BCA" w:rsidRDefault="00632BCA" w:rsidP="00632BCA">
      <w:pPr>
        <w:jc w:val="both"/>
      </w:pPr>
      <w:r>
        <w:tab/>
      </w:r>
      <w:r w:rsidRPr="00632BCA">
        <w:t>Once again utilising the Server Manager tools, but this time navigating to the IIS Manger displays the options required to create a new FTP site. Right-clicking Sites and then selecting Add FTP Site brings up a menu where the site creation process can be started. The FTP site name was therefore set to 1STFTPSITE and the physical path is directed to the ftproot in the (C:) drive to begin the process.</w:t>
      </w:r>
    </w:p>
    <w:p w14:paraId="0445F0FE" w14:textId="0A3AECEF" w:rsidR="00632BCA" w:rsidRDefault="00632BCA" w:rsidP="00632BCA">
      <w:pPr>
        <w:jc w:val="both"/>
      </w:pPr>
    </w:p>
    <w:p w14:paraId="11A04A32" w14:textId="548C43C1" w:rsidR="00632BCA" w:rsidRDefault="00632BCA" w:rsidP="00632BCA">
      <w:pPr>
        <w:pStyle w:val="Heading2"/>
      </w:pPr>
      <w:r>
        <w:lastRenderedPageBreak/>
        <w:t>SSL Settings</w:t>
      </w:r>
    </w:p>
    <w:p w14:paraId="24103528" w14:textId="70642080" w:rsidR="00632BCA" w:rsidRDefault="00632BCA" w:rsidP="00632BCA">
      <w:r>
        <w:rPr>
          <w:noProof/>
        </w:rPr>
        <w:drawing>
          <wp:inline distT="0" distB="0" distL="0" distR="0" wp14:anchorId="10685DAE" wp14:editId="0EDE8DF7">
            <wp:extent cx="2743200" cy="2859110"/>
            <wp:effectExtent l="0" t="0" r="0" b="0"/>
            <wp:docPr id="8" name="Picture 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6"/>
                    <a:stretch>
                      <a:fillRect/>
                    </a:stretch>
                  </pic:blipFill>
                  <pic:spPr>
                    <a:xfrm>
                      <a:off x="0" y="0"/>
                      <a:ext cx="2783594" cy="2901211"/>
                    </a:xfrm>
                    <a:prstGeom prst="rect">
                      <a:avLst/>
                    </a:prstGeom>
                  </pic:spPr>
                </pic:pic>
              </a:graphicData>
            </a:graphic>
          </wp:inline>
        </w:drawing>
      </w:r>
    </w:p>
    <w:p w14:paraId="4C3FD1C6" w14:textId="77777777" w:rsidR="00632BCA" w:rsidRDefault="00632BCA" w:rsidP="00632BCA"/>
    <w:p w14:paraId="056413E7" w14:textId="1AF338D0" w:rsidR="00632BCA" w:rsidRDefault="00632BCA" w:rsidP="00632BCA">
      <w:pPr>
        <w:jc w:val="both"/>
      </w:pPr>
      <w:r>
        <w:tab/>
      </w:r>
      <w:r w:rsidRPr="00632BCA">
        <w:t>In this next menu, the IP bindings and SSL settings can be configured. The IP address bindings are left as default, however the SSL option is switched to ‘No SSL’.</w:t>
      </w:r>
    </w:p>
    <w:p w14:paraId="7FD75528" w14:textId="3199E910" w:rsidR="00632BCA" w:rsidRDefault="00632BCA" w:rsidP="00632BCA">
      <w:pPr>
        <w:pStyle w:val="Heading2"/>
      </w:pPr>
      <w:r w:rsidRPr="00632BCA">
        <w:t>Authentication &amp; Authorisation Information</w:t>
      </w:r>
    </w:p>
    <w:p w14:paraId="788ED3A4" w14:textId="5F579478" w:rsidR="00632BCA" w:rsidRDefault="00632BCA" w:rsidP="00632BCA">
      <w:r>
        <w:rPr>
          <w:noProof/>
        </w:rPr>
        <w:drawing>
          <wp:inline distT="0" distB="0" distL="0" distR="0" wp14:anchorId="00DFDA9D" wp14:editId="26D27461">
            <wp:extent cx="2947358" cy="3124200"/>
            <wp:effectExtent l="0" t="0" r="5715" b="0"/>
            <wp:docPr id="9" name="Picture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7"/>
                    <a:stretch>
                      <a:fillRect/>
                    </a:stretch>
                  </pic:blipFill>
                  <pic:spPr>
                    <a:xfrm>
                      <a:off x="0" y="0"/>
                      <a:ext cx="2968257" cy="3146353"/>
                    </a:xfrm>
                    <a:prstGeom prst="rect">
                      <a:avLst/>
                    </a:prstGeom>
                  </pic:spPr>
                </pic:pic>
              </a:graphicData>
            </a:graphic>
          </wp:inline>
        </w:drawing>
      </w:r>
    </w:p>
    <w:p w14:paraId="3DE7B861" w14:textId="77777777" w:rsidR="00632BCA" w:rsidRDefault="00632BCA" w:rsidP="00632BCA"/>
    <w:p w14:paraId="577C7655" w14:textId="14221E0C" w:rsidR="00632BCA" w:rsidRDefault="00632BCA" w:rsidP="00632BCA">
      <w:pPr>
        <w:jc w:val="both"/>
      </w:pPr>
      <w:r>
        <w:tab/>
      </w:r>
      <w:r w:rsidRPr="00632BCA">
        <w:t xml:space="preserve">Finally, the last menu requires authentication and authorisation options to be selected. The authentication option is set to Basic, and the authorisation option is set to Specified users. This will allow for the previously created ftpuser account to be utilised individually. Before finishing, the server’s name needed to be added before the accounts username and to gather this, the hostname command was entered into the CMD to ensure the correct </w:t>
      </w:r>
      <w:proofErr w:type="gramStart"/>
      <w:r w:rsidRPr="00632BCA">
        <w:t>server</w:t>
      </w:r>
      <w:proofErr w:type="gramEnd"/>
      <w:r w:rsidRPr="00632BCA">
        <w:t xml:space="preserve"> name is provided. As shown in the screenshot, the </w:t>
      </w:r>
      <w:proofErr w:type="gramStart"/>
      <w:r w:rsidRPr="00632BCA">
        <w:t>server</w:t>
      </w:r>
      <w:proofErr w:type="gramEnd"/>
      <w:r w:rsidRPr="00632BCA">
        <w:t xml:space="preserve"> name is entered before the account’s username and the read/write options are ticked on.</w:t>
      </w:r>
    </w:p>
    <w:p w14:paraId="7BE76695" w14:textId="7757531E" w:rsidR="00632BCA" w:rsidRDefault="00632BCA" w:rsidP="00632BCA">
      <w:pPr>
        <w:jc w:val="both"/>
      </w:pPr>
    </w:p>
    <w:p w14:paraId="6C1CA2CD" w14:textId="219E8AE2" w:rsidR="00632BCA" w:rsidRDefault="00632BCA" w:rsidP="00632BCA">
      <w:pPr>
        <w:jc w:val="both"/>
      </w:pPr>
    </w:p>
    <w:p w14:paraId="78BA15C7" w14:textId="1A8E2D62" w:rsidR="00632BCA" w:rsidRDefault="00632BCA" w:rsidP="00632BCA">
      <w:pPr>
        <w:pStyle w:val="Heading2"/>
      </w:pPr>
      <w:r w:rsidRPr="00632BCA">
        <w:t>1STFTPSITE Creation Successful</w:t>
      </w:r>
    </w:p>
    <w:p w14:paraId="5B6FD4E1" w14:textId="20666BCE" w:rsidR="00632BCA" w:rsidRDefault="00632BCA" w:rsidP="00632BCA">
      <w:r>
        <w:rPr>
          <w:noProof/>
        </w:rPr>
        <w:drawing>
          <wp:inline distT="0" distB="0" distL="0" distR="0" wp14:anchorId="17BC458E" wp14:editId="2CC51953">
            <wp:extent cx="2545512" cy="2419350"/>
            <wp:effectExtent l="0" t="0" r="7620" b="0"/>
            <wp:docPr id="10" name="Picture 1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8"/>
                    <a:stretch>
                      <a:fillRect/>
                    </a:stretch>
                  </pic:blipFill>
                  <pic:spPr>
                    <a:xfrm>
                      <a:off x="0" y="0"/>
                      <a:ext cx="2563417" cy="2436368"/>
                    </a:xfrm>
                    <a:prstGeom prst="rect">
                      <a:avLst/>
                    </a:prstGeom>
                  </pic:spPr>
                </pic:pic>
              </a:graphicData>
            </a:graphic>
          </wp:inline>
        </w:drawing>
      </w:r>
    </w:p>
    <w:p w14:paraId="14428013" w14:textId="51EFBCB4" w:rsidR="00632BCA" w:rsidRDefault="00632BCA" w:rsidP="00632BCA"/>
    <w:p w14:paraId="752718A2" w14:textId="01904CA4" w:rsidR="00632BCA" w:rsidRDefault="00632BCA" w:rsidP="00632BCA">
      <w:pPr>
        <w:jc w:val="both"/>
      </w:pPr>
      <w:r>
        <w:tab/>
      </w:r>
      <w:r w:rsidRPr="00632BCA">
        <w:t>By following the instructions provided, the new site has been successfully created and is ready to be configured.</w:t>
      </w:r>
    </w:p>
    <w:p w14:paraId="17D8F03E" w14:textId="54567836" w:rsidR="00632BCA" w:rsidRDefault="00632BCA" w:rsidP="00632BCA">
      <w:pPr>
        <w:pStyle w:val="Heading2"/>
      </w:pPr>
      <w:r>
        <w:t>Adding a Banner</w:t>
      </w:r>
    </w:p>
    <w:p w14:paraId="144E80D8" w14:textId="6C656DAF" w:rsidR="00632BCA" w:rsidRDefault="00632BCA" w:rsidP="00632BCA">
      <w:r>
        <w:rPr>
          <w:noProof/>
        </w:rPr>
        <w:drawing>
          <wp:inline distT="0" distB="0" distL="0" distR="0" wp14:anchorId="73991414" wp14:editId="54FF978A">
            <wp:extent cx="3089910" cy="1325956"/>
            <wp:effectExtent l="0" t="0" r="0" b="7620"/>
            <wp:docPr id="11" name="Picture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9"/>
                    <a:stretch>
                      <a:fillRect/>
                    </a:stretch>
                  </pic:blipFill>
                  <pic:spPr>
                    <a:xfrm>
                      <a:off x="0" y="0"/>
                      <a:ext cx="3089910" cy="1325956"/>
                    </a:xfrm>
                    <a:prstGeom prst="rect">
                      <a:avLst/>
                    </a:prstGeom>
                  </pic:spPr>
                </pic:pic>
              </a:graphicData>
            </a:graphic>
          </wp:inline>
        </w:drawing>
      </w:r>
    </w:p>
    <w:p w14:paraId="0A2DC9A4" w14:textId="5E2E1400" w:rsidR="00632BCA" w:rsidRDefault="00632BCA" w:rsidP="00632BCA">
      <w:pPr>
        <w:jc w:val="both"/>
      </w:pPr>
      <w:r>
        <w:tab/>
      </w:r>
      <w:r w:rsidRPr="00632BCA">
        <w:t>By accessing the FTP Messages option in the new FTP site menu, various banners can be added. For this example, only the first banner was added and applied to the FTP server. The changes were saved successfully.</w:t>
      </w:r>
    </w:p>
    <w:p w14:paraId="28C237C4" w14:textId="24EB28E6" w:rsidR="00632BCA" w:rsidRDefault="00632BCA" w:rsidP="00632BCA">
      <w:pPr>
        <w:pStyle w:val="Heading2"/>
      </w:pPr>
      <w:r>
        <w:t>Adding ftpuser to Folder</w:t>
      </w:r>
    </w:p>
    <w:p w14:paraId="6C8CD33F" w14:textId="5C2EE4E7" w:rsidR="00632BCA" w:rsidRDefault="00632BCA" w:rsidP="00632BCA">
      <w:r>
        <w:rPr>
          <w:noProof/>
        </w:rPr>
        <w:drawing>
          <wp:inline distT="0" distB="0" distL="0" distR="0" wp14:anchorId="70925F12" wp14:editId="36FB27B4">
            <wp:extent cx="3089910" cy="2295855"/>
            <wp:effectExtent l="0" t="0" r="0" b="9525"/>
            <wp:docPr id="12" name="Picture 1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0"/>
                    <a:stretch>
                      <a:fillRect/>
                    </a:stretch>
                  </pic:blipFill>
                  <pic:spPr>
                    <a:xfrm>
                      <a:off x="0" y="0"/>
                      <a:ext cx="3089910" cy="2295855"/>
                    </a:xfrm>
                    <a:prstGeom prst="rect">
                      <a:avLst/>
                    </a:prstGeom>
                  </pic:spPr>
                </pic:pic>
              </a:graphicData>
            </a:graphic>
          </wp:inline>
        </w:drawing>
      </w:r>
    </w:p>
    <w:p w14:paraId="0E105AD2" w14:textId="77777777" w:rsidR="00632BCA" w:rsidRPr="00632BCA" w:rsidRDefault="00632BCA" w:rsidP="00632BCA"/>
    <w:p w14:paraId="636E28DA" w14:textId="187E2390" w:rsidR="00632BCA" w:rsidRDefault="004248CC" w:rsidP="00632BCA">
      <w:pPr>
        <w:jc w:val="both"/>
      </w:pPr>
      <w:r>
        <w:tab/>
      </w:r>
      <w:r w:rsidRPr="004248CC">
        <w:t>Navigating to the ftproot folder located within the (C:) drive and right-clicking to select Properties, users or groups can be added to be granted permission to the folder. The new ftpuser account could be easily found using the Check Names box and was successfully added to the list of users with permission to access the folder.</w:t>
      </w:r>
    </w:p>
    <w:p w14:paraId="3A27108C" w14:textId="07B29E68" w:rsidR="004248CC" w:rsidRDefault="004248CC" w:rsidP="00632BCA">
      <w:pPr>
        <w:jc w:val="both"/>
      </w:pPr>
    </w:p>
    <w:p w14:paraId="6A73C38F" w14:textId="23C204C1" w:rsidR="004248CC" w:rsidRDefault="004248CC" w:rsidP="004248CC">
      <w:pPr>
        <w:pStyle w:val="Heading2"/>
      </w:pPr>
      <w:r>
        <w:lastRenderedPageBreak/>
        <w:t>Additional Folder Created</w:t>
      </w:r>
    </w:p>
    <w:p w14:paraId="653D31B5" w14:textId="074B1E20" w:rsidR="004248CC" w:rsidRDefault="004248CC" w:rsidP="004248CC">
      <w:r>
        <w:rPr>
          <w:noProof/>
        </w:rPr>
        <w:drawing>
          <wp:inline distT="0" distB="0" distL="0" distR="0" wp14:anchorId="37C7763A" wp14:editId="7CF2BD0A">
            <wp:extent cx="3089910" cy="658505"/>
            <wp:effectExtent l="0" t="0" r="0" b="8255"/>
            <wp:docPr id="13" name="Picture 1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1"/>
                    <a:stretch>
                      <a:fillRect/>
                    </a:stretch>
                  </pic:blipFill>
                  <pic:spPr>
                    <a:xfrm>
                      <a:off x="0" y="0"/>
                      <a:ext cx="3089910" cy="658505"/>
                    </a:xfrm>
                    <a:prstGeom prst="rect">
                      <a:avLst/>
                    </a:prstGeom>
                  </pic:spPr>
                </pic:pic>
              </a:graphicData>
            </a:graphic>
          </wp:inline>
        </w:drawing>
      </w:r>
    </w:p>
    <w:p w14:paraId="67CF5DE8" w14:textId="76428B7F" w:rsidR="004248CC" w:rsidRDefault="004248CC" w:rsidP="004248CC"/>
    <w:p w14:paraId="71EE8F0E" w14:textId="0F81344F" w:rsidR="004248CC" w:rsidRDefault="004248CC" w:rsidP="004248CC">
      <w:pPr>
        <w:jc w:val="both"/>
      </w:pPr>
      <w:r>
        <w:tab/>
      </w:r>
      <w:r w:rsidRPr="004248CC">
        <w:t xml:space="preserve">Within the ftproot folder, a new folder was created named ‘Ftpuploads’ which can be accessed by the ftpuser account. This was done by </w:t>
      </w:r>
      <w:r w:rsidRPr="004248CC">
        <w:t>right clicking</w:t>
      </w:r>
      <w:r w:rsidRPr="004248CC">
        <w:t xml:space="preserve"> the blank section inside the folder and selecting ‘New folder’.</w:t>
      </w:r>
    </w:p>
    <w:p w14:paraId="652E4C80" w14:textId="6D7709AB" w:rsidR="004248CC" w:rsidRDefault="004248CC" w:rsidP="004248CC">
      <w:pPr>
        <w:pStyle w:val="Heading2"/>
      </w:pPr>
      <w:r>
        <w:t>Windows Firewall</w:t>
      </w:r>
    </w:p>
    <w:p w14:paraId="0858DD9C" w14:textId="0BC78B2C" w:rsidR="004248CC" w:rsidRDefault="004248CC" w:rsidP="004248CC">
      <w:r>
        <w:rPr>
          <w:noProof/>
        </w:rPr>
        <w:drawing>
          <wp:inline distT="0" distB="0" distL="0" distR="0" wp14:anchorId="11D8C27D" wp14:editId="762FB4F3">
            <wp:extent cx="3089910" cy="1472817"/>
            <wp:effectExtent l="0" t="0" r="0" b="0"/>
            <wp:docPr id="14" name="Picture 1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2"/>
                    <a:stretch>
                      <a:fillRect/>
                    </a:stretch>
                  </pic:blipFill>
                  <pic:spPr>
                    <a:xfrm>
                      <a:off x="0" y="0"/>
                      <a:ext cx="3089910" cy="1472817"/>
                    </a:xfrm>
                    <a:prstGeom prst="rect">
                      <a:avLst/>
                    </a:prstGeom>
                  </pic:spPr>
                </pic:pic>
              </a:graphicData>
            </a:graphic>
          </wp:inline>
        </w:drawing>
      </w:r>
    </w:p>
    <w:p w14:paraId="219A1142" w14:textId="0132C61E" w:rsidR="004248CC" w:rsidRDefault="004248CC" w:rsidP="004248CC">
      <w:pPr>
        <w:jc w:val="both"/>
      </w:pPr>
      <w:r>
        <w:tab/>
      </w:r>
      <w:r w:rsidRPr="004248CC">
        <w:t>To ensure the FTP server works, the firewall settings needed to be checked before proceeding. Navigating through the Control Panel and selecting Windows Defender Firewall, the settings could be changed as required. Surprisingly, the Windows Defender Firewall was set to active and was therefore turned off and checked again before continuing with the setup.</w:t>
      </w:r>
    </w:p>
    <w:p w14:paraId="13E72A0B" w14:textId="3DD424BB" w:rsidR="004248CC" w:rsidRDefault="004248CC" w:rsidP="004248CC">
      <w:pPr>
        <w:pStyle w:val="Heading2"/>
      </w:pPr>
      <w:r>
        <w:t>Client 2 Logged In</w:t>
      </w:r>
    </w:p>
    <w:p w14:paraId="5F60E31C" w14:textId="22F5864F" w:rsidR="00203E4E" w:rsidRDefault="004248CC" w:rsidP="004248CC">
      <w:r>
        <w:rPr>
          <w:noProof/>
        </w:rPr>
        <w:drawing>
          <wp:inline distT="0" distB="0" distL="0" distR="0" wp14:anchorId="32608A0E" wp14:editId="3C9D148D">
            <wp:extent cx="1984218" cy="2505075"/>
            <wp:effectExtent l="0" t="0" r="0" b="0"/>
            <wp:docPr id="15" name="Picture 1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3"/>
                    <a:stretch>
                      <a:fillRect/>
                    </a:stretch>
                  </pic:blipFill>
                  <pic:spPr>
                    <a:xfrm>
                      <a:off x="0" y="0"/>
                      <a:ext cx="1996840" cy="2521010"/>
                    </a:xfrm>
                    <a:prstGeom prst="rect">
                      <a:avLst/>
                    </a:prstGeom>
                  </pic:spPr>
                </pic:pic>
              </a:graphicData>
            </a:graphic>
          </wp:inline>
        </w:drawing>
      </w:r>
    </w:p>
    <w:p w14:paraId="7AF98A6A" w14:textId="402E5612" w:rsidR="004248CC" w:rsidRDefault="004248CC" w:rsidP="004248CC">
      <w:pPr>
        <w:jc w:val="both"/>
      </w:pPr>
      <w:r>
        <w:tab/>
      </w:r>
      <w:r w:rsidRPr="004248CC">
        <w:t>The domain administrator level account was logged into on the Client2 VM. Before proceeding with further instructions, the accounts level of access needed to be tested. To do this, the CMD was successfully launched and therefore the account was unaffected by any previously configured restrictions.</w:t>
      </w:r>
    </w:p>
    <w:p w14:paraId="4CA8D46B" w14:textId="03E9EB96" w:rsidR="00203E4E" w:rsidRDefault="00203E4E" w:rsidP="004248CC">
      <w:pPr>
        <w:jc w:val="both"/>
      </w:pPr>
    </w:p>
    <w:p w14:paraId="3FFF7D62" w14:textId="66DBEB6A" w:rsidR="00203E4E" w:rsidRDefault="00203E4E" w:rsidP="00203E4E">
      <w:pPr>
        <w:pStyle w:val="Heading2"/>
      </w:pPr>
      <w:r>
        <w:t>Windows Firewall</w:t>
      </w:r>
    </w:p>
    <w:p w14:paraId="191E46A9" w14:textId="22360D00" w:rsidR="00203E4E" w:rsidRDefault="00203E4E" w:rsidP="00203E4E">
      <w:r>
        <w:rPr>
          <w:noProof/>
        </w:rPr>
        <w:drawing>
          <wp:inline distT="0" distB="0" distL="0" distR="0" wp14:anchorId="6274E001" wp14:editId="38C25F61">
            <wp:extent cx="2152650" cy="1733550"/>
            <wp:effectExtent l="0" t="0" r="0" b="0"/>
            <wp:docPr id="16" name="Picture 1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4"/>
                    <a:stretch>
                      <a:fillRect/>
                    </a:stretch>
                  </pic:blipFill>
                  <pic:spPr>
                    <a:xfrm>
                      <a:off x="0" y="0"/>
                      <a:ext cx="2152650" cy="1733550"/>
                    </a:xfrm>
                    <a:prstGeom prst="rect">
                      <a:avLst/>
                    </a:prstGeom>
                  </pic:spPr>
                </pic:pic>
              </a:graphicData>
            </a:graphic>
          </wp:inline>
        </w:drawing>
      </w:r>
    </w:p>
    <w:p w14:paraId="0E9D85E1" w14:textId="77777777" w:rsidR="00203E4E" w:rsidRDefault="00203E4E" w:rsidP="00203E4E"/>
    <w:p w14:paraId="6350842A" w14:textId="68BC2663" w:rsidR="00203E4E" w:rsidRDefault="00203E4E" w:rsidP="00203E4E">
      <w:pPr>
        <w:jc w:val="both"/>
      </w:pPr>
      <w:r>
        <w:tab/>
      </w:r>
      <w:r w:rsidRPr="00203E4E">
        <w:t>As a precaution, the firewall status of the Client2 VM needed to be checked before proceeding with further configurations. The advanced firewall properties were accessed using the Windows search bar and the firewall status was set to off as expected.</w:t>
      </w:r>
    </w:p>
    <w:p w14:paraId="1519933C" w14:textId="3C93DDE4" w:rsidR="00203E4E" w:rsidRDefault="007177E4" w:rsidP="007177E4">
      <w:pPr>
        <w:pStyle w:val="Heading2"/>
      </w:pPr>
      <w:r w:rsidRPr="007177E4">
        <w:t>(C:) Drive Folder &amp; File Created</w:t>
      </w:r>
    </w:p>
    <w:p w14:paraId="0FB440DC" w14:textId="7C58FCCF" w:rsidR="007177E4" w:rsidRDefault="007177E4" w:rsidP="007177E4">
      <w:r>
        <w:rPr>
          <w:noProof/>
        </w:rPr>
        <w:drawing>
          <wp:inline distT="0" distB="0" distL="0" distR="0" wp14:anchorId="293CBF50" wp14:editId="1A843389">
            <wp:extent cx="2333625" cy="876300"/>
            <wp:effectExtent l="0" t="0" r="9525" b="0"/>
            <wp:docPr id="17" name="Picture 1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5"/>
                    <a:stretch>
                      <a:fillRect/>
                    </a:stretch>
                  </pic:blipFill>
                  <pic:spPr>
                    <a:xfrm>
                      <a:off x="0" y="0"/>
                      <a:ext cx="2333625" cy="876300"/>
                    </a:xfrm>
                    <a:prstGeom prst="rect">
                      <a:avLst/>
                    </a:prstGeom>
                  </pic:spPr>
                </pic:pic>
              </a:graphicData>
            </a:graphic>
          </wp:inline>
        </w:drawing>
      </w:r>
    </w:p>
    <w:p w14:paraId="7CE792AC" w14:textId="23F3D136" w:rsidR="007177E4" w:rsidRDefault="007177E4" w:rsidP="007177E4">
      <w:pPr>
        <w:jc w:val="both"/>
      </w:pPr>
      <w:r>
        <w:tab/>
      </w:r>
      <w:r w:rsidRPr="007177E4">
        <w:t xml:space="preserve">By navigating to the ‘Administrator 2’ (C:) drive, a new folder could be created by right-clicking and selecting New folder. This folder was named FTPFiles, and </w:t>
      </w:r>
      <w:proofErr w:type="gramStart"/>
      <w:r w:rsidRPr="007177E4">
        <w:t>a new</w:t>
      </w:r>
      <w:proofErr w:type="gramEnd"/>
      <w:r w:rsidRPr="007177E4">
        <w:t xml:space="preserve"> .txt file was also created within the folder.</w:t>
      </w:r>
    </w:p>
    <w:p w14:paraId="5BADD22B" w14:textId="700D9A19" w:rsidR="007177E4" w:rsidRDefault="008617BF" w:rsidP="008617BF">
      <w:pPr>
        <w:pStyle w:val="Heading2"/>
      </w:pPr>
      <w:r>
        <w:t>First FTP Connection</w:t>
      </w:r>
    </w:p>
    <w:p w14:paraId="54DDB34E" w14:textId="5D57E720" w:rsidR="008617BF" w:rsidRDefault="008617BF" w:rsidP="008617BF">
      <w:r>
        <w:rPr>
          <w:noProof/>
        </w:rPr>
        <w:drawing>
          <wp:inline distT="0" distB="0" distL="0" distR="0" wp14:anchorId="75764EBE" wp14:editId="755D6A79">
            <wp:extent cx="3089910" cy="779195"/>
            <wp:effectExtent l="0" t="0" r="0" b="1905"/>
            <wp:docPr id="18" name="Picture 1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6"/>
                    <a:stretch>
                      <a:fillRect/>
                    </a:stretch>
                  </pic:blipFill>
                  <pic:spPr>
                    <a:xfrm>
                      <a:off x="0" y="0"/>
                      <a:ext cx="3089910" cy="779195"/>
                    </a:xfrm>
                    <a:prstGeom prst="rect">
                      <a:avLst/>
                    </a:prstGeom>
                  </pic:spPr>
                </pic:pic>
              </a:graphicData>
            </a:graphic>
          </wp:inline>
        </w:drawing>
      </w:r>
    </w:p>
    <w:p w14:paraId="104AA78C" w14:textId="77777777" w:rsidR="008617BF" w:rsidRDefault="008617BF" w:rsidP="008617BF"/>
    <w:p w14:paraId="452B8B8B" w14:textId="3765965B" w:rsidR="008617BF" w:rsidRDefault="008617BF" w:rsidP="008617BF">
      <w:pPr>
        <w:jc w:val="both"/>
      </w:pPr>
      <w:r>
        <w:tab/>
      </w:r>
      <w:r w:rsidRPr="008617BF">
        <w:t>The first connection to the FTP server was successful. Entering ‘ftp 192.168.101.1’ connected Client2 to the Server2 FTP service, displaying the previously configured banner. From here, the ftpuser account can be logged in.</w:t>
      </w:r>
    </w:p>
    <w:p w14:paraId="4F460370" w14:textId="11915F77" w:rsidR="008617BF" w:rsidRDefault="008617BF" w:rsidP="008617BF">
      <w:pPr>
        <w:pStyle w:val="Heading2"/>
      </w:pPr>
      <w:r>
        <w:t>FTP User Account Login</w:t>
      </w:r>
    </w:p>
    <w:p w14:paraId="110816CC" w14:textId="5F37A93F" w:rsidR="008617BF" w:rsidRDefault="008617BF" w:rsidP="008617BF">
      <w:r>
        <w:rPr>
          <w:noProof/>
        </w:rPr>
        <w:drawing>
          <wp:inline distT="0" distB="0" distL="0" distR="0" wp14:anchorId="3DD2CF9E" wp14:editId="340FDA54">
            <wp:extent cx="3089910" cy="486716"/>
            <wp:effectExtent l="0" t="0" r="0" b="8890"/>
            <wp:docPr id="19" name="Picture 1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7"/>
                    <a:stretch>
                      <a:fillRect/>
                    </a:stretch>
                  </pic:blipFill>
                  <pic:spPr>
                    <a:xfrm>
                      <a:off x="0" y="0"/>
                      <a:ext cx="3089910" cy="486716"/>
                    </a:xfrm>
                    <a:prstGeom prst="rect">
                      <a:avLst/>
                    </a:prstGeom>
                  </pic:spPr>
                </pic:pic>
              </a:graphicData>
            </a:graphic>
          </wp:inline>
        </w:drawing>
      </w:r>
    </w:p>
    <w:p w14:paraId="7564C2D4" w14:textId="46F88C89" w:rsidR="008617BF" w:rsidRDefault="008617BF" w:rsidP="008617BF"/>
    <w:p w14:paraId="306952E7" w14:textId="539E26A2" w:rsidR="008617BF" w:rsidRPr="008617BF" w:rsidRDefault="008617BF" w:rsidP="008617BF">
      <w:pPr>
        <w:jc w:val="both"/>
      </w:pPr>
      <w:r>
        <w:tab/>
      </w:r>
      <w:r w:rsidRPr="008617BF">
        <w:t>Once the initial connection had been made to the FTP server, the previously created login credentials could be entered, which resulted in the successful login of the FTP account.</w:t>
      </w:r>
    </w:p>
    <w:p w14:paraId="4834318C" w14:textId="0E273C5C" w:rsidR="008617BF" w:rsidRDefault="00D27127" w:rsidP="00D27127">
      <w:pPr>
        <w:pStyle w:val="Heading2"/>
      </w:pPr>
      <w:r>
        <w:t>Local FTP Directory Created</w:t>
      </w:r>
    </w:p>
    <w:p w14:paraId="12435A82" w14:textId="28A1E0CD" w:rsidR="00D27127" w:rsidRDefault="00D27127" w:rsidP="00D27127">
      <w:r>
        <w:rPr>
          <w:noProof/>
        </w:rPr>
        <w:drawing>
          <wp:inline distT="0" distB="0" distL="0" distR="0" wp14:anchorId="1765A4D2" wp14:editId="0154ADF2">
            <wp:extent cx="3089910" cy="869522"/>
            <wp:effectExtent l="0" t="0" r="0" b="6985"/>
            <wp:docPr id="20" name="Picture 2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8"/>
                    <a:stretch>
                      <a:fillRect/>
                    </a:stretch>
                  </pic:blipFill>
                  <pic:spPr>
                    <a:xfrm>
                      <a:off x="0" y="0"/>
                      <a:ext cx="3089910" cy="869522"/>
                    </a:xfrm>
                    <a:prstGeom prst="rect">
                      <a:avLst/>
                    </a:prstGeom>
                  </pic:spPr>
                </pic:pic>
              </a:graphicData>
            </a:graphic>
          </wp:inline>
        </w:drawing>
      </w:r>
    </w:p>
    <w:p w14:paraId="6539E1AD" w14:textId="019EB24E" w:rsidR="00D27127" w:rsidRDefault="00CF1C39" w:rsidP="00CF1C39">
      <w:pPr>
        <w:jc w:val="both"/>
      </w:pPr>
      <w:r>
        <w:lastRenderedPageBreak/>
        <w:tab/>
      </w:r>
      <w:r w:rsidRPr="00CF1C39">
        <w:t>Entering the lcd:\FTPFiles command made the folder a local FTP directory, which can hold documents that need to be transferred to the FTP server. The directory was created, and the directory was also displayed using the ‘dir’ command</w:t>
      </w:r>
      <w:r>
        <w:t>.</w:t>
      </w:r>
    </w:p>
    <w:p w14:paraId="402B087E" w14:textId="45A163E8" w:rsidR="00CF1C39" w:rsidRDefault="00CF1C39" w:rsidP="00CF1C39">
      <w:pPr>
        <w:pStyle w:val="Heading2"/>
      </w:pPr>
      <w:r>
        <w:t>Text Document Transferred</w:t>
      </w:r>
    </w:p>
    <w:p w14:paraId="5B828DED" w14:textId="3040766B" w:rsidR="00CF1C39" w:rsidRDefault="00CF1C39" w:rsidP="00CF1C39">
      <w:r>
        <w:rPr>
          <w:noProof/>
        </w:rPr>
        <w:drawing>
          <wp:inline distT="0" distB="0" distL="0" distR="0" wp14:anchorId="0E7BAFB0" wp14:editId="10629024">
            <wp:extent cx="3089910" cy="513762"/>
            <wp:effectExtent l="0" t="0" r="0" b="635"/>
            <wp:docPr id="21" name="Picture 2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9"/>
                    <a:stretch>
                      <a:fillRect/>
                    </a:stretch>
                  </pic:blipFill>
                  <pic:spPr>
                    <a:xfrm>
                      <a:off x="0" y="0"/>
                      <a:ext cx="3089910" cy="513762"/>
                    </a:xfrm>
                    <a:prstGeom prst="rect">
                      <a:avLst/>
                    </a:prstGeom>
                  </pic:spPr>
                </pic:pic>
              </a:graphicData>
            </a:graphic>
          </wp:inline>
        </w:drawing>
      </w:r>
    </w:p>
    <w:p w14:paraId="340BA955" w14:textId="462F6228" w:rsidR="00CF1C39" w:rsidRDefault="00CF1C39" w:rsidP="00CF1C39"/>
    <w:p w14:paraId="22D57AB0" w14:textId="717E9CF9" w:rsidR="00CF1C39" w:rsidRDefault="00CF1C39" w:rsidP="00CF1C39">
      <w:pPr>
        <w:jc w:val="both"/>
      </w:pPr>
      <w:r>
        <w:tab/>
      </w:r>
      <w:r w:rsidRPr="00CF1C39">
        <w:t>The previously created text document was successfully transferred to the FTP server by utilising the ‘put’ command followed by the file name. This part of the process required some more attention as originally the file would not transfer due to access being denied on the client machine. This was found to be caused by write permissions not being selected for the ftpuser account on Server2 when the account was added to the FTP folder earlier on.</w:t>
      </w:r>
    </w:p>
    <w:p w14:paraId="2158ED14" w14:textId="572ABC7F" w:rsidR="00CF1C39" w:rsidRDefault="00D856F2" w:rsidP="00D856F2">
      <w:pPr>
        <w:pStyle w:val="Heading2"/>
      </w:pPr>
      <w:r>
        <w:t>File Uploaded</w:t>
      </w:r>
    </w:p>
    <w:p w14:paraId="1D8E3ED6" w14:textId="75A3C098" w:rsidR="00D856F2" w:rsidRDefault="00D856F2" w:rsidP="00D856F2">
      <w:r>
        <w:rPr>
          <w:noProof/>
        </w:rPr>
        <w:drawing>
          <wp:inline distT="0" distB="0" distL="0" distR="0" wp14:anchorId="5C19BF2E" wp14:editId="5F4F05F0">
            <wp:extent cx="3089910" cy="947778"/>
            <wp:effectExtent l="0" t="0" r="0" b="5080"/>
            <wp:docPr id="22" name="Picture 2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0"/>
                    <a:stretch>
                      <a:fillRect/>
                    </a:stretch>
                  </pic:blipFill>
                  <pic:spPr>
                    <a:xfrm>
                      <a:off x="0" y="0"/>
                      <a:ext cx="3089910" cy="947778"/>
                    </a:xfrm>
                    <a:prstGeom prst="rect">
                      <a:avLst/>
                    </a:prstGeom>
                  </pic:spPr>
                </pic:pic>
              </a:graphicData>
            </a:graphic>
          </wp:inline>
        </w:drawing>
      </w:r>
    </w:p>
    <w:p w14:paraId="26208374" w14:textId="0E6BA61F" w:rsidR="00D856F2" w:rsidRDefault="00D856F2" w:rsidP="00D856F2">
      <w:pPr>
        <w:jc w:val="both"/>
      </w:pPr>
      <w:r>
        <w:tab/>
      </w:r>
      <w:r w:rsidRPr="00D856F2">
        <w:t>Navigating to the ftproot folder on the Server2 VM, the text document was visible meaning that it was uploaded successfully, confirming that the FTP setup process had been followed correctly and that Client2 can now transfer files to Server2 using the FTP protocol.</w:t>
      </w:r>
    </w:p>
    <w:p w14:paraId="52D0B1FA" w14:textId="08BAE6B5" w:rsidR="00D856F2" w:rsidRDefault="002F4857" w:rsidP="002F4857">
      <w:pPr>
        <w:pStyle w:val="Heading1"/>
      </w:pPr>
      <w:r w:rsidRPr="002F4857">
        <w:t>Task 3: Installing and configuring the Routing and Remote Access Service</w:t>
      </w:r>
    </w:p>
    <w:p w14:paraId="053153F9" w14:textId="0AD47725" w:rsidR="002F4857" w:rsidRDefault="002F4857" w:rsidP="002F4857">
      <w:pPr>
        <w:pStyle w:val="Heading2"/>
      </w:pPr>
      <w:r>
        <w:t>Remote Access Installed</w:t>
      </w:r>
      <w:r w:rsidR="009F4F7B">
        <w:t xml:space="preserve"> (Server1)</w:t>
      </w:r>
    </w:p>
    <w:p w14:paraId="47B32943" w14:textId="0596668D" w:rsidR="002F4857" w:rsidRDefault="002F4857" w:rsidP="002F4857">
      <w:r>
        <w:rPr>
          <w:noProof/>
        </w:rPr>
        <w:drawing>
          <wp:inline distT="0" distB="0" distL="0" distR="0" wp14:anchorId="6EF6E62E" wp14:editId="23A823AB">
            <wp:extent cx="3089910" cy="2029523"/>
            <wp:effectExtent l="0" t="0" r="0" b="8890"/>
            <wp:docPr id="23" name="Picture 2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1"/>
                    <a:stretch>
                      <a:fillRect/>
                    </a:stretch>
                  </pic:blipFill>
                  <pic:spPr>
                    <a:xfrm>
                      <a:off x="0" y="0"/>
                      <a:ext cx="3089910" cy="2029523"/>
                    </a:xfrm>
                    <a:prstGeom prst="rect">
                      <a:avLst/>
                    </a:prstGeom>
                  </pic:spPr>
                </pic:pic>
              </a:graphicData>
            </a:graphic>
          </wp:inline>
        </w:drawing>
      </w:r>
    </w:p>
    <w:p w14:paraId="75E8D6A2" w14:textId="01219EE1" w:rsidR="002F4857" w:rsidRDefault="002F4857" w:rsidP="002F4857">
      <w:pPr>
        <w:jc w:val="both"/>
      </w:pPr>
      <w:r>
        <w:tab/>
      </w:r>
      <w:r w:rsidRPr="002F4857">
        <w:t>By opening the Add roles and features menu through the Server Manager and correctly navigating through the options, Remote Access was selected for installation. No changes were made and after clicking next, the options ‘DirectAccess and VPN’, and also ‘Routing’ were checked to be installed. The installation was successful and remote access can now be configured.</w:t>
      </w:r>
    </w:p>
    <w:p w14:paraId="01D8C049" w14:textId="61B7B564" w:rsidR="002F4857" w:rsidRDefault="002F4857" w:rsidP="002F4857">
      <w:pPr>
        <w:pStyle w:val="Heading2"/>
      </w:pPr>
      <w:r>
        <w:t>Configuring Remote Access</w:t>
      </w:r>
    </w:p>
    <w:p w14:paraId="5FB6972A" w14:textId="260E58AB" w:rsidR="002F4857" w:rsidRDefault="002F4857" w:rsidP="002F4857">
      <w:r>
        <w:rPr>
          <w:noProof/>
        </w:rPr>
        <w:drawing>
          <wp:inline distT="0" distB="0" distL="0" distR="0" wp14:anchorId="28E9E5B5" wp14:editId="301E0BA6">
            <wp:extent cx="1905000" cy="1657350"/>
            <wp:effectExtent l="0" t="0" r="0" b="0"/>
            <wp:docPr id="24" name="Picture 2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2"/>
                    <a:stretch>
                      <a:fillRect/>
                    </a:stretch>
                  </pic:blipFill>
                  <pic:spPr>
                    <a:xfrm>
                      <a:off x="0" y="0"/>
                      <a:ext cx="1905000" cy="1657350"/>
                    </a:xfrm>
                    <a:prstGeom prst="rect">
                      <a:avLst/>
                    </a:prstGeom>
                  </pic:spPr>
                </pic:pic>
              </a:graphicData>
            </a:graphic>
          </wp:inline>
        </w:drawing>
      </w:r>
    </w:p>
    <w:p w14:paraId="0F6C5724" w14:textId="77777777" w:rsidR="002F4857" w:rsidRDefault="002F4857" w:rsidP="002F4857"/>
    <w:p w14:paraId="399CC966" w14:textId="5E8A246F" w:rsidR="002F4857" w:rsidRDefault="002F4857" w:rsidP="002F4857">
      <w:pPr>
        <w:jc w:val="both"/>
      </w:pPr>
      <w:r>
        <w:tab/>
      </w:r>
      <w:r w:rsidRPr="002F4857">
        <w:t xml:space="preserve">Right-clicking in the </w:t>
      </w:r>
      <w:proofErr w:type="gramStart"/>
      <w:r w:rsidRPr="002F4857">
        <w:t>server</w:t>
      </w:r>
      <w:proofErr w:type="gramEnd"/>
      <w:r w:rsidRPr="002F4857">
        <w:t xml:space="preserve"> name and choosing Configure Routing and Enable Remote Access started the setup wizard to begin configuration of the service. Custom configuration was selected, and the LAN Routing option was ticked  before proceeding to start the service. As shown in the screenshot, the service is running, indicated by the green arrow next to the </w:t>
      </w:r>
      <w:proofErr w:type="gramStart"/>
      <w:r w:rsidRPr="002F4857">
        <w:t>server</w:t>
      </w:r>
      <w:proofErr w:type="gramEnd"/>
      <w:r w:rsidRPr="002F4857">
        <w:t xml:space="preserve"> name.</w:t>
      </w:r>
    </w:p>
    <w:p w14:paraId="74A48D3D" w14:textId="7991D523" w:rsidR="002F4857" w:rsidRDefault="00845887" w:rsidP="00845887">
      <w:pPr>
        <w:pStyle w:val="Heading2"/>
      </w:pPr>
      <w:r>
        <w:t>Adding a New Routing Protocol</w:t>
      </w:r>
    </w:p>
    <w:p w14:paraId="6AAAA48F" w14:textId="7F9FADE6" w:rsidR="00845887" w:rsidRDefault="00845887" w:rsidP="00845887">
      <w:r>
        <w:rPr>
          <w:noProof/>
        </w:rPr>
        <w:drawing>
          <wp:inline distT="0" distB="0" distL="0" distR="0" wp14:anchorId="56E1A121" wp14:editId="28EF62C1">
            <wp:extent cx="2276475" cy="1171575"/>
            <wp:effectExtent l="0" t="0" r="9525" b="9525"/>
            <wp:docPr id="25" name="Picture 2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3"/>
                    <a:stretch>
                      <a:fillRect/>
                    </a:stretch>
                  </pic:blipFill>
                  <pic:spPr>
                    <a:xfrm>
                      <a:off x="0" y="0"/>
                      <a:ext cx="2276475" cy="1171575"/>
                    </a:xfrm>
                    <a:prstGeom prst="rect">
                      <a:avLst/>
                    </a:prstGeom>
                  </pic:spPr>
                </pic:pic>
              </a:graphicData>
            </a:graphic>
          </wp:inline>
        </w:drawing>
      </w:r>
    </w:p>
    <w:p w14:paraId="2BDF3C74" w14:textId="701F4E28" w:rsidR="00845887" w:rsidRDefault="00845887" w:rsidP="00845887"/>
    <w:p w14:paraId="56C61906" w14:textId="7C9C28B8" w:rsidR="002F4857" w:rsidRDefault="00845887" w:rsidP="00AD5E4F">
      <w:pPr>
        <w:jc w:val="both"/>
      </w:pPr>
      <w:r>
        <w:tab/>
      </w:r>
      <w:r w:rsidRPr="00845887">
        <w:t xml:space="preserve">Once the service had been configured properly, a list of icons </w:t>
      </w:r>
      <w:proofErr w:type="gramStart"/>
      <w:r w:rsidRPr="00845887">
        <w:t>were</w:t>
      </w:r>
      <w:proofErr w:type="gramEnd"/>
      <w:r w:rsidRPr="00845887">
        <w:t xml:space="preserve"> available under the server name. Right-clicking ‘general’ in the IPv4 menu provides multiple options for configuration. For this step, the ‘New Routing Protocol’ option was selected, and the RIP option was added to the IPv4 protocol list.</w:t>
      </w:r>
    </w:p>
    <w:p w14:paraId="580A0C2D" w14:textId="0DD31F2C" w:rsidR="00845887" w:rsidRDefault="00AD5E4F" w:rsidP="00AD5E4F">
      <w:pPr>
        <w:pStyle w:val="Heading2"/>
      </w:pPr>
      <w:r>
        <w:t>RIP interfaces</w:t>
      </w:r>
    </w:p>
    <w:p w14:paraId="775F8611" w14:textId="0DD72FBC" w:rsidR="00AD5E4F" w:rsidRDefault="00AD5E4F" w:rsidP="00AD5E4F">
      <w:r>
        <w:rPr>
          <w:noProof/>
        </w:rPr>
        <w:drawing>
          <wp:inline distT="0" distB="0" distL="0" distR="0" wp14:anchorId="31869AE0" wp14:editId="23AE1911">
            <wp:extent cx="3089910" cy="719854"/>
            <wp:effectExtent l="0" t="0" r="0" b="4445"/>
            <wp:docPr id="26" name="Picture 2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4"/>
                    <a:stretch>
                      <a:fillRect/>
                    </a:stretch>
                  </pic:blipFill>
                  <pic:spPr>
                    <a:xfrm>
                      <a:off x="0" y="0"/>
                      <a:ext cx="3089910" cy="719854"/>
                    </a:xfrm>
                    <a:prstGeom prst="rect">
                      <a:avLst/>
                    </a:prstGeom>
                  </pic:spPr>
                </pic:pic>
              </a:graphicData>
            </a:graphic>
          </wp:inline>
        </w:drawing>
      </w:r>
    </w:p>
    <w:p w14:paraId="134EEDE8" w14:textId="77777777" w:rsidR="00AD5E4F" w:rsidRDefault="00AD5E4F" w:rsidP="00AD5E4F"/>
    <w:p w14:paraId="6A214EF2" w14:textId="32E71D6E" w:rsidR="00AD5E4F" w:rsidRDefault="00AD5E4F" w:rsidP="00AD5E4F">
      <w:pPr>
        <w:jc w:val="both"/>
      </w:pPr>
      <w:r>
        <w:tab/>
      </w:r>
      <w:r w:rsidRPr="00AD5E4F">
        <w:t>Right clicking</w:t>
      </w:r>
      <w:r w:rsidRPr="00AD5E4F">
        <w:t xml:space="preserve"> the new RIP protocol and selecting ‘New Interface’ displayed both PrivateNet1 and PublicNet, the previously created networks. These were both added to the RIP protocol as interfaces.</w:t>
      </w:r>
    </w:p>
    <w:p w14:paraId="4D4EEB6B" w14:textId="4048CFF9" w:rsidR="009F4F7B" w:rsidRDefault="009F4F7B" w:rsidP="009F4F7B">
      <w:pPr>
        <w:pStyle w:val="Heading2"/>
      </w:pPr>
      <w:r>
        <w:t>Remote Access Installed (Server2)</w:t>
      </w:r>
    </w:p>
    <w:p w14:paraId="445F55A7" w14:textId="65A6660F" w:rsidR="009F4F7B" w:rsidRDefault="009F4F7B" w:rsidP="009F4F7B">
      <w:r>
        <w:rPr>
          <w:noProof/>
        </w:rPr>
        <w:drawing>
          <wp:inline distT="0" distB="0" distL="0" distR="0" wp14:anchorId="0F127BE9" wp14:editId="6892DFF3">
            <wp:extent cx="2704100" cy="1639984"/>
            <wp:effectExtent l="0" t="0" r="1270" b="0"/>
            <wp:docPr id="27" name="Picture 2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5"/>
                    <a:stretch>
                      <a:fillRect/>
                    </a:stretch>
                  </pic:blipFill>
                  <pic:spPr>
                    <a:xfrm>
                      <a:off x="0" y="0"/>
                      <a:ext cx="2733836" cy="1658019"/>
                    </a:xfrm>
                    <a:prstGeom prst="rect">
                      <a:avLst/>
                    </a:prstGeom>
                  </pic:spPr>
                </pic:pic>
              </a:graphicData>
            </a:graphic>
          </wp:inline>
        </w:drawing>
      </w:r>
    </w:p>
    <w:p w14:paraId="3BA64629" w14:textId="5AA99880" w:rsidR="009F4F7B" w:rsidRDefault="009F4F7B" w:rsidP="009F4F7B">
      <w:pPr>
        <w:jc w:val="both"/>
      </w:pPr>
      <w:r>
        <w:lastRenderedPageBreak/>
        <w:tab/>
      </w:r>
      <w:r w:rsidRPr="009F4F7B">
        <w:t>Following the previously discussed steps, the installation of the remote access feature was completed on Server2. This also included the options of DirectAccess and VPN, and routing services to be installed.</w:t>
      </w:r>
    </w:p>
    <w:p w14:paraId="374C4E47" w14:textId="4BBDA32A" w:rsidR="009F4F7B" w:rsidRDefault="006009DE" w:rsidP="006009DE">
      <w:pPr>
        <w:pStyle w:val="Heading2"/>
      </w:pPr>
      <w:r>
        <w:t>Configuring Remote Access &amp; Protocols</w:t>
      </w:r>
    </w:p>
    <w:p w14:paraId="452966BD" w14:textId="5026A925" w:rsidR="006009DE" w:rsidRDefault="006009DE" w:rsidP="006009DE">
      <w:r>
        <w:rPr>
          <w:noProof/>
        </w:rPr>
        <w:drawing>
          <wp:inline distT="0" distB="0" distL="0" distR="0" wp14:anchorId="5EFFB0DD" wp14:editId="23FD0CD8">
            <wp:extent cx="3089910" cy="1342513"/>
            <wp:effectExtent l="0" t="0" r="0" b="0"/>
            <wp:docPr id="28" name="Picture 2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6"/>
                    <a:stretch>
                      <a:fillRect/>
                    </a:stretch>
                  </pic:blipFill>
                  <pic:spPr>
                    <a:xfrm>
                      <a:off x="0" y="0"/>
                      <a:ext cx="3089910" cy="1342513"/>
                    </a:xfrm>
                    <a:prstGeom prst="rect">
                      <a:avLst/>
                    </a:prstGeom>
                  </pic:spPr>
                </pic:pic>
              </a:graphicData>
            </a:graphic>
          </wp:inline>
        </w:drawing>
      </w:r>
    </w:p>
    <w:p w14:paraId="7633C82E" w14:textId="77777777" w:rsidR="006009DE" w:rsidRDefault="006009DE" w:rsidP="006009DE"/>
    <w:p w14:paraId="33F99F11" w14:textId="6E501B5F" w:rsidR="006009DE" w:rsidRDefault="006009DE" w:rsidP="006009DE">
      <w:pPr>
        <w:jc w:val="both"/>
      </w:pPr>
      <w:r>
        <w:tab/>
      </w:r>
      <w:r w:rsidRPr="006009DE">
        <w:t xml:space="preserve">As before, the routing and remote access feature was enabled on the server by </w:t>
      </w:r>
      <w:r w:rsidRPr="006009DE">
        <w:t>right clicking</w:t>
      </w:r>
      <w:r w:rsidRPr="006009DE">
        <w:t xml:space="preserve"> the server name and selecting the option. Custom configuration was also </w:t>
      </w:r>
      <w:r w:rsidRPr="006009DE">
        <w:t>selected,</w:t>
      </w:r>
      <w:r w:rsidRPr="006009DE">
        <w:t xml:space="preserve"> and LAN routing was ticked before starting the service. Once the service was started and the IPv4 and IPv6 options were displayed, the new routing protocol ‘RIP’ was added to the IPv4 tab.</w:t>
      </w:r>
    </w:p>
    <w:p w14:paraId="1236F371" w14:textId="2A702BAB" w:rsidR="006009DE" w:rsidRDefault="006009DE" w:rsidP="006009DE">
      <w:pPr>
        <w:pStyle w:val="Heading2"/>
      </w:pPr>
      <w:r>
        <w:t>Adding Interfaces</w:t>
      </w:r>
    </w:p>
    <w:p w14:paraId="2C480EFF" w14:textId="7A44F20D" w:rsidR="006009DE" w:rsidRDefault="006009DE" w:rsidP="006009DE">
      <w:r>
        <w:rPr>
          <w:noProof/>
        </w:rPr>
        <w:drawing>
          <wp:inline distT="0" distB="0" distL="0" distR="0" wp14:anchorId="77D2C090" wp14:editId="775B07BE">
            <wp:extent cx="3089910" cy="766755"/>
            <wp:effectExtent l="0" t="0" r="0" b="0"/>
            <wp:docPr id="29" name="Picture 2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7"/>
                    <a:stretch>
                      <a:fillRect/>
                    </a:stretch>
                  </pic:blipFill>
                  <pic:spPr>
                    <a:xfrm>
                      <a:off x="0" y="0"/>
                      <a:ext cx="3089910" cy="766755"/>
                    </a:xfrm>
                    <a:prstGeom prst="rect">
                      <a:avLst/>
                    </a:prstGeom>
                  </pic:spPr>
                </pic:pic>
              </a:graphicData>
            </a:graphic>
          </wp:inline>
        </w:drawing>
      </w:r>
    </w:p>
    <w:p w14:paraId="4206E637" w14:textId="46F4B0EE" w:rsidR="006009DE" w:rsidRDefault="006009DE" w:rsidP="006009DE"/>
    <w:p w14:paraId="343468B0" w14:textId="023977CE" w:rsidR="006009DE" w:rsidRDefault="006009DE" w:rsidP="006009DE">
      <w:pPr>
        <w:jc w:val="both"/>
      </w:pPr>
      <w:r>
        <w:tab/>
      </w:r>
      <w:r w:rsidRPr="006009DE">
        <w:t>After successfully adding the RIP protocol, both PublicNet and PublicNet2 interfaces were added by right-clicking and confirming the selecting of both networks.</w:t>
      </w:r>
    </w:p>
    <w:p w14:paraId="71B5CECF" w14:textId="70561F2F" w:rsidR="006009DE" w:rsidRDefault="008520B3" w:rsidP="008520B3">
      <w:pPr>
        <w:pStyle w:val="Heading2"/>
      </w:pPr>
      <w:r w:rsidRPr="008520B3">
        <w:t>Pinging Server2 PublicNet from Server1</w:t>
      </w:r>
    </w:p>
    <w:p w14:paraId="32F73F5E" w14:textId="6413AB78" w:rsidR="008520B3" w:rsidRDefault="008520B3" w:rsidP="008520B3">
      <w:r>
        <w:rPr>
          <w:noProof/>
        </w:rPr>
        <w:drawing>
          <wp:inline distT="0" distB="0" distL="0" distR="0" wp14:anchorId="1D8F9BFE" wp14:editId="57FEC68B">
            <wp:extent cx="3089910" cy="1331388"/>
            <wp:effectExtent l="0" t="0" r="0" b="2540"/>
            <wp:docPr id="30" name="Picture 3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8"/>
                    <a:stretch>
                      <a:fillRect/>
                    </a:stretch>
                  </pic:blipFill>
                  <pic:spPr>
                    <a:xfrm>
                      <a:off x="0" y="0"/>
                      <a:ext cx="3089910" cy="1331388"/>
                    </a:xfrm>
                    <a:prstGeom prst="rect">
                      <a:avLst/>
                    </a:prstGeom>
                  </pic:spPr>
                </pic:pic>
              </a:graphicData>
            </a:graphic>
          </wp:inline>
        </w:drawing>
      </w:r>
    </w:p>
    <w:p w14:paraId="61A606CA" w14:textId="2377A3BA" w:rsidR="008520B3" w:rsidRDefault="008520B3" w:rsidP="008520B3"/>
    <w:p w14:paraId="3FD0CBD8" w14:textId="627582E7" w:rsidR="008520B3" w:rsidRDefault="008520B3" w:rsidP="008520B3">
      <w:pPr>
        <w:jc w:val="both"/>
      </w:pPr>
      <w:r>
        <w:tab/>
      </w:r>
      <w:r w:rsidRPr="008520B3">
        <w:t>By accessing the Server1 command prompt and entering ‘ping 192.168.1.101’ packets were successfully received by the Server2 PublicNet address. This is means that the routers are now connected to the same network.</w:t>
      </w:r>
    </w:p>
    <w:p w14:paraId="512BBECB" w14:textId="223102A7" w:rsidR="008520B3" w:rsidRDefault="002F4074" w:rsidP="002F4074">
      <w:pPr>
        <w:pStyle w:val="Heading2"/>
      </w:pPr>
      <w:r w:rsidRPr="002F4074">
        <w:t>Pinging Client2 PrivateNet2 from Client1</w:t>
      </w:r>
    </w:p>
    <w:p w14:paraId="4D3F7917" w14:textId="0C48B16A" w:rsidR="002F4074" w:rsidRDefault="002F4074" w:rsidP="002F4074">
      <w:r>
        <w:rPr>
          <w:noProof/>
        </w:rPr>
        <w:drawing>
          <wp:inline distT="0" distB="0" distL="0" distR="0" wp14:anchorId="7AE8E715" wp14:editId="66F2D0FF">
            <wp:extent cx="3089910" cy="1396531"/>
            <wp:effectExtent l="0" t="0" r="0" b="0"/>
            <wp:docPr id="31" name="Picture 3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9"/>
                    <a:stretch>
                      <a:fillRect/>
                    </a:stretch>
                  </pic:blipFill>
                  <pic:spPr>
                    <a:xfrm>
                      <a:off x="0" y="0"/>
                      <a:ext cx="3089910" cy="1396531"/>
                    </a:xfrm>
                    <a:prstGeom prst="rect">
                      <a:avLst/>
                    </a:prstGeom>
                  </pic:spPr>
                </pic:pic>
              </a:graphicData>
            </a:graphic>
          </wp:inline>
        </w:drawing>
      </w:r>
    </w:p>
    <w:p w14:paraId="5BCADCC3" w14:textId="2D2D63C0" w:rsidR="002F4074" w:rsidRDefault="002F4074" w:rsidP="002F4074">
      <w:pPr>
        <w:jc w:val="both"/>
      </w:pPr>
      <w:r>
        <w:tab/>
      </w:r>
      <w:r w:rsidRPr="002F4074">
        <w:t>When using the command prompt to ping PrivateNet2 from Client1, all packets are received by Client2 and the test was successful.</w:t>
      </w:r>
    </w:p>
    <w:p w14:paraId="4158849B" w14:textId="683FB09C" w:rsidR="002F4074" w:rsidRDefault="00CC5F12" w:rsidP="00CC5F12">
      <w:pPr>
        <w:pStyle w:val="Heading1"/>
      </w:pPr>
      <w:r>
        <w:t>Record of Observation</w:t>
      </w:r>
    </w:p>
    <w:p w14:paraId="6E6748DB" w14:textId="71D49E9F" w:rsidR="00CC5F12" w:rsidRDefault="00CC5F12" w:rsidP="00CC5F12">
      <w:pPr>
        <w:jc w:val="both"/>
      </w:pPr>
      <w:r>
        <w:tab/>
      </w:r>
      <w:r w:rsidRPr="00CC5F12">
        <w:t xml:space="preserve">Routers </w:t>
      </w:r>
      <w:r w:rsidRPr="00CC5F12">
        <w:t>can</w:t>
      </w:r>
      <w:r w:rsidRPr="00CC5F12">
        <w:t xml:space="preserve"> learn about what networks it can reach </w:t>
      </w:r>
      <w:r w:rsidRPr="00CC5F12">
        <w:t>using</w:t>
      </w:r>
      <w:r w:rsidRPr="00CC5F12">
        <w:t xml:space="preserve"> switches. Switches can provide this information by understanding what devices are connected to each of its ports. Once the switch understands which networks are reachable, the network will be used to determine the best route to a destination, using an IP address.</w:t>
      </w:r>
    </w:p>
    <w:p w14:paraId="04D627AF" w14:textId="6E92C22D" w:rsidR="00E57370" w:rsidRDefault="009B4450" w:rsidP="009B4450">
      <w:pPr>
        <w:pStyle w:val="Heading1"/>
      </w:pPr>
      <w:r>
        <w:t>Task 4: IP Packet Filtering</w:t>
      </w:r>
    </w:p>
    <w:p w14:paraId="0F3023A6" w14:textId="51D5E530" w:rsidR="009B4450" w:rsidRDefault="009B4450" w:rsidP="009B4450">
      <w:pPr>
        <w:pStyle w:val="Heading2"/>
      </w:pPr>
      <w:r>
        <w:t>PrivateNet1 Inbound Filter</w:t>
      </w:r>
    </w:p>
    <w:p w14:paraId="15C64532" w14:textId="568BF208" w:rsidR="009B4450" w:rsidRDefault="009B4450" w:rsidP="009B4450">
      <w:r>
        <w:rPr>
          <w:noProof/>
        </w:rPr>
        <w:drawing>
          <wp:inline distT="0" distB="0" distL="0" distR="0" wp14:anchorId="40F1009A" wp14:editId="011D27C9">
            <wp:extent cx="3089910" cy="1351708"/>
            <wp:effectExtent l="0" t="0" r="0" b="1270"/>
            <wp:docPr id="4"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0"/>
                    <a:stretch>
                      <a:fillRect/>
                    </a:stretch>
                  </pic:blipFill>
                  <pic:spPr>
                    <a:xfrm>
                      <a:off x="0" y="0"/>
                      <a:ext cx="3089910" cy="1351708"/>
                    </a:xfrm>
                    <a:prstGeom prst="rect">
                      <a:avLst/>
                    </a:prstGeom>
                  </pic:spPr>
                </pic:pic>
              </a:graphicData>
            </a:graphic>
          </wp:inline>
        </w:drawing>
      </w:r>
    </w:p>
    <w:p w14:paraId="51D0F699" w14:textId="09EED9EC" w:rsidR="009B4450" w:rsidRDefault="009B4450" w:rsidP="009B4450"/>
    <w:p w14:paraId="0AF988CE" w14:textId="38E343BB" w:rsidR="009B4450" w:rsidRDefault="009B4450" w:rsidP="009B4450">
      <w:pPr>
        <w:jc w:val="both"/>
      </w:pPr>
      <w:r>
        <w:tab/>
      </w:r>
      <w:r w:rsidRPr="009B4450">
        <w:t xml:space="preserve">The inbound filter was setup for the PrivateNet1 interface on Server1. By selecting Tools in the Server Manager and navigating to Routing and Remote Access, the ‘General’ section of the IPv4 menu can be displayed. In this section, all interfaces are displayed, and upon right-clicking PrivateNet1 and selecting ‘Properties’ a new inbound filter can be created. The option ‘Destination Network’ was checked to be </w:t>
      </w:r>
      <w:r w:rsidRPr="009B4450">
        <w:t>active,</w:t>
      </w:r>
      <w:r w:rsidRPr="009B4450">
        <w:t xml:space="preserve"> and the IP and subnet mask was set, as well as the protocol to ICMP.</w:t>
      </w:r>
    </w:p>
    <w:p w14:paraId="0BFDACC4" w14:textId="2D51DEF6" w:rsidR="00784AC9" w:rsidRPr="00784AC9" w:rsidRDefault="00784AC9" w:rsidP="00784AC9">
      <w:pPr>
        <w:pStyle w:val="Heading2"/>
      </w:pPr>
      <w:r>
        <w:t>Testing the Inbound Filter</w:t>
      </w:r>
    </w:p>
    <w:p w14:paraId="0DA33A42" w14:textId="1BB72B01" w:rsidR="009B4450" w:rsidRDefault="00784AC9" w:rsidP="009B4450">
      <w:r>
        <w:rPr>
          <w:noProof/>
        </w:rPr>
        <w:drawing>
          <wp:inline distT="0" distB="0" distL="0" distR="0" wp14:anchorId="293BFAF8" wp14:editId="58BE6861">
            <wp:extent cx="3089910" cy="1165048"/>
            <wp:effectExtent l="0" t="0" r="0" b="0"/>
            <wp:docPr id="32" name="Picture 3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1"/>
                    <a:stretch>
                      <a:fillRect/>
                    </a:stretch>
                  </pic:blipFill>
                  <pic:spPr>
                    <a:xfrm>
                      <a:off x="0" y="0"/>
                      <a:ext cx="3089910" cy="1165048"/>
                    </a:xfrm>
                    <a:prstGeom prst="rect">
                      <a:avLst/>
                    </a:prstGeom>
                  </pic:spPr>
                </pic:pic>
              </a:graphicData>
            </a:graphic>
          </wp:inline>
        </w:drawing>
      </w:r>
    </w:p>
    <w:p w14:paraId="5CF99011" w14:textId="3912AEBC" w:rsidR="00784AC9" w:rsidRDefault="00784AC9" w:rsidP="009B4450"/>
    <w:p w14:paraId="1CC6237D" w14:textId="438479AE" w:rsidR="00784AC9" w:rsidRDefault="00784AC9" w:rsidP="00784AC9">
      <w:pPr>
        <w:jc w:val="both"/>
      </w:pPr>
      <w:r>
        <w:tab/>
      </w:r>
      <w:r w:rsidRPr="00784AC9">
        <w:t>Upon attempting to ping the PrivateNet1 IP address from Client1, the request was timed out, meaning that it was blocked by the routers inbound filter.</w:t>
      </w:r>
    </w:p>
    <w:p w14:paraId="4C3CF11C" w14:textId="346BD431" w:rsidR="00784AC9" w:rsidRDefault="00784AC9" w:rsidP="00784AC9">
      <w:pPr>
        <w:pStyle w:val="Heading2"/>
      </w:pPr>
      <w:r>
        <w:t>PublicNet Outbound Filter</w:t>
      </w:r>
    </w:p>
    <w:p w14:paraId="27B82A41" w14:textId="3C1554DC" w:rsidR="00784AC9" w:rsidRDefault="00784AC9" w:rsidP="00784AC9">
      <w:r>
        <w:rPr>
          <w:noProof/>
        </w:rPr>
        <w:drawing>
          <wp:inline distT="0" distB="0" distL="0" distR="0" wp14:anchorId="449DDF42" wp14:editId="644EBF7F">
            <wp:extent cx="3089910" cy="1380598"/>
            <wp:effectExtent l="0" t="0" r="0" b="0"/>
            <wp:docPr id="33" name="Picture 3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2"/>
                    <a:stretch>
                      <a:fillRect/>
                    </a:stretch>
                  </pic:blipFill>
                  <pic:spPr>
                    <a:xfrm>
                      <a:off x="0" y="0"/>
                      <a:ext cx="3089910" cy="1380598"/>
                    </a:xfrm>
                    <a:prstGeom prst="rect">
                      <a:avLst/>
                    </a:prstGeom>
                  </pic:spPr>
                </pic:pic>
              </a:graphicData>
            </a:graphic>
          </wp:inline>
        </w:drawing>
      </w:r>
    </w:p>
    <w:p w14:paraId="19656114" w14:textId="6C4FD0B0" w:rsidR="00784AC9" w:rsidRDefault="00784AC9" w:rsidP="00784AC9"/>
    <w:p w14:paraId="4D05E546" w14:textId="5703373D" w:rsidR="00784AC9" w:rsidRDefault="00784AC9" w:rsidP="00784AC9">
      <w:pPr>
        <w:jc w:val="both"/>
      </w:pPr>
      <w:r>
        <w:tab/>
      </w:r>
      <w:r w:rsidRPr="00784AC9">
        <w:t xml:space="preserve">Just like before, the Routing and Remote Access menu was utilised to access the servers IPv4 menu. This time, the </w:t>
      </w:r>
      <w:r w:rsidRPr="00784AC9">
        <w:lastRenderedPageBreak/>
        <w:t>PublicNet menu properties were selected, and the outbound filter option was used. After checking on the ‘Destination network’ option, entering the IP address and subnet mask, setting the protocol to TCP and destination port to 21, the filter was successfully applied.</w:t>
      </w:r>
    </w:p>
    <w:p w14:paraId="316AF7A7" w14:textId="7E4C44B2" w:rsidR="00784AC9" w:rsidRDefault="00784AC9" w:rsidP="00784AC9">
      <w:pPr>
        <w:pStyle w:val="Heading2"/>
      </w:pPr>
      <w:r>
        <w:t>Testing FTP Access from Client1</w:t>
      </w:r>
    </w:p>
    <w:p w14:paraId="4EF465D0" w14:textId="325B5624" w:rsidR="00784AC9" w:rsidRDefault="00784AC9" w:rsidP="00784AC9">
      <w:r>
        <w:rPr>
          <w:noProof/>
        </w:rPr>
        <w:drawing>
          <wp:inline distT="0" distB="0" distL="0" distR="0" wp14:anchorId="4904ADD5" wp14:editId="6D535E73">
            <wp:extent cx="3089910" cy="1023038"/>
            <wp:effectExtent l="0" t="0" r="0" b="5715"/>
            <wp:docPr id="34" name="Picture 3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3"/>
                    <a:stretch>
                      <a:fillRect/>
                    </a:stretch>
                  </pic:blipFill>
                  <pic:spPr>
                    <a:xfrm>
                      <a:off x="0" y="0"/>
                      <a:ext cx="3089910" cy="1023038"/>
                    </a:xfrm>
                    <a:prstGeom prst="rect">
                      <a:avLst/>
                    </a:prstGeom>
                  </pic:spPr>
                </pic:pic>
              </a:graphicData>
            </a:graphic>
          </wp:inline>
        </w:drawing>
      </w:r>
    </w:p>
    <w:p w14:paraId="7504805C" w14:textId="43078A87" w:rsidR="00784AC9" w:rsidRDefault="00784AC9" w:rsidP="00784AC9"/>
    <w:p w14:paraId="135A3443" w14:textId="39E89772" w:rsidR="00784AC9" w:rsidRDefault="00784AC9" w:rsidP="00784AC9">
      <w:pPr>
        <w:jc w:val="both"/>
      </w:pPr>
      <w:r>
        <w:tab/>
      </w:r>
      <w:r w:rsidRPr="00784AC9">
        <w:t>Upon attempting to reach the FTP server from the Client1 machine, the network displayed as unreachable in the command prompt, suggesting that the outbound filter was successfully setup.</w:t>
      </w:r>
    </w:p>
    <w:p w14:paraId="0E5B4C9D" w14:textId="2894AB28" w:rsidR="00784AC9" w:rsidRDefault="00784AC9" w:rsidP="00784AC9">
      <w:pPr>
        <w:pStyle w:val="Heading1"/>
      </w:pPr>
      <w:r w:rsidRPr="00784AC9">
        <w:t>Task 5: Failover cluster for high availability systems/services</w:t>
      </w:r>
    </w:p>
    <w:p w14:paraId="6A2E0458" w14:textId="24FAD524" w:rsidR="001E1F4D" w:rsidRDefault="001E1F4D" w:rsidP="001E1F4D">
      <w:pPr>
        <w:jc w:val="both"/>
      </w:pPr>
      <w:r>
        <w:tab/>
      </w:r>
      <w:r w:rsidRPr="001E1F4D">
        <w:t>Failover refers to the process a system follows that involves transferring the provision of the system to a backup device, should the original fail. The primary purpose of such a system, especially in failover clustering, is to maximise the availability of a service provided by an organisation and to prevent it from being shut down for long periods of time, potentially saving money [1] by ensuring that services are always reachable, either by company employees or customers. Failover clustering aims to provide a reliable solution to increased availability of a service through the incorporation of a scalable failover model that utilises a group of servers, each connected by physical cables and software, that automatically take over the hosting of a service when other nodes fail [2]. Clustered roles will be constantly monitored by network administrators to ensure that they are working properly, and in the event they are not, they can then be restarted. Failover clusters could be seen as an essential setup, especially within an enterprise network, or a business that relies upon a software as a service model. However, designing and installing a failover cluster can be costly due to the high-quality nature required of the hardware involved. Monitoring and maintenance can also be difficult, possibly requiring more network staff or additional training.</w:t>
      </w:r>
    </w:p>
    <w:p w14:paraId="45CF7C54" w14:textId="487EF46A" w:rsidR="001E1F4D" w:rsidRDefault="001E1F4D" w:rsidP="001E1F4D">
      <w:pPr>
        <w:jc w:val="both"/>
      </w:pPr>
      <w:r>
        <w:tab/>
      </w:r>
      <w:r w:rsidRPr="001E1F4D">
        <w:t xml:space="preserve">Failover clustering is driven by high availability, a term often used to describe the type of environment that will usually host a number of applications and services within an enterprise network. Configuring a high availability cluster can be a challenge as they are depended upon to operate consistently, without failure at a high-level of performance for long periods of time [3]. To achieve this, the cluster must be tested and monitored frequently, and to a </w:t>
      </w:r>
      <w:r w:rsidR="0073738B" w:rsidRPr="001E1F4D">
        <w:t>high standard</w:t>
      </w:r>
      <w:r w:rsidRPr="001E1F4D">
        <w:t>, to help provide an understanding of its current status.</w:t>
      </w:r>
    </w:p>
    <w:p w14:paraId="752AA8C6" w14:textId="63B8F61D" w:rsidR="001C692E" w:rsidRDefault="001C692E" w:rsidP="001E1F4D">
      <w:pPr>
        <w:jc w:val="both"/>
      </w:pPr>
      <w:r>
        <w:tab/>
      </w:r>
      <w:r w:rsidRPr="001C692E">
        <w:t>Setting up a failover cluster in Windows Server 2019 is done through the Failover Cluster Manager which is installed through the role or feature based installation menu in the Server Manager, this is shown in fig</w:t>
      </w:r>
      <w:r>
        <w:t>. 1</w:t>
      </w:r>
      <w:r w:rsidRPr="001C692E">
        <w:t>.</w:t>
      </w:r>
      <w:r>
        <w:t xml:space="preserve"> </w:t>
      </w:r>
      <w:r w:rsidRPr="001C692E">
        <w:t>This role provides all of the requirements of a failover cluster configuration [4].</w:t>
      </w:r>
    </w:p>
    <w:p w14:paraId="095D3C3C" w14:textId="21E997E3" w:rsidR="001C692E" w:rsidRDefault="001E1F4D" w:rsidP="005450DE">
      <w:r>
        <w:rPr>
          <w:noProof/>
        </w:rPr>
        <w:drawing>
          <wp:inline distT="0" distB="0" distL="0" distR="0" wp14:anchorId="29E10E1D" wp14:editId="2040E7AA">
            <wp:extent cx="3089910" cy="2129960"/>
            <wp:effectExtent l="0" t="0" r="0" b="3810"/>
            <wp:docPr id="40" name="Picture 4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4"/>
                    <a:stretch>
                      <a:fillRect/>
                    </a:stretch>
                  </pic:blipFill>
                  <pic:spPr>
                    <a:xfrm>
                      <a:off x="0" y="0"/>
                      <a:ext cx="3089910" cy="2129960"/>
                    </a:xfrm>
                    <a:prstGeom prst="rect">
                      <a:avLst/>
                    </a:prstGeom>
                  </pic:spPr>
                </pic:pic>
              </a:graphicData>
            </a:graphic>
          </wp:inline>
        </w:drawing>
      </w:r>
    </w:p>
    <w:p w14:paraId="1974B410" w14:textId="77777777" w:rsidR="001C692E" w:rsidRPr="001C692E" w:rsidRDefault="001C692E" w:rsidP="001E1F4D">
      <w:pPr>
        <w:jc w:val="both"/>
        <w:rPr>
          <w:sz w:val="10"/>
          <w:szCs w:val="10"/>
        </w:rPr>
      </w:pPr>
    </w:p>
    <w:p w14:paraId="776463AA" w14:textId="484B4E53" w:rsidR="001C692E" w:rsidRPr="001C692E" w:rsidRDefault="001C692E" w:rsidP="0073738B">
      <w:pPr>
        <w:jc w:val="both"/>
        <w:rPr>
          <w:i/>
          <w:iCs/>
          <w:sz w:val="16"/>
          <w:szCs w:val="16"/>
        </w:rPr>
      </w:pPr>
      <w:r w:rsidRPr="001C692E">
        <w:rPr>
          <w:sz w:val="16"/>
          <w:szCs w:val="16"/>
        </w:rPr>
        <w:t>Fig.1 Failover Cluster Manager</w:t>
      </w:r>
    </w:p>
    <w:p w14:paraId="0C08B0B4" w14:textId="77777777" w:rsidR="001C692E" w:rsidRPr="001C692E" w:rsidRDefault="001C692E" w:rsidP="001C692E">
      <w:pPr>
        <w:rPr>
          <w:sz w:val="10"/>
          <w:szCs w:val="10"/>
        </w:rPr>
      </w:pPr>
    </w:p>
    <w:p w14:paraId="3A41FA89" w14:textId="6B637B12" w:rsidR="001E1F4D" w:rsidRDefault="001C692E" w:rsidP="001E1F4D">
      <w:pPr>
        <w:jc w:val="both"/>
      </w:pPr>
      <w:r>
        <w:tab/>
      </w:r>
      <w:r w:rsidRPr="001C692E">
        <w:t xml:space="preserve">Starting by validating the configuration on the homepage of the Cluster Manager, the servers present within the cluster will need to be selected before running the recommended tests. This is an especially important process that ensures that any errors that occur during the setup are amended appropriately. Once the tests are complete, the generated reports can be viewed which will display any abnormalities, including whether all servers are running the same software updates; a consideration which is essential to the successful deployment of the cluster. If the tests are completed without any fatal errors, the cluster can be created in the cluster setup window on the home page. The cluster creation wizard will require that the correct servers that are going to be part of the cluster are once again selected, also requiring that the cluster IP address and name be provided. Before completion, any available storage can be assigned to the cluster, or additionally this can be done </w:t>
      </w:r>
      <w:r w:rsidR="0073738B" w:rsidRPr="001C692E">
        <w:t>later</w:t>
      </w:r>
      <w:r w:rsidRPr="001C692E">
        <w:t>. Finally, the selected servers will now be part of the failover cluster and the process should be successful.</w:t>
      </w:r>
    </w:p>
    <w:p w14:paraId="75E0A71F" w14:textId="77777777" w:rsidR="0073738B" w:rsidRPr="0073738B" w:rsidRDefault="0073738B" w:rsidP="001E1F4D">
      <w:pPr>
        <w:jc w:val="both"/>
        <w:rPr>
          <w:sz w:val="10"/>
          <w:szCs w:val="10"/>
        </w:rPr>
      </w:pPr>
    </w:p>
    <w:p w14:paraId="2A65D588" w14:textId="4A70DF9C" w:rsidR="0073738B" w:rsidRPr="00784AC9" w:rsidRDefault="0073738B" w:rsidP="005450DE">
      <w:r>
        <w:rPr>
          <w:noProof/>
        </w:rPr>
        <w:drawing>
          <wp:inline distT="0" distB="0" distL="0" distR="0" wp14:anchorId="673F5137" wp14:editId="2CCEBEF7">
            <wp:extent cx="3089910" cy="1110017"/>
            <wp:effectExtent l="0" t="0" r="0" b="0"/>
            <wp:docPr id="39" name="Picture 3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5"/>
                    <a:stretch>
                      <a:fillRect/>
                    </a:stretch>
                  </pic:blipFill>
                  <pic:spPr>
                    <a:xfrm>
                      <a:off x="0" y="0"/>
                      <a:ext cx="3089910" cy="1110017"/>
                    </a:xfrm>
                    <a:prstGeom prst="rect">
                      <a:avLst/>
                    </a:prstGeom>
                  </pic:spPr>
                </pic:pic>
              </a:graphicData>
            </a:graphic>
          </wp:inline>
        </w:drawing>
      </w:r>
    </w:p>
    <w:p w14:paraId="39F71591" w14:textId="46784A52" w:rsidR="00784AC9" w:rsidRDefault="00784AC9" w:rsidP="00784AC9">
      <w:pPr>
        <w:jc w:val="both"/>
        <w:rPr>
          <w:sz w:val="10"/>
          <w:szCs w:val="10"/>
        </w:rPr>
      </w:pPr>
    </w:p>
    <w:p w14:paraId="0FC80196" w14:textId="59C7531C" w:rsidR="0073738B" w:rsidRDefault="0073738B" w:rsidP="00784AC9">
      <w:pPr>
        <w:jc w:val="both"/>
        <w:rPr>
          <w:sz w:val="16"/>
          <w:szCs w:val="16"/>
        </w:rPr>
      </w:pPr>
      <w:r>
        <w:rPr>
          <w:sz w:val="16"/>
          <w:szCs w:val="16"/>
        </w:rPr>
        <w:t>Fig. 2 iSCI Virtual Disk Installation</w:t>
      </w:r>
    </w:p>
    <w:p w14:paraId="4ECC3615" w14:textId="4D4819F2" w:rsidR="0073738B" w:rsidRDefault="0073738B" w:rsidP="00784AC9">
      <w:pPr>
        <w:jc w:val="both"/>
        <w:rPr>
          <w:sz w:val="10"/>
          <w:szCs w:val="10"/>
        </w:rPr>
      </w:pPr>
    </w:p>
    <w:p w14:paraId="621839DF" w14:textId="1D0E0218" w:rsidR="0073738B" w:rsidRDefault="0073738B" w:rsidP="00784AC9">
      <w:pPr>
        <w:jc w:val="both"/>
      </w:pPr>
      <w:r>
        <w:tab/>
      </w:r>
      <w:r w:rsidRPr="0073738B">
        <w:t>For</w:t>
      </w:r>
      <w:r w:rsidRPr="0073738B">
        <w:t xml:space="preserve"> the failover cluster to work, the iSCI target server needs to be installed as a role or feature based installation through the server manager, shown in </w:t>
      </w:r>
      <w:r w:rsidR="005450DE">
        <w:t xml:space="preserve">fig. </w:t>
      </w:r>
      <w:r w:rsidRPr="0073738B">
        <w:t xml:space="preserve"> 2. The purpose of this is to create virtual disks for each of the nodes that are part of the cluster [5], which are assigned using the iSCSI Virtual Disk Wizard. Through here the disk location, name, size, target name and access server are assigned. Once this is complete, the iSCSI initiator would need to be used to connect the nodes to the iSCSI target. When configured in a practical setting, this process would be done individually for each node present within the failover cluster.</w:t>
      </w:r>
    </w:p>
    <w:p w14:paraId="66B482DA" w14:textId="656C9492" w:rsidR="005450DE" w:rsidRDefault="005450DE" w:rsidP="005450DE">
      <w:pPr>
        <w:pStyle w:val="Heading1"/>
      </w:pPr>
      <w:r>
        <w:t>Task 6: Draft Network policy</w:t>
      </w:r>
    </w:p>
    <w:p w14:paraId="118C8F84" w14:textId="4756643D" w:rsidR="005450DE" w:rsidRDefault="005450DE" w:rsidP="005450DE">
      <w:pPr>
        <w:jc w:val="both"/>
      </w:pPr>
      <w:r>
        <w:tab/>
      </w:r>
      <w:r w:rsidRPr="005450DE">
        <w:t xml:space="preserve">Creating and implementing a network policy is a critical process that is essential to the security of a network and its assets. The aim of a network policy is to lay guidelines that </w:t>
      </w:r>
      <w:r w:rsidRPr="005450DE">
        <w:lastRenderedPageBreak/>
        <w:t xml:space="preserve">protect an organisation from security threats through the strict enforcement of rules, principles and procedures that adhere to the law, and are also understandable by those that are required to follow the policy and its restrictions [6]. A detailed, well thought out network policy will often include a variety of other polices that are in-place to provide peace of mind to an organisation and its users. Some of these additional policies will include acceptable use, disaster recovery, back-up, archiving and a failover policy, each of which will demonstrate when and how these policies are enforced, sometimes by whom, and what exact measures will be carried out during a specific situation. Network polices also set out practical requirements within a server </w:t>
      </w:r>
      <w:r w:rsidRPr="005450DE">
        <w:t>using</w:t>
      </w:r>
      <w:r w:rsidRPr="005450DE">
        <w:t xml:space="preserve"> specific constraints, conditions and settings that determine the authorisation of connections made to the network, which are in-place to reduce the risk of a security breach or threat that could have a potential impact on network assets, including private data [7]. Below is a draft network policy that outlines its most important requirements, that together construct a vigorous strategy.</w:t>
      </w:r>
    </w:p>
    <w:p w14:paraId="531A2B89" w14:textId="7E8CEC16" w:rsidR="005450DE" w:rsidRDefault="005450DE" w:rsidP="005450DE">
      <w:pPr>
        <w:jc w:val="both"/>
      </w:pPr>
      <w:r>
        <w:tab/>
      </w:r>
      <w:r w:rsidRPr="005450DE">
        <w:t>Designing and implementing a network first requires the consideration of a network topology, a theoretical layout of a recommended computer network that will inevitably be installed within the enterprise environment. The idea of a topology is to create a diagram that is often easy to follow [8] and can be presented to company senior management and the networking department. The diagram must establish a visual understanding of the expected networking requirements and will display how each device is connected, providing a substantial amount of information before spending time and money on resources that may be unsuitable or not required.</w:t>
      </w:r>
    </w:p>
    <w:p w14:paraId="7F49F7DB" w14:textId="77777777" w:rsidR="005450DE" w:rsidRDefault="005450DE" w:rsidP="005450DE">
      <w:pPr>
        <w:jc w:val="both"/>
      </w:pPr>
    </w:p>
    <w:p w14:paraId="7288F8AD" w14:textId="74658BC9" w:rsidR="005450DE" w:rsidRPr="005450DE" w:rsidRDefault="005450DE" w:rsidP="005450DE">
      <w:r>
        <w:rPr>
          <w:noProof/>
        </w:rPr>
        <w:drawing>
          <wp:inline distT="0" distB="0" distL="0" distR="0" wp14:anchorId="76B08F02" wp14:editId="08D30D29">
            <wp:extent cx="2847727" cy="2495550"/>
            <wp:effectExtent l="0" t="0" r="0" b="0"/>
            <wp:docPr id="35" name="Picture 3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rotWithShape="1">
                    <a:blip r:embed="rId46"/>
                    <a:srcRect b="5.369%"/>
                    <a:stretch/>
                  </pic:blipFill>
                  <pic:spPr bwMode="auto">
                    <a:xfrm>
                      <a:off x="0" y="0"/>
                      <a:ext cx="2886991" cy="2529959"/>
                    </a:xfrm>
                    <a:prstGeom prst="rect">
                      <a:avLst/>
                    </a:prstGeom>
                    <a:ln>
                      <a:noFill/>
                    </a:ln>
                    <a:extLst>
                      <a:ext uri="{53640926-AAD7-44D8-BBD7-CCE9431645EC}">
                        <a14:shadowObscured xmlns:a14="http://schemas.microsoft.com/office/drawing/2010/main"/>
                      </a:ext>
                    </a:extLst>
                  </pic:spPr>
                </pic:pic>
              </a:graphicData>
            </a:graphic>
          </wp:inline>
        </w:drawing>
      </w:r>
    </w:p>
    <w:p w14:paraId="5732A746" w14:textId="7A290FE4" w:rsidR="0073738B" w:rsidRDefault="005450DE" w:rsidP="00784AC9">
      <w:pPr>
        <w:jc w:val="both"/>
        <w:rPr>
          <w:sz w:val="16"/>
          <w:szCs w:val="16"/>
        </w:rPr>
      </w:pPr>
      <w:r>
        <w:rPr>
          <w:sz w:val="16"/>
          <w:szCs w:val="16"/>
        </w:rPr>
        <w:t>Fig. 3 ‘Star Network’ Topology Design</w:t>
      </w:r>
    </w:p>
    <w:p w14:paraId="1453A3A7" w14:textId="50DEFDD9" w:rsidR="005450DE" w:rsidRDefault="005450DE" w:rsidP="00784AC9">
      <w:pPr>
        <w:jc w:val="both"/>
        <w:rPr>
          <w:sz w:val="10"/>
          <w:szCs w:val="10"/>
        </w:rPr>
      </w:pPr>
    </w:p>
    <w:p w14:paraId="15BD5742" w14:textId="340EE604" w:rsidR="005450DE" w:rsidRDefault="005450DE" w:rsidP="00784AC9">
      <w:pPr>
        <w:jc w:val="both"/>
      </w:pPr>
      <w:r>
        <w:tab/>
      </w:r>
      <w:r w:rsidRPr="005450DE">
        <w:t>Fig</w:t>
      </w:r>
      <w:r>
        <w:t>.</w:t>
      </w:r>
      <w:r w:rsidRPr="005450DE">
        <w:t xml:space="preserve"> 3 represents a topology of a star network, a popular network design usually found within large enterprises, such as schools and businesses that rely on high performance. Although a generally expensive design,  a star topology facilitates a higher level of flexibility [9] by allowing for additional devices and nodes to be integrated into the network by simply connecting them to a switch. As each device is connected separately, in the event of a node failing, other nodes will not be affected, making it a highly recommended option for the enterprise in question.</w:t>
      </w:r>
    </w:p>
    <w:p w14:paraId="5378B0FB" w14:textId="0CF7D00F" w:rsidR="005450DE" w:rsidRDefault="005450DE" w:rsidP="00784AC9">
      <w:pPr>
        <w:jc w:val="both"/>
      </w:pPr>
      <w:r>
        <w:tab/>
      </w:r>
      <w:r w:rsidRPr="005450DE">
        <w:t>It is important that the enterprise network has an implemented failover cluster setup that supports a high availability service model. Although there will be additional costs involved, with a large enterprise network that relies on permanent up-time and the reliable supply of internal, and possibly external services, a failover cluster will greatly help in ensuring that applications and services are constantly running [10]. Any timeouts experienced within the failover network will be automatically picked up by another server, ensuring that services and applications are always available, this is its primary purpose.</w:t>
      </w:r>
    </w:p>
    <w:p w14:paraId="19F59523" w14:textId="7D671057" w:rsidR="005450DE" w:rsidRDefault="005450DE" w:rsidP="00784AC9">
      <w:pPr>
        <w:jc w:val="both"/>
        <w:rPr>
          <w:sz w:val="10"/>
          <w:szCs w:val="10"/>
        </w:rPr>
      </w:pPr>
    </w:p>
    <w:p w14:paraId="75EAD562" w14:textId="22AADF80" w:rsidR="005450DE" w:rsidRDefault="005450DE" w:rsidP="00784AC9">
      <w:pPr>
        <w:jc w:val="both"/>
        <w:rPr>
          <w:sz w:val="10"/>
          <w:szCs w:val="10"/>
        </w:rPr>
      </w:pPr>
      <w:r>
        <w:rPr>
          <w:noProof/>
        </w:rPr>
        <w:drawing>
          <wp:inline distT="0" distB="0" distL="0" distR="0" wp14:anchorId="703DFBED" wp14:editId="14F6988E">
            <wp:extent cx="2976400" cy="2257425"/>
            <wp:effectExtent l="0" t="0" r="0" b="0"/>
            <wp:docPr id="36" name="Picture 3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7"/>
                    <a:stretch>
                      <a:fillRect/>
                    </a:stretch>
                  </pic:blipFill>
                  <pic:spPr>
                    <a:xfrm>
                      <a:off x="0" y="0"/>
                      <a:ext cx="3007886" cy="2281305"/>
                    </a:xfrm>
                    <a:prstGeom prst="rect">
                      <a:avLst/>
                    </a:prstGeom>
                  </pic:spPr>
                </pic:pic>
              </a:graphicData>
            </a:graphic>
          </wp:inline>
        </w:drawing>
      </w:r>
    </w:p>
    <w:p w14:paraId="104CF550" w14:textId="10761B1D" w:rsidR="005450DE" w:rsidRDefault="005450DE" w:rsidP="00784AC9">
      <w:pPr>
        <w:jc w:val="both"/>
        <w:rPr>
          <w:sz w:val="10"/>
          <w:szCs w:val="10"/>
        </w:rPr>
      </w:pPr>
    </w:p>
    <w:p w14:paraId="1DFAEC19" w14:textId="0E2C2462" w:rsidR="005450DE" w:rsidRDefault="005450DE" w:rsidP="00784AC9">
      <w:pPr>
        <w:jc w:val="both"/>
        <w:rPr>
          <w:sz w:val="16"/>
          <w:szCs w:val="16"/>
        </w:rPr>
      </w:pPr>
      <w:r>
        <w:rPr>
          <w:sz w:val="16"/>
          <w:szCs w:val="16"/>
        </w:rPr>
        <w:t>Fig. 4 Failover Cluster Model Design</w:t>
      </w:r>
    </w:p>
    <w:p w14:paraId="4E7C6C10" w14:textId="164A7EF4" w:rsidR="005450DE" w:rsidRDefault="005450DE" w:rsidP="00784AC9">
      <w:pPr>
        <w:jc w:val="both"/>
        <w:rPr>
          <w:sz w:val="10"/>
          <w:szCs w:val="10"/>
        </w:rPr>
      </w:pPr>
    </w:p>
    <w:p w14:paraId="42F501A6" w14:textId="1DEADE8C" w:rsidR="005450DE" w:rsidRDefault="005450DE" w:rsidP="00784AC9">
      <w:pPr>
        <w:jc w:val="both"/>
      </w:pPr>
      <w:r>
        <w:tab/>
      </w:r>
      <w:r w:rsidRPr="005450DE">
        <w:t xml:space="preserve">Pictured in </w:t>
      </w:r>
      <w:r w:rsidR="004170F3">
        <w:t xml:space="preserve">fig. </w:t>
      </w:r>
      <w:r w:rsidRPr="005450DE">
        <w:t>4 is a topology of a failover cluster model that could potentially be implemented into the network. This setup will help to support the availability of many critical applications used within the network [11], including: Databases, websites, transaction processing software, remote service applications, FTP and any software as a service application that is supplied externally.</w:t>
      </w:r>
    </w:p>
    <w:p w14:paraId="611C8E3B" w14:textId="4E22887F" w:rsidR="005450DE" w:rsidRDefault="00C55D73" w:rsidP="00784AC9">
      <w:pPr>
        <w:jc w:val="both"/>
      </w:pPr>
      <w:r>
        <w:tab/>
      </w:r>
      <w:r w:rsidRPr="00C55D73">
        <w:t>Although designing a networking to suit the enterprise is exceptionally important, creating a network secure is possibly the biggest consideration to make during the planning stage of the network policy [12]. It is crucial that a list of security policies are provided within the network policy to establish an understanding of what is not permitted, or what is expected of users when using the network, while also laying out a comprehensive systematic approach to unauthorised or malicious activity. Below is a list of essential security policies that will need to be implemented into the enterprise.</w:t>
      </w:r>
    </w:p>
    <w:p w14:paraId="1DDB4CC0" w14:textId="3E910A84" w:rsidR="00C55D73" w:rsidRPr="005450DE" w:rsidRDefault="00C55D73" w:rsidP="00784AC9">
      <w:pPr>
        <w:jc w:val="both"/>
      </w:pPr>
      <w:r>
        <w:tab/>
      </w:r>
      <w:r w:rsidRPr="00493A9E">
        <w:rPr>
          <w:b/>
          <w:bCs/>
        </w:rPr>
        <w:t>Reporting security Incidents</w:t>
      </w:r>
      <w:r w:rsidRPr="00C55D73">
        <w:rPr>
          <w:b/>
          <w:bCs/>
        </w:rPr>
        <w:t xml:space="preserve"> –</w:t>
      </w:r>
      <w:r w:rsidRPr="00C55D73">
        <w:t xml:space="preserve"> All users of the enterprise network maintain the responsibility of reporting any incident that causes concern with relation to the potential breach of the </w:t>
      </w:r>
      <w:r w:rsidR="00BF6B90" w:rsidRPr="00C55D73">
        <w:t>network’s</w:t>
      </w:r>
      <w:r w:rsidRPr="00C55D73">
        <w:t xml:space="preserve"> security [13]. Such incidents should be immediately reported directly to the IT department, where the precise details of any concerns should be provided. In the event that a situation is deemed particularly extreme, such as internal exposure to pornographic material, terror or extremist activity, or the confidentiality of highly classified information and/or documents is compromised, a senior-level executive is to be directly contacted with details of the incident. Any information provided will only be supplied to the appropriate parties, and the identity of the reporting party will remain confidential.</w:t>
      </w:r>
    </w:p>
    <w:p w14:paraId="65C64EB2" w14:textId="74BE9F55" w:rsidR="005450DE" w:rsidRDefault="00C55D73" w:rsidP="00784AC9">
      <w:pPr>
        <w:jc w:val="both"/>
      </w:pPr>
      <w:r>
        <w:lastRenderedPageBreak/>
        <w:tab/>
      </w:r>
      <w:r w:rsidRPr="00493A9E">
        <w:rPr>
          <w:b/>
          <w:bCs/>
        </w:rPr>
        <w:t>Threat reaction policy</w:t>
      </w:r>
      <w:r w:rsidRPr="00C55D73">
        <w:t xml:space="preserve"> – Referring to both external and internal entities, threats can have a potentially dangerous impact on the integrity and availability of services provided by the enterprise network. Threats may be made to deliberately cause concern without any intention, or they may be a malicious warning of what could culminate to be highly compromising to the network and its systems [14]. It is therefore the enterprises sole responsibility to act against any threat made and lay out the appropriate procedures and mechanisms to mitigate any and all risk to protect the confidentiality of stored data, and integrity of the network.</w:t>
      </w:r>
    </w:p>
    <w:p w14:paraId="366824ED" w14:textId="3618AAF2" w:rsidR="00C55D73" w:rsidRDefault="00493A9E" w:rsidP="00784AC9">
      <w:pPr>
        <w:jc w:val="both"/>
      </w:pPr>
      <w:r>
        <w:tab/>
      </w:r>
      <w:r w:rsidRPr="00493A9E">
        <w:rPr>
          <w:b/>
          <w:bCs/>
        </w:rPr>
        <w:t>Remote access policy</w:t>
      </w:r>
      <w:r w:rsidRPr="00493A9E">
        <w:t xml:space="preserve"> – It is the responsibility of enterprise employees, contractors and any related parties utilising the networks remote access utilities, to safeguard an active connection as they would when using the network on-site. Only pre-approved personnel are permitted to access the enterprise network remotely, therefore making it the </w:t>
      </w:r>
      <w:r w:rsidR="00BF6B90" w:rsidRPr="00493A9E">
        <w:t>user’s</w:t>
      </w:r>
      <w:r w:rsidRPr="00493A9E">
        <w:t xml:space="preserve"> sole responsibility to disallow any other party access [15]. The network must only be used for purposes related to company interests and any misuse of a remote access account will be considered a violation of this policy and will be enforced through appropriate disciplinary action.</w:t>
      </w:r>
    </w:p>
    <w:p w14:paraId="640F443F" w14:textId="7DD27E49" w:rsidR="00493A9E" w:rsidRDefault="00493A9E" w:rsidP="00784AC9">
      <w:pPr>
        <w:jc w:val="both"/>
      </w:pPr>
      <w:r>
        <w:tab/>
      </w:r>
      <w:r w:rsidRPr="00493A9E">
        <w:rPr>
          <w:b/>
          <w:bCs/>
        </w:rPr>
        <w:t>Software installation policy –</w:t>
      </w:r>
      <w:r w:rsidRPr="00493A9E">
        <w:t xml:space="preserve"> The installation of software is automatically limited on standard employee accounts and individual software installations need to be conducted either by the IT department only. Company employees, including executives and senior management, can request for software to be installed onto their user accounts however it must first be ratified to ensure it is non-malicious and there must be reasonable cause to require the software [16]. In the event that software is installed without permission and causes damage and/or threatens the integrity of the computer system or network, appropriate action will be taken against the person(s) responsible following a full investigation.</w:t>
      </w:r>
    </w:p>
    <w:p w14:paraId="0F43B766" w14:textId="2830BEBF" w:rsidR="00493A9E" w:rsidRDefault="00696EED" w:rsidP="00696EED">
      <w:pPr>
        <w:pStyle w:val="Heading1"/>
      </w:pPr>
      <w:r>
        <w:t>Analysis of Security Risks</w:t>
      </w:r>
    </w:p>
    <w:p w14:paraId="71126034" w14:textId="4FFE4B96" w:rsidR="00696EED" w:rsidRDefault="00696EED" w:rsidP="00696EED">
      <w:pPr>
        <w:jc w:val="both"/>
      </w:pPr>
      <w:r>
        <w:tab/>
      </w:r>
      <w:r w:rsidRPr="00696EED">
        <w:t>Current policies implemented within the enterprise should be sufficient in providing guidance to whomever reads them. This guidance will usually include information relating too; when the policy is enacted, what the policy aims to achieve, why it is in place, who is responsible, and what would be probable cause for necessary action to be taken should it be required [17]. No matter how extensive and detailed a network policy is, there will always be risks that pose a threat to the network and enterprise, however having a policy available that covers the majority of potential problems and scenarios will allow for a better response from the enterprise  when a situation occurs, as it is already pre-planned. Further to one of the previous policy suggestions, having a software installation policy in place will help to tackle the threat of viruses penetrating a computer system, which is one of the biggest risks to the networks security that can cause immeasurable damage [18].  With the recommended set of policies in place a pre-determined course of action is already established for the enterprise, and with this considered, mitigating risk should become a far easier task.</w:t>
      </w:r>
    </w:p>
    <w:p w14:paraId="69A6A191" w14:textId="36C4F422" w:rsidR="00696EED" w:rsidRDefault="00696EED" w:rsidP="00696EED">
      <w:pPr>
        <w:pStyle w:val="Heading1"/>
      </w:pPr>
      <w:r>
        <w:t>Mitigating &amp; Monitoring Security Risks</w:t>
      </w:r>
    </w:p>
    <w:p w14:paraId="3CD67D17" w14:textId="03433957" w:rsidR="00696EED" w:rsidRDefault="00696EED" w:rsidP="00696EED">
      <w:pPr>
        <w:jc w:val="both"/>
      </w:pPr>
      <w:r>
        <w:tab/>
      </w:r>
      <w:r w:rsidRPr="00696EED">
        <w:t xml:space="preserve">The mitigation of security risks is just as important as the detection, as without mitigation, the enterprises exposure to potential security breaches cannot be reduced. Mitigation is </w:t>
      </w:r>
      <w:r w:rsidRPr="00696EED">
        <w:t>the process of introducing safeguarding measures after a security risk is identified within the network, aiming to lessen the threat of an attack through isolation or other measures [19]. In order to monitor and mitigate risk, there are a number of reliable measures that can be introduced into the network that are also backed by the network security policy. Basic strategies can be adopted which will have an instantly positive effect on the security of the network, some of these include the introduction of restrictive admin privileges, multi-factor authentication and scheduled daily backups [20]. Additionally, there are more complicated strategies that will require more time to configure, such as application hardening and the introduction of an advanced network-wide anti-virus software. By taking the time and resources to integrate a well-developed mitigation and monitoring strategy, the security of the network will only need security updates in the event of a system update and the release of new viruses or exploits.</w:t>
      </w:r>
    </w:p>
    <w:p w14:paraId="44FB7527" w14:textId="21B458B8" w:rsidR="00696EED" w:rsidRDefault="00696EED" w:rsidP="00696EED">
      <w:pPr>
        <w:pStyle w:val="Heading1"/>
      </w:pPr>
      <w:r>
        <w:t>Conclusion</w:t>
      </w:r>
    </w:p>
    <w:p w14:paraId="1EBC44D7" w14:textId="5152D275" w:rsidR="00696EED" w:rsidRDefault="00696EED" w:rsidP="00696EED">
      <w:pPr>
        <w:jc w:val="both"/>
      </w:pPr>
      <w:r>
        <w:tab/>
      </w:r>
      <w:r w:rsidRPr="00696EED">
        <w:t xml:space="preserve">After encountering a few setup-related problems, the configuration of the network was successful, resulting in the Routing and Access Services being used effectively to connect the Client1 VM to the Client2 VM through their individual PrivateNet interfaces. By utilising the Microsoft FTP services on Server2, Client2 was able to connect to the new FTP Site and upload files to the server using the command prompt. Outbound and inbound filters were also added to the network to create some small restrictions between both Client machines, including FTP restrictions for Client1 that disabled access from this VM to the new FTP Site. Considerations and research </w:t>
      </w:r>
      <w:proofErr w:type="gramStart"/>
      <w:r w:rsidRPr="00696EED">
        <w:t>was</w:t>
      </w:r>
      <w:proofErr w:type="gramEnd"/>
      <w:r w:rsidRPr="00696EED">
        <w:t xml:space="preserve"> conducted into failover clustering, analysing the configuration, benefits and requirements of incorporating such a system in a network. Additionally, a draft network policy was created, </w:t>
      </w:r>
      <w:r w:rsidRPr="00696EED">
        <w:t>focusing</w:t>
      </w:r>
      <w:r w:rsidRPr="00696EED">
        <w:t xml:space="preserve"> primarily on the security of the network and the importance of mitigating risk while also providing an established guide for users to understand what constitutes safe, authorised use of the enterprise network.</w:t>
      </w:r>
    </w:p>
    <w:p w14:paraId="7160BEB3" w14:textId="6F4E191E" w:rsidR="00696EED" w:rsidRDefault="00F42A97" w:rsidP="00F42A97">
      <w:pPr>
        <w:pStyle w:val="Heading1"/>
      </w:pPr>
      <w:r>
        <w:t>References</w:t>
      </w:r>
    </w:p>
    <w:p w14:paraId="09C09257" w14:textId="77777777" w:rsidR="00F42A97" w:rsidRDefault="00F42A97" w:rsidP="00F42A97">
      <w:pPr>
        <w:jc w:val="both"/>
      </w:pPr>
      <w:r>
        <w:t xml:space="preserve">[1] </w:t>
      </w:r>
      <w:r>
        <w:tab/>
        <w:t xml:space="preserve">N. Patil and M. D'souza, "Cost Effective Failover Clustering," International Journal of Research in Engineering and Technology, vol. 3, no. 3, pp. 218-220, 2014. </w:t>
      </w:r>
    </w:p>
    <w:p w14:paraId="3BBAC702" w14:textId="77777777" w:rsidR="00F42A97" w:rsidRDefault="00F42A97" w:rsidP="00F42A97">
      <w:pPr>
        <w:jc w:val="both"/>
      </w:pPr>
      <w:r>
        <w:t xml:space="preserve">[2] </w:t>
      </w:r>
      <w:r>
        <w:tab/>
        <w:t xml:space="preserve">U. Parui and V. Sanil, Introduction to Windows Server Failover Clustering, Berkeley: Apress, 2016. </w:t>
      </w:r>
    </w:p>
    <w:p w14:paraId="0771626F" w14:textId="77777777" w:rsidR="00F42A97" w:rsidRDefault="00F42A97" w:rsidP="00F42A97">
      <w:pPr>
        <w:jc w:val="both"/>
      </w:pPr>
      <w:r>
        <w:t xml:space="preserve">[3] </w:t>
      </w:r>
      <w:r>
        <w:tab/>
        <w:t>R. Davis and K. Simmons, "High-Availability Options," in Pro SQL Server 2008 Mirroring, Berkeley, Apress, 2009, pp. 1-10.</w:t>
      </w:r>
    </w:p>
    <w:p w14:paraId="23D9F379" w14:textId="77777777" w:rsidR="00F42A97" w:rsidRDefault="00F42A97" w:rsidP="00F42A97">
      <w:pPr>
        <w:jc w:val="both"/>
      </w:pPr>
      <w:r>
        <w:t xml:space="preserve">[4] </w:t>
      </w:r>
      <w:r>
        <w:tab/>
        <w:t>B. Posey, "Building a Failover Cluster," in Hyper-V for VMware Administrators, Berkeley, Apress, 2015, pp. 41-81.</w:t>
      </w:r>
    </w:p>
    <w:p w14:paraId="7B5E36CE" w14:textId="77777777" w:rsidR="00F42A97" w:rsidRDefault="00F42A97" w:rsidP="00F42A97">
      <w:pPr>
        <w:jc w:val="both"/>
      </w:pPr>
      <w:r>
        <w:t xml:space="preserve">[5] </w:t>
      </w:r>
      <w:r>
        <w:tab/>
        <w:t xml:space="preserve">M. Abdullah and S. Qidri, "Failover Cluster Nodes and ISCI Storage Area Network on Virtualization Windows Server 2016," JOIN (Jurnal Online Informatika), vol. 5, no. 1, pp. 89-96, 2020. </w:t>
      </w:r>
    </w:p>
    <w:p w14:paraId="68697279" w14:textId="77777777" w:rsidR="00F42A97" w:rsidRDefault="00F42A97" w:rsidP="00F42A97">
      <w:pPr>
        <w:jc w:val="both"/>
      </w:pPr>
      <w:r>
        <w:t xml:space="preserve">[6] </w:t>
      </w:r>
      <w:r>
        <w:tab/>
        <w:t xml:space="preserve">T. Peltier, Information Security Policies, Procedures, and Standards: Guidelines for Effective Information Security Management, Florida: Taylor &amp; Francis, 2016. </w:t>
      </w:r>
    </w:p>
    <w:p w14:paraId="30596CB1" w14:textId="77777777" w:rsidR="00F42A97" w:rsidRDefault="00F42A97" w:rsidP="00F42A97">
      <w:pPr>
        <w:jc w:val="both"/>
      </w:pPr>
      <w:r>
        <w:t xml:space="preserve">[7] </w:t>
      </w:r>
      <w:r>
        <w:tab/>
        <w:t xml:space="preserve">M. Overly, E-Policy: How to develop computer, e-mail, and internet guidelines to protect your company and its asset., Amacom, 1999. </w:t>
      </w:r>
    </w:p>
    <w:p w14:paraId="71AB88E1" w14:textId="77777777" w:rsidR="00F42A97" w:rsidRDefault="00F42A97" w:rsidP="00F42A97">
      <w:pPr>
        <w:jc w:val="both"/>
      </w:pPr>
      <w:r>
        <w:t xml:space="preserve">[8] </w:t>
      </w:r>
      <w:r>
        <w:tab/>
        <w:t xml:space="preserve">R. Dai and M. Mesbahi, "Optimal topology design for dynamic networks," in 50th IEEE Conference on Decision </w:t>
      </w:r>
      <w:r>
        <w:lastRenderedPageBreak/>
        <w:t xml:space="preserve">and Control and European Control Conference, Orlando, 2011. </w:t>
      </w:r>
    </w:p>
    <w:p w14:paraId="5CAF23FC" w14:textId="77777777" w:rsidR="00F42A97" w:rsidRDefault="00F42A97" w:rsidP="00F42A97">
      <w:pPr>
        <w:jc w:val="both"/>
      </w:pPr>
      <w:r>
        <w:t xml:space="preserve">[9] </w:t>
      </w:r>
      <w:r>
        <w:tab/>
        <w:t xml:space="preserve">T. Saini and S. Sharma, "Self-managed access scheme for demand request in TDM/TDMA star topology network," Defence Science Journal, vol. 69, no. 1, pp. 80-86, 2019. </w:t>
      </w:r>
    </w:p>
    <w:p w14:paraId="46046B50" w14:textId="77777777" w:rsidR="00F42A97" w:rsidRDefault="00F42A97" w:rsidP="00F42A97">
      <w:pPr>
        <w:jc w:val="both"/>
      </w:pPr>
      <w:r>
        <w:t xml:space="preserve">[10] </w:t>
      </w:r>
      <w:r>
        <w:tab/>
        <w:t xml:space="preserve">C. Oggerino, High Availability Network Fundamentals, Cisco Press, 2001. </w:t>
      </w:r>
    </w:p>
    <w:p w14:paraId="3295C410" w14:textId="77777777" w:rsidR="00F42A97" w:rsidRDefault="00F42A97" w:rsidP="00F42A97">
      <w:pPr>
        <w:jc w:val="both"/>
      </w:pPr>
      <w:r>
        <w:t xml:space="preserve">[11] </w:t>
      </w:r>
      <w:r>
        <w:tab/>
        <w:t xml:space="preserve">H. Wahanani, "Performance Analysis </w:t>
      </w:r>
      <w:proofErr w:type="gramStart"/>
      <w:r>
        <w:t>Of</w:t>
      </w:r>
      <w:proofErr w:type="gramEnd"/>
      <w:r>
        <w:t xml:space="preserve"> Failover Cluster For System Recovery," in International Conference on Information Technology and Business, 2018. </w:t>
      </w:r>
    </w:p>
    <w:p w14:paraId="368F7826" w14:textId="77777777" w:rsidR="00F42A97" w:rsidRDefault="00F42A97" w:rsidP="00F42A97">
      <w:pPr>
        <w:jc w:val="both"/>
      </w:pPr>
      <w:r>
        <w:t xml:space="preserve">[12] </w:t>
      </w:r>
      <w:r>
        <w:tab/>
        <w:t xml:space="preserve">E. Drakopoulos, "Enterprise network planning and design: methodology and application," Computer Communications, vol. 22, no. 4, pp. 340-352, 1999. </w:t>
      </w:r>
    </w:p>
    <w:p w14:paraId="39011795" w14:textId="77777777" w:rsidR="00F42A97" w:rsidRDefault="00F42A97" w:rsidP="00F42A97">
      <w:pPr>
        <w:jc w:val="both"/>
      </w:pPr>
      <w:r>
        <w:t xml:space="preserve">[13] </w:t>
      </w:r>
      <w:r>
        <w:tab/>
        <w:t xml:space="preserve">T. Wiant, "Information security policy's impact on reporting security incidents," Computers &amp; Security, vol. 24, no. 6, pp. 448-459, 2005. </w:t>
      </w:r>
    </w:p>
    <w:p w14:paraId="79F2776E" w14:textId="77777777" w:rsidR="00F42A97" w:rsidRDefault="00F42A97" w:rsidP="00F42A97">
      <w:pPr>
        <w:jc w:val="both"/>
      </w:pPr>
      <w:r>
        <w:t xml:space="preserve">[14] </w:t>
      </w:r>
      <w:r>
        <w:tab/>
        <w:t xml:space="preserve">D. Thomas, "Enabling automated threat response through the use of a dynamic security policy," Computer Virology, vol. 3, no. 3, pp. 195-210, 2007. </w:t>
      </w:r>
    </w:p>
    <w:p w14:paraId="65DCC207" w14:textId="77777777" w:rsidR="00F42A97" w:rsidRDefault="00F42A97" w:rsidP="00F42A97">
      <w:pPr>
        <w:jc w:val="both"/>
      </w:pPr>
      <w:r>
        <w:t xml:space="preserve">[15] </w:t>
      </w:r>
      <w:r>
        <w:tab/>
        <w:t xml:space="preserve">S. Ndichu, "A Remote Access Security Model based on Vulnerability Management," International Journal of Information Technology and Computer Science, vol. 12, no. 5, pp. 38-51, 2020. </w:t>
      </w:r>
    </w:p>
    <w:p w14:paraId="610C652D" w14:textId="77777777" w:rsidR="00F42A97" w:rsidRDefault="00F42A97" w:rsidP="00F42A97">
      <w:pPr>
        <w:jc w:val="both"/>
      </w:pPr>
      <w:r>
        <w:t xml:space="preserve">[16] </w:t>
      </w:r>
      <w:r>
        <w:tab/>
        <w:t xml:space="preserve">J. Rees, "PFIRES: a policy framework for information security," Communications of the ACM, vol. 46, no. 7, pp. 101-106, 2003. </w:t>
      </w:r>
    </w:p>
    <w:p w14:paraId="339258FF" w14:textId="77777777" w:rsidR="00F42A97" w:rsidRDefault="00F42A97" w:rsidP="00F42A97">
      <w:pPr>
        <w:jc w:val="both"/>
      </w:pPr>
      <w:r>
        <w:t xml:space="preserve">[17] </w:t>
      </w:r>
      <w:r>
        <w:tab/>
        <w:t xml:space="preserve">T. R. Peltier, Information security risk analysis, Florida: CRC Press, 2005. </w:t>
      </w:r>
    </w:p>
    <w:p w14:paraId="106D0CD3" w14:textId="77777777" w:rsidR="00F42A97" w:rsidRDefault="00F42A97" w:rsidP="00F42A97">
      <w:pPr>
        <w:jc w:val="both"/>
      </w:pPr>
      <w:r>
        <w:t xml:space="preserve">[18] </w:t>
      </w:r>
      <w:r>
        <w:tab/>
        <w:t xml:space="preserve">A. Masys, Networks and network analysis for defence and security, Leicester: Springer Science &amp; Business Media, 2014. </w:t>
      </w:r>
    </w:p>
    <w:p w14:paraId="4291BA7E" w14:textId="77777777" w:rsidR="00F42A97" w:rsidRDefault="00F42A97" w:rsidP="00F42A97">
      <w:pPr>
        <w:jc w:val="both"/>
      </w:pPr>
      <w:r>
        <w:t xml:space="preserve">[19] </w:t>
      </w:r>
      <w:r>
        <w:tab/>
        <w:t xml:space="preserve">C. Joshi and U. Singh, "Information security risks management framework – A step towards mitigating security risks in university network," Journal of Information Security and Applications, vol. 35, pp. 128-137, 2017. </w:t>
      </w:r>
    </w:p>
    <w:p w14:paraId="222687AA" w14:textId="6BAC4452" w:rsidR="00F42A97" w:rsidRPr="00F42A97" w:rsidRDefault="00F42A97" w:rsidP="00F42A97">
      <w:pPr>
        <w:jc w:val="both"/>
      </w:pPr>
      <w:r>
        <w:t xml:space="preserve">[20] </w:t>
      </w:r>
      <w:r>
        <w:tab/>
        <w:t>P. Cholda, "Risk mitigation in resilient networks," in 2014 6th International Workshop on Reliable Networks Design and Modeling (RNDM), Barcelona, 2014.</w:t>
      </w:r>
    </w:p>
    <w:sectPr w:rsidR="00F42A97" w:rsidRPr="00F42A97" w:rsidSect="00B251BC">
      <w:type w:val="continuous"/>
      <w:pgSz w:w="595.30pt" w:h="841.90pt" w:code="9"/>
      <w:pgMar w:top="54pt" w:right="45.35pt" w:bottom="72pt" w:left="45.35pt" w:header="36pt" w:footer="36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37549587" w14:textId="77777777" w:rsidR="00C44133" w:rsidRDefault="00C44133" w:rsidP="001A3B3D">
      <w:r>
        <w:separator/>
      </w:r>
    </w:p>
  </w:endnote>
  <w:endnote w:type="continuationSeparator" w:id="0">
    <w:p w14:paraId="6D4A3422" w14:textId="77777777" w:rsidR="00C44133" w:rsidRDefault="00C44133"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sdt>
    <w:sdtPr>
      <w:id w:val="1424842810"/>
      <w:docPartObj>
        <w:docPartGallery w:val="Page Numbers (Bottom of Page)"/>
        <w:docPartUnique/>
      </w:docPartObj>
    </w:sdtPr>
    <w:sdtEndPr>
      <w:rPr>
        <w:noProof/>
      </w:rPr>
    </w:sdtEndPr>
    <w:sdtContent>
      <w:p w14:paraId="2305AE44" w14:textId="5C89B879" w:rsidR="005003B2" w:rsidRDefault="005003B2">
        <w:pPr>
          <w:pStyle w:val="Footer"/>
        </w:pPr>
        <w:r>
          <w:fldChar w:fldCharType="begin"/>
        </w:r>
        <w:r>
          <w:instrText xml:space="preserve"> PAGE   \* MERGEFORMAT </w:instrText>
        </w:r>
        <w:r>
          <w:fldChar w:fldCharType="separate"/>
        </w:r>
        <w:r>
          <w:rPr>
            <w:noProof/>
          </w:rPr>
          <w:t>2</w:t>
        </w:r>
        <w:r>
          <w:rPr>
            <w:noProof/>
          </w:rPr>
          <w:fldChar w:fldCharType="end"/>
        </w:r>
      </w:p>
    </w:sdtContent>
  </w:sdt>
  <w:p w14:paraId="7DEC9AE8" w14:textId="77777777" w:rsidR="005003B2" w:rsidRDefault="005003B2">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3C5E6BC" w14:textId="566784F4"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715F9CD4" w14:textId="77777777" w:rsidR="00C44133" w:rsidRDefault="00C44133" w:rsidP="001A3B3D">
      <w:r>
        <w:separator/>
      </w:r>
    </w:p>
  </w:footnote>
  <w:footnote w:type="continuationSeparator" w:id="0">
    <w:p w14:paraId="199E5384" w14:textId="77777777" w:rsidR="00C44133" w:rsidRDefault="00C44133"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C0918BE"/>
    <w:multiLevelType w:val="hybridMultilevel"/>
    <w:tmpl w:val="D79896C8"/>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3A297812"/>
    <w:multiLevelType w:val="hybridMultilevel"/>
    <w:tmpl w:val="4E3EEF92"/>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5"/>
  </w:num>
  <w:num w:numId="2">
    <w:abstractNumId w:val="21"/>
  </w:num>
  <w:num w:numId="3">
    <w:abstractNumId w:val="13"/>
  </w:num>
  <w:num w:numId="4">
    <w:abstractNumId w:val="18"/>
  </w:num>
  <w:num w:numId="5">
    <w:abstractNumId w:val="18"/>
  </w:num>
  <w:num w:numId="6">
    <w:abstractNumId w:val="18"/>
  </w:num>
  <w:num w:numId="7">
    <w:abstractNumId w:val="18"/>
  </w:num>
  <w:num w:numId="8">
    <w:abstractNumId w:val="20"/>
  </w:num>
  <w:num w:numId="9">
    <w:abstractNumId w:val="22"/>
  </w:num>
  <w:num w:numId="10">
    <w:abstractNumId w:val="16"/>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9"/>
  </w:num>
  <w:num w:numId="25">
    <w:abstractNumId w:val="17"/>
  </w:num>
  <w:num w:numId="26">
    <w:abstractNumId w:val="14"/>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defaultTabStop w:val="11.35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4781E"/>
    <w:rsid w:val="0008758A"/>
    <w:rsid w:val="000A0726"/>
    <w:rsid w:val="000C1E68"/>
    <w:rsid w:val="000D1EBF"/>
    <w:rsid w:val="00131EB3"/>
    <w:rsid w:val="001337AA"/>
    <w:rsid w:val="0015483E"/>
    <w:rsid w:val="001A2EFD"/>
    <w:rsid w:val="001A3B3D"/>
    <w:rsid w:val="001B67DC"/>
    <w:rsid w:val="001C5247"/>
    <w:rsid w:val="001C692E"/>
    <w:rsid w:val="001E1F4D"/>
    <w:rsid w:val="001E63AB"/>
    <w:rsid w:val="001F6342"/>
    <w:rsid w:val="00203E4E"/>
    <w:rsid w:val="002149F8"/>
    <w:rsid w:val="002254A9"/>
    <w:rsid w:val="002320C9"/>
    <w:rsid w:val="00233D97"/>
    <w:rsid w:val="002347A2"/>
    <w:rsid w:val="002821D9"/>
    <w:rsid w:val="002850E3"/>
    <w:rsid w:val="002866D7"/>
    <w:rsid w:val="002E4CDF"/>
    <w:rsid w:val="002F4074"/>
    <w:rsid w:val="002F4857"/>
    <w:rsid w:val="00312E64"/>
    <w:rsid w:val="00324CF3"/>
    <w:rsid w:val="00340EF1"/>
    <w:rsid w:val="00354FCF"/>
    <w:rsid w:val="003A19E2"/>
    <w:rsid w:val="003B4E04"/>
    <w:rsid w:val="003C453F"/>
    <w:rsid w:val="003F5A08"/>
    <w:rsid w:val="004170F3"/>
    <w:rsid w:val="00420716"/>
    <w:rsid w:val="004248CC"/>
    <w:rsid w:val="004325FB"/>
    <w:rsid w:val="004432BA"/>
    <w:rsid w:val="0044407E"/>
    <w:rsid w:val="00447BB9"/>
    <w:rsid w:val="00450817"/>
    <w:rsid w:val="004547A3"/>
    <w:rsid w:val="0046031D"/>
    <w:rsid w:val="00464747"/>
    <w:rsid w:val="00493A9E"/>
    <w:rsid w:val="004D72B5"/>
    <w:rsid w:val="005003B2"/>
    <w:rsid w:val="005431AA"/>
    <w:rsid w:val="005450DE"/>
    <w:rsid w:val="00551B7F"/>
    <w:rsid w:val="0056610F"/>
    <w:rsid w:val="00575BCA"/>
    <w:rsid w:val="00586FE9"/>
    <w:rsid w:val="005B0344"/>
    <w:rsid w:val="005B520E"/>
    <w:rsid w:val="005E2800"/>
    <w:rsid w:val="006009DE"/>
    <w:rsid w:val="00605825"/>
    <w:rsid w:val="00614AD4"/>
    <w:rsid w:val="00632BCA"/>
    <w:rsid w:val="00645D22"/>
    <w:rsid w:val="00645EBA"/>
    <w:rsid w:val="00651A08"/>
    <w:rsid w:val="00654204"/>
    <w:rsid w:val="00670434"/>
    <w:rsid w:val="006929A7"/>
    <w:rsid w:val="00696EED"/>
    <w:rsid w:val="006B6B66"/>
    <w:rsid w:val="006F6D3D"/>
    <w:rsid w:val="00705C33"/>
    <w:rsid w:val="00715BEA"/>
    <w:rsid w:val="007177E4"/>
    <w:rsid w:val="007273EF"/>
    <w:rsid w:val="0073738B"/>
    <w:rsid w:val="00740EEA"/>
    <w:rsid w:val="00745275"/>
    <w:rsid w:val="00784AC9"/>
    <w:rsid w:val="00793206"/>
    <w:rsid w:val="00794804"/>
    <w:rsid w:val="007B33F1"/>
    <w:rsid w:val="007B6DDA"/>
    <w:rsid w:val="007C0308"/>
    <w:rsid w:val="007C2FF2"/>
    <w:rsid w:val="007D6232"/>
    <w:rsid w:val="007E328B"/>
    <w:rsid w:val="007F1F99"/>
    <w:rsid w:val="007F768F"/>
    <w:rsid w:val="00803E13"/>
    <w:rsid w:val="0080791D"/>
    <w:rsid w:val="00807D3B"/>
    <w:rsid w:val="00835167"/>
    <w:rsid w:val="00836367"/>
    <w:rsid w:val="00845887"/>
    <w:rsid w:val="008520B3"/>
    <w:rsid w:val="008617BF"/>
    <w:rsid w:val="00873603"/>
    <w:rsid w:val="008A2C7D"/>
    <w:rsid w:val="008B3819"/>
    <w:rsid w:val="008C4B23"/>
    <w:rsid w:val="008D7D01"/>
    <w:rsid w:val="008F6E2C"/>
    <w:rsid w:val="00906D1C"/>
    <w:rsid w:val="009303D9"/>
    <w:rsid w:val="00933C64"/>
    <w:rsid w:val="00936D39"/>
    <w:rsid w:val="00957713"/>
    <w:rsid w:val="00972203"/>
    <w:rsid w:val="009A25E1"/>
    <w:rsid w:val="009B23D5"/>
    <w:rsid w:val="009B4450"/>
    <w:rsid w:val="009F1D79"/>
    <w:rsid w:val="009F4F7B"/>
    <w:rsid w:val="009F67D4"/>
    <w:rsid w:val="00A059B3"/>
    <w:rsid w:val="00A206BC"/>
    <w:rsid w:val="00A27003"/>
    <w:rsid w:val="00A34629"/>
    <w:rsid w:val="00A35436"/>
    <w:rsid w:val="00A93F9E"/>
    <w:rsid w:val="00AB1C60"/>
    <w:rsid w:val="00AC719B"/>
    <w:rsid w:val="00AD5E4F"/>
    <w:rsid w:val="00AE2727"/>
    <w:rsid w:val="00AE3409"/>
    <w:rsid w:val="00AF1640"/>
    <w:rsid w:val="00B11A60"/>
    <w:rsid w:val="00B22613"/>
    <w:rsid w:val="00B251BC"/>
    <w:rsid w:val="00B768D1"/>
    <w:rsid w:val="00BA0775"/>
    <w:rsid w:val="00BA1025"/>
    <w:rsid w:val="00BB359D"/>
    <w:rsid w:val="00BB4A16"/>
    <w:rsid w:val="00BC3420"/>
    <w:rsid w:val="00BD2AC4"/>
    <w:rsid w:val="00BD670B"/>
    <w:rsid w:val="00BE7D3C"/>
    <w:rsid w:val="00BF4688"/>
    <w:rsid w:val="00BF4CB0"/>
    <w:rsid w:val="00BF5FF6"/>
    <w:rsid w:val="00BF6B90"/>
    <w:rsid w:val="00C0207F"/>
    <w:rsid w:val="00C16117"/>
    <w:rsid w:val="00C3075A"/>
    <w:rsid w:val="00C44133"/>
    <w:rsid w:val="00C55D73"/>
    <w:rsid w:val="00C61024"/>
    <w:rsid w:val="00C919A4"/>
    <w:rsid w:val="00CA4392"/>
    <w:rsid w:val="00CC393F"/>
    <w:rsid w:val="00CC5F12"/>
    <w:rsid w:val="00CD593A"/>
    <w:rsid w:val="00CF1C39"/>
    <w:rsid w:val="00D12578"/>
    <w:rsid w:val="00D2176E"/>
    <w:rsid w:val="00D21F34"/>
    <w:rsid w:val="00D26B03"/>
    <w:rsid w:val="00D27127"/>
    <w:rsid w:val="00D30BF7"/>
    <w:rsid w:val="00D632BE"/>
    <w:rsid w:val="00D72D06"/>
    <w:rsid w:val="00D7522C"/>
    <w:rsid w:val="00D7536F"/>
    <w:rsid w:val="00D76668"/>
    <w:rsid w:val="00D856F2"/>
    <w:rsid w:val="00DA6D95"/>
    <w:rsid w:val="00DC48DC"/>
    <w:rsid w:val="00DD1A86"/>
    <w:rsid w:val="00E07383"/>
    <w:rsid w:val="00E165BC"/>
    <w:rsid w:val="00E25E0F"/>
    <w:rsid w:val="00E3388E"/>
    <w:rsid w:val="00E36D02"/>
    <w:rsid w:val="00E57370"/>
    <w:rsid w:val="00E61E12"/>
    <w:rsid w:val="00E7596C"/>
    <w:rsid w:val="00E7715A"/>
    <w:rsid w:val="00E878F2"/>
    <w:rsid w:val="00E906B0"/>
    <w:rsid w:val="00EB3190"/>
    <w:rsid w:val="00EB6854"/>
    <w:rsid w:val="00ED0149"/>
    <w:rsid w:val="00EE6902"/>
    <w:rsid w:val="00EF7DE3"/>
    <w:rsid w:val="00F03103"/>
    <w:rsid w:val="00F10F28"/>
    <w:rsid w:val="00F271DE"/>
    <w:rsid w:val="00F42A97"/>
    <w:rsid w:val="00F627DA"/>
    <w:rsid w:val="00F7288F"/>
    <w:rsid w:val="00F847A6"/>
    <w:rsid w:val="00F9441B"/>
    <w:rsid w:val="00F96BB9"/>
    <w:rsid w:val="00FA4C32"/>
    <w:rsid w:val="00FD49F8"/>
    <w:rsid w:val="00FE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A27DD1C"/>
  <w15:chartTrackingRefBased/>
  <w15:docId w15:val="{9536A9A8-7F17-41FC-841C-F9D98F75086B}"/>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uiPriority="10"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18pt" w:after="2pt"/>
      <w:jc w:val="center"/>
    </w:pPr>
    <w:rPr>
      <w:noProof/>
      <w:sz w:val="22"/>
      <w:szCs w:val="22"/>
      <w:lang w:val="en-US" w:eastAsia="en-US"/>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lang w:val="en-US" w:eastAsia="en-US"/>
    </w:rPr>
  </w:style>
  <w:style w:type="paragraph" w:customStyle="1" w:styleId="footnote">
    <w:name w:val="footnote"/>
    <w:pPr>
      <w:framePr w:hSpace="9.35pt" w:vSpace="9.35pt" w:wrap="notBeside" w:vAnchor="text" w:hAnchor="page" w:x="306.05pt" w:y="28.85pt"/>
      <w:numPr>
        <w:numId w:val="3"/>
      </w:numPr>
      <w:spacing w:after="2pt"/>
    </w:pPr>
    <w:rPr>
      <w:sz w:val="16"/>
      <w:szCs w:val="16"/>
      <w:lang w:val="en-US" w:eastAsia="en-US"/>
    </w:rPr>
  </w:style>
  <w:style w:type="paragraph" w:customStyle="1" w:styleId="papersubtitle">
    <w:name w:val="paper subtitle"/>
    <w:pPr>
      <w:spacing w:after="6pt"/>
      <w:jc w:val="center"/>
    </w:pPr>
    <w:rPr>
      <w:rFonts w:eastAsia="MS Mincho"/>
      <w:noProof/>
      <w:sz w:val="28"/>
      <w:szCs w:val="28"/>
      <w:lang w:val="en-US" w:eastAsia="en-US"/>
    </w:rPr>
  </w:style>
  <w:style w:type="paragraph" w:customStyle="1" w:styleId="papertitle">
    <w:name w:val="paper title"/>
    <w:pPr>
      <w:spacing w:after="6pt"/>
      <w:jc w:val="center"/>
    </w:pPr>
    <w:rPr>
      <w:rFonts w:eastAsia="MS Mincho"/>
      <w:noProof/>
      <w:sz w:val="48"/>
      <w:szCs w:val="48"/>
      <w:lang w:val="en-US" w:eastAsia="en-US"/>
    </w:rPr>
  </w:style>
  <w:style w:type="paragraph" w:customStyle="1" w:styleId="references">
    <w:name w:val="references"/>
    <w:pPr>
      <w:numPr>
        <w:numId w:val="8"/>
      </w:numPr>
      <w:spacing w:after="2.50pt" w:line="9pt" w:lineRule="exact"/>
      <w:jc w:val="both"/>
    </w:pPr>
    <w:rPr>
      <w:rFonts w:eastAsia="MS Mincho"/>
      <w:noProof/>
      <w:sz w:val="16"/>
      <w:szCs w:val="16"/>
      <w:lang w:val="en-US" w:eastAsia="en-US"/>
    </w:rPr>
  </w:style>
  <w:style w:type="paragraph" w:customStyle="1" w:styleId="sponsors">
    <w:name w:val="sponsors"/>
    <w:pPr>
      <w:framePr w:wrap="auto" w:hAnchor="text" w:x="30.75pt" w:y="111.95pt"/>
      <w:pBdr>
        <w:top w:val="single" w:sz="4" w:space="2" w:color="auto"/>
      </w:pBdr>
      <w:ind w:firstLine="14.40pt"/>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3pt" w:after="1.50pt"/>
      <w:ind w:start="2.90pt" w:hanging="1.45pt"/>
      <w:jc w:val="end"/>
    </w:pPr>
    <w:rPr>
      <w:sz w:val="12"/>
      <w:szCs w:val="12"/>
      <w:lang w:val="en-US" w:eastAsia="en-US"/>
    </w:rPr>
  </w:style>
  <w:style w:type="paragraph" w:customStyle="1" w:styleId="tablehead">
    <w:name w:val="table head"/>
    <w:pPr>
      <w:numPr>
        <w:numId w:val="9"/>
      </w:numPr>
      <w:spacing w:before="12pt" w:after="6pt" w:line="10.80pt" w:lineRule="auto"/>
      <w:jc w:val="center"/>
    </w:pPr>
    <w:rPr>
      <w:smallCaps/>
      <w:noProof/>
      <w:sz w:val="16"/>
      <w:szCs w:val="16"/>
      <w:lang w:val="en-US" w:eastAsia="en-US"/>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234pt"/>
        <w:tab w:val="end" w:pos="468pt"/>
      </w:tabs>
    </w:pPr>
  </w:style>
  <w:style w:type="character" w:customStyle="1" w:styleId="FooterChar">
    <w:name w:val="Footer Char"/>
    <w:basedOn w:val="DefaultParagraphFont"/>
    <w:link w:val="Footer"/>
    <w:uiPriority w:val="99"/>
    <w:rsid w:val="001A3B3D"/>
  </w:style>
  <w:style w:type="character" w:styleId="Emphasis">
    <w:name w:val="Emphasis"/>
    <w:basedOn w:val="DefaultParagraphFont"/>
    <w:qFormat/>
    <w:rsid w:val="00B251BC"/>
    <w:rPr>
      <w:i/>
      <w:iCs/>
    </w:rPr>
  </w:style>
  <w:style w:type="paragraph" w:styleId="ListParagraph">
    <w:name w:val="List Paragraph"/>
    <w:basedOn w:val="Normal"/>
    <w:uiPriority w:val="34"/>
    <w:qFormat/>
    <w:rsid w:val="00BD2AC4"/>
    <w:pPr>
      <w:ind w:start="36pt"/>
      <w:contextualSpacing/>
    </w:pPr>
  </w:style>
  <w:style w:type="character" w:customStyle="1" w:styleId="Heading1Char">
    <w:name w:val="Heading 1 Char"/>
    <w:basedOn w:val="DefaultParagraphFont"/>
    <w:link w:val="Heading1"/>
    <w:uiPriority w:val="9"/>
    <w:rsid w:val="009F67D4"/>
    <w:rPr>
      <w:smallCaps/>
      <w:noProof/>
      <w:lang w:val="en-US" w:eastAsia="en-US"/>
    </w:rPr>
  </w:style>
  <w:style w:type="paragraph" w:styleId="Bibliography">
    <w:name w:val="Bibliography"/>
    <w:basedOn w:val="Normal"/>
    <w:next w:val="Normal"/>
    <w:uiPriority w:val="37"/>
    <w:unhideWhenUsed/>
    <w:rsid w:val="009F67D4"/>
  </w:style>
  <w:style w:type="paragraph" w:styleId="NoSpacing">
    <w:name w:val="No Spacing"/>
    <w:link w:val="NoSpacingChar"/>
    <w:uiPriority w:val="1"/>
    <w:qFormat/>
    <w:rsid w:val="00EB3190"/>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EB3190"/>
    <w:rPr>
      <w:rFonts w:asciiTheme="minorHAnsi" w:eastAsiaTheme="minorEastAsia" w:hAnsiTheme="minorHAnsi" w:cstheme="minorBidi"/>
      <w:sz w:val="22"/>
      <w:szCs w:val="22"/>
      <w:lang w:val="en-US" w:eastAsia="en-US"/>
    </w:rPr>
  </w:style>
  <w:style w:type="paragraph" w:styleId="Title">
    <w:name w:val="Title"/>
    <w:basedOn w:val="Normal"/>
    <w:next w:val="Normal"/>
    <w:link w:val="TitleChar"/>
    <w:uiPriority w:val="10"/>
    <w:qFormat/>
    <w:rsid w:val="00705C33"/>
    <w:pPr>
      <w:contextualSpacing/>
    </w:pPr>
    <w:rPr>
      <w:rFonts w:eastAsiaTheme="majorEastAsia" w:cstheme="majorBidi"/>
      <w:spacing w:val="-10"/>
      <w:kern w:val="28"/>
      <w:sz w:val="36"/>
      <w:szCs w:val="56"/>
      <w:lang w:val="en-GB"/>
    </w:rPr>
  </w:style>
  <w:style w:type="character" w:customStyle="1" w:styleId="TitleChar">
    <w:name w:val="Title Char"/>
    <w:basedOn w:val="DefaultParagraphFont"/>
    <w:link w:val="Title"/>
    <w:uiPriority w:val="10"/>
    <w:rsid w:val="00705C33"/>
    <w:rPr>
      <w:rFonts w:eastAsiaTheme="majorEastAsia" w:cstheme="majorBidi"/>
      <w:spacing w:val="-10"/>
      <w:kern w:val="28"/>
      <w:sz w:val="36"/>
      <w:szCs w:val="56"/>
      <w:lang w:eastAsia="en-US"/>
    </w:rPr>
  </w:style>
  <w:style w:type="paragraph" w:styleId="TOCHeading">
    <w:name w:val="TOC Heading"/>
    <w:basedOn w:val="Heading1"/>
    <w:next w:val="Normal"/>
    <w:uiPriority w:val="39"/>
    <w:unhideWhenUsed/>
    <w:qFormat/>
    <w:rsid w:val="00DA6D95"/>
    <w:pPr>
      <w:numPr>
        <w:numId w:val="0"/>
      </w:numPr>
      <w:tabs>
        <w:tab w:val="clear" w:pos="10.80pt"/>
      </w:tabs>
      <w:spacing w:before="12pt" w:after="0pt" w:line="12.95pt" w:lineRule="auto"/>
      <w:jc w:val="start"/>
      <w:outlineLvl w:val="9"/>
    </w:pPr>
    <w:rPr>
      <w:rFonts w:asciiTheme="majorHAnsi" w:eastAsiaTheme="majorEastAsia" w:hAnsiTheme="majorHAnsi" w:cstheme="majorBidi"/>
      <w:smallCaps w:val="0"/>
      <w:noProof w:val="0"/>
      <w:color w:val="2F5496" w:themeColor="accent1" w:themeShade="BF"/>
      <w:sz w:val="32"/>
      <w:szCs w:val="32"/>
    </w:rPr>
  </w:style>
  <w:style w:type="paragraph" w:styleId="TOC1">
    <w:name w:val="toc 1"/>
    <w:basedOn w:val="Normal"/>
    <w:next w:val="Normal"/>
    <w:autoRedefine/>
    <w:uiPriority w:val="39"/>
    <w:rsid w:val="00DA6D95"/>
    <w:pPr>
      <w:spacing w:after="5pt"/>
    </w:pPr>
  </w:style>
  <w:style w:type="paragraph" w:styleId="TOC2">
    <w:name w:val="toc 2"/>
    <w:basedOn w:val="Normal"/>
    <w:next w:val="Normal"/>
    <w:autoRedefine/>
    <w:uiPriority w:val="39"/>
    <w:rsid w:val="00DA6D95"/>
    <w:pPr>
      <w:spacing w:after="5pt"/>
      <w:ind w:start="10pt"/>
    </w:pPr>
  </w:style>
  <w:style w:type="character" w:styleId="Hyperlink">
    <w:name w:val="Hyperlink"/>
    <w:basedOn w:val="DefaultParagraphFont"/>
    <w:uiPriority w:val="99"/>
    <w:unhideWhenUsed/>
    <w:rsid w:val="00DA6D95"/>
    <w:rPr>
      <w:color w:val="0563C1" w:themeColor="hyperlink"/>
      <w:u w:val="singl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228405">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purl.oclc.org/ooxml/officeDocument/relationships/image" Target="media/image4.png"/><Relationship Id="rId18" Type="http://purl.oclc.org/ooxml/officeDocument/relationships/image" Target="media/image9.png"/><Relationship Id="rId26" Type="http://purl.oclc.org/ooxml/officeDocument/relationships/image" Target="media/image17.png"/><Relationship Id="rId39" Type="http://purl.oclc.org/ooxml/officeDocument/relationships/image" Target="media/image30.png"/><Relationship Id="rId21" Type="http://purl.oclc.org/ooxml/officeDocument/relationships/image" Target="media/image12.png"/><Relationship Id="rId34" Type="http://purl.oclc.org/ooxml/officeDocument/relationships/image" Target="media/image25.png"/><Relationship Id="rId42" Type="http://purl.oclc.org/ooxml/officeDocument/relationships/image" Target="media/image33.png"/><Relationship Id="rId47" Type="http://purl.oclc.org/ooxml/officeDocument/relationships/image" Target="media/image38.png"/><Relationship Id="rId7" Type="http://purl.oclc.org/ooxml/officeDocument/relationships/endnotes" Target="endnotes.xml"/><Relationship Id="rId2" Type="http://purl.oclc.org/ooxml/officeDocument/relationships/numbering" Target="numbering.xml"/><Relationship Id="rId16" Type="http://purl.oclc.org/ooxml/officeDocument/relationships/image" Target="media/image7.png"/><Relationship Id="rId29" Type="http://purl.oclc.org/ooxml/officeDocument/relationships/image" Target="media/image20.png"/><Relationship Id="rId11" Type="http://purl.oclc.org/ooxml/officeDocument/relationships/image" Target="media/image2.png"/><Relationship Id="rId24" Type="http://purl.oclc.org/ooxml/officeDocument/relationships/image" Target="media/image15.png"/><Relationship Id="rId32" Type="http://purl.oclc.org/ooxml/officeDocument/relationships/image" Target="media/image23.png"/><Relationship Id="rId37" Type="http://purl.oclc.org/ooxml/officeDocument/relationships/image" Target="media/image28.png"/><Relationship Id="rId40" Type="http://purl.oclc.org/ooxml/officeDocument/relationships/image" Target="media/image31.png"/><Relationship Id="rId45" Type="http://purl.oclc.org/ooxml/officeDocument/relationships/image" Target="media/image36.png"/><Relationship Id="rId5" Type="http://purl.oclc.org/ooxml/officeDocument/relationships/webSettings" Target="webSettings.xml"/><Relationship Id="rId15" Type="http://purl.oclc.org/ooxml/officeDocument/relationships/image" Target="media/image6.png"/><Relationship Id="rId23" Type="http://purl.oclc.org/ooxml/officeDocument/relationships/image" Target="media/image14.png"/><Relationship Id="rId28" Type="http://purl.oclc.org/ooxml/officeDocument/relationships/image" Target="media/image19.png"/><Relationship Id="rId36" Type="http://purl.oclc.org/ooxml/officeDocument/relationships/image" Target="media/image27.png"/><Relationship Id="rId49" Type="http://purl.oclc.org/ooxml/officeDocument/relationships/theme" Target="theme/theme1.xml"/><Relationship Id="rId10" Type="http://purl.oclc.org/ooxml/officeDocument/relationships/image" Target="media/image1.png"/><Relationship Id="rId19" Type="http://purl.oclc.org/ooxml/officeDocument/relationships/image" Target="media/image10.png"/><Relationship Id="rId31" Type="http://purl.oclc.org/ooxml/officeDocument/relationships/image" Target="media/image22.png"/><Relationship Id="rId44" Type="http://purl.oclc.org/ooxml/officeDocument/relationships/image" Target="media/image35.png"/><Relationship Id="rId4" Type="http://purl.oclc.org/ooxml/officeDocument/relationships/settings" Target="settings.xml"/><Relationship Id="rId9" Type="http://purl.oclc.org/ooxml/officeDocument/relationships/footer" Target="footer2.xml"/><Relationship Id="rId14" Type="http://purl.oclc.org/ooxml/officeDocument/relationships/image" Target="media/image5.png"/><Relationship Id="rId22" Type="http://purl.oclc.org/ooxml/officeDocument/relationships/image" Target="media/image13.png"/><Relationship Id="rId27" Type="http://purl.oclc.org/ooxml/officeDocument/relationships/image" Target="media/image18.png"/><Relationship Id="rId30" Type="http://purl.oclc.org/ooxml/officeDocument/relationships/image" Target="media/image21.png"/><Relationship Id="rId35" Type="http://purl.oclc.org/ooxml/officeDocument/relationships/image" Target="media/image26.png"/><Relationship Id="rId43" Type="http://purl.oclc.org/ooxml/officeDocument/relationships/image" Target="media/image34.png"/><Relationship Id="rId48" Type="http://purl.oclc.org/ooxml/officeDocument/relationships/fontTable" Target="fontTable.xml"/><Relationship Id="rId8" Type="http://purl.oclc.org/ooxml/officeDocument/relationships/footer" Target="footer1.xml"/><Relationship Id="rId3" Type="http://purl.oclc.org/ooxml/officeDocument/relationships/styles" Target="styles.xml"/><Relationship Id="rId12" Type="http://purl.oclc.org/ooxml/officeDocument/relationships/image" Target="media/image3.png"/><Relationship Id="rId17" Type="http://purl.oclc.org/ooxml/officeDocument/relationships/image" Target="media/image8.png"/><Relationship Id="rId25" Type="http://purl.oclc.org/ooxml/officeDocument/relationships/image" Target="media/image16.png"/><Relationship Id="rId33" Type="http://purl.oclc.org/ooxml/officeDocument/relationships/image" Target="media/image24.png"/><Relationship Id="rId38" Type="http://purl.oclc.org/ooxml/officeDocument/relationships/image" Target="media/image29.png"/><Relationship Id="rId46" Type="http://purl.oclc.org/ooxml/officeDocument/relationships/image" Target="media/image37.png"/><Relationship Id="rId20" Type="http://purl.oclc.org/ooxml/officeDocument/relationships/image" Target="media/image11.png"/><Relationship Id="rId41" Type="http://purl.oclc.org/ooxml/officeDocument/relationships/image" Target="media/image32.png"/><Relationship Id="rId1" Type="http://purl.oclc.org/ooxml/officeDocument/relationships/customXml" Target="../customXml/item1.xml"/><Relationship Id="rId6" Type="http://purl.oclc.org/ooxml/officeDocument/relationships/footnotes" Target="footnotes.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Fen08</b:Tag>
    <b:SourceType>JournalArticle</b:SourceType>
    <b:Guid>{B4FC99CD-D097-4661-A66B-FF5FA6EECF61}</b:Guid>
    <b:Title>Securing your control system: the "CIA triad" is a widely used benchmark for evaluating information system security effectiveness</b:Title>
    <b:Year>2008</b:Year>
    <b:JournalName>Power Engineering</b:JournalName>
    <b:Volume>112</b:Volume>
    <b:Issue>2</b:Issue>
    <b:Author>
      <b:Author>
        <b:NameList>
          <b:Person>
            <b:Last>Fenrich</b:Last>
            <b:First>Kim</b:First>
          </b:Person>
        </b:NameList>
      </b:Author>
    </b:Author>
    <b:RefOrder>6</b:RefOrder>
  </b:Source>
  <b:Source>
    <b:Tag>Ham05</b:Tag>
    <b:SourceType>JournalArticle</b:SourceType>
    <b:Guid>{D2407104-4095-4D68-86B0-A536F0E3BEBD}</b:Guid>
    <b:Title>Evaluating Information Assurance Strategies</b:Title>
    <b:JournalName>Decision Support Systems</b:JournalName>
    <b:Year>2005</b:Year>
    <b:Pages>463-484</b:Pages>
    <b:Volume>39</b:Volume>
    <b:Issue>3</b:Issue>
    <b:Author>
      <b:Author>
        <b:NameList>
          <b:Person>
            <b:Last>Hamill</b:Last>
            <b:First>J</b:First>
          </b:Person>
          <b:Person>
            <b:Last>Deckro</b:Last>
            <b:First>Richard</b:First>
          </b:Person>
          <b:Person>
            <b:Last>Kloeber Jr.</b:Last>
            <b:First>Jack</b:First>
          </b:Person>
        </b:NameList>
      </b:Author>
    </b:Author>
    <b:RefOrder>2</b:RefOrder>
  </b:Source>
  <b:Source>
    <b:Tag>Hum15</b:Tag>
    <b:SourceType>JournalArticle</b:SourceType>
    <b:Guid>{CFC0080E-14D8-438E-B2BB-0A973A2EA537}</b:Guid>
    <b:Title>Leadership Styles and Information Security Compliance Behavior: The Mediator Effect of Information Security Awareness</b:Title>
    <b:Year>2015</b:Year>
    <b:JournalName>International Journal of Information and Education Technology</b:JournalName>
    <b:Pages>311-318</b:Pages>
    <b:Volume>5</b:Volume>
    <b:Issue>4</b:Issue>
    <b:Author>
      <b:Author>
        <b:NameList>
          <b:Person>
            <b:Last>Humaidi</b:Last>
            <b:First>Norshima</b:First>
          </b:Person>
          <b:Person>
            <b:Last>Balakrishnan</b:Last>
            <b:First>Vimala</b:First>
          </b:Person>
        </b:NameList>
      </b:Author>
    </b:Author>
    <b:RefOrder>7</b:RefOrder>
  </b:Source>
  <b:Source>
    <b:Tag>Net20</b:Tag>
    <b:SourceType>InternetSite</b:SourceType>
    <b:Guid>{5105063E-7F81-4E66-8C3E-AD6D18B6A34E}</b:Guid>
    <b:Title>Snort Alerts</b:Title>
    <b:Year>2020</b:Year>
    <b:ProductionCompany>Netgate</b:ProductionCompany>
    <b:Month>September</b:Month>
    <b:Day>02</b:Day>
    <b:YearAccessed>2021</b:YearAccessed>
    <b:MonthAccessed>March</b:MonthAccessed>
    <b:DayAccessed>17</b:DayAccessed>
    <b:URL>https://docs.netgate.com/pfsense/en/latest/packages/snort/alerts.html</b:URL>
    <b:Author>
      <b:Author>
        <b:Corporate>Netgate Docs</b:Corporate>
      </b:Author>
    </b:Author>
    <b:RefOrder>1</b:RefOrder>
  </b:Source>
  <b:Source>
    <b:Tag>Exa19</b:Tag>
    <b:SourceType>InternetSite</b:SourceType>
    <b:Guid>{719F891A-8AD3-4B9A-9C2D-DF6544045BA9}</b:Guid>
    <b:Title>The 8 Elements of an Information Security Policy</b:Title>
    <b:ProductionCompany>Exabeam</b:ProductionCompany>
    <b:Year>2019</b:Year>
    <b:Month>May</b:Month>
    <b:Day>30</b:Day>
    <b:YearAccessed>2021</b:YearAccessed>
    <b:MonthAccessed>March</b:MonthAccessed>
    <b:DayAccessed>10</b:DayAccessed>
    <b:URL>https://www.exabeam.com/information-security/information-security-policy/</b:URL>
    <b:Author>
      <b:Author>
        <b:Corporate>Exabeam</b:Corporate>
      </b:Author>
    </b:Author>
    <b:RefOrder>3</b:RefOrder>
  </b:Source>
  <b:Source>
    <b:Tag>Sec20</b:Tag>
    <b:SourceType>InternetSite</b:SourceType>
    <b:Guid>{6BCB6E05-EA6C-4812-B635-81AFD4875633}</b:Guid>
    <b:Author>
      <b:Author>
        <b:Corporate>SecuraStar - IS02001 Experts</b:Corporate>
      </b:Author>
    </b:Author>
    <b:Title>ISO 27001 Roadmap</b:Title>
    <b:ProductionCompany>SecuraStar</b:ProductionCompany>
    <b:YearAccessed>2020</b:YearAccessed>
    <b:MonthAccessed>March</b:MonthAccessed>
    <b:DayAccessed>12</b:DayAccessed>
    <b:URL>https://www.securastar.com/iso-27001-roadmap.php#</b:URL>
    <b:RefOrder>4</b:RefOrder>
  </b:Source>
  <b:Source>
    <b:Tag>Dul19</b:Tag>
    <b:SourceType>InternetSite</b:SourceType>
    <b:Guid>{6B29B4A6-44F3-4CCD-BC6D-C2B55BF7273E}</b:Guid>
    <b:Author>
      <b:Author>
        <b:NameList>
          <b:Person>
            <b:Last>Dulavitz</b:Last>
            <b:First>Michael</b:First>
          </b:Person>
        </b:NameList>
      </b:Author>
    </b:Author>
    <b:Title>NIST Cybersecurity Framework Overview</b:Title>
    <b:ProductionCompany>Dell Technologies</b:ProductionCompany>
    <b:Year>2019</b:Year>
    <b:Month>March</b:Month>
    <b:Day>28</b:Day>
    <b:YearAccessed>2020</b:YearAccessed>
    <b:MonthAccessed>March</b:MonthAccessed>
    <b:DayAccessed>14</b:DayAccessed>
    <b:URL>https://infocus.delltechnologies.com/wp-content/uploads/2019/02/Strengthen-Security-with-NIST-Cybersecurity-Framework-fig2.jpg</b:URL>
    <b:RefOrder>5</b:RefOrder>
  </b:Source>
  <b:Source>
    <b:Tag>Hen06</b:Tag>
    <b:SourceType>Book</b:SourceType>
    <b:Guid>{543B1580-9F06-4F9C-A550-C0D879F57FFB}</b:Guid>
    <b:Title>Firewall Policies and VPN Configurations</b:Title>
    <b:City>Maine</b:City>
    <b:Publisher>Syngress Publishing</b:Publisher>
    <b:Year>2006</b:Year>
    <b:Author>
      <b:Author>
        <b:NameList>
          <b:Person>
            <b:Last>Henmi</b:Last>
            <b:First>Anne</b:First>
          </b:Person>
          <b:Person>
            <b:Last>Lucas</b:Last>
            <b:First>Mark</b:First>
          </b:Person>
          <b:Person>
            <b:Last>Singh</b:Last>
            <b:First>Abhishek</b:First>
          </b:Person>
          <b:Person>
            <b:Last>Cantrell</b:Last>
            <b:First>Chris</b:First>
          </b:Person>
        </b:NameList>
      </b:Author>
    </b:Author>
    <b:RefOrder>8</b:RefOrder>
  </b:Source>
  <b:Source>
    <b:Tag>Jun10</b:Tag>
    <b:SourceType>ElectronicSource</b:SourceType>
    <b:Guid>{A32C520B-A16B-4553-8E4C-AAF169E28ABA}</b:Guid>
    <b:Title>Juniper Networks VPN Decision Guide - White Paper</b:Title>
    <b:Year>2010</b:Year>
    <b:Publisher>Juniper Networks, Inc</b:Publisher>
    <b:Author>
      <b:Author>
        <b:Corporate>Juniper Networks</b:Corporate>
      </b:Author>
    </b:Author>
    <b:RefOrder>9</b:RefOrder>
  </b:Source>
  <b:Source>
    <b:Tag>Dai11</b:Tag>
    <b:SourceType>ConferenceProceedings</b:SourceType>
    <b:Guid>{F5CA414D-C1E8-4C7A-B04A-152FE7104794}</b:Guid>
    <b:Title>Optimal topology design for dynamic networks</b:Title>
    <b:Year>2011</b:Year>
    <b:City>Orlando</b:City>
    <b:Author>
      <b:Author>
        <b:NameList>
          <b:Person>
            <b:Last>Dai</b:Last>
            <b:First>Ran</b:First>
          </b:Person>
          <b:Person>
            <b:Last>Mesbahi</b:Last>
            <b:First>Mehran</b:First>
          </b:Person>
        </b:NameList>
      </b:Author>
    </b:Author>
    <b:ConferenceName>50th IEEE Conference on Decision and Control and European Control Conference</b:ConferenceName>
    <b:RefOrder>8</b:RefOrder>
  </b:Source>
  <b:Source>
    <b:Tag>Tho07</b:Tag>
    <b:SourceType>JournalArticle</b:SourceType>
    <b:Guid>{D30E7124-D4AC-43D7-A945-046CC212AF7A}</b:Guid>
    <b:Title>Enabling automated threat response through the use of a dynamic security policy</b:Title>
    <b:JournalName>Computer Virology</b:JournalName>
    <b:Year>2007</b:Year>
    <b:Pages>195-210</b:Pages>
    <b:Volume>3</b:Volume>
    <b:Issue>3</b:Issue>
    <b:Author>
      <b:Author>
        <b:NameList>
          <b:Person>
            <b:Last>Thomas</b:Last>
            <b:First>Debar</b:First>
          </b:Person>
        </b:NameList>
      </b:Author>
    </b:Author>
    <b:RefOrder>14</b:RefOrder>
  </b:Source>
</b:Sources>
</file>

<file path=customXml/itemProps1.xml><?xml version="1.0" encoding="utf-8"?>
<ds:datastoreItem xmlns:ds="http://purl.oclc.org/ooxml/officeDocument/customXml" ds:itemID="{002DC862-E73C-4BB7-B57B-1A2F4859EC9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53</TotalTime>
  <Pages>11</Pages>
  <Words>4656</Words>
  <Characters>26545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joseph ross</cp:lastModifiedBy>
  <cp:revision>53</cp:revision>
  <dcterms:created xsi:type="dcterms:W3CDTF">2021-04-30T10:21:00Z</dcterms:created>
  <dcterms:modified xsi:type="dcterms:W3CDTF">2021-04-30T11:24:00Z</dcterms:modified>
</cp:coreProperties>
</file>