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7739105" wp14:paraId="710EB13F" wp14:textId="72CC184E">
      <w:pPr>
        <w:pStyle w:val="Heading2"/>
        <w:spacing w:before="299" w:beforeAutospacing="off" w:after="240" w:afterAutospacing="off"/>
        <w:rPr>
          <w:rFonts w:ascii="Arial" w:hAnsi="Arial" w:eastAsia="Arial" w:cs="Arial"/>
          <w:b w:val="1"/>
          <w:bCs w:val="1"/>
          <w:noProof w:val="0"/>
          <w:sz w:val="22"/>
          <w:szCs w:val="22"/>
          <w:lang w:val="en-GB"/>
        </w:rPr>
      </w:pPr>
      <w:r w:rsidRPr="77739105" w:rsidR="5C1C36A2">
        <w:rPr>
          <w:rFonts w:ascii="Arial" w:hAnsi="Arial" w:eastAsia="Arial" w:cs="Arial"/>
          <w:b w:val="1"/>
          <w:bCs w:val="1"/>
          <w:noProof w:val="0"/>
          <w:sz w:val="22"/>
          <w:szCs w:val="22"/>
          <w:lang w:val="en-GB"/>
        </w:rPr>
        <w:t>Stakeholder</w:t>
      </w:r>
      <w:r w:rsidRPr="77739105" w:rsidR="5C1C36A2">
        <w:rPr>
          <w:rFonts w:ascii="Arial" w:hAnsi="Arial" w:eastAsia="Arial" w:cs="Arial"/>
          <w:b w:val="1"/>
          <w:bCs w:val="1"/>
          <w:noProof w:val="0"/>
          <w:sz w:val="22"/>
          <w:szCs w:val="22"/>
          <w:lang w:val="en-GB"/>
        </w:rPr>
        <w:t xml:space="preserve"> Engagement Report: “</w:t>
      </w:r>
      <w:r w:rsidRPr="77739105" w:rsidR="5C1C36A2">
        <w:rPr>
          <w:rFonts w:ascii="Arial" w:hAnsi="Arial" w:eastAsia="Arial" w:cs="Arial"/>
          <w:b w:val="1"/>
          <w:bCs w:val="1"/>
          <w:noProof w:val="0"/>
          <w:sz w:val="22"/>
          <w:szCs w:val="22"/>
          <w:lang w:val="en-GB"/>
        </w:rPr>
        <w:t>StaySmart</w:t>
      </w:r>
      <w:r w:rsidRPr="77739105" w:rsidR="5C1C36A2">
        <w:rPr>
          <w:rFonts w:ascii="Arial" w:hAnsi="Arial" w:eastAsia="Arial" w:cs="Arial"/>
          <w:b w:val="1"/>
          <w:bCs w:val="1"/>
          <w:noProof w:val="0"/>
          <w:sz w:val="22"/>
          <w:szCs w:val="22"/>
          <w:lang w:val="en-GB"/>
        </w:rPr>
        <w:t>+” Global Launch</w:t>
      </w:r>
    </w:p>
    <w:p xmlns:wp14="http://schemas.microsoft.com/office/word/2010/wordml" w:rsidP="77739105" wp14:paraId="68A0D5E1" wp14:textId="649CCFD8">
      <w:pPr>
        <w:spacing w:before="165" w:beforeAutospacing="off" w:after="165" w:afterAutospacing="off"/>
        <w:rPr>
          <w:rFonts w:ascii="Arial" w:hAnsi="Arial" w:eastAsia="Arial" w:cs="Arial"/>
          <w:b w:val="1"/>
          <w:bCs w:val="1"/>
          <w:noProof w:val="0"/>
          <w:color w:val="000000" w:themeColor="text1" w:themeTint="FF" w:themeShade="FF"/>
          <w:sz w:val="22"/>
          <w:szCs w:val="22"/>
          <w:lang w:val="en-GB"/>
        </w:rPr>
      </w:pPr>
      <w:r w:rsidRPr="77739105" w:rsidR="5C1C36A2">
        <w:rPr>
          <w:rFonts w:ascii="Arial" w:hAnsi="Arial" w:eastAsia="Arial" w:cs="Arial"/>
          <w:b w:val="1"/>
          <w:bCs w:val="1"/>
          <w:noProof w:val="0"/>
          <w:color w:val="374151"/>
          <w:sz w:val="22"/>
          <w:szCs w:val="22"/>
          <w:lang w:val="en-GB"/>
        </w:rPr>
        <w:t xml:space="preserve">Company: </w:t>
      </w:r>
      <w:r w:rsidRPr="77739105" w:rsidR="5C1C36A2">
        <w:rPr>
          <w:rFonts w:ascii="Arial" w:hAnsi="Arial" w:eastAsia="Arial" w:cs="Arial"/>
          <w:noProof w:val="0"/>
          <w:color w:val="374151"/>
          <w:sz w:val="22"/>
          <w:szCs w:val="22"/>
          <w:lang w:val="en-GB"/>
        </w:rPr>
        <w:t>IHG Hotels &amp; Resorts (focus on London + international markets)</w:t>
      </w:r>
      <w:r>
        <w:br/>
      </w:r>
      <w:r w:rsidRPr="77739105" w:rsidR="5C1C36A2">
        <w:rPr>
          <w:rFonts w:ascii="Arial" w:hAnsi="Arial" w:eastAsia="Arial" w:cs="Arial"/>
          <w:b w:val="1"/>
          <w:bCs w:val="1"/>
          <w:noProof w:val="0"/>
          <w:color w:val="374151"/>
          <w:sz w:val="22"/>
          <w:szCs w:val="22"/>
          <w:lang w:val="en-GB"/>
        </w:rPr>
        <w:t xml:space="preserve">Project: </w:t>
      </w:r>
      <w:r w:rsidRPr="77739105" w:rsidR="5C1C36A2">
        <w:rPr>
          <w:rFonts w:ascii="Arial" w:hAnsi="Arial" w:eastAsia="Arial" w:cs="Arial"/>
          <w:noProof w:val="0"/>
          <w:color w:val="374151"/>
          <w:sz w:val="22"/>
          <w:szCs w:val="22"/>
          <w:lang w:val="en-GB"/>
        </w:rPr>
        <w:t>StaySmart</w:t>
      </w:r>
      <w:r w:rsidRPr="77739105" w:rsidR="5C1C36A2">
        <w:rPr>
          <w:rFonts w:ascii="Arial" w:hAnsi="Arial" w:eastAsia="Arial" w:cs="Arial"/>
          <w:noProof w:val="0"/>
          <w:color w:val="374151"/>
          <w:sz w:val="22"/>
          <w:szCs w:val="22"/>
          <w:lang w:val="en-GB"/>
        </w:rPr>
        <w:t>+ (AI guest tools + personalised planning + sustainability amenities)</w:t>
      </w:r>
      <w:r>
        <w:br/>
      </w:r>
      <w:r w:rsidRPr="77739105" w:rsidR="5C1C36A2">
        <w:rPr>
          <w:rFonts w:ascii="Arial" w:hAnsi="Arial" w:eastAsia="Arial" w:cs="Arial"/>
          <w:b w:val="1"/>
          <w:bCs w:val="1"/>
          <w:noProof w:val="0"/>
          <w:color w:val="374151"/>
          <w:sz w:val="22"/>
          <w:szCs w:val="22"/>
          <w:lang w:val="en-GB"/>
        </w:rPr>
        <w:t xml:space="preserve">Author: </w:t>
      </w:r>
      <w:r w:rsidRPr="77739105" w:rsidR="5C1C36A2">
        <w:rPr>
          <w:rFonts w:ascii="Arial" w:hAnsi="Arial" w:eastAsia="Arial" w:cs="Arial"/>
          <w:noProof w:val="0"/>
          <w:color w:val="374151"/>
          <w:sz w:val="22"/>
          <w:szCs w:val="22"/>
          <w:lang w:val="en-GB"/>
        </w:rPr>
        <w:t xml:space="preserve">Marvyn Mendes horta </w:t>
      </w:r>
      <w:r>
        <w:br/>
      </w:r>
      <w:r w:rsidRPr="77739105" w:rsidR="5C1C36A2">
        <w:rPr>
          <w:rFonts w:ascii="Arial" w:hAnsi="Arial" w:eastAsia="Arial" w:cs="Arial"/>
          <w:noProof w:val="0"/>
          <w:color w:val="374151"/>
          <w:sz w:val="22"/>
          <w:szCs w:val="22"/>
          <w:lang w:val="en-GB"/>
        </w:rPr>
        <w:t xml:space="preserve">Module </w:t>
      </w:r>
      <w:r w:rsidRPr="77739105" w:rsidR="5C1C36A2">
        <w:rPr>
          <w:rFonts w:ascii="Arial" w:hAnsi="Arial" w:eastAsia="Arial" w:cs="Arial"/>
          <w:noProof w:val="0"/>
          <w:color w:val="374151"/>
          <w:sz w:val="22"/>
          <w:szCs w:val="22"/>
          <w:lang w:val="en-GB"/>
        </w:rPr>
        <w:t>code:</w:t>
      </w:r>
      <w:r w:rsidRPr="77739105" w:rsidR="5C1C36A2">
        <w:rPr>
          <w:rFonts w:ascii="Arial" w:hAnsi="Arial" w:eastAsia="Arial" w:cs="Arial"/>
          <w:noProof w:val="0"/>
          <w:color w:val="374151"/>
          <w:sz w:val="22"/>
          <w:szCs w:val="22"/>
          <w:lang w:val="en-GB"/>
        </w:rPr>
        <w:t xml:space="preserve"> </w:t>
      </w:r>
      <w:r w:rsidRPr="77739105" w:rsidR="5C1C36A2">
        <w:rPr>
          <w:rFonts w:ascii="Arial" w:hAnsi="Arial" w:eastAsia="Arial" w:cs="Arial"/>
          <w:b w:val="1"/>
          <w:bCs w:val="1"/>
          <w:noProof w:val="0"/>
          <w:color w:val="000000" w:themeColor="text1" w:themeTint="FF" w:themeShade="FF"/>
          <w:sz w:val="22"/>
          <w:szCs w:val="22"/>
          <w:lang w:val="en-GB"/>
        </w:rPr>
        <w:t>LCLM5001</w:t>
      </w:r>
    </w:p>
    <w:p xmlns:wp14="http://schemas.microsoft.com/office/word/2010/wordml" w:rsidP="77739105" wp14:paraId="7E3578C6" wp14:textId="65A4D3E9">
      <w:pPr>
        <w:pStyle w:val="Heading3"/>
        <w:spacing w:before="300" w:beforeAutospacing="off" w:after="120" w:afterAutospacing="off"/>
        <w:rPr>
          <w:rFonts w:ascii="Arial" w:hAnsi="Arial" w:eastAsia="Arial" w:cs="Arial"/>
          <w:b w:val="1"/>
          <w:bCs w:val="1"/>
          <w:noProof w:val="0"/>
          <w:sz w:val="22"/>
          <w:szCs w:val="22"/>
          <w:lang w:val="en-GB"/>
        </w:rPr>
      </w:pPr>
      <w:r w:rsidRPr="77739105" w:rsidR="202C7FA6">
        <w:rPr>
          <w:rFonts w:ascii="Arial" w:hAnsi="Arial" w:eastAsia="Arial" w:cs="Arial"/>
          <w:b w:val="1"/>
          <w:bCs w:val="1"/>
          <w:noProof w:val="0"/>
          <w:sz w:val="22"/>
          <w:szCs w:val="22"/>
          <w:lang w:val="en-GB"/>
        </w:rPr>
        <w:t>Executive Summary</w:t>
      </w:r>
    </w:p>
    <w:p xmlns:wp14="http://schemas.microsoft.com/office/word/2010/wordml" w:rsidP="77739105" wp14:paraId="6D3ABD86" wp14:textId="22FA7A74">
      <w:pPr>
        <w:spacing w:before="240" w:beforeAutospacing="off" w:after="300" w:afterAutospacing="off"/>
        <w:rPr>
          <w:rFonts w:ascii="Arial" w:hAnsi="Arial" w:eastAsia="Arial" w:cs="Arial"/>
          <w:noProof w:val="0"/>
          <w:color w:val="374151"/>
          <w:sz w:val="22"/>
          <w:szCs w:val="22"/>
          <w:lang w:val="en-GB"/>
        </w:rPr>
      </w:pPr>
      <w:r w:rsidRPr="77739105" w:rsidR="202C7FA6">
        <w:rPr>
          <w:rFonts w:ascii="Arial" w:hAnsi="Arial" w:eastAsia="Arial" w:cs="Arial"/>
          <w:noProof w:val="0"/>
          <w:color w:val="374151"/>
          <w:sz w:val="22"/>
          <w:szCs w:val="22"/>
          <w:lang w:val="en-GB"/>
        </w:rPr>
        <w:t xml:space="preserve">This report </w:t>
      </w:r>
      <w:r w:rsidRPr="77739105" w:rsidR="202C7FA6">
        <w:rPr>
          <w:rFonts w:ascii="Arial" w:hAnsi="Arial" w:eastAsia="Arial" w:cs="Arial"/>
          <w:noProof w:val="0"/>
          <w:color w:val="374151"/>
          <w:sz w:val="22"/>
          <w:szCs w:val="22"/>
          <w:lang w:val="en-GB"/>
        </w:rPr>
        <w:t>identifies</w:t>
      </w:r>
      <w:r w:rsidRPr="77739105" w:rsidR="202C7FA6">
        <w:rPr>
          <w:rFonts w:ascii="Arial" w:hAnsi="Arial" w:eastAsia="Arial" w:cs="Arial"/>
          <w:noProof w:val="0"/>
          <w:color w:val="374151"/>
          <w:sz w:val="22"/>
          <w:szCs w:val="22"/>
          <w:lang w:val="en-GB"/>
        </w:rPr>
        <w:t xml:space="preserve">, </w:t>
      </w:r>
      <w:r w:rsidRPr="77739105" w:rsidR="202C7FA6">
        <w:rPr>
          <w:rFonts w:ascii="Arial" w:hAnsi="Arial" w:eastAsia="Arial" w:cs="Arial"/>
          <w:noProof w:val="0"/>
          <w:color w:val="374151"/>
          <w:sz w:val="22"/>
          <w:szCs w:val="22"/>
          <w:lang w:val="en-GB"/>
        </w:rPr>
        <w:t>analyses</w:t>
      </w:r>
      <w:r w:rsidRPr="77739105" w:rsidR="202C7FA6">
        <w:rPr>
          <w:rFonts w:ascii="Arial" w:hAnsi="Arial" w:eastAsia="Arial" w:cs="Arial"/>
          <w:noProof w:val="0"/>
          <w:color w:val="374151"/>
          <w:sz w:val="22"/>
          <w:szCs w:val="22"/>
          <w:lang w:val="en-GB"/>
        </w:rPr>
        <w:t xml:space="preserve"> and proposes engagement strategies for key stakeholders involved in the design, launch and adoption of </w:t>
      </w:r>
      <w:r w:rsidRPr="77739105" w:rsidR="202C7FA6">
        <w:rPr>
          <w:rFonts w:ascii="Arial" w:hAnsi="Arial" w:eastAsia="Arial" w:cs="Arial"/>
          <w:b w:val="1"/>
          <w:bCs w:val="1"/>
          <w:noProof w:val="0"/>
          <w:color w:val="374151"/>
          <w:sz w:val="22"/>
          <w:szCs w:val="22"/>
          <w:lang w:val="en-GB"/>
        </w:rPr>
        <w:t>StaySmart</w:t>
      </w:r>
      <w:r w:rsidRPr="77739105" w:rsidR="202C7FA6">
        <w:rPr>
          <w:rFonts w:ascii="Arial" w:hAnsi="Arial" w:eastAsia="Arial" w:cs="Arial"/>
          <w:b w:val="1"/>
          <w:bCs w:val="1"/>
          <w:noProof w:val="0"/>
          <w:color w:val="374151"/>
          <w:sz w:val="22"/>
          <w:szCs w:val="22"/>
          <w:lang w:val="en-GB"/>
        </w:rPr>
        <w:t xml:space="preserve">+ </w:t>
      </w:r>
      <w:r w:rsidRPr="77739105" w:rsidR="202C7FA6">
        <w:rPr>
          <w:rFonts w:ascii="Arial" w:hAnsi="Arial" w:eastAsia="Arial" w:cs="Arial"/>
          <w:noProof w:val="0"/>
          <w:color w:val="374151"/>
          <w:sz w:val="22"/>
          <w:szCs w:val="22"/>
          <w:lang w:val="en-GB"/>
        </w:rPr>
        <w:t>,</w:t>
      </w:r>
      <w:r w:rsidRPr="77739105" w:rsidR="202C7FA6">
        <w:rPr>
          <w:rFonts w:ascii="Arial" w:hAnsi="Arial" w:eastAsia="Arial" w:cs="Arial"/>
          <w:noProof w:val="0"/>
          <w:color w:val="374151"/>
          <w:sz w:val="22"/>
          <w:szCs w:val="22"/>
          <w:lang w:val="en-GB"/>
        </w:rPr>
        <w:t xml:space="preserve"> a premium guest experience service planned to roll out in six months across selected IHG hotels worldwide. </w:t>
      </w:r>
      <w:r w:rsidRPr="77739105" w:rsidR="202C7FA6">
        <w:rPr>
          <w:rFonts w:ascii="Arial" w:hAnsi="Arial" w:eastAsia="Arial" w:cs="Arial"/>
          <w:noProof w:val="0"/>
          <w:color w:val="374151"/>
          <w:sz w:val="22"/>
          <w:szCs w:val="22"/>
          <w:lang w:val="en-GB"/>
        </w:rPr>
        <w:t>StaySmart</w:t>
      </w:r>
      <w:r w:rsidRPr="77739105" w:rsidR="202C7FA6">
        <w:rPr>
          <w:rFonts w:ascii="Arial" w:hAnsi="Arial" w:eastAsia="Arial" w:cs="Arial"/>
          <w:noProof w:val="0"/>
          <w:color w:val="374151"/>
          <w:sz w:val="22"/>
          <w:szCs w:val="22"/>
          <w:lang w:val="en-GB"/>
        </w:rPr>
        <w:t xml:space="preserve">+ integrates: (1) </w:t>
      </w:r>
      <w:r w:rsidRPr="77739105" w:rsidR="202C7FA6">
        <w:rPr>
          <w:rFonts w:ascii="Arial" w:hAnsi="Arial" w:eastAsia="Arial" w:cs="Arial"/>
          <w:b w:val="1"/>
          <w:bCs w:val="1"/>
          <w:noProof w:val="0"/>
          <w:color w:val="374151"/>
          <w:sz w:val="22"/>
          <w:szCs w:val="22"/>
          <w:lang w:val="en-GB"/>
        </w:rPr>
        <w:t xml:space="preserve">AI-driven guest interaction tools </w:t>
      </w:r>
      <w:r w:rsidRPr="77739105" w:rsidR="202C7FA6">
        <w:rPr>
          <w:rFonts w:ascii="Arial" w:hAnsi="Arial" w:eastAsia="Arial" w:cs="Arial"/>
          <w:noProof w:val="0"/>
          <w:color w:val="374151"/>
          <w:sz w:val="22"/>
          <w:szCs w:val="22"/>
          <w:lang w:val="en-GB"/>
        </w:rPr>
        <w:t xml:space="preserve">(multilingual chat, smart service requests, escalation to staff), (2) </w:t>
      </w:r>
      <w:r w:rsidRPr="77739105" w:rsidR="202C7FA6">
        <w:rPr>
          <w:rFonts w:ascii="Arial" w:hAnsi="Arial" w:eastAsia="Arial" w:cs="Arial"/>
          <w:b w:val="1"/>
          <w:bCs w:val="1"/>
          <w:noProof w:val="0"/>
          <w:color w:val="374151"/>
          <w:sz w:val="22"/>
          <w:szCs w:val="22"/>
          <w:lang w:val="en-GB"/>
        </w:rPr>
        <w:t xml:space="preserve">personalised travel planning </w:t>
      </w:r>
      <w:r w:rsidRPr="77739105" w:rsidR="202C7FA6">
        <w:rPr>
          <w:rFonts w:ascii="Arial" w:hAnsi="Arial" w:eastAsia="Arial" w:cs="Arial"/>
          <w:noProof w:val="0"/>
          <w:color w:val="374151"/>
          <w:sz w:val="22"/>
          <w:szCs w:val="22"/>
          <w:lang w:val="en-GB"/>
        </w:rPr>
        <w:t xml:space="preserve">(itineraries, local recommendations, booking prompts), and (3) </w:t>
      </w:r>
      <w:r w:rsidRPr="77739105" w:rsidR="202C7FA6">
        <w:rPr>
          <w:rFonts w:ascii="Arial" w:hAnsi="Arial" w:eastAsia="Arial" w:cs="Arial"/>
          <w:b w:val="1"/>
          <w:bCs w:val="1"/>
          <w:noProof w:val="0"/>
          <w:color w:val="374151"/>
          <w:sz w:val="22"/>
          <w:szCs w:val="22"/>
          <w:lang w:val="en-GB"/>
        </w:rPr>
        <w:t xml:space="preserve">sustainability-focused amenities </w:t>
      </w:r>
      <w:r w:rsidRPr="77739105" w:rsidR="202C7FA6">
        <w:rPr>
          <w:rFonts w:ascii="Arial" w:hAnsi="Arial" w:eastAsia="Arial" w:cs="Arial"/>
          <w:noProof w:val="0"/>
          <w:color w:val="374151"/>
          <w:sz w:val="22"/>
          <w:szCs w:val="22"/>
          <w:lang w:val="en-GB"/>
        </w:rPr>
        <w:t>(</w:t>
      </w:r>
      <w:r w:rsidRPr="77739105" w:rsidR="202C7FA6">
        <w:rPr>
          <w:rFonts w:ascii="Arial" w:hAnsi="Arial" w:eastAsia="Arial" w:cs="Arial"/>
          <w:noProof w:val="0"/>
          <w:color w:val="374151"/>
          <w:sz w:val="22"/>
          <w:szCs w:val="22"/>
          <w:lang w:val="en-GB"/>
        </w:rPr>
        <w:t>refillables</w:t>
      </w:r>
      <w:r w:rsidRPr="77739105" w:rsidR="202C7FA6">
        <w:rPr>
          <w:rFonts w:ascii="Arial" w:hAnsi="Arial" w:eastAsia="Arial" w:cs="Arial"/>
          <w:noProof w:val="0"/>
          <w:color w:val="374151"/>
          <w:sz w:val="22"/>
          <w:szCs w:val="22"/>
          <w:lang w:val="en-GB"/>
        </w:rPr>
        <w:t xml:space="preserve">, waste reduction, optional eco-choices). The purpose is to increase guest satisfaction, improve service efficiency, and strengthen brand differentiation while meeting rising expectations around privacy, </w:t>
      </w:r>
      <w:r w:rsidRPr="77739105" w:rsidR="202C7FA6">
        <w:rPr>
          <w:rFonts w:ascii="Arial" w:hAnsi="Arial" w:eastAsia="Arial" w:cs="Arial"/>
          <w:noProof w:val="0"/>
          <w:color w:val="374151"/>
          <w:sz w:val="22"/>
          <w:szCs w:val="22"/>
          <w:lang w:val="en-GB"/>
        </w:rPr>
        <w:t>accessibility</w:t>
      </w:r>
      <w:r w:rsidRPr="77739105" w:rsidR="202C7FA6">
        <w:rPr>
          <w:rFonts w:ascii="Arial" w:hAnsi="Arial" w:eastAsia="Arial" w:cs="Arial"/>
          <w:noProof w:val="0"/>
          <w:color w:val="374151"/>
          <w:sz w:val="22"/>
          <w:szCs w:val="22"/>
          <w:lang w:val="en-GB"/>
        </w:rPr>
        <w:t xml:space="preserve"> and sustainability.</w:t>
      </w:r>
    </w:p>
    <w:p xmlns:wp14="http://schemas.microsoft.com/office/word/2010/wordml" w:rsidP="77739105" wp14:paraId="2F4F3B70" wp14:textId="72C29188">
      <w:pPr>
        <w:spacing w:before="300" w:beforeAutospacing="off" w:after="300" w:afterAutospacing="off"/>
        <w:rPr>
          <w:rFonts w:ascii="Arial" w:hAnsi="Arial" w:eastAsia="Arial" w:cs="Arial"/>
          <w:noProof w:val="0"/>
          <w:color w:val="374151"/>
          <w:sz w:val="22"/>
          <w:szCs w:val="22"/>
          <w:lang w:val="en-GB"/>
        </w:rPr>
      </w:pPr>
      <w:r w:rsidRPr="77739105" w:rsidR="202C7FA6">
        <w:rPr>
          <w:rFonts w:ascii="Arial" w:hAnsi="Arial" w:eastAsia="Arial" w:cs="Arial"/>
          <w:noProof w:val="0"/>
          <w:color w:val="374151"/>
          <w:sz w:val="22"/>
          <w:szCs w:val="22"/>
          <w:lang w:val="en-GB"/>
        </w:rPr>
        <w:t xml:space="preserve">The report begins with a short profile of IHG and outlines the project scope. A situational analysis using </w:t>
      </w:r>
      <w:r w:rsidRPr="77739105" w:rsidR="202C7FA6">
        <w:rPr>
          <w:rFonts w:ascii="Arial" w:hAnsi="Arial" w:eastAsia="Arial" w:cs="Arial"/>
          <w:b w:val="1"/>
          <w:bCs w:val="1"/>
          <w:noProof w:val="0"/>
          <w:color w:val="374151"/>
          <w:sz w:val="22"/>
          <w:szCs w:val="22"/>
          <w:lang w:val="en-GB"/>
        </w:rPr>
        <w:t xml:space="preserve">SWOT </w:t>
      </w:r>
      <w:r w:rsidRPr="77739105" w:rsidR="202C7FA6">
        <w:rPr>
          <w:rFonts w:ascii="Arial" w:hAnsi="Arial" w:eastAsia="Arial" w:cs="Arial"/>
          <w:noProof w:val="0"/>
          <w:color w:val="374151"/>
          <w:sz w:val="22"/>
          <w:szCs w:val="22"/>
          <w:lang w:val="en-GB"/>
        </w:rPr>
        <w:t xml:space="preserve">and </w:t>
      </w:r>
      <w:r w:rsidRPr="77739105" w:rsidR="202C7FA6">
        <w:rPr>
          <w:rFonts w:ascii="Arial" w:hAnsi="Arial" w:eastAsia="Arial" w:cs="Arial"/>
          <w:b w:val="1"/>
          <w:bCs w:val="1"/>
          <w:noProof w:val="0"/>
          <w:color w:val="374151"/>
          <w:sz w:val="22"/>
          <w:szCs w:val="22"/>
          <w:lang w:val="en-GB"/>
        </w:rPr>
        <w:t xml:space="preserve">PESTLE </w:t>
      </w:r>
      <w:r w:rsidRPr="77739105" w:rsidR="202C7FA6">
        <w:rPr>
          <w:rFonts w:ascii="Arial" w:hAnsi="Arial" w:eastAsia="Arial" w:cs="Arial"/>
          <w:noProof w:val="0"/>
          <w:color w:val="374151"/>
          <w:sz w:val="22"/>
          <w:szCs w:val="22"/>
          <w:lang w:val="en-GB"/>
        </w:rPr>
        <w:t xml:space="preserve">is provided, followed by </w:t>
      </w:r>
      <w:r w:rsidRPr="77739105" w:rsidR="202C7FA6">
        <w:rPr>
          <w:rFonts w:ascii="Arial" w:hAnsi="Arial" w:eastAsia="Arial" w:cs="Arial"/>
          <w:b w:val="1"/>
          <w:bCs w:val="1"/>
          <w:noProof w:val="0"/>
          <w:color w:val="374151"/>
          <w:sz w:val="22"/>
          <w:szCs w:val="22"/>
          <w:lang w:val="en-GB"/>
        </w:rPr>
        <w:t xml:space="preserve">SMART </w:t>
      </w:r>
      <w:r w:rsidRPr="77739105" w:rsidR="202C7FA6">
        <w:rPr>
          <w:rFonts w:ascii="Arial" w:hAnsi="Arial" w:eastAsia="Arial" w:cs="Arial"/>
          <w:b w:val="1"/>
          <w:bCs w:val="1"/>
          <w:noProof w:val="0"/>
          <w:color w:val="374151"/>
          <w:sz w:val="22"/>
          <w:szCs w:val="22"/>
          <w:lang w:val="en-GB"/>
        </w:rPr>
        <w:t>objectives</w:t>
      </w:r>
      <w:r w:rsidRPr="77739105" w:rsidR="202C7FA6">
        <w:rPr>
          <w:rFonts w:ascii="Arial" w:hAnsi="Arial" w:eastAsia="Arial" w:cs="Arial"/>
          <w:b w:val="1"/>
          <w:bCs w:val="1"/>
          <w:noProof w:val="0"/>
          <w:color w:val="374151"/>
          <w:sz w:val="22"/>
          <w:szCs w:val="22"/>
          <w:lang w:val="en-GB"/>
        </w:rPr>
        <w:t xml:space="preserve"> </w:t>
      </w:r>
      <w:r w:rsidRPr="77739105" w:rsidR="202C7FA6">
        <w:rPr>
          <w:rFonts w:ascii="Arial" w:hAnsi="Arial" w:eastAsia="Arial" w:cs="Arial"/>
          <w:noProof w:val="0"/>
          <w:color w:val="374151"/>
          <w:sz w:val="22"/>
          <w:szCs w:val="22"/>
          <w:lang w:val="en-GB"/>
        </w:rPr>
        <w:t xml:space="preserve">to define expected outcomes. It then </w:t>
      </w:r>
      <w:r w:rsidRPr="77739105" w:rsidR="202C7FA6">
        <w:rPr>
          <w:rFonts w:ascii="Arial" w:hAnsi="Arial" w:eastAsia="Arial" w:cs="Arial"/>
          <w:noProof w:val="0"/>
          <w:color w:val="374151"/>
          <w:sz w:val="22"/>
          <w:szCs w:val="22"/>
          <w:lang w:val="en-GB"/>
        </w:rPr>
        <w:t>identifies</w:t>
      </w:r>
      <w:r w:rsidRPr="77739105" w:rsidR="202C7FA6">
        <w:rPr>
          <w:rFonts w:ascii="Arial" w:hAnsi="Arial" w:eastAsia="Arial" w:cs="Arial"/>
          <w:noProof w:val="0"/>
          <w:color w:val="374151"/>
          <w:sz w:val="22"/>
          <w:szCs w:val="22"/>
          <w:lang w:val="en-GB"/>
        </w:rPr>
        <w:t xml:space="preserve"> and categorises internal and external stakeholders for local and international markets, including hotel operations, IT, marketing, owners/franchisees, suppliers, </w:t>
      </w:r>
      <w:r w:rsidRPr="77739105" w:rsidR="202C7FA6">
        <w:rPr>
          <w:rFonts w:ascii="Arial" w:hAnsi="Arial" w:eastAsia="Arial" w:cs="Arial"/>
          <w:noProof w:val="0"/>
          <w:color w:val="374151"/>
          <w:sz w:val="22"/>
          <w:szCs w:val="22"/>
          <w:lang w:val="en-GB"/>
        </w:rPr>
        <w:t>guests</w:t>
      </w:r>
      <w:r w:rsidRPr="77739105" w:rsidR="202C7FA6">
        <w:rPr>
          <w:rFonts w:ascii="Arial" w:hAnsi="Arial" w:eastAsia="Arial" w:cs="Arial"/>
          <w:noProof w:val="0"/>
          <w:color w:val="374151"/>
          <w:sz w:val="22"/>
          <w:szCs w:val="22"/>
          <w:lang w:val="en-GB"/>
        </w:rPr>
        <w:t xml:space="preserve"> and regulators. Stakeholder roles, responsibilities, benefits, and likely challenges are explained.</w:t>
      </w:r>
    </w:p>
    <w:p xmlns:wp14="http://schemas.microsoft.com/office/word/2010/wordml" w:rsidP="77739105" wp14:paraId="714C475C" wp14:textId="57CC22CC">
      <w:pPr>
        <w:spacing w:before="300" w:beforeAutospacing="off" w:after="300" w:afterAutospacing="off"/>
        <w:rPr>
          <w:rFonts w:ascii="Arial" w:hAnsi="Arial" w:eastAsia="Arial" w:cs="Arial"/>
          <w:noProof w:val="0"/>
          <w:color w:val="374151"/>
          <w:sz w:val="22"/>
          <w:szCs w:val="22"/>
          <w:lang w:val="en-GB"/>
        </w:rPr>
      </w:pPr>
      <w:r w:rsidRPr="77739105" w:rsidR="202C7FA6">
        <w:rPr>
          <w:rFonts w:ascii="Arial" w:hAnsi="Arial" w:eastAsia="Arial" w:cs="Arial"/>
          <w:noProof w:val="0"/>
          <w:color w:val="374151"/>
          <w:sz w:val="22"/>
          <w:szCs w:val="22"/>
          <w:lang w:val="en-GB"/>
        </w:rPr>
        <w:t xml:space="preserve">Key theoretical foundations include </w:t>
      </w:r>
      <w:r w:rsidRPr="77739105" w:rsidR="202C7FA6">
        <w:rPr>
          <w:rFonts w:ascii="Arial" w:hAnsi="Arial" w:eastAsia="Arial" w:cs="Arial"/>
          <w:b w:val="1"/>
          <w:bCs w:val="1"/>
          <w:noProof w:val="0"/>
          <w:color w:val="374151"/>
          <w:sz w:val="22"/>
          <w:szCs w:val="22"/>
          <w:lang w:val="en-GB"/>
        </w:rPr>
        <w:t xml:space="preserve">stakeholder theory </w:t>
      </w:r>
      <w:r w:rsidRPr="77739105" w:rsidR="202C7FA6">
        <w:rPr>
          <w:rFonts w:ascii="Arial" w:hAnsi="Arial" w:eastAsia="Arial" w:cs="Arial"/>
          <w:noProof w:val="0"/>
          <w:color w:val="374151"/>
          <w:sz w:val="22"/>
          <w:szCs w:val="22"/>
          <w:lang w:val="en-GB"/>
        </w:rPr>
        <w:t xml:space="preserve">(Freeman, 1984), </w:t>
      </w:r>
      <w:r w:rsidRPr="77739105" w:rsidR="202C7FA6">
        <w:rPr>
          <w:rFonts w:ascii="Arial" w:hAnsi="Arial" w:eastAsia="Arial" w:cs="Arial"/>
          <w:b w:val="1"/>
          <w:bCs w:val="1"/>
          <w:noProof w:val="0"/>
          <w:color w:val="374151"/>
          <w:sz w:val="22"/>
          <w:szCs w:val="22"/>
          <w:lang w:val="en-GB"/>
        </w:rPr>
        <w:t xml:space="preserve">stakeholder salience </w:t>
      </w:r>
      <w:r w:rsidRPr="77739105" w:rsidR="202C7FA6">
        <w:rPr>
          <w:rFonts w:ascii="Arial" w:hAnsi="Arial" w:eastAsia="Arial" w:cs="Arial"/>
          <w:noProof w:val="0"/>
          <w:color w:val="374151"/>
          <w:sz w:val="22"/>
          <w:szCs w:val="22"/>
          <w:lang w:val="en-GB"/>
        </w:rPr>
        <w:t xml:space="preserve">(Mitchell, Agle and Wood, 1997), and relationship/engagement thinking in service contexts (Christopher, </w:t>
      </w:r>
      <w:r w:rsidRPr="77739105" w:rsidR="202C7FA6">
        <w:rPr>
          <w:rFonts w:ascii="Arial" w:hAnsi="Arial" w:eastAsia="Arial" w:cs="Arial"/>
          <w:noProof w:val="0"/>
          <w:color w:val="374151"/>
          <w:sz w:val="22"/>
          <w:szCs w:val="22"/>
          <w:lang w:val="en-GB"/>
        </w:rPr>
        <w:t>Payne</w:t>
      </w:r>
      <w:r w:rsidRPr="77739105" w:rsidR="202C7FA6">
        <w:rPr>
          <w:rFonts w:ascii="Arial" w:hAnsi="Arial" w:eastAsia="Arial" w:cs="Arial"/>
          <w:noProof w:val="0"/>
          <w:color w:val="374151"/>
          <w:sz w:val="22"/>
          <w:szCs w:val="22"/>
          <w:lang w:val="en-GB"/>
        </w:rPr>
        <w:t xml:space="preserve"> and Ballantyne, 2013; Ashcroft, 2017). Practical engagement tools are applied: a </w:t>
      </w:r>
      <w:r w:rsidRPr="77739105" w:rsidR="202C7FA6">
        <w:rPr>
          <w:rFonts w:ascii="Arial" w:hAnsi="Arial" w:eastAsia="Arial" w:cs="Arial"/>
          <w:b w:val="1"/>
          <w:bCs w:val="1"/>
          <w:noProof w:val="0"/>
          <w:color w:val="374151"/>
          <w:sz w:val="22"/>
          <w:szCs w:val="22"/>
          <w:lang w:val="en-GB"/>
        </w:rPr>
        <w:t xml:space="preserve">power–interest </w:t>
      </w:r>
      <w:r w:rsidRPr="77739105" w:rsidR="202C7FA6">
        <w:rPr>
          <w:rFonts w:ascii="Arial" w:hAnsi="Arial" w:eastAsia="Arial" w:cs="Arial"/>
          <w:b w:val="1"/>
          <w:bCs w:val="1"/>
          <w:noProof w:val="0"/>
          <w:color w:val="374151"/>
          <w:sz w:val="22"/>
          <w:szCs w:val="22"/>
          <w:lang w:val="en-GB"/>
        </w:rPr>
        <w:t xml:space="preserve">matrix </w:t>
      </w:r>
      <w:r w:rsidRPr="77739105" w:rsidR="202C7FA6">
        <w:rPr>
          <w:rFonts w:ascii="Arial" w:hAnsi="Arial" w:eastAsia="Arial" w:cs="Arial"/>
          <w:noProof w:val="0"/>
          <w:color w:val="374151"/>
          <w:sz w:val="22"/>
          <w:szCs w:val="22"/>
          <w:lang w:val="en-GB"/>
        </w:rPr>
        <w:t>,</w:t>
      </w:r>
      <w:r w:rsidRPr="77739105" w:rsidR="202C7FA6">
        <w:rPr>
          <w:rFonts w:ascii="Arial" w:hAnsi="Arial" w:eastAsia="Arial" w:cs="Arial"/>
          <w:noProof w:val="0"/>
          <w:color w:val="374151"/>
          <w:sz w:val="22"/>
          <w:szCs w:val="22"/>
          <w:lang w:val="en-GB"/>
        </w:rPr>
        <w:t xml:space="preserve"> engagement and communication plans, and a </w:t>
      </w:r>
      <w:r w:rsidRPr="77739105" w:rsidR="202C7FA6">
        <w:rPr>
          <w:rFonts w:ascii="Arial" w:hAnsi="Arial" w:eastAsia="Arial" w:cs="Arial"/>
          <w:b w:val="1"/>
          <w:bCs w:val="1"/>
          <w:noProof w:val="0"/>
          <w:color w:val="374151"/>
          <w:sz w:val="22"/>
          <w:szCs w:val="22"/>
          <w:lang w:val="en-GB"/>
        </w:rPr>
        <w:t xml:space="preserve">RACI matrix </w:t>
      </w:r>
      <w:r w:rsidRPr="77739105" w:rsidR="202C7FA6">
        <w:rPr>
          <w:rFonts w:ascii="Arial" w:hAnsi="Arial" w:eastAsia="Arial" w:cs="Arial"/>
          <w:noProof w:val="0"/>
          <w:color w:val="374151"/>
          <w:sz w:val="22"/>
          <w:szCs w:val="22"/>
          <w:lang w:val="en-GB"/>
        </w:rPr>
        <w:t xml:space="preserve">to clarify accountability. A structured engagement process based on the </w:t>
      </w:r>
      <w:r w:rsidRPr="77739105" w:rsidR="202C7FA6">
        <w:rPr>
          <w:rFonts w:ascii="Arial" w:hAnsi="Arial" w:eastAsia="Arial" w:cs="Arial"/>
          <w:b w:val="1"/>
          <w:bCs w:val="1"/>
          <w:noProof w:val="0"/>
          <w:color w:val="374151"/>
          <w:sz w:val="22"/>
          <w:szCs w:val="22"/>
          <w:lang w:val="en-GB"/>
        </w:rPr>
        <w:t xml:space="preserve">4Cs model </w:t>
      </w:r>
      <w:r w:rsidRPr="77739105" w:rsidR="202C7FA6">
        <w:rPr>
          <w:rFonts w:ascii="Arial" w:hAnsi="Arial" w:eastAsia="Arial" w:cs="Arial"/>
          <w:noProof w:val="0"/>
          <w:color w:val="374151"/>
          <w:sz w:val="22"/>
          <w:szCs w:val="22"/>
          <w:lang w:val="en-GB"/>
        </w:rPr>
        <w:t>(Communication, Collaboration, Consultation, Commitment) is proposed to manage global cultural differences, reduce resistance, and resolve conflicts.</w:t>
      </w:r>
    </w:p>
    <w:p xmlns:wp14="http://schemas.microsoft.com/office/word/2010/wordml" w:rsidP="77739105" wp14:paraId="46A702DE" wp14:textId="353B1C7D">
      <w:pPr>
        <w:spacing w:before="300" w:beforeAutospacing="off" w:after="300" w:afterAutospacing="off"/>
        <w:rPr>
          <w:rFonts w:ascii="Arial" w:hAnsi="Arial" w:eastAsia="Arial" w:cs="Arial"/>
          <w:noProof w:val="0"/>
          <w:color w:val="374151"/>
          <w:sz w:val="22"/>
          <w:szCs w:val="22"/>
          <w:lang w:val="en-GB"/>
        </w:rPr>
      </w:pPr>
      <w:r w:rsidRPr="77739105" w:rsidR="202C7FA6">
        <w:rPr>
          <w:rFonts w:ascii="Arial" w:hAnsi="Arial" w:eastAsia="Arial" w:cs="Arial"/>
          <w:noProof w:val="0"/>
          <w:color w:val="374151"/>
          <w:sz w:val="22"/>
          <w:szCs w:val="22"/>
          <w:lang w:val="en-GB"/>
        </w:rPr>
        <w:t>Finally, the report evaluates benefits (better guest experience, operational efficiency, loyalty, stronger ESG credibility) and challenges and ethical considerations (data privacy, AI bias, accessibility, labour impact, greenwashing risk). Recommendations focus on privacy-by-design, inclusive service design, local governance, training for adoption, and transparent sustainability metrics.</w:t>
      </w:r>
    </w:p>
    <w:p xmlns:wp14="http://schemas.microsoft.com/office/word/2010/wordml" w:rsidP="77739105" wp14:paraId="5FA5706B" wp14:textId="35F520CB">
      <w:pPr>
        <w:rPr>
          <w:rFonts w:ascii="Arial" w:hAnsi="Arial" w:eastAsia="Arial" w:cs="Arial"/>
          <w:sz w:val="22"/>
          <w:szCs w:val="22"/>
        </w:rPr>
      </w:pPr>
    </w:p>
    <w:p xmlns:wp14="http://schemas.microsoft.com/office/word/2010/wordml" w:rsidP="77739105" wp14:paraId="2FC6A081" wp14:textId="33B45023">
      <w:pPr>
        <w:pStyle w:val="Heading3"/>
        <w:spacing w:before="300" w:beforeAutospacing="off" w:after="120" w:afterAutospacing="off"/>
        <w:rPr>
          <w:rFonts w:ascii="Arial" w:hAnsi="Arial" w:eastAsia="Arial" w:cs="Arial"/>
          <w:b w:val="1"/>
          <w:bCs w:val="1"/>
          <w:noProof w:val="0"/>
          <w:sz w:val="22"/>
          <w:szCs w:val="22"/>
          <w:lang w:val="en-GB"/>
        </w:rPr>
      </w:pPr>
      <w:r w:rsidRPr="77739105" w:rsidR="202C7FA6">
        <w:rPr>
          <w:rFonts w:ascii="Arial" w:hAnsi="Arial" w:eastAsia="Arial" w:cs="Arial"/>
          <w:b w:val="1"/>
          <w:bCs w:val="1"/>
          <w:noProof w:val="0"/>
          <w:sz w:val="22"/>
          <w:szCs w:val="22"/>
          <w:lang w:val="en-GB"/>
        </w:rPr>
        <w:t xml:space="preserve">1. Introduction to the Company </w:t>
      </w:r>
    </w:p>
    <w:p xmlns:wp14="http://schemas.microsoft.com/office/word/2010/wordml" w:rsidP="77739105" wp14:paraId="31027C23" wp14:textId="62FEAC9A">
      <w:pPr>
        <w:spacing w:before="240" w:beforeAutospacing="off" w:after="300" w:afterAutospacing="off"/>
        <w:rPr>
          <w:rFonts w:ascii="Arial" w:hAnsi="Arial" w:eastAsia="Arial" w:cs="Arial"/>
          <w:noProof w:val="0"/>
          <w:color w:val="374151"/>
          <w:sz w:val="22"/>
          <w:szCs w:val="22"/>
          <w:lang w:val="en-GB"/>
        </w:rPr>
      </w:pPr>
      <w:r w:rsidRPr="77739105" w:rsidR="202C7FA6">
        <w:rPr>
          <w:rFonts w:ascii="Arial" w:hAnsi="Arial" w:eastAsia="Arial" w:cs="Arial"/>
          <w:b w:val="1"/>
          <w:bCs w:val="1"/>
          <w:noProof w:val="0"/>
          <w:color w:val="374151"/>
          <w:sz w:val="22"/>
          <w:szCs w:val="22"/>
          <w:lang w:val="en-GB"/>
        </w:rPr>
        <w:t xml:space="preserve">IHG Hotels &amp; Resorts (IHG) </w:t>
      </w:r>
      <w:r w:rsidRPr="77739105" w:rsidR="202C7FA6">
        <w:rPr>
          <w:rFonts w:ascii="Arial" w:hAnsi="Arial" w:eastAsia="Arial" w:cs="Arial"/>
          <w:noProof w:val="0"/>
          <w:color w:val="374151"/>
          <w:sz w:val="22"/>
          <w:szCs w:val="22"/>
          <w:lang w:val="en-GB"/>
        </w:rPr>
        <w:t xml:space="preserve">is a leading international hotel and hospitality group with a broad portfolio of brands across luxury, premium and mainstream segments, including InterContinental, Kimpton, Crowne Plaza, Holiday </w:t>
      </w:r>
      <w:r w:rsidRPr="77739105" w:rsidR="202C7FA6">
        <w:rPr>
          <w:rFonts w:ascii="Arial" w:hAnsi="Arial" w:eastAsia="Arial" w:cs="Arial"/>
          <w:noProof w:val="0"/>
          <w:color w:val="374151"/>
          <w:sz w:val="22"/>
          <w:szCs w:val="22"/>
          <w:lang w:val="en-GB"/>
        </w:rPr>
        <w:t>Inn</w:t>
      </w:r>
      <w:r w:rsidRPr="77739105" w:rsidR="202C7FA6">
        <w:rPr>
          <w:rFonts w:ascii="Arial" w:hAnsi="Arial" w:eastAsia="Arial" w:cs="Arial"/>
          <w:noProof w:val="0"/>
          <w:color w:val="374151"/>
          <w:sz w:val="22"/>
          <w:szCs w:val="22"/>
          <w:lang w:val="en-GB"/>
        </w:rPr>
        <w:t xml:space="preserve"> and Hotel Indigo. IHG has a strong presence in the UK, including major hotels in </w:t>
      </w:r>
      <w:r w:rsidRPr="77739105" w:rsidR="202C7FA6">
        <w:rPr>
          <w:rFonts w:ascii="Arial" w:hAnsi="Arial" w:eastAsia="Arial" w:cs="Arial"/>
          <w:b w:val="1"/>
          <w:bCs w:val="1"/>
          <w:noProof w:val="0"/>
          <w:color w:val="374151"/>
          <w:sz w:val="22"/>
          <w:szCs w:val="22"/>
          <w:lang w:val="en-GB"/>
        </w:rPr>
        <w:t xml:space="preserve">London </w:t>
      </w:r>
      <w:r w:rsidRPr="77739105" w:rsidR="202C7FA6">
        <w:rPr>
          <w:rFonts w:ascii="Arial" w:hAnsi="Arial" w:eastAsia="Arial" w:cs="Arial"/>
          <w:noProof w:val="0"/>
          <w:color w:val="374151"/>
          <w:sz w:val="22"/>
          <w:szCs w:val="22"/>
          <w:lang w:val="en-GB"/>
        </w:rPr>
        <w:t>,</w:t>
      </w:r>
      <w:r w:rsidRPr="77739105" w:rsidR="202C7FA6">
        <w:rPr>
          <w:rFonts w:ascii="Arial" w:hAnsi="Arial" w:eastAsia="Arial" w:cs="Arial"/>
          <w:noProof w:val="0"/>
          <w:color w:val="374151"/>
          <w:sz w:val="22"/>
          <w:szCs w:val="22"/>
          <w:lang w:val="en-GB"/>
        </w:rPr>
        <w:t xml:space="preserve"> while </w:t>
      </w:r>
      <w:r w:rsidRPr="77739105" w:rsidR="202C7FA6">
        <w:rPr>
          <w:rFonts w:ascii="Arial" w:hAnsi="Arial" w:eastAsia="Arial" w:cs="Arial"/>
          <w:noProof w:val="0"/>
          <w:color w:val="374151"/>
          <w:sz w:val="22"/>
          <w:szCs w:val="22"/>
          <w:lang w:val="en-GB"/>
        </w:rPr>
        <w:t>operating</w:t>
      </w:r>
      <w:r w:rsidRPr="77739105" w:rsidR="202C7FA6">
        <w:rPr>
          <w:rFonts w:ascii="Arial" w:hAnsi="Arial" w:eastAsia="Arial" w:cs="Arial"/>
          <w:noProof w:val="0"/>
          <w:color w:val="374151"/>
          <w:sz w:val="22"/>
          <w:szCs w:val="22"/>
          <w:lang w:val="en-GB"/>
        </w:rPr>
        <w:t xml:space="preserve"> across many international markets through managed and franchised models. This operating structure increases the importance of stakeholder engagement: corporate teams can set standards and systems, but day-to-day service delivery depends on property leadership, owners/franchisees and frontline staff adopting new ways of working consistently.</w:t>
      </w:r>
    </w:p>
    <w:p xmlns:wp14="http://schemas.microsoft.com/office/word/2010/wordml" w:rsidP="77739105" wp14:paraId="27883FC3" wp14:textId="531E4BD3">
      <w:pPr>
        <w:spacing w:before="300" w:beforeAutospacing="off" w:after="300" w:afterAutospacing="off"/>
        <w:rPr>
          <w:rFonts w:ascii="Arial" w:hAnsi="Arial" w:eastAsia="Arial" w:cs="Arial"/>
          <w:noProof w:val="0"/>
          <w:color w:val="374151"/>
          <w:sz w:val="22"/>
          <w:szCs w:val="22"/>
          <w:lang w:val="en-GB"/>
        </w:rPr>
      </w:pPr>
      <w:r w:rsidRPr="77739105" w:rsidR="202C7FA6">
        <w:rPr>
          <w:rFonts w:ascii="Arial" w:hAnsi="Arial" w:eastAsia="Arial" w:cs="Arial"/>
          <w:noProof w:val="0"/>
          <w:color w:val="374151"/>
          <w:sz w:val="22"/>
          <w:szCs w:val="22"/>
          <w:lang w:val="en-GB"/>
        </w:rPr>
        <w:t>The hospitality sector is experiencing accelerating changes in guest expectations and competitive pressure. Guests increasingly expect fast responses, digital convenience (mobile-first), and personalised recommendations, but they also expect “human” service when problems occur. Alongside this, hotels face labour shortages and cost pressure, pushing the need to use technology to remove friction and free staff time for high-value interactions (Wirtz et al., 2018; Baum, 2019). Sustainability has also become mainstream, with public and regulatory scrutiny of environmental claims and a shift toward measurable performance rather than marketing-only messaging (UNWTO, 2022; European Commission, 2022).</w:t>
      </w:r>
    </w:p>
    <w:p xmlns:wp14="http://schemas.microsoft.com/office/word/2010/wordml" w:rsidP="77739105" wp14:paraId="14D8C931" wp14:textId="0D00AA6F">
      <w:pPr>
        <w:spacing w:before="300" w:beforeAutospacing="off" w:after="300" w:afterAutospacing="off"/>
        <w:rPr>
          <w:rFonts w:ascii="Arial" w:hAnsi="Arial" w:eastAsia="Arial" w:cs="Arial"/>
          <w:noProof w:val="0"/>
          <w:color w:val="374151"/>
          <w:sz w:val="22"/>
          <w:szCs w:val="22"/>
          <w:lang w:val="en-GB"/>
        </w:rPr>
      </w:pPr>
      <w:r w:rsidRPr="77739105" w:rsidR="202C7FA6">
        <w:rPr>
          <w:rFonts w:ascii="Arial" w:hAnsi="Arial" w:eastAsia="Arial" w:cs="Arial"/>
          <w:noProof w:val="0"/>
          <w:color w:val="374151"/>
          <w:sz w:val="22"/>
          <w:szCs w:val="22"/>
          <w:lang w:val="en-GB"/>
        </w:rPr>
        <w:t xml:space="preserve">In response, IHG plans to launch </w:t>
      </w:r>
      <w:r w:rsidRPr="77739105" w:rsidR="202C7FA6">
        <w:rPr>
          <w:rFonts w:ascii="Arial" w:hAnsi="Arial" w:eastAsia="Arial" w:cs="Arial"/>
          <w:b w:val="1"/>
          <w:bCs w:val="1"/>
          <w:noProof w:val="0"/>
          <w:color w:val="374151"/>
          <w:sz w:val="22"/>
          <w:szCs w:val="22"/>
          <w:lang w:val="en-GB"/>
        </w:rPr>
        <w:t>StaySmart</w:t>
      </w:r>
      <w:r w:rsidRPr="77739105" w:rsidR="202C7FA6">
        <w:rPr>
          <w:rFonts w:ascii="Arial" w:hAnsi="Arial" w:eastAsia="Arial" w:cs="Arial"/>
          <w:b w:val="1"/>
          <w:bCs w:val="1"/>
          <w:noProof w:val="0"/>
          <w:color w:val="374151"/>
          <w:sz w:val="22"/>
          <w:szCs w:val="22"/>
          <w:lang w:val="en-GB"/>
        </w:rPr>
        <w:t xml:space="preserve">+ </w:t>
      </w:r>
      <w:r w:rsidRPr="77739105" w:rsidR="202C7FA6">
        <w:rPr>
          <w:rFonts w:ascii="Arial" w:hAnsi="Arial" w:eastAsia="Arial" w:cs="Arial"/>
          <w:noProof w:val="0"/>
          <w:color w:val="374151"/>
          <w:sz w:val="22"/>
          <w:szCs w:val="22"/>
          <w:lang w:val="en-GB"/>
        </w:rPr>
        <w:t xml:space="preserve">within six months across selected properties worldwide. </w:t>
      </w:r>
      <w:r w:rsidRPr="77739105" w:rsidR="202C7FA6">
        <w:rPr>
          <w:rFonts w:ascii="Arial" w:hAnsi="Arial" w:eastAsia="Arial" w:cs="Arial"/>
          <w:noProof w:val="0"/>
          <w:color w:val="374151"/>
          <w:sz w:val="22"/>
          <w:szCs w:val="22"/>
          <w:lang w:val="en-GB"/>
        </w:rPr>
        <w:t>StaySmart</w:t>
      </w:r>
      <w:r w:rsidRPr="77739105" w:rsidR="202C7FA6">
        <w:rPr>
          <w:rFonts w:ascii="Arial" w:hAnsi="Arial" w:eastAsia="Arial" w:cs="Arial"/>
          <w:noProof w:val="0"/>
          <w:color w:val="374151"/>
          <w:sz w:val="22"/>
          <w:szCs w:val="22"/>
          <w:lang w:val="en-GB"/>
        </w:rPr>
        <w:t xml:space="preserve">+ combines AI guest interaction, personalised local travel </w:t>
      </w:r>
      <w:r w:rsidRPr="77739105" w:rsidR="202C7FA6">
        <w:rPr>
          <w:rFonts w:ascii="Arial" w:hAnsi="Arial" w:eastAsia="Arial" w:cs="Arial"/>
          <w:noProof w:val="0"/>
          <w:color w:val="374151"/>
          <w:sz w:val="22"/>
          <w:szCs w:val="22"/>
          <w:lang w:val="en-GB"/>
        </w:rPr>
        <w:t>planning</w:t>
      </w:r>
      <w:r w:rsidRPr="77739105" w:rsidR="202C7FA6">
        <w:rPr>
          <w:rFonts w:ascii="Arial" w:hAnsi="Arial" w:eastAsia="Arial" w:cs="Arial"/>
          <w:noProof w:val="0"/>
          <w:color w:val="374151"/>
          <w:sz w:val="22"/>
          <w:szCs w:val="22"/>
          <w:lang w:val="en-GB"/>
        </w:rPr>
        <w:t xml:space="preserve"> and sustainability-focused amenities to improve comfort, </w:t>
      </w:r>
      <w:r w:rsidRPr="77739105" w:rsidR="202C7FA6">
        <w:rPr>
          <w:rFonts w:ascii="Arial" w:hAnsi="Arial" w:eastAsia="Arial" w:cs="Arial"/>
          <w:noProof w:val="0"/>
          <w:color w:val="374151"/>
          <w:sz w:val="22"/>
          <w:szCs w:val="22"/>
          <w:lang w:val="en-GB"/>
        </w:rPr>
        <w:t>efficiency</w:t>
      </w:r>
      <w:r w:rsidRPr="77739105" w:rsidR="202C7FA6">
        <w:rPr>
          <w:rFonts w:ascii="Arial" w:hAnsi="Arial" w:eastAsia="Arial" w:cs="Arial"/>
          <w:noProof w:val="0"/>
          <w:color w:val="374151"/>
          <w:sz w:val="22"/>
          <w:szCs w:val="22"/>
          <w:lang w:val="en-GB"/>
        </w:rPr>
        <w:t xml:space="preserve"> and brand differentiation. Because the rollout spans different countries, cultures, legal systems and technology maturity levels, success depends on early stakeholder identification, clear governance, trusted </w:t>
      </w:r>
      <w:r w:rsidRPr="77739105" w:rsidR="202C7FA6">
        <w:rPr>
          <w:rFonts w:ascii="Arial" w:hAnsi="Arial" w:eastAsia="Arial" w:cs="Arial"/>
          <w:noProof w:val="0"/>
          <w:color w:val="374151"/>
          <w:sz w:val="22"/>
          <w:szCs w:val="22"/>
          <w:lang w:val="en-GB"/>
        </w:rPr>
        <w:t>communications</w:t>
      </w:r>
      <w:r w:rsidRPr="77739105" w:rsidR="202C7FA6">
        <w:rPr>
          <w:rFonts w:ascii="Arial" w:hAnsi="Arial" w:eastAsia="Arial" w:cs="Arial"/>
          <w:noProof w:val="0"/>
          <w:color w:val="374151"/>
          <w:sz w:val="22"/>
          <w:szCs w:val="22"/>
          <w:lang w:val="en-GB"/>
        </w:rPr>
        <w:t xml:space="preserve"> and careful management of ethical risks such as privacy, </w:t>
      </w:r>
      <w:r w:rsidRPr="77739105" w:rsidR="202C7FA6">
        <w:rPr>
          <w:rFonts w:ascii="Arial" w:hAnsi="Arial" w:eastAsia="Arial" w:cs="Arial"/>
          <w:noProof w:val="0"/>
          <w:color w:val="374151"/>
          <w:sz w:val="22"/>
          <w:szCs w:val="22"/>
          <w:lang w:val="en-GB"/>
        </w:rPr>
        <w:t>fairness</w:t>
      </w:r>
      <w:r w:rsidRPr="77739105" w:rsidR="202C7FA6">
        <w:rPr>
          <w:rFonts w:ascii="Arial" w:hAnsi="Arial" w:eastAsia="Arial" w:cs="Arial"/>
          <w:noProof w:val="0"/>
          <w:color w:val="374151"/>
          <w:sz w:val="22"/>
          <w:szCs w:val="22"/>
          <w:lang w:val="en-GB"/>
        </w:rPr>
        <w:t xml:space="preserve"> and accessibility (PMI, 2021; ISO, 2019).</w:t>
      </w:r>
    </w:p>
    <w:p xmlns:wp14="http://schemas.microsoft.com/office/word/2010/wordml" w:rsidP="77739105" wp14:paraId="74EFCE0C" wp14:textId="510C5706">
      <w:pPr>
        <w:pStyle w:val="Heading3"/>
        <w:spacing w:before="300" w:beforeAutospacing="off" w:after="120" w:afterAutospacing="off"/>
        <w:rPr>
          <w:rFonts w:ascii="Arial" w:hAnsi="Arial" w:eastAsia="Arial" w:cs="Arial"/>
          <w:b w:val="1"/>
          <w:bCs w:val="1"/>
          <w:noProof w:val="0"/>
          <w:sz w:val="22"/>
          <w:szCs w:val="22"/>
          <w:lang w:val="en-GB"/>
        </w:rPr>
      </w:pPr>
      <w:r w:rsidRPr="77739105" w:rsidR="7EDB016A">
        <w:rPr>
          <w:rFonts w:ascii="Arial" w:hAnsi="Arial" w:eastAsia="Arial" w:cs="Arial"/>
          <w:b w:val="1"/>
          <w:bCs w:val="1"/>
          <w:noProof w:val="0"/>
          <w:sz w:val="22"/>
          <w:szCs w:val="22"/>
          <w:lang w:val="en-GB"/>
        </w:rPr>
        <w:t xml:space="preserve">2. Project Overview: </w:t>
      </w:r>
      <w:r w:rsidRPr="77739105" w:rsidR="7EDB016A">
        <w:rPr>
          <w:rFonts w:ascii="Arial" w:hAnsi="Arial" w:eastAsia="Arial" w:cs="Arial"/>
          <w:b w:val="1"/>
          <w:bCs w:val="1"/>
          <w:noProof w:val="0"/>
          <w:sz w:val="22"/>
          <w:szCs w:val="22"/>
          <w:lang w:val="en-GB"/>
        </w:rPr>
        <w:t>StaySmart</w:t>
      </w:r>
      <w:r w:rsidRPr="77739105" w:rsidR="7EDB016A">
        <w:rPr>
          <w:rFonts w:ascii="Arial" w:hAnsi="Arial" w:eastAsia="Arial" w:cs="Arial"/>
          <w:b w:val="1"/>
          <w:bCs w:val="1"/>
          <w:noProof w:val="0"/>
          <w:sz w:val="22"/>
          <w:szCs w:val="22"/>
          <w:lang w:val="en-GB"/>
        </w:rPr>
        <w:t>+ (what it is and what “success” looks like)</w:t>
      </w:r>
    </w:p>
    <w:p xmlns:wp14="http://schemas.microsoft.com/office/word/2010/wordml" w:rsidP="77739105" wp14:paraId="7552FCFA" wp14:textId="734F52D7">
      <w:pPr>
        <w:spacing w:before="240" w:beforeAutospacing="off" w:after="300" w:afterAutospacing="off"/>
        <w:rPr>
          <w:rFonts w:ascii="Arial" w:hAnsi="Arial" w:eastAsia="Arial" w:cs="Arial"/>
          <w:b w:val="1"/>
          <w:bCs w:val="1"/>
          <w:noProof w:val="0"/>
          <w:color w:val="374151"/>
          <w:sz w:val="22"/>
          <w:szCs w:val="22"/>
          <w:lang w:val="en-GB"/>
        </w:rPr>
      </w:pPr>
      <w:r w:rsidRPr="77739105" w:rsidR="7EDB016A">
        <w:rPr>
          <w:rFonts w:ascii="Arial" w:hAnsi="Arial" w:eastAsia="Arial" w:cs="Arial"/>
          <w:b w:val="1"/>
          <w:bCs w:val="1"/>
          <w:noProof w:val="0"/>
          <w:color w:val="374151"/>
          <w:sz w:val="22"/>
          <w:szCs w:val="22"/>
          <w:lang w:val="en-GB"/>
        </w:rPr>
        <w:t>StaySmart</w:t>
      </w:r>
      <w:r w:rsidRPr="77739105" w:rsidR="7EDB016A">
        <w:rPr>
          <w:rFonts w:ascii="Arial" w:hAnsi="Arial" w:eastAsia="Arial" w:cs="Arial"/>
          <w:b w:val="1"/>
          <w:bCs w:val="1"/>
          <w:noProof w:val="0"/>
          <w:color w:val="374151"/>
          <w:sz w:val="22"/>
          <w:szCs w:val="22"/>
          <w:lang w:val="en-GB"/>
        </w:rPr>
        <w:t>+ components</w:t>
      </w:r>
    </w:p>
    <w:p xmlns:wp14="http://schemas.microsoft.com/office/word/2010/wordml" w:rsidP="77739105" wp14:paraId="375DB41C" wp14:textId="23D70050">
      <w:pPr>
        <w:pStyle w:val="ListParagraph"/>
        <w:numPr>
          <w:ilvl w:val="0"/>
          <w:numId w:val="35"/>
        </w:numPr>
        <w:spacing w:before="0" w:beforeAutospacing="off" w:after="0" w:afterAutospacing="off"/>
        <w:rPr>
          <w:rFonts w:ascii="Arial" w:hAnsi="Arial" w:eastAsia="Arial" w:cs="Arial"/>
          <w:b w:val="1"/>
          <w:bCs w:val="1"/>
          <w:noProof w:val="0"/>
          <w:color w:val="374151"/>
          <w:sz w:val="22"/>
          <w:szCs w:val="22"/>
          <w:lang w:val="en-GB"/>
        </w:rPr>
      </w:pPr>
      <w:r w:rsidRPr="77739105" w:rsidR="7EDB016A">
        <w:rPr>
          <w:rFonts w:ascii="Arial" w:hAnsi="Arial" w:eastAsia="Arial" w:cs="Arial"/>
          <w:b w:val="1"/>
          <w:bCs w:val="1"/>
          <w:noProof w:val="0"/>
          <w:color w:val="374151"/>
          <w:sz w:val="22"/>
          <w:szCs w:val="22"/>
          <w:lang w:val="en-GB"/>
        </w:rPr>
        <w:t>AI guest interaction tools</w:t>
      </w:r>
    </w:p>
    <w:p xmlns:wp14="http://schemas.microsoft.com/office/word/2010/wordml" w:rsidP="77739105" wp14:paraId="1029FA9D" wp14:textId="2D01E8EB">
      <w:pPr>
        <w:pStyle w:val="ListParagraph"/>
        <w:numPr>
          <w:ilvl w:val="1"/>
          <w:numId w:val="35"/>
        </w:numPr>
        <w:spacing w:before="0" w:beforeAutospacing="off" w:after="0" w:afterAutospacing="off"/>
        <w:rPr>
          <w:rFonts w:ascii="Arial" w:hAnsi="Arial" w:eastAsia="Arial" w:cs="Arial"/>
          <w:noProof w:val="0"/>
          <w:color w:val="374151"/>
          <w:sz w:val="22"/>
          <w:szCs w:val="22"/>
          <w:lang w:val="en-GB"/>
        </w:rPr>
      </w:pPr>
      <w:r w:rsidRPr="77739105" w:rsidR="7EDB016A">
        <w:rPr>
          <w:rFonts w:ascii="Arial" w:hAnsi="Arial" w:eastAsia="Arial" w:cs="Arial"/>
          <w:noProof w:val="0"/>
          <w:color w:val="374151"/>
          <w:sz w:val="22"/>
          <w:szCs w:val="22"/>
          <w:lang w:val="en-GB"/>
        </w:rPr>
        <w:t>Multilingual chatbot/virtual concierge (in-app + web + messaging)</w:t>
      </w:r>
    </w:p>
    <w:p xmlns:wp14="http://schemas.microsoft.com/office/word/2010/wordml" w:rsidP="77739105" wp14:paraId="584AD8AF" wp14:textId="1C6937DA">
      <w:pPr>
        <w:pStyle w:val="ListParagraph"/>
        <w:numPr>
          <w:ilvl w:val="1"/>
          <w:numId w:val="35"/>
        </w:numPr>
        <w:spacing w:before="0" w:beforeAutospacing="off" w:after="0" w:afterAutospacing="off"/>
        <w:rPr>
          <w:rFonts w:ascii="Arial" w:hAnsi="Arial" w:eastAsia="Arial" w:cs="Arial"/>
          <w:noProof w:val="0"/>
          <w:color w:val="374151"/>
          <w:sz w:val="22"/>
          <w:szCs w:val="22"/>
          <w:lang w:val="en-GB"/>
        </w:rPr>
      </w:pPr>
      <w:r w:rsidRPr="77739105" w:rsidR="7EDB016A">
        <w:rPr>
          <w:rFonts w:ascii="Arial" w:hAnsi="Arial" w:eastAsia="Arial" w:cs="Arial"/>
          <w:noProof w:val="0"/>
          <w:color w:val="374151"/>
          <w:sz w:val="22"/>
          <w:szCs w:val="22"/>
          <w:lang w:val="en-GB"/>
        </w:rPr>
        <w:t xml:space="preserve">Smart service requests (housekeeping, maintenance, extra ### 2. Project Overview: </w:t>
      </w:r>
      <w:r w:rsidRPr="77739105" w:rsidR="7EDB016A">
        <w:rPr>
          <w:rFonts w:ascii="Arial" w:hAnsi="Arial" w:eastAsia="Arial" w:cs="Arial"/>
          <w:noProof w:val="0"/>
          <w:color w:val="374151"/>
          <w:sz w:val="22"/>
          <w:szCs w:val="22"/>
          <w:lang w:val="en-GB"/>
        </w:rPr>
        <w:t>StaySmart</w:t>
      </w:r>
      <w:r w:rsidRPr="77739105" w:rsidR="7EDB016A">
        <w:rPr>
          <w:rFonts w:ascii="Arial" w:hAnsi="Arial" w:eastAsia="Arial" w:cs="Arial"/>
          <w:noProof w:val="0"/>
          <w:color w:val="374151"/>
          <w:sz w:val="22"/>
          <w:szCs w:val="22"/>
          <w:lang w:val="en-GB"/>
        </w:rPr>
        <w:t>+ (what it is and what “success” looks like)</w:t>
      </w:r>
      <w:r>
        <w:br/>
      </w:r>
      <w:r w:rsidRPr="77739105" w:rsidR="7EDB016A">
        <w:rPr>
          <w:rFonts w:ascii="Arial" w:hAnsi="Arial" w:eastAsia="Arial" w:cs="Arial"/>
          <w:noProof w:val="0"/>
          <w:color w:val="374151"/>
          <w:sz w:val="22"/>
          <w:szCs w:val="22"/>
          <w:lang w:val="en-GB"/>
        </w:rPr>
        <w:t xml:space="preserve">StaySmart+ is a </w:t>
      </w:r>
      <w:r w:rsidRPr="77739105" w:rsidR="7EDB016A">
        <w:rPr>
          <w:rFonts w:ascii="Arial" w:hAnsi="Arial" w:eastAsia="Arial" w:cs="Arial"/>
          <w:b w:val="1"/>
          <w:bCs w:val="1"/>
          <w:noProof w:val="0"/>
          <w:color w:val="374151"/>
          <w:sz w:val="22"/>
          <w:szCs w:val="22"/>
          <w:lang w:val="en-GB"/>
        </w:rPr>
        <w:t xml:space="preserve">premium customer experience service </w:t>
      </w:r>
      <w:r w:rsidRPr="77739105" w:rsidR="7EDB016A">
        <w:rPr>
          <w:rFonts w:ascii="Arial" w:hAnsi="Arial" w:eastAsia="Arial" w:cs="Arial"/>
          <w:noProof w:val="0"/>
          <w:color w:val="374151"/>
          <w:sz w:val="22"/>
          <w:szCs w:val="22"/>
          <w:lang w:val="en-GB"/>
        </w:rPr>
        <w:t xml:space="preserve">designed for rollout across selected IHG hotels globally in six months. It combines digital tools, service design changes, and sustainability upgrades. The key idea </w:t>
      </w:r>
      <w:r w:rsidRPr="77739105" w:rsidR="7EDB016A">
        <w:rPr>
          <w:rFonts w:ascii="Arial" w:hAnsi="Arial" w:eastAsia="Arial" w:cs="Arial"/>
          <w:noProof w:val="0"/>
          <w:color w:val="374151"/>
          <w:sz w:val="22"/>
          <w:szCs w:val="22"/>
          <w:lang w:val="en-GB"/>
        </w:rPr>
        <w:t>is:</w:t>
      </w:r>
      <w:r w:rsidRPr="77739105" w:rsidR="7EDB016A">
        <w:rPr>
          <w:rFonts w:ascii="Arial" w:hAnsi="Arial" w:eastAsia="Arial" w:cs="Arial"/>
          <w:noProof w:val="0"/>
          <w:color w:val="374151"/>
          <w:sz w:val="22"/>
          <w:szCs w:val="22"/>
          <w:lang w:val="en-GB"/>
        </w:rPr>
        <w:t xml:space="preserve"> guests get </w:t>
      </w:r>
      <w:r w:rsidRPr="77739105" w:rsidR="7EDB016A">
        <w:rPr>
          <w:rFonts w:ascii="Arial" w:hAnsi="Arial" w:eastAsia="Arial" w:cs="Arial"/>
          <w:b w:val="1"/>
          <w:bCs w:val="1"/>
          <w:noProof w:val="0"/>
          <w:color w:val="374151"/>
          <w:sz w:val="22"/>
          <w:szCs w:val="22"/>
          <w:lang w:val="en-GB"/>
        </w:rPr>
        <w:t xml:space="preserve">faster, more personalised </w:t>
      </w:r>
      <w:r w:rsidRPr="77739105" w:rsidR="7EDB016A">
        <w:rPr>
          <w:rFonts w:ascii="Arial" w:hAnsi="Arial" w:eastAsia="Arial" w:cs="Arial"/>
          <w:b w:val="1"/>
          <w:bCs w:val="1"/>
          <w:noProof w:val="0"/>
          <w:color w:val="374151"/>
          <w:sz w:val="22"/>
          <w:szCs w:val="22"/>
          <w:lang w:val="en-GB"/>
        </w:rPr>
        <w:t xml:space="preserve">support </w:t>
      </w:r>
      <w:r w:rsidRPr="77739105" w:rsidR="7EDB016A">
        <w:rPr>
          <w:rFonts w:ascii="Arial" w:hAnsi="Arial" w:eastAsia="Arial" w:cs="Arial"/>
          <w:noProof w:val="0"/>
          <w:color w:val="374151"/>
          <w:sz w:val="22"/>
          <w:szCs w:val="22"/>
          <w:lang w:val="en-GB"/>
        </w:rPr>
        <w:t>,</w:t>
      </w:r>
      <w:r w:rsidRPr="77739105" w:rsidR="7EDB016A">
        <w:rPr>
          <w:rFonts w:ascii="Arial" w:hAnsi="Arial" w:eastAsia="Arial" w:cs="Arial"/>
          <w:noProof w:val="0"/>
          <w:color w:val="374151"/>
          <w:sz w:val="22"/>
          <w:szCs w:val="22"/>
          <w:lang w:val="en-GB"/>
        </w:rPr>
        <w:t xml:space="preserve"> and hotels get </w:t>
      </w:r>
      <w:r w:rsidRPr="77739105" w:rsidR="7EDB016A">
        <w:rPr>
          <w:rFonts w:ascii="Arial" w:hAnsi="Arial" w:eastAsia="Arial" w:cs="Arial"/>
          <w:b w:val="1"/>
          <w:bCs w:val="1"/>
          <w:noProof w:val="0"/>
          <w:color w:val="374151"/>
          <w:sz w:val="22"/>
          <w:szCs w:val="22"/>
          <w:lang w:val="en-GB"/>
        </w:rPr>
        <w:t xml:space="preserve">more consistent delivery </w:t>
      </w:r>
      <w:r w:rsidRPr="77739105" w:rsidR="7EDB016A">
        <w:rPr>
          <w:rFonts w:ascii="Arial" w:hAnsi="Arial" w:eastAsia="Arial" w:cs="Arial"/>
          <w:noProof w:val="0"/>
          <w:color w:val="374151"/>
          <w:sz w:val="22"/>
          <w:szCs w:val="22"/>
          <w:lang w:val="en-GB"/>
        </w:rPr>
        <w:t>with better efficiency—without removing the human touch.</w:t>
      </w:r>
    </w:p>
    <w:p xmlns:wp14="http://schemas.microsoft.com/office/word/2010/wordml" w:rsidP="77739105" wp14:paraId="4CF2A708" wp14:textId="0A298D4E">
      <w:pPr>
        <w:pStyle w:val="Heading4"/>
        <w:spacing w:before="360" w:beforeAutospacing="off" w:after="120" w:afterAutospacing="off"/>
        <w:rPr>
          <w:rFonts w:ascii="Arial" w:hAnsi="Arial" w:eastAsia="Arial" w:cs="Arial"/>
          <w:b w:val="0"/>
          <w:bCs w:val="0"/>
          <w:noProof w:val="0"/>
          <w:sz w:val="22"/>
          <w:szCs w:val="22"/>
          <w:lang w:val="en-GB"/>
        </w:rPr>
      </w:pPr>
      <w:r w:rsidRPr="77739105" w:rsidR="7EDB016A">
        <w:rPr>
          <w:rFonts w:ascii="Arial" w:hAnsi="Arial" w:eastAsia="Arial" w:cs="Arial"/>
          <w:b w:val="0"/>
          <w:bCs w:val="0"/>
          <w:noProof w:val="0"/>
          <w:sz w:val="22"/>
          <w:szCs w:val="22"/>
          <w:lang w:val="en-GB"/>
        </w:rPr>
        <w:t xml:space="preserve">2.1 What </w:t>
      </w:r>
      <w:r w:rsidRPr="77739105" w:rsidR="7EDB016A">
        <w:rPr>
          <w:rFonts w:ascii="Arial" w:hAnsi="Arial" w:eastAsia="Arial" w:cs="Arial"/>
          <w:b w:val="0"/>
          <w:bCs w:val="0"/>
          <w:noProof w:val="0"/>
          <w:sz w:val="22"/>
          <w:szCs w:val="22"/>
          <w:lang w:val="en-GB"/>
        </w:rPr>
        <w:t>StaySmart</w:t>
      </w:r>
      <w:r w:rsidRPr="77739105" w:rsidR="7EDB016A">
        <w:rPr>
          <w:rFonts w:ascii="Arial" w:hAnsi="Arial" w:eastAsia="Arial" w:cs="Arial"/>
          <w:b w:val="0"/>
          <w:bCs w:val="0"/>
          <w:noProof w:val="0"/>
          <w:sz w:val="22"/>
          <w:szCs w:val="22"/>
          <w:lang w:val="en-GB"/>
        </w:rPr>
        <w:t>+ includes</w:t>
      </w:r>
    </w:p>
    <w:p xmlns:wp14="http://schemas.microsoft.com/office/word/2010/wordml" w:rsidP="77739105" wp14:paraId="2C63EA9D" wp14:textId="5A2AEEB2">
      <w:pPr>
        <w:spacing w:before="240" w:beforeAutospacing="off" w:after="300" w:afterAutospacing="off"/>
        <w:rPr>
          <w:rFonts w:ascii="Arial" w:hAnsi="Arial" w:eastAsia="Arial" w:cs="Arial"/>
          <w:noProof w:val="0"/>
          <w:color w:val="374151"/>
          <w:sz w:val="22"/>
          <w:szCs w:val="22"/>
          <w:lang w:val="en-GB"/>
        </w:rPr>
      </w:pPr>
      <w:r w:rsidRPr="77739105" w:rsidR="7EDB016A">
        <w:rPr>
          <w:rFonts w:ascii="Arial" w:hAnsi="Arial" w:eastAsia="Arial" w:cs="Arial"/>
          <w:b w:val="1"/>
          <w:bCs w:val="1"/>
          <w:noProof w:val="0"/>
          <w:color w:val="374151"/>
          <w:sz w:val="22"/>
          <w:szCs w:val="22"/>
          <w:lang w:val="en-GB"/>
        </w:rPr>
        <w:t xml:space="preserve">A) AI-driven guest interaction tools </w:t>
      </w:r>
      <w:r w:rsidRPr="77739105" w:rsidR="7EDB016A">
        <w:rPr>
          <w:rFonts w:ascii="Arial" w:hAnsi="Arial" w:eastAsia="Arial" w:cs="Arial"/>
          <w:noProof w:val="0"/>
          <w:color w:val="374151"/>
          <w:sz w:val="22"/>
          <w:szCs w:val="22"/>
          <w:lang w:val="en-GB"/>
        </w:rPr>
        <w:t>(digital service layer)</w:t>
      </w:r>
    </w:p>
    <w:p xmlns:wp14="http://schemas.microsoft.com/office/word/2010/wordml" w:rsidP="77739105" wp14:paraId="0348225F" wp14:textId="3C17A930">
      <w:pPr>
        <w:pStyle w:val="ListParagraph"/>
        <w:numPr>
          <w:ilvl w:val="0"/>
          <w:numId w:val="36"/>
        </w:numPr>
        <w:spacing w:before="0" w:beforeAutospacing="off" w:after="0" w:afterAutospacing="off"/>
        <w:rPr>
          <w:rFonts w:ascii="Arial" w:hAnsi="Arial" w:eastAsia="Arial" w:cs="Arial"/>
          <w:noProof w:val="0"/>
          <w:color w:val="374151"/>
          <w:sz w:val="22"/>
          <w:szCs w:val="22"/>
          <w:lang w:val="en-GB"/>
        </w:rPr>
      </w:pPr>
      <w:r w:rsidRPr="77739105" w:rsidR="7EDB016A">
        <w:rPr>
          <w:rFonts w:ascii="Arial" w:hAnsi="Arial" w:eastAsia="Arial" w:cs="Arial"/>
          <w:noProof w:val="0"/>
          <w:color w:val="374151"/>
          <w:sz w:val="22"/>
          <w:szCs w:val="22"/>
          <w:lang w:val="en-GB"/>
        </w:rPr>
        <w:t>Multilingual chat/virtual concierge in the IHG app and hotel web page</w:t>
      </w:r>
    </w:p>
    <w:p xmlns:wp14="http://schemas.microsoft.com/office/word/2010/wordml" w:rsidP="77739105" wp14:paraId="31B0D74D" wp14:textId="4B353301">
      <w:pPr>
        <w:pStyle w:val="ListParagraph"/>
        <w:numPr>
          <w:ilvl w:val="0"/>
          <w:numId w:val="36"/>
        </w:numPr>
        <w:spacing w:before="0" w:beforeAutospacing="off" w:after="0" w:afterAutospacing="off"/>
        <w:rPr>
          <w:rFonts w:ascii="Arial" w:hAnsi="Arial" w:eastAsia="Arial" w:cs="Arial"/>
          <w:noProof w:val="0"/>
          <w:color w:val="374151"/>
          <w:sz w:val="22"/>
          <w:szCs w:val="22"/>
          <w:lang w:val="en-GB"/>
        </w:rPr>
      </w:pPr>
      <w:r w:rsidRPr="77739105" w:rsidR="7EDB016A">
        <w:rPr>
          <w:rFonts w:ascii="Arial" w:hAnsi="Arial" w:eastAsia="Arial" w:cs="Arial"/>
          <w:noProof w:val="0"/>
          <w:color w:val="374151"/>
          <w:sz w:val="22"/>
          <w:szCs w:val="22"/>
          <w:lang w:val="en-GB"/>
        </w:rPr>
        <w:t>Smart service requests (e.g., towels, maintenance, late checkout) routed to the right team</w:t>
      </w:r>
    </w:p>
    <w:p xmlns:wp14="http://schemas.microsoft.com/office/word/2010/wordml" w:rsidP="77739105" wp14:paraId="4587D158" wp14:textId="4A3A77B4">
      <w:pPr>
        <w:pStyle w:val="ListParagraph"/>
        <w:numPr>
          <w:ilvl w:val="0"/>
          <w:numId w:val="36"/>
        </w:numPr>
        <w:spacing w:before="0" w:beforeAutospacing="off" w:after="0" w:afterAutospacing="off"/>
        <w:rPr>
          <w:rFonts w:ascii="Arial" w:hAnsi="Arial" w:eastAsia="Arial" w:cs="Arial"/>
          <w:noProof w:val="0"/>
          <w:color w:val="374151"/>
          <w:sz w:val="22"/>
          <w:szCs w:val="22"/>
          <w:lang w:val="en-GB"/>
        </w:rPr>
      </w:pPr>
      <w:r w:rsidRPr="77739105" w:rsidR="7EDB016A">
        <w:rPr>
          <w:rFonts w:ascii="Arial" w:hAnsi="Arial" w:eastAsia="Arial" w:cs="Arial"/>
          <w:noProof w:val="0"/>
          <w:color w:val="374151"/>
          <w:sz w:val="22"/>
          <w:szCs w:val="22"/>
          <w:lang w:val="en-GB"/>
        </w:rPr>
        <w:t>Auto-suggestions for service recovery (e.g., “offer free drink voucher after complaint”) with staff approval</w:t>
      </w:r>
    </w:p>
    <w:p xmlns:wp14="http://schemas.microsoft.com/office/word/2010/wordml" w:rsidP="77739105" wp14:paraId="65140716" wp14:textId="114EA06C">
      <w:pPr>
        <w:pStyle w:val="ListParagraph"/>
        <w:numPr>
          <w:ilvl w:val="0"/>
          <w:numId w:val="36"/>
        </w:numPr>
        <w:spacing w:before="0" w:beforeAutospacing="off" w:after="0" w:afterAutospacing="off"/>
        <w:rPr>
          <w:rFonts w:ascii="Arial" w:hAnsi="Arial" w:eastAsia="Arial" w:cs="Arial"/>
          <w:noProof w:val="0"/>
          <w:color w:val="374151"/>
          <w:sz w:val="22"/>
          <w:szCs w:val="22"/>
          <w:lang w:val="en-GB"/>
        </w:rPr>
      </w:pPr>
      <w:r w:rsidRPr="77739105" w:rsidR="7EDB016A">
        <w:rPr>
          <w:rFonts w:ascii="Arial" w:hAnsi="Arial" w:eastAsia="Arial" w:cs="Arial"/>
          <w:noProof w:val="0"/>
          <w:color w:val="374151"/>
          <w:sz w:val="22"/>
          <w:szCs w:val="22"/>
          <w:lang w:val="en-GB"/>
        </w:rPr>
        <w:t>Escalation rules so complex cases go to humans quickly</w:t>
      </w:r>
    </w:p>
    <w:p xmlns:wp14="http://schemas.microsoft.com/office/word/2010/wordml" w:rsidP="77739105" wp14:paraId="43AF6B86" wp14:textId="3A95876B">
      <w:pPr>
        <w:spacing w:before="300" w:beforeAutospacing="off" w:after="300" w:afterAutospacing="off"/>
        <w:rPr>
          <w:rFonts w:ascii="Arial" w:hAnsi="Arial" w:eastAsia="Arial" w:cs="Arial"/>
          <w:b w:val="1"/>
          <w:bCs w:val="1"/>
          <w:noProof w:val="0"/>
          <w:color w:val="374151"/>
          <w:sz w:val="22"/>
          <w:szCs w:val="22"/>
          <w:lang w:val="en-GB"/>
        </w:rPr>
      </w:pPr>
      <w:r w:rsidRPr="77739105" w:rsidR="7EDB016A">
        <w:rPr>
          <w:rFonts w:ascii="Arial" w:hAnsi="Arial" w:eastAsia="Arial" w:cs="Arial"/>
          <w:b w:val="1"/>
          <w:bCs w:val="1"/>
          <w:noProof w:val="0"/>
          <w:color w:val="374151"/>
          <w:sz w:val="22"/>
          <w:szCs w:val="22"/>
          <w:lang w:val="en-GB"/>
        </w:rPr>
        <w:t>B) Personalised travel planning</w:t>
      </w:r>
    </w:p>
    <w:p xmlns:wp14="http://schemas.microsoft.com/office/word/2010/wordml" w:rsidP="77739105" wp14:paraId="67BBBC5D" wp14:textId="1B7888F7">
      <w:pPr>
        <w:pStyle w:val="ListParagraph"/>
        <w:numPr>
          <w:ilvl w:val="0"/>
          <w:numId w:val="37"/>
        </w:numPr>
        <w:spacing w:before="0" w:beforeAutospacing="off" w:after="0" w:afterAutospacing="off"/>
        <w:rPr>
          <w:rFonts w:ascii="Arial" w:hAnsi="Arial" w:eastAsia="Arial" w:cs="Arial"/>
          <w:noProof w:val="0"/>
          <w:color w:val="374151"/>
          <w:sz w:val="22"/>
          <w:szCs w:val="22"/>
          <w:lang w:val="en-GB"/>
        </w:rPr>
      </w:pPr>
      <w:r w:rsidRPr="77739105" w:rsidR="7EDB016A">
        <w:rPr>
          <w:rFonts w:ascii="Arial" w:hAnsi="Arial" w:eastAsia="Arial" w:cs="Arial"/>
          <w:noProof w:val="0"/>
          <w:color w:val="374151"/>
          <w:sz w:val="22"/>
          <w:szCs w:val="22"/>
          <w:lang w:val="en-GB"/>
        </w:rPr>
        <w:t xml:space="preserve">“Things to do” recommendations based on guest profile, trip </w:t>
      </w:r>
      <w:r w:rsidRPr="77739105" w:rsidR="7EDB016A">
        <w:rPr>
          <w:rFonts w:ascii="Arial" w:hAnsi="Arial" w:eastAsia="Arial" w:cs="Arial"/>
          <w:noProof w:val="0"/>
          <w:color w:val="374151"/>
          <w:sz w:val="22"/>
          <w:szCs w:val="22"/>
          <w:lang w:val="en-GB"/>
        </w:rPr>
        <w:t>purpose</w:t>
      </w:r>
      <w:r w:rsidRPr="77739105" w:rsidR="7EDB016A">
        <w:rPr>
          <w:rFonts w:ascii="Arial" w:hAnsi="Arial" w:eastAsia="Arial" w:cs="Arial"/>
          <w:noProof w:val="0"/>
          <w:color w:val="374151"/>
          <w:sz w:val="22"/>
          <w:szCs w:val="22"/>
          <w:lang w:val="en-GB"/>
        </w:rPr>
        <w:t xml:space="preserve"> and preferences</w:t>
      </w:r>
    </w:p>
    <w:p xmlns:wp14="http://schemas.microsoft.com/office/word/2010/wordml" w:rsidP="77739105" wp14:paraId="53D475CE" wp14:textId="5726D40D">
      <w:pPr>
        <w:pStyle w:val="ListParagraph"/>
        <w:numPr>
          <w:ilvl w:val="0"/>
          <w:numId w:val="37"/>
        </w:numPr>
        <w:spacing w:before="0" w:beforeAutospacing="off" w:after="0" w:afterAutospacing="off"/>
        <w:rPr>
          <w:rFonts w:ascii="Arial" w:hAnsi="Arial" w:eastAsia="Arial" w:cs="Arial"/>
          <w:noProof w:val="0"/>
          <w:color w:val="374151"/>
          <w:sz w:val="22"/>
          <w:szCs w:val="22"/>
          <w:lang w:val="en-GB"/>
        </w:rPr>
      </w:pPr>
      <w:r w:rsidRPr="77739105" w:rsidR="7EDB016A">
        <w:rPr>
          <w:rFonts w:ascii="Arial" w:hAnsi="Arial" w:eastAsia="Arial" w:cs="Arial"/>
          <w:noProof w:val="0"/>
          <w:color w:val="374151"/>
          <w:sz w:val="22"/>
          <w:szCs w:val="22"/>
          <w:lang w:val="en-GB"/>
        </w:rPr>
        <w:t>Optional itinerary builder (family, business, couples, accessibility needs)</w:t>
      </w:r>
    </w:p>
    <w:p xmlns:wp14="http://schemas.microsoft.com/office/word/2010/wordml" w:rsidP="77739105" wp14:paraId="5722E33C" wp14:textId="79D5C59A">
      <w:pPr>
        <w:pStyle w:val="ListParagraph"/>
        <w:numPr>
          <w:ilvl w:val="0"/>
          <w:numId w:val="37"/>
        </w:numPr>
        <w:spacing w:before="0" w:beforeAutospacing="off" w:after="0" w:afterAutospacing="off"/>
        <w:rPr>
          <w:rFonts w:ascii="Arial" w:hAnsi="Arial" w:eastAsia="Arial" w:cs="Arial"/>
          <w:noProof w:val="0"/>
          <w:color w:val="374151"/>
          <w:sz w:val="22"/>
          <w:szCs w:val="22"/>
          <w:lang w:val="en-GB"/>
        </w:rPr>
      </w:pPr>
      <w:r w:rsidRPr="77739105" w:rsidR="7EDB016A">
        <w:rPr>
          <w:rFonts w:ascii="Arial" w:hAnsi="Arial" w:eastAsia="Arial" w:cs="Arial"/>
          <w:noProof w:val="0"/>
          <w:color w:val="374151"/>
          <w:sz w:val="22"/>
          <w:szCs w:val="22"/>
          <w:lang w:val="en-GB"/>
        </w:rPr>
        <w:t>Partnerships integration (local tours, transport, restaurants) where appropriate</w:t>
      </w:r>
    </w:p>
    <w:p xmlns:wp14="http://schemas.microsoft.com/office/word/2010/wordml" w:rsidP="77739105" wp14:paraId="0A1AFE26" wp14:textId="4BC66B41">
      <w:pPr>
        <w:spacing w:before="300" w:beforeAutospacing="off" w:after="300" w:afterAutospacing="off"/>
        <w:rPr>
          <w:rFonts w:ascii="Arial" w:hAnsi="Arial" w:eastAsia="Arial" w:cs="Arial"/>
          <w:b w:val="1"/>
          <w:bCs w:val="1"/>
          <w:noProof w:val="0"/>
          <w:color w:val="374151"/>
          <w:sz w:val="22"/>
          <w:szCs w:val="22"/>
          <w:lang w:val="en-GB"/>
        </w:rPr>
      </w:pPr>
      <w:r w:rsidRPr="77739105" w:rsidR="7EDB016A">
        <w:rPr>
          <w:rFonts w:ascii="Arial" w:hAnsi="Arial" w:eastAsia="Arial" w:cs="Arial"/>
          <w:b w:val="1"/>
          <w:bCs w:val="1"/>
          <w:noProof w:val="0"/>
          <w:color w:val="374151"/>
          <w:sz w:val="22"/>
          <w:szCs w:val="22"/>
          <w:lang w:val="en-GB"/>
        </w:rPr>
        <w:t>C) Sustainability-focused amenities and choices</w:t>
      </w:r>
    </w:p>
    <w:p xmlns:wp14="http://schemas.microsoft.com/office/word/2010/wordml" w:rsidP="77739105" wp14:paraId="2817B3C5" wp14:textId="070A91E6">
      <w:pPr>
        <w:pStyle w:val="ListParagraph"/>
        <w:numPr>
          <w:ilvl w:val="0"/>
          <w:numId w:val="38"/>
        </w:numPr>
        <w:spacing w:before="0" w:beforeAutospacing="off" w:after="0" w:afterAutospacing="off"/>
        <w:rPr>
          <w:rFonts w:ascii="Arial" w:hAnsi="Arial" w:eastAsia="Arial" w:cs="Arial"/>
          <w:noProof w:val="0"/>
          <w:color w:val="374151"/>
          <w:sz w:val="22"/>
          <w:szCs w:val="22"/>
          <w:lang w:val="en-GB"/>
        </w:rPr>
      </w:pPr>
      <w:r w:rsidRPr="77739105" w:rsidR="7EDB016A">
        <w:rPr>
          <w:rFonts w:ascii="Arial" w:hAnsi="Arial" w:eastAsia="Arial" w:cs="Arial"/>
          <w:noProof w:val="0"/>
          <w:color w:val="374151"/>
          <w:sz w:val="22"/>
          <w:szCs w:val="22"/>
          <w:lang w:val="en-GB"/>
        </w:rPr>
        <w:t xml:space="preserve">Refillable bathroom amenities (where </w:t>
      </w:r>
      <w:r w:rsidRPr="77739105" w:rsidR="7EDB016A">
        <w:rPr>
          <w:rFonts w:ascii="Arial" w:hAnsi="Arial" w:eastAsia="Arial" w:cs="Arial"/>
          <w:noProof w:val="0"/>
          <w:color w:val="374151"/>
          <w:sz w:val="22"/>
          <w:szCs w:val="22"/>
          <w:lang w:val="en-GB"/>
        </w:rPr>
        <w:t>feasible</w:t>
      </w:r>
      <w:r w:rsidRPr="77739105" w:rsidR="7EDB016A">
        <w:rPr>
          <w:rFonts w:ascii="Arial" w:hAnsi="Arial" w:eastAsia="Arial" w:cs="Arial"/>
          <w:noProof w:val="0"/>
          <w:color w:val="374151"/>
          <w:sz w:val="22"/>
          <w:szCs w:val="22"/>
          <w:lang w:val="en-GB"/>
        </w:rPr>
        <w:t>)</w:t>
      </w:r>
    </w:p>
    <w:p xmlns:wp14="http://schemas.microsoft.com/office/word/2010/wordml" w:rsidP="77739105" wp14:paraId="118DEA98" wp14:textId="445FE558">
      <w:pPr>
        <w:pStyle w:val="ListParagraph"/>
        <w:numPr>
          <w:ilvl w:val="0"/>
          <w:numId w:val="38"/>
        </w:numPr>
        <w:spacing w:before="0" w:beforeAutospacing="off" w:after="0" w:afterAutospacing="off"/>
        <w:rPr>
          <w:rFonts w:ascii="Arial" w:hAnsi="Arial" w:eastAsia="Arial" w:cs="Arial"/>
          <w:noProof w:val="0"/>
          <w:color w:val="374151"/>
          <w:sz w:val="22"/>
          <w:szCs w:val="22"/>
          <w:lang w:val="en-GB"/>
        </w:rPr>
      </w:pPr>
      <w:r w:rsidRPr="77739105" w:rsidR="7EDB016A">
        <w:rPr>
          <w:rFonts w:ascii="Arial" w:hAnsi="Arial" w:eastAsia="Arial" w:cs="Arial"/>
          <w:noProof w:val="0"/>
          <w:color w:val="374151"/>
          <w:sz w:val="22"/>
          <w:szCs w:val="22"/>
          <w:lang w:val="en-GB"/>
        </w:rPr>
        <w:t>Linen/towel reuse programme refresh with better guest messaging</w:t>
      </w:r>
    </w:p>
    <w:p xmlns:wp14="http://schemas.microsoft.com/office/word/2010/wordml" w:rsidP="77739105" wp14:paraId="0680F5FA" wp14:textId="3A5B141D">
      <w:pPr>
        <w:pStyle w:val="ListParagraph"/>
        <w:numPr>
          <w:ilvl w:val="0"/>
          <w:numId w:val="38"/>
        </w:numPr>
        <w:spacing w:before="0" w:beforeAutospacing="off" w:after="0" w:afterAutospacing="off"/>
        <w:rPr>
          <w:rFonts w:ascii="Arial" w:hAnsi="Arial" w:eastAsia="Arial" w:cs="Arial"/>
          <w:noProof w:val="0"/>
          <w:color w:val="374151"/>
          <w:sz w:val="22"/>
          <w:szCs w:val="22"/>
          <w:lang w:val="en-GB"/>
        </w:rPr>
      </w:pPr>
      <w:r w:rsidRPr="77739105" w:rsidR="7EDB016A">
        <w:rPr>
          <w:rFonts w:ascii="Arial" w:hAnsi="Arial" w:eastAsia="Arial" w:cs="Arial"/>
          <w:noProof w:val="0"/>
          <w:color w:val="374151"/>
          <w:sz w:val="22"/>
          <w:szCs w:val="22"/>
          <w:lang w:val="en-GB"/>
        </w:rPr>
        <w:t>Optional “eco-mode” room settings (HVAC/lighting prompts where smart systems exist)</w:t>
      </w:r>
    </w:p>
    <w:p xmlns:wp14="http://schemas.microsoft.com/office/word/2010/wordml" w:rsidP="77739105" wp14:paraId="2192AB35" wp14:textId="5881E727">
      <w:pPr>
        <w:pStyle w:val="ListParagraph"/>
        <w:numPr>
          <w:ilvl w:val="0"/>
          <w:numId w:val="38"/>
        </w:numPr>
        <w:spacing w:before="0" w:beforeAutospacing="off" w:after="0" w:afterAutospacing="off"/>
        <w:rPr>
          <w:rFonts w:ascii="Arial" w:hAnsi="Arial" w:eastAsia="Arial" w:cs="Arial"/>
          <w:noProof w:val="0"/>
          <w:color w:val="374151"/>
          <w:sz w:val="22"/>
          <w:szCs w:val="22"/>
          <w:lang w:val="en-GB"/>
        </w:rPr>
      </w:pPr>
      <w:r w:rsidRPr="77739105" w:rsidR="7EDB016A">
        <w:rPr>
          <w:rFonts w:ascii="Arial" w:hAnsi="Arial" w:eastAsia="Arial" w:cs="Arial"/>
          <w:noProof w:val="0"/>
          <w:color w:val="374151"/>
          <w:sz w:val="22"/>
          <w:szCs w:val="22"/>
          <w:lang w:val="en-GB"/>
        </w:rPr>
        <w:t>Improved waste separation behind the scenes and visible sustainability info for guests</w:t>
      </w:r>
    </w:p>
    <w:p xmlns:wp14="http://schemas.microsoft.com/office/word/2010/wordml" w:rsidP="77739105" wp14:paraId="2C16750A" wp14:textId="67085FF7">
      <w:pPr>
        <w:pStyle w:val="Heading4"/>
        <w:spacing w:before="360" w:beforeAutospacing="off" w:after="120" w:afterAutospacing="off"/>
        <w:rPr>
          <w:rFonts w:ascii="Arial" w:hAnsi="Arial" w:eastAsia="Arial" w:cs="Arial"/>
          <w:b w:val="0"/>
          <w:bCs w:val="0"/>
          <w:noProof w:val="0"/>
          <w:sz w:val="22"/>
          <w:szCs w:val="22"/>
          <w:lang w:val="en-GB"/>
        </w:rPr>
      </w:pPr>
      <w:r w:rsidRPr="77739105" w:rsidR="7EDB016A">
        <w:rPr>
          <w:rFonts w:ascii="Arial" w:hAnsi="Arial" w:eastAsia="Arial" w:cs="Arial"/>
          <w:b w:val="0"/>
          <w:bCs w:val="0"/>
          <w:noProof w:val="0"/>
          <w:sz w:val="22"/>
          <w:szCs w:val="22"/>
          <w:lang w:val="en-GB"/>
        </w:rPr>
        <w:t>2.2 Scope boundaries (to keep it realistic in 6 months)</w:t>
      </w:r>
    </w:p>
    <w:p xmlns:wp14="http://schemas.microsoft.com/office/word/2010/wordml" w:rsidP="77739105" wp14:paraId="09496079" wp14:textId="35FAF03C">
      <w:pPr>
        <w:spacing w:before="240" w:beforeAutospacing="off" w:after="300" w:afterAutospacing="off"/>
        <w:rPr>
          <w:rFonts w:ascii="Arial" w:hAnsi="Arial" w:eastAsia="Arial" w:cs="Arial"/>
          <w:noProof w:val="0"/>
          <w:color w:val="374151"/>
          <w:sz w:val="22"/>
          <w:szCs w:val="22"/>
          <w:lang w:val="en-GB"/>
        </w:rPr>
      </w:pPr>
      <w:r w:rsidRPr="77739105" w:rsidR="7EDB016A">
        <w:rPr>
          <w:rFonts w:ascii="Arial" w:hAnsi="Arial" w:eastAsia="Arial" w:cs="Arial"/>
          <w:b w:val="1"/>
          <w:bCs w:val="1"/>
          <w:noProof w:val="0"/>
          <w:color w:val="374151"/>
          <w:sz w:val="22"/>
          <w:szCs w:val="22"/>
          <w:lang w:val="en-GB"/>
        </w:rPr>
        <w:t xml:space="preserve">In scope: </w:t>
      </w:r>
      <w:r w:rsidRPr="77739105" w:rsidR="7EDB016A">
        <w:rPr>
          <w:rFonts w:ascii="Arial" w:hAnsi="Arial" w:eastAsia="Arial" w:cs="Arial"/>
          <w:noProof w:val="0"/>
          <w:color w:val="374151"/>
          <w:sz w:val="22"/>
          <w:szCs w:val="22"/>
          <w:lang w:val="en-GB"/>
        </w:rPr>
        <w:t>pilot hotels, core AI concierge features, service request workflows, staff training, sustainability amenity swaps, key communications, data protection controls, launch monitoring.</w:t>
      </w:r>
      <w:r>
        <w:br/>
      </w:r>
      <w:r w:rsidRPr="77739105" w:rsidR="7EDB016A">
        <w:rPr>
          <w:rFonts w:ascii="Arial" w:hAnsi="Arial" w:eastAsia="Arial" w:cs="Arial"/>
          <w:b w:val="1"/>
          <w:bCs w:val="1"/>
          <w:noProof w:val="0"/>
          <w:color w:val="374151"/>
          <w:sz w:val="22"/>
          <w:szCs w:val="22"/>
          <w:lang w:val="en-GB"/>
        </w:rPr>
        <w:t xml:space="preserve">Out of scope (Phase 2 ideas): </w:t>
      </w:r>
      <w:r w:rsidRPr="77739105" w:rsidR="7EDB016A">
        <w:rPr>
          <w:rFonts w:ascii="Arial" w:hAnsi="Arial" w:eastAsia="Arial" w:cs="Arial"/>
          <w:noProof w:val="0"/>
          <w:color w:val="374151"/>
          <w:sz w:val="22"/>
          <w:szCs w:val="22"/>
          <w:lang w:val="en-GB"/>
        </w:rPr>
        <w:t>fully dynamic pricing bundles, deep integration to every local system worldwide, major building retrofits.</w:t>
      </w:r>
    </w:p>
    <w:p xmlns:wp14="http://schemas.microsoft.com/office/word/2010/wordml" w:rsidP="77739105" wp14:paraId="0B003BEB" wp14:textId="2C2224C2">
      <w:pPr>
        <w:pStyle w:val="Heading4"/>
        <w:spacing w:before="360" w:beforeAutospacing="off" w:after="120" w:afterAutospacing="off"/>
        <w:rPr>
          <w:rFonts w:ascii="Arial" w:hAnsi="Arial" w:eastAsia="Arial" w:cs="Arial"/>
          <w:b w:val="0"/>
          <w:bCs w:val="0"/>
          <w:noProof w:val="0"/>
          <w:sz w:val="22"/>
          <w:szCs w:val="22"/>
          <w:lang w:val="en-GB"/>
        </w:rPr>
      </w:pPr>
      <w:r w:rsidRPr="77739105" w:rsidR="7EDB016A">
        <w:rPr>
          <w:rFonts w:ascii="Arial" w:hAnsi="Arial" w:eastAsia="Arial" w:cs="Arial"/>
          <w:b w:val="0"/>
          <w:bCs w:val="0"/>
          <w:noProof w:val="0"/>
          <w:sz w:val="22"/>
          <w:szCs w:val="22"/>
          <w:lang w:val="en-GB"/>
        </w:rPr>
        <w:t xml:space="preserve">2.3 SMART </w:t>
      </w:r>
      <w:r w:rsidRPr="77739105" w:rsidR="7EDB016A">
        <w:rPr>
          <w:rFonts w:ascii="Arial" w:hAnsi="Arial" w:eastAsia="Arial" w:cs="Arial"/>
          <w:b w:val="0"/>
          <w:bCs w:val="0"/>
          <w:noProof w:val="0"/>
          <w:sz w:val="22"/>
          <w:szCs w:val="22"/>
          <w:lang w:val="en-GB"/>
        </w:rPr>
        <w:t>objectives</w:t>
      </w:r>
      <w:r w:rsidRPr="77739105" w:rsidR="7EDB016A">
        <w:rPr>
          <w:rFonts w:ascii="Arial" w:hAnsi="Arial" w:eastAsia="Arial" w:cs="Arial"/>
          <w:b w:val="0"/>
          <w:bCs w:val="0"/>
          <w:noProof w:val="0"/>
          <w:sz w:val="22"/>
          <w:szCs w:val="22"/>
          <w:lang w:val="en-GB"/>
        </w:rPr>
        <w:t xml:space="preserve"> (project outcomes)</w:t>
      </w:r>
    </w:p>
    <w:p xmlns:wp14="http://schemas.microsoft.com/office/word/2010/wordml" w:rsidP="77739105" wp14:paraId="409FE8E1" wp14:textId="67848E41">
      <w:pPr>
        <w:spacing w:before="240" w:beforeAutospacing="off" w:after="300" w:afterAutospacing="off"/>
        <w:rPr>
          <w:rFonts w:ascii="Arial" w:hAnsi="Arial" w:eastAsia="Arial" w:cs="Arial"/>
          <w:b w:val="1"/>
          <w:bCs w:val="1"/>
          <w:noProof w:val="0"/>
          <w:color w:val="374151"/>
          <w:sz w:val="22"/>
          <w:szCs w:val="22"/>
          <w:lang w:val="en-GB"/>
        </w:rPr>
      </w:pPr>
      <w:r w:rsidRPr="77739105" w:rsidR="7EDB016A">
        <w:rPr>
          <w:rFonts w:ascii="Arial" w:hAnsi="Arial" w:eastAsia="Arial" w:cs="Arial"/>
          <w:b w:val="1"/>
          <w:bCs w:val="1"/>
          <w:noProof w:val="0"/>
          <w:color w:val="374151"/>
          <w:sz w:val="22"/>
          <w:szCs w:val="22"/>
          <w:lang w:val="en-GB"/>
        </w:rPr>
        <w:t>Table 1: SMART Objectives (</w:t>
      </w:r>
      <w:r w:rsidRPr="77739105" w:rsidR="7EDB016A">
        <w:rPr>
          <w:rFonts w:ascii="Arial" w:hAnsi="Arial" w:eastAsia="Arial" w:cs="Arial"/>
          <w:b w:val="1"/>
          <w:bCs w:val="1"/>
          <w:noProof w:val="0"/>
          <w:color w:val="374151"/>
          <w:sz w:val="22"/>
          <w:szCs w:val="22"/>
          <w:lang w:val="en-GB"/>
        </w:rPr>
        <w:t>StaySmart</w:t>
      </w:r>
      <w:r w:rsidRPr="77739105" w:rsidR="7EDB016A">
        <w:rPr>
          <w:rFonts w:ascii="Arial" w:hAnsi="Arial" w:eastAsia="Arial" w:cs="Arial"/>
          <w:b w:val="1"/>
          <w:bCs w:val="1"/>
          <w:noProof w:val="0"/>
          <w:color w:val="374151"/>
          <w:sz w:val="22"/>
          <w:szCs w:val="22"/>
          <w:lang w:val="en-GB"/>
        </w:rPr>
        <w:t>+ launch)</w:t>
      </w:r>
    </w:p>
    <w:tbl>
      <w:tblPr>
        <w:tblStyle w:val="TableNormal"/>
        <w:bidiVisual w:val="0"/>
        <w:tblW w:w="0" w:type="auto"/>
        <w:tblInd w:w="-105" w:type="dxa"/>
        <w:tblBorders>
          <w:top w:val="single" w:sz="0"/>
          <w:left w:val="single" w:sz="0"/>
          <w:bottom w:val="single" w:sz="0"/>
          <w:right w:val="single" w:sz="0"/>
        </w:tblBorders>
        <w:tblLook w:val="06A0" w:firstRow="1" w:lastRow="0" w:firstColumn="1" w:lastColumn="0" w:noHBand="1" w:noVBand="1"/>
      </w:tblPr>
      <w:tblGrid>
        <w:gridCol w:w="1743"/>
        <w:gridCol w:w="3437"/>
        <w:gridCol w:w="3546"/>
        <w:gridCol w:w="1834"/>
      </w:tblGrid>
      <w:tr w:rsidR="77739105" w:rsidTr="77739105" w14:paraId="0C2F8394">
        <w:trPr>
          <w:trHeight w:val="300"/>
        </w:trPr>
        <w:tc>
          <w:tcPr>
            <w:tcW w:w="1743" w:type="dxa"/>
            <w:tcBorders>
              <w:top w:val="single" w:color="D9D9E3" w:sz="6"/>
              <w:left w:val="single" w:color="D9D9E3" w:sz="6"/>
              <w:bottom w:val="single" w:color="D9D9E3" w:sz="6"/>
              <w:right w:val="single" w:color="D9D9E3" w:sz="0"/>
            </w:tcBorders>
            <w:tcMar/>
            <w:vAlign w:val="bottom"/>
          </w:tcPr>
          <w:p w:rsidR="77739105" w:rsidP="77739105" w:rsidRDefault="77739105" w14:paraId="5E8A39F7" w14:textId="4AE10C8C">
            <w:pPr>
              <w:spacing w:before="0" w:beforeAutospacing="off" w:after="0" w:afterAutospacing="off"/>
              <w:jc w:val="center"/>
              <w:rPr>
                <w:rFonts w:ascii="Arial" w:hAnsi="Arial" w:eastAsia="Arial" w:cs="Arial"/>
                <w:b w:val="1"/>
                <w:bCs w:val="1"/>
                <w:color w:val="374151"/>
                <w:sz w:val="22"/>
                <w:szCs w:val="22"/>
              </w:rPr>
            </w:pPr>
            <w:r w:rsidRPr="77739105" w:rsidR="77739105">
              <w:rPr>
                <w:rFonts w:ascii="Arial" w:hAnsi="Arial" w:eastAsia="Arial" w:cs="Arial"/>
                <w:b w:val="1"/>
                <w:bCs w:val="1"/>
                <w:color w:val="374151"/>
                <w:sz w:val="22"/>
                <w:szCs w:val="22"/>
              </w:rPr>
              <w:t>Objective</w:t>
            </w:r>
          </w:p>
        </w:tc>
        <w:tc>
          <w:tcPr>
            <w:tcW w:w="3437" w:type="dxa"/>
            <w:tcBorders>
              <w:top w:val="single" w:color="D9D9E3" w:sz="6"/>
              <w:left w:val="single" w:color="D9D9E3" w:sz="6"/>
              <w:bottom w:val="single" w:color="D9D9E3" w:sz="6"/>
              <w:right w:val="single" w:color="D9D9E3" w:sz="0"/>
            </w:tcBorders>
            <w:tcMar/>
            <w:vAlign w:val="bottom"/>
          </w:tcPr>
          <w:p w:rsidR="77739105" w:rsidP="77739105" w:rsidRDefault="77739105" w14:paraId="4E2242E8" w14:textId="3A4375F4">
            <w:pPr>
              <w:spacing w:before="0" w:beforeAutospacing="off" w:after="0" w:afterAutospacing="off"/>
              <w:jc w:val="center"/>
              <w:rPr>
                <w:rFonts w:ascii="Arial" w:hAnsi="Arial" w:eastAsia="Arial" w:cs="Arial"/>
                <w:b w:val="1"/>
                <w:bCs w:val="1"/>
                <w:color w:val="374151"/>
                <w:sz w:val="22"/>
                <w:szCs w:val="22"/>
              </w:rPr>
            </w:pPr>
            <w:r w:rsidRPr="77739105" w:rsidR="77739105">
              <w:rPr>
                <w:rFonts w:ascii="Arial" w:hAnsi="Arial" w:eastAsia="Arial" w:cs="Arial"/>
                <w:b w:val="1"/>
                <w:bCs w:val="1"/>
                <w:color w:val="374151"/>
                <w:sz w:val="22"/>
                <w:szCs w:val="22"/>
              </w:rPr>
              <w:t>SMART target</w:t>
            </w:r>
          </w:p>
        </w:tc>
        <w:tc>
          <w:tcPr>
            <w:tcW w:w="3546" w:type="dxa"/>
            <w:tcBorders>
              <w:top w:val="single" w:color="D9D9E3" w:sz="6"/>
              <w:left w:val="single" w:color="D9D9E3" w:sz="6"/>
              <w:bottom w:val="single" w:color="D9D9E3" w:sz="6"/>
              <w:right w:val="single" w:color="D9D9E3" w:sz="0"/>
            </w:tcBorders>
            <w:tcMar/>
            <w:vAlign w:val="bottom"/>
          </w:tcPr>
          <w:p w:rsidR="77739105" w:rsidP="77739105" w:rsidRDefault="77739105" w14:paraId="46A2A0A7" w14:textId="239A6F6E">
            <w:pPr>
              <w:spacing w:before="0" w:beforeAutospacing="off" w:after="0" w:afterAutospacing="off"/>
              <w:jc w:val="center"/>
              <w:rPr>
                <w:rFonts w:ascii="Arial" w:hAnsi="Arial" w:eastAsia="Arial" w:cs="Arial"/>
                <w:b w:val="1"/>
                <w:bCs w:val="1"/>
                <w:color w:val="374151"/>
                <w:sz w:val="22"/>
                <w:szCs w:val="22"/>
              </w:rPr>
            </w:pPr>
            <w:r w:rsidRPr="77739105" w:rsidR="77739105">
              <w:rPr>
                <w:rFonts w:ascii="Arial" w:hAnsi="Arial" w:eastAsia="Arial" w:cs="Arial"/>
                <w:b w:val="1"/>
                <w:bCs w:val="1"/>
                <w:color w:val="374151"/>
                <w:sz w:val="22"/>
                <w:szCs w:val="22"/>
              </w:rPr>
              <w:t>Measure/KPI</w:t>
            </w:r>
          </w:p>
        </w:tc>
        <w:tc>
          <w:tcPr>
            <w:tcW w:w="1834" w:type="dxa"/>
            <w:tcBorders>
              <w:top w:val="single" w:color="D9D9E3" w:sz="6"/>
              <w:left w:val="single" w:color="D9D9E3" w:sz="6"/>
              <w:bottom w:val="single" w:color="D9D9E3" w:sz="6"/>
              <w:right w:val="single" w:color="D9D9E3" w:sz="6"/>
            </w:tcBorders>
            <w:tcMar/>
            <w:vAlign w:val="bottom"/>
          </w:tcPr>
          <w:p w:rsidR="77739105" w:rsidP="77739105" w:rsidRDefault="77739105" w14:paraId="6BF73293" w14:textId="54693128">
            <w:pPr>
              <w:spacing w:before="0" w:beforeAutospacing="off" w:after="0" w:afterAutospacing="off"/>
              <w:jc w:val="center"/>
              <w:rPr>
                <w:rFonts w:ascii="Arial" w:hAnsi="Arial" w:eastAsia="Arial" w:cs="Arial"/>
                <w:b w:val="1"/>
                <w:bCs w:val="1"/>
                <w:color w:val="374151"/>
                <w:sz w:val="22"/>
                <w:szCs w:val="22"/>
              </w:rPr>
            </w:pPr>
            <w:r w:rsidRPr="77739105" w:rsidR="77739105">
              <w:rPr>
                <w:rFonts w:ascii="Arial" w:hAnsi="Arial" w:eastAsia="Arial" w:cs="Arial"/>
                <w:b w:val="1"/>
                <w:bCs w:val="1"/>
                <w:color w:val="374151"/>
                <w:sz w:val="22"/>
                <w:szCs w:val="22"/>
              </w:rPr>
              <w:t>Timeline</w:t>
            </w:r>
          </w:p>
        </w:tc>
      </w:tr>
      <w:tr w:rsidR="77739105" w:rsidTr="77739105" w14:paraId="049A575D">
        <w:trPr>
          <w:trHeight w:val="300"/>
        </w:trPr>
        <w:tc>
          <w:tcPr>
            <w:tcW w:w="1743" w:type="dxa"/>
            <w:tcBorders>
              <w:top w:val="single" w:color="D9D9E3" w:sz="0"/>
              <w:left w:val="single" w:color="D9D9E3" w:sz="6"/>
              <w:bottom w:val="single" w:color="D9D9E3" w:sz="6"/>
              <w:right w:val="single" w:color="D9D9E3" w:sz="0"/>
            </w:tcBorders>
            <w:tcMar/>
            <w:vAlign w:val="top"/>
          </w:tcPr>
          <w:p w:rsidR="77739105" w:rsidP="77739105" w:rsidRDefault="77739105" w14:paraId="6E9EEB27" w14:textId="0984E242">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1. On-time go-live</w:t>
            </w:r>
          </w:p>
        </w:tc>
        <w:tc>
          <w:tcPr>
            <w:tcW w:w="3437" w:type="dxa"/>
            <w:tcBorders>
              <w:top w:val="single" w:color="D9D9E3" w:sz="0"/>
              <w:left w:val="single" w:color="D9D9E3" w:sz="6"/>
              <w:bottom w:val="single" w:color="D9D9E3" w:sz="6"/>
              <w:right w:val="single" w:color="D9D9E3" w:sz="0"/>
            </w:tcBorders>
            <w:tcMar/>
            <w:vAlign w:val="top"/>
          </w:tcPr>
          <w:p w:rsidR="77739105" w:rsidP="77739105" w:rsidRDefault="77739105" w14:paraId="1C1E39D8" w14:textId="76DFEDE0">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 xml:space="preserve">Launch </w:t>
            </w:r>
            <w:r w:rsidRPr="77739105" w:rsidR="77739105">
              <w:rPr>
                <w:rFonts w:ascii="Arial" w:hAnsi="Arial" w:eastAsia="Arial" w:cs="Arial"/>
                <w:color w:val="374151"/>
                <w:sz w:val="22"/>
                <w:szCs w:val="22"/>
              </w:rPr>
              <w:t>StaySmart</w:t>
            </w:r>
            <w:r w:rsidRPr="77739105" w:rsidR="77739105">
              <w:rPr>
                <w:rFonts w:ascii="Arial" w:hAnsi="Arial" w:eastAsia="Arial" w:cs="Arial"/>
                <w:color w:val="374151"/>
                <w:sz w:val="22"/>
                <w:szCs w:val="22"/>
              </w:rPr>
              <w:t>+ in selected hotels</w:t>
            </w:r>
          </w:p>
        </w:tc>
        <w:tc>
          <w:tcPr>
            <w:tcW w:w="3546" w:type="dxa"/>
            <w:tcBorders>
              <w:top w:val="single" w:color="D9D9E3" w:sz="0"/>
              <w:left w:val="single" w:color="D9D9E3" w:sz="6"/>
              <w:bottom w:val="single" w:color="D9D9E3" w:sz="6"/>
              <w:right w:val="single" w:color="D9D9E3" w:sz="0"/>
            </w:tcBorders>
            <w:tcMar/>
            <w:vAlign w:val="top"/>
          </w:tcPr>
          <w:p w:rsidR="77739105" w:rsidP="77739105" w:rsidRDefault="77739105" w14:paraId="43640A39" w14:textId="6C56738F">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 of pilot hotels live</w:t>
            </w:r>
          </w:p>
        </w:tc>
        <w:tc>
          <w:tcPr>
            <w:tcW w:w="1834" w:type="dxa"/>
            <w:tcBorders>
              <w:top w:val="single" w:color="D9D9E3" w:sz="0"/>
              <w:left w:val="single" w:color="D9D9E3" w:sz="6"/>
              <w:bottom w:val="single" w:color="D9D9E3" w:sz="6"/>
              <w:right w:val="single" w:color="D9D9E3" w:sz="6"/>
            </w:tcBorders>
            <w:tcMar/>
            <w:vAlign w:val="top"/>
          </w:tcPr>
          <w:p w:rsidR="77739105" w:rsidP="77739105" w:rsidRDefault="77739105" w14:paraId="41D66F8C" w14:textId="6FFC3DD0">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By end of Month 6</w:t>
            </w:r>
          </w:p>
        </w:tc>
      </w:tr>
      <w:tr w:rsidR="77739105" w:rsidTr="77739105" w14:paraId="708F9540">
        <w:trPr>
          <w:trHeight w:val="300"/>
        </w:trPr>
        <w:tc>
          <w:tcPr>
            <w:tcW w:w="1743" w:type="dxa"/>
            <w:tcBorders>
              <w:top w:val="single" w:color="D9D9E3" w:sz="0"/>
              <w:left w:val="single" w:color="D9D9E3" w:sz="6"/>
              <w:bottom w:val="single" w:color="D9D9E3" w:sz="6"/>
              <w:right w:val="single" w:color="D9D9E3" w:sz="0"/>
            </w:tcBorders>
            <w:tcMar/>
            <w:vAlign w:val="top"/>
          </w:tcPr>
          <w:p w:rsidR="77739105" w:rsidP="77739105" w:rsidRDefault="77739105" w14:paraId="242E5EB9" w14:textId="4289FF7B">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2. Adoption by staff</w:t>
            </w:r>
          </w:p>
        </w:tc>
        <w:tc>
          <w:tcPr>
            <w:tcW w:w="3437" w:type="dxa"/>
            <w:tcBorders>
              <w:top w:val="single" w:color="D9D9E3" w:sz="0"/>
              <w:left w:val="single" w:color="D9D9E3" w:sz="6"/>
              <w:bottom w:val="single" w:color="D9D9E3" w:sz="6"/>
              <w:right w:val="single" w:color="D9D9E3" w:sz="0"/>
            </w:tcBorders>
            <w:tcMar/>
            <w:vAlign w:val="top"/>
          </w:tcPr>
          <w:p w:rsidR="77739105" w:rsidP="77739105" w:rsidRDefault="77739105" w14:paraId="4A3CC292" w14:textId="0D3E3483">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Train and certify users in key roles</w:t>
            </w:r>
          </w:p>
        </w:tc>
        <w:tc>
          <w:tcPr>
            <w:tcW w:w="3546" w:type="dxa"/>
            <w:tcBorders>
              <w:top w:val="single" w:color="D9D9E3" w:sz="0"/>
              <w:left w:val="single" w:color="D9D9E3" w:sz="6"/>
              <w:bottom w:val="single" w:color="D9D9E3" w:sz="6"/>
              <w:right w:val="single" w:color="D9D9E3" w:sz="0"/>
            </w:tcBorders>
            <w:tcMar/>
            <w:vAlign w:val="top"/>
          </w:tcPr>
          <w:p w:rsidR="77739105" w:rsidP="77739105" w:rsidRDefault="77739105" w14:paraId="0E36EC7A" w14:textId="0179926A">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Training completion + assessment pass rate</w:t>
            </w:r>
          </w:p>
        </w:tc>
        <w:tc>
          <w:tcPr>
            <w:tcW w:w="1834" w:type="dxa"/>
            <w:tcBorders>
              <w:top w:val="single" w:color="D9D9E3" w:sz="0"/>
              <w:left w:val="single" w:color="D9D9E3" w:sz="6"/>
              <w:bottom w:val="single" w:color="D9D9E3" w:sz="6"/>
              <w:right w:val="single" w:color="D9D9E3" w:sz="6"/>
            </w:tcBorders>
            <w:tcMar/>
            <w:vAlign w:val="top"/>
          </w:tcPr>
          <w:p w:rsidR="77739105" w:rsidP="77739105" w:rsidRDefault="77739105" w14:paraId="4AA63C08" w14:textId="43EC31E5">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By Month 5</w:t>
            </w:r>
          </w:p>
        </w:tc>
      </w:tr>
      <w:tr w:rsidR="77739105" w:rsidTr="77739105" w14:paraId="3A033542">
        <w:trPr>
          <w:trHeight w:val="300"/>
        </w:trPr>
        <w:tc>
          <w:tcPr>
            <w:tcW w:w="1743" w:type="dxa"/>
            <w:tcBorders>
              <w:top w:val="single" w:color="D9D9E3" w:sz="0"/>
              <w:left w:val="single" w:color="D9D9E3" w:sz="6"/>
              <w:bottom w:val="single" w:color="D9D9E3" w:sz="6"/>
              <w:right w:val="single" w:color="D9D9E3" w:sz="0"/>
            </w:tcBorders>
            <w:tcMar/>
            <w:vAlign w:val="top"/>
          </w:tcPr>
          <w:p w:rsidR="77739105" w:rsidP="77739105" w:rsidRDefault="77739105" w14:paraId="57349683" w14:textId="73399148">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3. Guest usage</w:t>
            </w:r>
          </w:p>
        </w:tc>
        <w:tc>
          <w:tcPr>
            <w:tcW w:w="3437" w:type="dxa"/>
            <w:tcBorders>
              <w:top w:val="single" w:color="D9D9E3" w:sz="0"/>
              <w:left w:val="single" w:color="D9D9E3" w:sz="6"/>
              <w:bottom w:val="single" w:color="D9D9E3" w:sz="6"/>
              <w:right w:val="single" w:color="D9D9E3" w:sz="0"/>
            </w:tcBorders>
            <w:tcMar/>
            <w:vAlign w:val="top"/>
          </w:tcPr>
          <w:p w:rsidR="77739105" w:rsidP="77739105" w:rsidRDefault="77739105" w14:paraId="34C221B3" w14:textId="6CC0DEF5">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Achieve meaningful guest usage of AI tools</w:t>
            </w:r>
          </w:p>
        </w:tc>
        <w:tc>
          <w:tcPr>
            <w:tcW w:w="3546" w:type="dxa"/>
            <w:tcBorders>
              <w:top w:val="single" w:color="D9D9E3" w:sz="0"/>
              <w:left w:val="single" w:color="D9D9E3" w:sz="6"/>
              <w:bottom w:val="single" w:color="D9D9E3" w:sz="6"/>
              <w:right w:val="single" w:color="D9D9E3" w:sz="0"/>
            </w:tcBorders>
            <w:tcMar/>
            <w:vAlign w:val="top"/>
          </w:tcPr>
          <w:p w:rsidR="77739105" w:rsidP="77739105" w:rsidRDefault="77739105" w14:paraId="72668A76" w14:textId="4B665D90">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 of stays with at least 1 digital interaction/request</w:t>
            </w:r>
          </w:p>
        </w:tc>
        <w:tc>
          <w:tcPr>
            <w:tcW w:w="1834" w:type="dxa"/>
            <w:tcBorders>
              <w:top w:val="single" w:color="D9D9E3" w:sz="0"/>
              <w:left w:val="single" w:color="D9D9E3" w:sz="6"/>
              <w:bottom w:val="single" w:color="D9D9E3" w:sz="6"/>
              <w:right w:val="single" w:color="D9D9E3" w:sz="6"/>
            </w:tcBorders>
            <w:tcMar/>
            <w:vAlign w:val="top"/>
          </w:tcPr>
          <w:p w:rsidR="77739105" w:rsidP="77739105" w:rsidRDefault="77739105" w14:paraId="7B369B8A" w14:textId="02C02FA2">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Month 6–7 (post launch)</w:t>
            </w:r>
          </w:p>
        </w:tc>
      </w:tr>
      <w:tr w:rsidR="77739105" w:rsidTr="77739105" w14:paraId="4131421A">
        <w:trPr>
          <w:trHeight w:val="300"/>
        </w:trPr>
        <w:tc>
          <w:tcPr>
            <w:tcW w:w="1743" w:type="dxa"/>
            <w:tcBorders>
              <w:top w:val="single" w:color="D9D9E3" w:sz="0"/>
              <w:left w:val="single" w:color="D9D9E3" w:sz="6"/>
              <w:bottom w:val="single" w:color="D9D9E3" w:sz="6"/>
              <w:right w:val="single" w:color="D9D9E3" w:sz="0"/>
            </w:tcBorders>
            <w:tcMar/>
            <w:vAlign w:val="top"/>
          </w:tcPr>
          <w:p w:rsidR="77739105" w:rsidP="77739105" w:rsidRDefault="77739105" w14:paraId="287AB9D0" w14:textId="0F4CDEB0">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4. Guest satisfaction</w:t>
            </w:r>
          </w:p>
        </w:tc>
        <w:tc>
          <w:tcPr>
            <w:tcW w:w="3437" w:type="dxa"/>
            <w:tcBorders>
              <w:top w:val="single" w:color="D9D9E3" w:sz="0"/>
              <w:left w:val="single" w:color="D9D9E3" w:sz="6"/>
              <w:bottom w:val="single" w:color="D9D9E3" w:sz="6"/>
              <w:right w:val="single" w:color="D9D9E3" w:sz="0"/>
            </w:tcBorders>
            <w:tcMar/>
            <w:vAlign w:val="top"/>
          </w:tcPr>
          <w:p w:rsidR="77739105" w:rsidP="77739105" w:rsidRDefault="77739105" w14:paraId="583F022A" w14:textId="697CC72A">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Improve guest experience</w:t>
            </w:r>
          </w:p>
        </w:tc>
        <w:tc>
          <w:tcPr>
            <w:tcW w:w="3546" w:type="dxa"/>
            <w:tcBorders>
              <w:top w:val="single" w:color="D9D9E3" w:sz="0"/>
              <w:left w:val="single" w:color="D9D9E3" w:sz="6"/>
              <w:bottom w:val="single" w:color="D9D9E3" w:sz="6"/>
              <w:right w:val="single" w:color="D9D9E3" w:sz="0"/>
            </w:tcBorders>
            <w:tcMar/>
            <w:vAlign w:val="top"/>
          </w:tcPr>
          <w:p w:rsidR="77739105" w:rsidP="77739105" w:rsidRDefault="77739105" w14:paraId="271A64DB" w14:textId="2B63F6A2">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+X points in guest satisfaction / NPS for pilot hotels</w:t>
            </w:r>
          </w:p>
        </w:tc>
        <w:tc>
          <w:tcPr>
            <w:tcW w:w="1834" w:type="dxa"/>
            <w:tcBorders>
              <w:top w:val="single" w:color="D9D9E3" w:sz="0"/>
              <w:left w:val="single" w:color="D9D9E3" w:sz="6"/>
              <w:bottom w:val="single" w:color="D9D9E3" w:sz="6"/>
              <w:right w:val="single" w:color="D9D9E3" w:sz="6"/>
            </w:tcBorders>
            <w:tcMar/>
            <w:vAlign w:val="top"/>
          </w:tcPr>
          <w:p w:rsidR="77739105" w:rsidP="77739105" w:rsidRDefault="77739105" w14:paraId="1B44A122" w14:textId="16864B37">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Baseline to Month 8</w:t>
            </w:r>
          </w:p>
        </w:tc>
      </w:tr>
      <w:tr w:rsidR="77739105" w:rsidTr="77739105" w14:paraId="64A3B58B">
        <w:trPr>
          <w:trHeight w:val="300"/>
        </w:trPr>
        <w:tc>
          <w:tcPr>
            <w:tcW w:w="1743" w:type="dxa"/>
            <w:tcBorders>
              <w:top w:val="single" w:color="D9D9E3" w:sz="0"/>
              <w:left w:val="single" w:color="D9D9E3" w:sz="6"/>
              <w:bottom w:val="single" w:color="D9D9E3" w:sz="6"/>
              <w:right w:val="single" w:color="D9D9E3" w:sz="0"/>
            </w:tcBorders>
            <w:tcMar/>
            <w:vAlign w:val="top"/>
          </w:tcPr>
          <w:p w:rsidR="77739105" w:rsidP="77739105" w:rsidRDefault="77739105" w14:paraId="5B98283A" w14:textId="231DF373">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5. Efficiency</w:t>
            </w:r>
          </w:p>
        </w:tc>
        <w:tc>
          <w:tcPr>
            <w:tcW w:w="3437" w:type="dxa"/>
            <w:tcBorders>
              <w:top w:val="single" w:color="D9D9E3" w:sz="0"/>
              <w:left w:val="single" w:color="D9D9E3" w:sz="6"/>
              <w:bottom w:val="single" w:color="D9D9E3" w:sz="6"/>
              <w:right w:val="single" w:color="D9D9E3" w:sz="0"/>
            </w:tcBorders>
            <w:tcMar/>
            <w:vAlign w:val="top"/>
          </w:tcPr>
          <w:p w:rsidR="77739105" w:rsidP="77739105" w:rsidRDefault="77739105" w14:paraId="0879162F" w14:textId="61866B47">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Reduce time-to-response for common requests</w:t>
            </w:r>
          </w:p>
        </w:tc>
        <w:tc>
          <w:tcPr>
            <w:tcW w:w="3546" w:type="dxa"/>
            <w:tcBorders>
              <w:top w:val="single" w:color="D9D9E3" w:sz="0"/>
              <w:left w:val="single" w:color="D9D9E3" w:sz="6"/>
              <w:bottom w:val="single" w:color="D9D9E3" w:sz="6"/>
              <w:right w:val="single" w:color="D9D9E3" w:sz="0"/>
            </w:tcBorders>
            <w:tcMar/>
            <w:vAlign w:val="top"/>
          </w:tcPr>
          <w:p w:rsidR="77739105" w:rsidP="77739105" w:rsidRDefault="77739105" w14:paraId="114E025A" w14:textId="2363F6B4">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Avg</w:t>
            </w:r>
            <w:r w:rsidRPr="77739105" w:rsidR="77739105">
              <w:rPr>
                <w:rFonts w:ascii="Arial" w:hAnsi="Arial" w:eastAsia="Arial" w:cs="Arial"/>
                <w:color w:val="374151"/>
                <w:sz w:val="22"/>
                <w:szCs w:val="22"/>
              </w:rPr>
              <w:t xml:space="preserve"> response time for top 10 requests</w:t>
            </w:r>
          </w:p>
        </w:tc>
        <w:tc>
          <w:tcPr>
            <w:tcW w:w="1834" w:type="dxa"/>
            <w:tcBorders>
              <w:top w:val="single" w:color="D9D9E3" w:sz="0"/>
              <w:left w:val="single" w:color="D9D9E3" w:sz="6"/>
              <w:bottom w:val="single" w:color="D9D9E3" w:sz="6"/>
              <w:right w:val="single" w:color="D9D9E3" w:sz="6"/>
            </w:tcBorders>
            <w:tcMar/>
            <w:vAlign w:val="top"/>
          </w:tcPr>
          <w:p w:rsidR="77739105" w:rsidP="77739105" w:rsidRDefault="77739105" w14:paraId="0DA4BB05" w14:textId="00B986BC">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Month 6–8</w:t>
            </w:r>
          </w:p>
        </w:tc>
      </w:tr>
      <w:tr w:rsidR="77739105" w:rsidTr="77739105" w14:paraId="239C8672">
        <w:trPr>
          <w:trHeight w:val="300"/>
        </w:trPr>
        <w:tc>
          <w:tcPr>
            <w:tcW w:w="1743" w:type="dxa"/>
            <w:tcBorders>
              <w:top w:val="single" w:color="D9D9E3" w:sz="0"/>
              <w:left w:val="single" w:color="D9D9E3" w:sz="6"/>
              <w:bottom w:val="single" w:color="D9D9E3" w:sz="6"/>
              <w:right w:val="single" w:color="D9D9E3" w:sz="0"/>
            </w:tcBorders>
            <w:tcMar/>
            <w:vAlign w:val="top"/>
          </w:tcPr>
          <w:p w:rsidR="77739105" w:rsidP="77739105" w:rsidRDefault="77739105" w14:paraId="5C12BB40" w14:textId="07746D5A">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6. Sustainability</w:t>
            </w:r>
          </w:p>
        </w:tc>
        <w:tc>
          <w:tcPr>
            <w:tcW w:w="3437" w:type="dxa"/>
            <w:tcBorders>
              <w:top w:val="single" w:color="D9D9E3" w:sz="0"/>
              <w:left w:val="single" w:color="D9D9E3" w:sz="6"/>
              <w:bottom w:val="single" w:color="D9D9E3" w:sz="6"/>
              <w:right w:val="single" w:color="D9D9E3" w:sz="0"/>
            </w:tcBorders>
            <w:tcMar/>
            <w:vAlign w:val="top"/>
          </w:tcPr>
          <w:p w:rsidR="77739105" w:rsidP="77739105" w:rsidRDefault="77739105" w14:paraId="087D3B15" w14:textId="766FF93C">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Demonstrate measurable reduction in waste</w:t>
            </w:r>
          </w:p>
        </w:tc>
        <w:tc>
          <w:tcPr>
            <w:tcW w:w="3546" w:type="dxa"/>
            <w:tcBorders>
              <w:top w:val="single" w:color="D9D9E3" w:sz="0"/>
              <w:left w:val="single" w:color="D9D9E3" w:sz="6"/>
              <w:bottom w:val="single" w:color="D9D9E3" w:sz="6"/>
              <w:right w:val="single" w:color="D9D9E3" w:sz="0"/>
            </w:tcBorders>
            <w:tcMar/>
            <w:vAlign w:val="top"/>
          </w:tcPr>
          <w:p w:rsidR="77739105" w:rsidP="77739105" w:rsidRDefault="77739105" w14:paraId="377A037A" w14:textId="318E6D78">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Reduction in single-use items / amenity waste</w:t>
            </w:r>
          </w:p>
        </w:tc>
        <w:tc>
          <w:tcPr>
            <w:tcW w:w="1834" w:type="dxa"/>
            <w:tcBorders>
              <w:top w:val="single" w:color="D9D9E3" w:sz="0"/>
              <w:left w:val="single" w:color="D9D9E3" w:sz="6"/>
              <w:bottom w:val="single" w:color="D9D9E3" w:sz="6"/>
              <w:right w:val="single" w:color="D9D9E3" w:sz="6"/>
            </w:tcBorders>
            <w:tcMar/>
            <w:vAlign w:val="top"/>
          </w:tcPr>
          <w:p w:rsidR="77739105" w:rsidP="77739105" w:rsidRDefault="77739105" w14:paraId="69F2AEC7" w14:textId="786DC163">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Month 6–9</w:t>
            </w:r>
          </w:p>
        </w:tc>
      </w:tr>
      <w:tr w:rsidR="77739105" w:rsidTr="77739105" w14:paraId="575F487D">
        <w:trPr>
          <w:trHeight w:val="300"/>
        </w:trPr>
        <w:tc>
          <w:tcPr>
            <w:tcW w:w="1743" w:type="dxa"/>
            <w:tcBorders>
              <w:top w:val="single" w:color="D9D9E3" w:sz="0"/>
              <w:left w:val="single" w:color="D9D9E3" w:sz="6"/>
              <w:bottom w:val="single" w:color="D9D9E3" w:sz="6"/>
              <w:right w:val="single" w:color="D9D9E3" w:sz="0"/>
            </w:tcBorders>
            <w:tcMar/>
            <w:vAlign w:val="top"/>
          </w:tcPr>
          <w:p w:rsidR="77739105" w:rsidP="77739105" w:rsidRDefault="77739105" w14:paraId="52F5C7E6" w14:textId="250064DC">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7. Compliance &amp; ethics</w:t>
            </w:r>
          </w:p>
        </w:tc>
        <w:tc>
          <w:tcPr>
            <w:tcW w:w="3437" w:type="dxa"/>
            <w:tcBorders>
              <w:top w:val="single" w:color="D9D9E3" w:sz="0"/>
              <w:left w:val="single" w:color="D9D9E3" w:sz="6"/>
              <w:bottom w:val="single" w:color="D9D9E3" w:sz="6"/>
              <w:right w:val="single" w:color="D9D9E3" w:sz="0"/>
            </w:tcBorders>
            <w:tcMar/>
            <w:vAlign w:val="top"/>
          </w:tcPr>
          <w:p w:rsidR="77739105" w:rsidP="77739105" w:rsidRDefault="77739105" w14:paraId="0FA2C711" w14:textId="31C14B32">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Deliver privacy-by-design and accessibility basics</w:t>
            </w:r>
          </w:p>
        </w:tc>
        <w:tc>
          <w:tcPr>
            <w:tcW w:w="3546" w:type="dxa"/>
            <w:tcBorders>
              <w:top w:val="single" w:color="D9D9E3" w:sz="0"/>
              <w:left w:val="single" w:color="D9D9E3" w:sz="6"/>
              <w:bottom w:val="single" w:color="D9D9E3" w:sz="6"/>
              <w:right w:val="single" w:color="D9D9E3" w:sz="0"/>
            </w:tcBorders>
            <w:tcMar/>
            <w:vAlign w:val="top"/>
          </w:tcPr>
          <w:p w:rsidR="77739105" w:rsidP="77739105" w:rsidRDefault="77739105" w14:paraId="38641BCD" w14:textId="23AFFB02">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DPIA completed; accessibility checks passed</w:t>
            </w:r>
          </w:p>
        </w:tc>
        <w:tc>
          <w:tcPr>
            <w:tcW w:w="1834" w:type="dxa"/>
            <w:tcBorders>
              <w:top w:val="single" w:color="D9D9E3" w:sz="0"/>
              <w:left w:val="single" w:color="D9D9E3" w:sz="6"/>
              <w:bottom w:val="single" w:color="D9D9E3" w:sz="6"/>
              <w:right w:val="single" w:color="D9D9E3" w:sz="6"/>
            </w:tcBorders>
            <w:tcMar/>
            <w:vAlign w:val="top"/>
          </w:tcPr>
          <w:p w:rsidR="77739105" w:rsidP="77739105" w:rsidRDefault="77739105" w14:paraId="0C0A7F76" w14:textId="580D6857">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By Month 5</w:t>
            </w:r>
            <w:r>
              <w:br/>
            </w:r>
            <w:r>
              <w:br/>
            </w:r>
          </w:p>
        </w:tc>
      </w:tr>
    </w:tbl>
    <w:p xmlns:wp14="http://schemas.microsoft.com/office/word/2010/wordml" w:rsidP="77739105" wp14:paraId="43729D75" wp14:textId="3702217B">
      <w:pPr>
        <w:spacing w:before="0" w:beforeAutospacing="off" w:after="0" w:afterAutospacing="off"/>
        <w:rPr>
          <w:rFonts w:ascii="Arial" w:hAnsi="Arial" w:eastAsia="Arial" w:cs="Arial"/>
          <w:sz w:val="22"/>
          <w:szCs w:val="22"/>
        </w:rPr>
      </w:pPr>
    </w:p>
    <w:p xmlns:wp14="http://schemas.microsoft.com/office/word/2010/wordml" w:rsidP="77739105" wp14:paraId="621CD33D" wp14:textId="10052547">
      <w:pPr>
        <w:pStyle w:val="Heading4"/>
        <w:spacing w:before="319" w:beforeAutospacing="off" w:after="120" w:afterAutospacing="off"/>
        <w:rPr>
          <w:rFonts w:ascii="Arial" w:hAnsi="Arial" w:eastAsia="Arial" w:cs="Arial"/>
          <w:b w:val="0"/>
          <w:bCs w:val="0"/>
          <w:noProof w:val="0"/>
          <w:sz w:val="22"/>
          <w:szCs w:val="22"/>
          <w:lang w:val="en-GB"/>
        </w:rPr>
      </w:pPr>
      <w:r w:rsidRPr="77739105" w:rsidR="15AEB5DC">
        <w:rPr>
          <w:rFonts w:ascii="Arial" w:hAnsi="Arial" w:eastAsia="Arial" w:cs="Arial"/>
          <w:b w:val="0"/>
          <w:bCs w:val="0"/>
          <w:noProof w:val="0"/>
          <w:sz w:val="22"/>
          <w:szCs w:val="22"/>
          <w:lang w:val="en-GB"/>
        </w:rPr>
        <w:t xml:space="preserve">3.1 SWOT analysis (IHG + </w:t>
      </w:r>
      <w:r w:rsidRPr="77739105" w:rsidR="15AEB5DC">
        <w:rPr>
          <w:rFonts w:ascii="Arial" w:hAnsi="Arial" w:eastAsia="Arial" w:cs="Arial"/>
          <w:b w:val="0"/>
          <w:bCs w:val="0"/>
          <w:noProof w:val="0"/>
          <w:sz w:val="22"/>
          <w:szCs w:val="22"/>
          <w:lang w:val="en-GB"/>
        </w:rPr>
        <w:t>StaySmart</w:t>
      </w:r>
      <w:r w:rsidRPr="77739105" w:rsidR="15AEB5DC">
        <w:rPr>
          <w:rFonts w:ascii="Arial" w:hAnsi="Arial" w:eastAsia="Arial" w:cs="Arial"/>
          <w:b w:val="0"/>
          <w:bCs w:val="0"/>
          <w:noProof w:val="0"/>
          <w:sz w:val="22"/>
          <w:szCs w:val="22"/>
          <w:lang w:val="en-GB"/>
        </w:rPr>
        <w:t xml:space="preserve">+ context) </w:t>
      </w:r>
    </w:p>
    <w:p xmlns:wp14="http://schemas.microsoft.com/office/word/2010/wordml" w:rsidP="77739105" wp14:paraId="5B85C919" wp14:textId="4AF26264">
      <w:pPr>
        <w:spacing w:before="240" w:beforeAutospacing="off" w:after="300" w:afterAutospacing="off"/>
        <w:rPr>
          <w:rFonts w:ascii="Arial" w:hAnsi="Arial" w:eastAsia="Arial" w:cs="Arial"/>
          <w:b w:val="1"/>
          <w:bCs w:val="1"/>
          <w:noProof w:val="0"/>
          <w:color w:val="374151"/>
          <w:sz w:val="22"/>
          <w:szCs w:val="22"/>
          <w:lang w:val="en-GB"/>
        </w:rPr>
      </w:pPr>
      <w:r w:rsidRPr="77739105" w:rsidR="15AEB5DC">
        <w:rPr>
          <w:rFonts w:ascii="Arial" w:hAnsi="Arial" w:eastAsia="Arial" w:cs="Arial"/>
          <w:b w:val="1"/>
          <w:bCs w:val="1"/>
          <w:noProof w:val="0"/>
          <w:color w:val="374151"/>
          <w:sz w:val="22"/>
          <w:szCs w:val="22"/>
          <w:lang w:val="en-GB"/>
        </w:rPr>
        <w:t>Table 2: SWOT (continued)</w:t>
      </w:r>
    </w:p>
    <w:tbl>
      <w:tblPr>
        <w:tblStyle w:val="TableNormal"/>
        <w:bidiVisual w:val="0"/>
        <w:tblW w:w="0" w:type="auto"/>
        <w:tblInd w:w="-105" w:type="dxa"/>
        <w:tblBorders>
          <w:top w:val="single" w:sz="0"/>
          <w:left w:val="single" w:sz="0"/>
          <w:bottom w:val="single" w:sz="0"/>
          <w:right w:val="single" w:sz="0"/>
        </w:tblBorders>
        <w:tblLook w:val="06A0" w:firstRow="1" w:lastRow="0" w:firstColumn="1" w:lastColumn="0" w:noHBand="1" w:noVBand="1"/>
      </w:tblPr>
      <w:tblGrid>
        <w:gridCol w:w="5369"/>
        <w:gridCol w:w="5191"/>
      </w:tblGrid>
      <w:tr w:rsidR="77739105" w:rsidTr="77739105" w14:paraId="67A5B141">
        <w:trPr>
          <w:trHeight w:val="300"/>
        </w:trPr>
        <w:tc>
          <w:tcPr>
            <w:tcW w:w="5369" w:type="dxa"/>
            <w:tcBorders>
              <w:top w:val="single" w:color="D9D9E3" w:sz="6"/>
              <w:left w:val="single" w:color="D9D9E3" w:sz="6"/>
              <w:bottom w:val="single" w:color="D9D9E3" w:sz="6"/>
              <w:right w:val="single" w:color="D9D9E3" w:sz="0"/>
            </w:tcBorders>
            <w:tcMar/>
            <w:vAlign w:val="bottom"/>
          </w:tcPr>
          <w:p w:rsidR="77739105" w:rsidP="77739105" w:rsidRDefault="77739105" w14:paraId="2FAC9CC5" w14:textId="7F879CD2">
            <w:pPr>
              <w:spacing w:before="0" w:beforeAutospacing="off" w:after="0" w:afterAutospacing="off"/>
              <w:jc w:val="center"/>
              <w:rPr>
                <w:rFonts w:ascii="Arial" w:hAnsi="Arial" w:eastAsia="Arial" w:cs="Arial"/>
                <w:b w:val="1"/>
                <w:bCs w:val="1"/>
                <w:color w:val="374151"/>
                <w:sz w:val="22"/>
                <w:szCs w:val="22"/>
              </w:rPr>
            </w:pPr>
            <w:r w:rsidRPr="77739105" w:rsidR="77739105">
              <w:rPr>
                <w:rFonts w:ascii="Arial" w:hAnsi="Arial" w:eastAsia="Arial" w:cs="Arial"/>
                <w:b w:val="1"/>
                <w:bCs w:val="1"/>
                <w:color w:val="374151"/>
                <w:sz w:val="22"/>
                <w:szCs w:val="22"/>
              </w:rPr>
              <w:t>Strengths</w:t>
            </w:r>
          </w:p>
        </w:tc>
        <w:tc>
          <w:tcPr>
            <w:tcW w:w="5191" w:type="dxa"/>
            <w:tcBorders>
              <w:top w:val="single" w:color="D9D9E3" w:sz="6"/>
              <w:left w:val="single" w:color="D9D9E3" w:sz="6"/>
              <w:bottom w:val="single" w:color="D9D9E3" w:sz="6"/>
              <w:right w:val="single" w:color="D9D9E3" w:sz="6"/>
            </w:tcBorders>
            <w:tcMar/>
            <w:vAlign w:val="bottom"/>
          </w:tcPr>
          <w:p w:rsidR="77739105" w:rsidP="77739105" w:rsidRDefault="77739105" w14:paraId="352E2DB5" w14:textId="2C8C014D">
            <w:pPr>
              <w:spacing w:before="0" w:beforeAutospacing="off" w:after="0" w:afterAutospacing="off"/>
              <w:jc w:val="center"/>
              <w:rPr>
                <w:rFonts w:ascii="Arial" w:hAnsi="Arial" w:eastAsia="Arial" w:cs="Arial"/>
                <w:b w:val="1"/>
                <w:bCs w:val="1"/>
                <w:color w:val="374151"/>
                <w:sz w:val="22"/>
                <w:szCs w:val="22"/>
              </w:rPr>
            </w:pPr>
            <w:r w:rsidRPr="77739105" w:rsidR="77739105">
              <w:rPr>
                <w:rFonts w:ascii="Arial" w:hAnsi="Arial" w:eastAsia="Arial" w:cs="Arial"/>
                <w:b w:val="1"/>
                <w:bCs w:val="1"/>
                <w:color w:val="374151"/>
                <w:sz w:val="22"/>
                <w:szCs w:val="22"/>
              </w:rPr>
              <w:t>Weaknesses</w:t>
            </w:r>
          </w:p>
        </w:tc>
      </w:tr>
      <w:tr w:rsidR="77739105" w:rsidTr="77739105" w14:paraId="3D93F74D">
        <w:trPr>
          <w:trHeight w:val="300"/>
        </w:trPr>
        <w:tc>
          <w:tcPr>
            <w:tcW w:w="5369" w:type="dxa"/>
            <w:tcBorders>
              <w:top w:val="single" w:color="D9D9E3" w:sz="0"/>
              <w:left w:val="single" w:color="D9D9E3" w:sz="6"/>
              <w:bottom w:val="single" w:color="D9D9E3" w:sz="6"/>
              <w:right w:val="single" w:color="D9D9E3" w:sz="0"/>
            </w:tcBorders>
            <w:tcMar/>
            <w:vAlign w:val="top"/>
          </w:tcPr>
          <w:p w:rsidR="77739105" w:rsidP="77739105" w:rsidRDefault="77739105" w14:paraId="04145E9C" w14:textId="22E5E2E7">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Strong global brand portfolio and loyalty programme (IHG One Rewards) helps adoption and data-driven personalisation (IHG, 2024).</w:t>
            </w:r>
          </w:p>
        </w:tc>
        <w:tc>
          <w:tcPr>
            <w:tcW w:w="5191" w:type="dxa"/>
            <w:tcBorders>
              <w:top w:val="single" w:color="D9D9E3" w:sz="0"/>
              <w:left w:val="single" w:color="D9D9E3" w:sz="6"/>
              <w:bottom w:val="single" w:color="D9D9E3" w:sz="6"/>
              <w:right w:val="single" w:color="D9D9E3" w:sz="6"/>
            </w:tcBorders>
            <w:tcMar/>
            <w:vAlign w:val="top"/>
          </w:tcPr>
          <w:p w:rsidR="77739105" w:rsidP="77739105" w:rsidRDefault="77739105" w14:paraId="2C2D2104" w14:textId="72822E71">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Different hotel types (managed/franchise) can lead to uneven implementation and “brand gap” if owners resist costs (PMI, 2021).</w:t>
            </w:r>
          </w:p>
        </w:tc>
      </w:tr>
      <w:tr w:rsidR="77739105" w:rsidTr="77739105" w14:paraId="7639F60E">
        <w:trPr>
          <w:trHeight w:val="300"/>
        </w:trPr>
        <w:tc>
          <w:tcPr>
            <w:tcW w:w="5369" w:type="dxa"/>
            <w:tcBorders>
              <w:top w:val="single" w:color="D9D9E3" w:sz="0"/>
              <w:left w:val="single" w:color="D9D9E3" w:sz="6"/>
              <w:bottom w:val="single" w:color="D9D9E3" w:sz="6"/>
              <w:right w:val="single" w:color="D9D9E3" w:sz="0"/>
            </w:tcBorders>
            <w:tcMar/>
            <w:vAlign w:val="top"/>
          </w:tcPr>
          <w:p w:rsidR="77739105" w:rsidP="77739105" w:rsidRDefault="77739105" w14:paraId="7F058388" w14:textId="4EB01691">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Existing digital capability (apps, booking platform) supports AI layers and integration.</w:t>
            </w:r>
          </w:p>
        </w:tc>
        <w:tc>
          <w:tcPr>
            <w:tcW w:w="5191" w:type="dxa"/>
            <w:tcBorders>
              <w:top w:val="single" w:color="D9D9E3" w:sz="0"/>
              <w:left w:val="single" w:color="D9D9E3" w:sz="6"/>
              <w:bottom w:val="single" w:color="D9D9E3" w:sz="6"/>
              <w:right w:val="single" w:color="D9D9E3" w:sz="6"/>
            </w:tcBorders>
            <w:tcMar/>
            <w:vAlign w:val="top"/>
          </w:tcPr>
          <w:p w:rsidR="77739105" w:rsidP="77739105" w:rsidRDefault="77739105" w14:paraId="36B43B2C" w14:textId="05D333F4">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Legacy property systems vary by country/hotel; integration can be complex and slow.</w:t>
            </w:r>
          </w:p>
        </w:tc>
      </w:tr>
      <w:tr w:rsidR="77739105" w:rsidTr="77739105" w14:paraId="5994C6DC">
        <w:trPr>
          <w:trHeight w:val="300"/>
        </w:trPr>
        <w:tc>
          <w:tcPr>
            <w:tcW w:w="5369" w:type="dxa"/>
            <w:tcBorders>
              <w:top w:val="single" w:color="D9D9E3" w:sz="0"/>
              <w:left w:val="single" w:color="D9D9E3" w:sz="6"/>
              <w:bottom w:val="single" w:color="D9D9E3" w:sz="6"/>
              <w:right w:val="single" w:color="D9D9E3" w:sz="0"/>
            </w:tcBorders>
            <w:tcMar/>
            <w:vAlign w:val="top"/>
          </w:tcPr>
          <w:p w:rsidR="77739105" w:rsidP="77739105" w:rsidRDefault="77739105" w14:paraId="65E62D5D" w14:textId="3BA702E4">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Large customer base provides insights for service improvement and personalisation.</w:t>
            </w:r>
          </w:p>
        </w:tc>
        <w:tc>
          <w:tcPr>
            <w:tcW w:w="5191" w:type="dxa"/>
            <w:tcBorders>
              <w:top w:val="single" w:color="D9D9E3" w:sz="0"/>
              <w:left w:val="single" w:color="D9D9E3" w:sz="6"/>
              <w:bottom w:val="single" w:color="D9D9E3" w:sz="6"/>
              <w:right w:val="single" w:color="D9D9E3" w:sz="6"/>
            </w:tcBorders>
            <w:tcMar/>
            <w:vAlign w:val="top"/>
          </w:tcPr>
          <w:p w:rsidR="77739105" w:rsidP="77739105" w:rsidRDefault="77739105" w14:paraId="28B308AF" w14:textId="636A2CF1">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Data governance complexity across markets (privacy rules, data transfer limits) increases risk (ICO, 2023).</w:t>
            </w:r>
          </w:p>
        </w:tc>
      </w:tr>
      <w:tr w:rsidR="77739105" w:rsidTr="77739105" w14:paraId="5B1D688A">
        <w:trPr>
          <w:trHeight w:val="300"/>
        </w:trPr>
        <w:tc>
          <w:tcPr>
            <w:tcW w:w="5369" w:type="dxa"/>
            <w:tcBorders>
              <w:top w:val="single" w:color="D9D9E3" w:sz="0"/>
              <w:left w:val="single" w:color="D9D9E3" w:sz="6"/>
              <w:bottom w:val="single" w:color="D9D9E3" w:sz="6"/>
              <w:right w:val="single" w:color="D9D9E3" w:sz="0"/>
            </w:tcBorders>
            <w:tcMar/>
            <w:vAlign w:val="top"/>
          </w:tcPr>
          <w:p w:rsidR="77739105" w:rsidP="77739105" w:rsidRDefault="77739105" w14:paraId="06DD4119" w14:textId="59199F7D">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Sustainability agenda can be strengthened through credible “visible” changes in amenities.</w:t>
            </w:r>
          </w:p>
        </w:tc>
        <w:tc>
          <w:tcPr>
            <w:tcW w:w="5191" w:type="dxa"/>
            <w:tcBorders>
              <w:top w:val="single" w:color="D9D9E3" w:sz="0"/>
              <w:left w:val="single" w:color="D9D9E3" w:sz="6"/>
              <w:bottom w:val="single" w:color="D9D9E3" w:sz="6"/>
              <w:right w:val="single" w:color="D9D9E3" w:sz="6"/>
            </w:tcBorders>
            <w:tcMar/>
            <w:vAlign w:val="top"/>
          </w:tcPr>
          <w:p w:rsidR="77739105" w:rsidP="77739105" w:rsidRDefault="77739105" w14:paraId="68BE247B" w14:textId="0D503824">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Frontline teams may feel threatened by AI or see it as extra work if workflows are not designed well (Baum, 2019).</w:t>
            </w:r>
          </w:p>
        </w:tc>
      </w:tr>
    </w:tbl>
    <w:tbl>
      <w:tblPr>
        <w:tblStyle w:val="TableNormal"/>
        <w:bidiVisual w:val="0"/>
        <w:tblW w:w="0" w:type="auto"/>
        <w:tblInd w:w="-105" w:type="dxa"/>
        <w:tblBorders>
          <w:top w:val="single" w:sz="0"/>
          <w:left w:val="single" w:sz="0"/>
          <w:bottom w:val="single" w:sz="0"/>
          <w:right w:val="single" w:sz="0"/>
        </w:tblBorders>
        <w:tblLook w:val="06A0" w:firstRow="1" w:lastRow="0" w:firstColumn="1" w:lastColumn="0" w:noHBand="1" w:noVBand="1"/>
      </w:tblPr>
      <w:tblGrid>
        <w:gridCol w:w="4857"/>
        <w:gridCol w:w="5703"/>
      </w:tblGrid>
      <w:tr w:rsidR="77739105" w:rsidTr="77739105" w14:paraId="11907247">
        <w:trPr>
          <w:trHeight w:val="300"/>
        </w:trPr>
        <w:tc>
          <w:tcPr>
            <w:tcW w:w="4857" w:type="dxa"/>
            <w:tcBorders>
              <w:top w:val="single" w:color="D9D9E3" w:sz="6"/>
              <w:left w:val="single" w:color="D9D9E3" w:sz="6"/>
              <w:bottom w:val="single" w:color="D9D9E3" w:sz="6"/>
              <w:right w:val="single" w:color="D9D9E3" w:sz="0"/>
            </w:tcBorders>
            <w:tcMar/>
            <w:vAlign w:val="bottom"/>
          </w:tcPr>
          <w:p w:rsidR="77739105" w:rsidP="77739105" w:rsidRDefault="77739105" w14:paraId="6E612F46" w14:textId="0442538E">
            <w:pPr>
              <w:bidi w:val="0"/>
              <w:spacing w:before="0" w:beforeAutospacing="off" w:after="0" w:afterAutospacing="off"/>
              <w:jc w:val="center"/>
              <w:rPr>
                <w:rFonts w:ascii="Arial" w:hAnsi="Arial" w:eastAsia="Arial" w:cs="Arial"/>
                <w:b w:val="1"/>
                <w:bCs w:val="1"/>
                <w:color w:val="374151"/>
                <w:sz w:val="22"/>
                <w:szCs w:val="22"/>
              </w:rPr>
            </w:pPr>
            <w:r w:rsidRPr="77739105" w:rsidR="77739105">
              <w:rPr>
                <w:rFonts w:ascii="Arial" w:hAnsi="Arial" w:eastAsia="Arial" w:cs="Arial"/>
                <w:b w:val="1"/>
                <w:bCs w:val="1"/>
                <w:color w:val="374151"/>
                <w:sz w:val="22"/>
                <w:szCs w:val="22"/>
              </w:rPr>
              <w:t>Opportunities</w:t>
            </w:r>
          </w:p>
        </w:tc>
        <w:tc>
          <w:tcPr>
            <w:tcW w:w="5703" w:type="dxa"/>
            <w:tcBorders>
              <w:top w:val="single" w:color="D9D9E3" w:sz="6"/>
              <w:left w:val="single" w:color="D9D9E3" w:sz="6"/>
              <w:bottom w:val="single" w:color="D9D9E3" w:sz="6"/>
              <w:right w:val="single" w:color="D9D9E3" w:sz="6"/>
            </w:tcBorders>
            <w:tcMar/>
            <w:vAlign w:val="bottom"/>
          </w:tcPr>
          <w:p w:rsidR="77739105" w:rsidP="77739105" w:rsidRDefault="77739105" w14:paraId="6A949A09" w14:textId="5D20C0B4">
            <w:pPr>
              <w:bidi w:val="0"/>
              <w:spacing w:before="0" w:beforeAutospacing="off" w:after="0" w:afterAutospacing="off"/>
              <w:jc w:val="center"/>
              <w:rPr>
                <w:rFonts w:ascii="Arial" w:hAnsi="Arial" w:eastAsia="Arial" w:cs="Arial"/>
                <w:b w:val="1"/>
                <w:bCs w:val="1"/>
                <w:color w:val="374151"/>
                <w:sz w:val="22"/>
                <w:szCs w:val="22"/>
              </w:rPr>
            </w:pPr>
            <w:r w:rsidRPr="77739105" w:rsidR="77739105">
              <w:rPr>
                <w:rFonts w:ascii="Arial" w:hAnsi="Arial" w:eastAsia="Arial" w:cs="Arial"/>
                <w:b w:val="1"/>
                <w:bCs w:val="1"/>
                <w:color w:val="374151"/>
                <w:sz w:val="22"/>
                <w:szCs w:val="22"/>
              </w:rPr>
              <w:t>Threats</w:t>
            </w:r>
          </w:p>
        </w:tc>
      </w:tr>
      <w:tr w:rsidR="77739105" w:rsidTr="77739105" w14:paraId="64FDA8C3">
        <w:trPr>
          <w:trHeight w:val="300"/>
        </w:trPr>
        <w:tc>
          <w:tcPr>
            <w:tcW w:w="4857" w:type="dxa"/>
            <w:tcBorders>
              <w:top w:val="single" w:color="D9D9E3" w:sz="0"/>
              <w:left w:val="single" w:color="D9D9E3" w:sz="6"/>
              <w:bottom w:val="single" w:color="D9D9E3" w:sz="6"/>
              <w:right w:val="single" w:color="D9D9E3" w:sz="0"/>
            </w:tcBorders>
            <w:tcMar/>
            <w:vAlign w:val="top"/>
          </w:tcPr>
          <w:p w:rsidR="77739105" w:rsidP="77739105" w:rsidRDefault="77739105" w14:paraId="67F596FC" w14:textId="620C072E">
            <w:pPr>
              <w:bidi w:val="0"/>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Growing demand for contactless and quick service plus personalised experiences (Wirtz et al., 2018).</w:t>
            </w:r>
          </w:p>
        </w:tc>
        <w:tc>
          <w:tcPr>
            <w:tcW w:w="5703" w:type="dxa"/>
            <w:tcBorders>
              <w:top w:val="single" w:color="D9D9E3" w:sz="0"/>
              <w:left w:val="single" w:color="D9D9E3" w:sz="6"/>
              <w:bottom w:val="single" w:color="D9D9E3" w:sz="6"/>
              <w:right w:val="single" w:color="D9D9E3" w:sz="6"/>
            </w:tcBorders>
            <w:tcMar/>
            <w:vAlign w:val="top"/>
          </w:tcPr>
          <w:p w:rsidR="77739105" w:rsidP="77739105" w:rsidRDefault="77739105" w14:paraId="424C8AEE" w14:textId="457F8974">
            <w:pPr>
              <w:bidi w:val="0"/>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Cybersecurity threats and data breaches could harm trust and reputation (ISO, 2022).</w:t>
            </w:r>
          </w:p>
        </w:tc>
      </w:tr>
      <w:tr w:rsidR="77739105" w:rsidTr="77739105" w14:paraId="1FEEE088">
        <w:trPr>
          <w:trHeight w:val="300"/>
        </w:trPr>
        <w:tc>
          <w:tcPr>
            <w:tcW w:w="4857" w:type="dxa"/>
            <w:tcBorders>
              <w:top w:val="single" w:color="D9D9E3" w:sz="0"/>
              <w:left w:val="single" w:color="D9D9E3" w:sz="6"/>
              <w:bottom w:val="single" w:color="D9D9E3" w:sz="6"/>
              <w:right w:val="single" w:color="D9D9E3" w:sz="0"/>
            </w:tcBorders>
            <w:tcMar/>
            <w:vAlign w:val="top"/>
          </w:tcPr>
          <w:p w:rsidR="77739105" w:rsidP="77739105" w:rsidRDefault="77739105" w14:paraId="6FF414B9" w14:textId="1758864E">
            <w:pPr>
              <w:bidi w:val="0"/>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Ability to differentiate vs competitors through a “premium, smart, sustainable” offer.</w:t>
            </w:r>
          </w:p>
        </w:tc>
        <w:tc>
          <w:tcPr>
            <w:tcW w:w="5703" w:type="dxa"/>
            <w:tcBorders>
              <w:top w:val="single" w:color="D9D9E3" w:sz="0"/>
              <w:left w:val="single" w:color="D9D9E3" w:sz="6"/>
              <w:bottom w:val="single" w:color="D9D9E3" w:sz="6"/>
              <w:right w:val="single" w:color="D9D9E3" w:sz="6"/>
            </w:tcBorders>
            <w:tcMar/>
            <w:vAlign w:val="top"/>
          </w:tcPr>
          <w:p w:rsidR="77739105" w:rsidP="77739105" w:rsidRDefault="77739105" w14:paraId="4A62E1F7" w14:textId="06FCBA4C">
            <w:pPr>
              <w:bidi w:val="0"/>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 xml:space="preserve">Regulatory changes for AI and data could </w:t>
            </w:r>
            <w:r w:rsidRPr="77739105" w:rsidR="77739105">
              <w:rPr>
                <w:rFonts w:ascii="Arial" w:hAnsi="Arial" w:eastAsia="Arial" w:cs="Arial"/>
                <w:color w:val="374151"/>
                <w:sz w:val="22"/>
                <w:szCs w:val="22"/>
              </w:rPr>
              <w:t>impact</w:t>
            </w:r>
            <w:r w:rsidRPr="77739105" w:rsidR="77739105">
              <w:rPr>
                <w:rFonts w:ascii="Arial" w:hAnsi="Arial" w:eastAsia="Arial" w:cs="Arial"/>
                <w:color w:val="374151"/>
                <w:sz w:val="22"/>
                <w:szCs w:val="22"/>
              </w:rPr>
              <w:t xml:space="preserve"> features and timelines (European Commission, 2024; ICO, 2023).</w:t>
            </w:r>
          </w:p>
        </w:tc>
      </w:tr>
      <w:tr w:rsidR="77739105" w:rsidTr="77739105" w14:paraId="191A88C7">
        <w:trPr>
          <w:trHeight w:val="300"/>
        </w:trPr>
        <w:tc>
          <w:tcPr>
            <w:tcW w:w="4857" w:type="dxa"/>
            <w:tcBorders>
              <w:top w:val="single" w:color="D9D9E3" w:sz="0"/>
              <w:left w:val="single" w:color="D9D9E3" w:sz="6"/>
              <w:bottom w:val="single" w:color="D9D9E3" w:sz="6"/>
              <w:right w:val="single" w:color="D9D9E3" w:sz="0"/>
            </w:tcBorders>
            <w:tcMar/>
            <w:vAlign w:val="top"/>
          </w:tcPr>
          <w:p w:rsidR="77739105" w:rsidP="77739105" w:rsidRDefault="77739105" w14:paraId="32AD5CEF" w14:textId="31C16C24">
            <w:pPr>
              <w:bidi w:val="0"/>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Partnerships with local tour operators and transport providers can add revenue streams.</w:t>
            </w:r>
          </w:p>
        </w:tc>
        <w:tc>
          <w:tcPr>
            <w:tcW w:w="5703" w:type="dxa"/>
            <w:tcBorders>
              <w:top w:val="single" w:color="D9D9E3" w:sz="0"/>
              <w:left w:val="single" w:color="D9D9E3" w:sz="6"/>
              <w:bottom w:val="single" w:color="D9D9E3" w:sz="6"/>
              <w:right w:val="single" w:color="D9D9E3" w:sz="6"/>
            </w:tcBorders>
            <w:tcMar/>
            <w:vAlign w:val="top"/>
          </w:tcPr>
          <w:p w:rsidR="77739105" w:rsidP="77739105" w:rsidRDefault="77739105" w14:paraId="2833DDA6" w14:textId="388AE13E">
            <w:pPr>
              <w:bidi w:val="0"/>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Stakeholder resistance: owners not wanting capex/</w:t>
            </w:r>
            <w:r w:rsidRPr="77739105" w:rsidR="77739105">
              <w:rPr>
                <w:rFonts w:ascii="Arial" w:hAnsi="Arial" w:eastAsia="Arial" w:cs="Arial"/>
                <w:color w:val="374151"/>
                <w:sz w:val="22"/>
                <w:szCs w:val="22"/>
              </w:rPr>
              <w:t>opex</w:t>
            </w:r>
            <w:r w:rsidRPr="77739105" w:rsidR="77739105">
              <w:rPr>
                <w:rFonts w:ascii="Arial" w:hAnsi="Arial" w:eastAsia="Arial" w:cs="Arial"/>
                <w:color w:val="374151"/>
                <w:sz w:val="22"/>
                <w:szCs w:val="22"/>
              </w:rPr>
              <w:t xml:space="preserve"> or staff unions questioning labour impact.</w:t>
            </w:r>
          </w:p>
        </w:tc>
      </w:tr>
      <w:tr w:rsidR="77739105" w:rsidTr="77739105" w14:paraId="3D819971">
        <w:trPr>
          <w:trHeight w:val="300"/>
        </w:trPr>
        <w:tc>
          <w:tcPr>
            <w:tcW w:w="4857" w:type="dxa"/>
            <w:tcBorders>
              <w:top w:val="single" w:color="D9D9E3" w:sz="0"/>
              <w:left w:val="single" w:color="D9D9E3" w:sz="6"/>
              <w:bottom w:val="single" w:color="D9D9E3" w:sz="6"/>
              <w:right w:val="single" w:color="D9D9E3" w:sz="0"/>
            </w:tcBorders>
            <w:tcMar/>
            <w:vAlign w:val="top"/>
          </w:tcPr>
          <w:p w:rsidR="77739105" w:rsidP="77739105" w:rsidRDefault="77739105" w14:paraId="47A538E0" w14:textId="60C953F1">
            <w:pPr>
              <w:bidi w:val="0"/>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Using AI to support service recovery can reduce negative reviews and increase loyalty.</w:t>
            </w:r>
          </w:p>
        </w:tc>
        <w:tc>
          <w:tcPr>
            <w:tcW w:w="5703" w:type="dxa"/>
            <w:tcBorders>
              <w:top w:val="single" w:color="D9D9E3" w:sz="0"/>
              <w:left w:val="single" w:color="D9D9E3" w:sz="6"/>
              <w:bottom w:val="single" w:color="D9D9E3" w:sz="6"/>
              <w:right w:val="single" w:color="D9D9E3" w:sz="6"/>
            </w:tcBorders>
            <w:tcMar/>
            <w:vAlign w:val="top"/>
          </w:tcPr>
          <w:p w:rsidR="77739105" w:rsidP="77739105" w:rsidRDefault="77739105" w14:paraId="5867EDF5" w14:textId="55055F9F">
            <w:pPr>
              <w:bidi w:val="0"/>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 xml:space="preserve">Risk of AI bias, poor recommendations, or cultural mismatch hurting guest experience (Jobin, Ienca and </w:t>
            </w:r>
            <w:r w:rsidRPr="77739105" w:rsidR="77739105">
              <w:rPr>
                <w:rFonts w:ascii="Arial" w:hAnsi="Arial" w:eastAsia="Arial" w:cs="Arial"/>
                <w:color w:val="374151"/>
                <w:sz w:val="22"/>
                <w:szCs w:val="22"/>
              </w:rPr>
              <w:t>Vayena</w:t>
            </w:r>
            <w:r w:rsidRPr="77739105" w:rsidR="77739105">
              <w:rPr>
                <w:rFonts w:ascii="Arial" w:hAnsi="Arial" w:eastAsia="Arial" w:cs="Arial"/>
                <w:color w:val="374151"/>
                <w:sz w:val="22"/>
                <w:szCs w:val="22"/>
              </w:rPr>
              <w:t>, 2019).</w:t>
            </w:r>
          </w:p>
        </w:tc>
      </w:tr>
    </w:tbl>
    <w:p xmlns:wp14="http://schemas.microsoft.com/office/word/2010/wordml" w:rsidP="77739105" wp14:paraId="54B1893D" wp14:textId="3DEF6D98">
      <w:pPr>
        <w:bidi w:val="0"/>
        <w:rPr>
          <w:rFonts w:ascii="Arial" w:hAnsi="Arial" w:eastAsia="Arial" w:cs="Arial"/>
          <w:sz w:val="22"/>
          <w:szCs w:val="22"/>
        </w:rPr>
      </w:pPr>
    </w:p>
    <w:p xmlns:wp14="http://schemas.microsoft.com/office/word/2010/wordml" w:rsidP="77739105" wp14:paraId="68636E25" wp14:textId="3271E011">
      <w:pPr>
        <w:pStyle w:val="Heading4"/>
        <w:bidi w:val="0"/>
        <w:spacing w:before="319" w:beforeAutospacing="off" w:after="120" w:afterAutospacing="off"/>
        <w:rPr>
          <w:rFonts w:ascii="Arial" w:hAnsi="Arial" w:eastAsia="Arial" w:cs="Arial"/>
          <w:b w:val="0"/>
          <w:bCs w:val="0"/>
          <w:noProof w:val="0"/>
          <w:sz w:val="22"/>
          <w:szCs w:val="22"/>
          <w:lang w:val="en-GB"/>
        </w:rPr>
      </w:pPr>
      <w:r w:rsidRPr="77739105" w:rsidR="15AEB5DC">
        <w:rPr>
          <w:rFonts w:ascii="Arial" w:hAnsi="Arial" w:eastAsia="Arial" w:cs="Arial"/>
          <w:b w:val="0"/>
          <w:bCs w:val="0"/>
          <w:noProof w:val="0"/>
          <w:sz w:val="22"/>
          <w:szCs w:val="22"/>
          <w:lang w:val="en-GB"/>
        </w:rPr>
        <w:t>3.2 PESTLE analysis (IHG + global rollout)</w:t>
      </w:r>
    </w:p>
    <w:p xmlns:wp14="http://schemas.microsoft.com/office/word/2010/wordml" w:rsidP="77739105" wp14:paraId="711B83D9" wp14:textId="3814AE5B">
      <w:pPr>
        <w:bidi w:val="0"/>
        <w:spacing w:before="240" w:beforeAutospacing="off" w:after="300" w:afterAutospacing="off"/>
        <w:rPr>
          <w:rFonts w:ascii="Arial" w:hAnsi="Arial" w:eastAsia="Arial" w:cs="Arial"/>
          <w:b w:val="1"/>
          <w:bCs w:val="1"/>
          <w:noProof w:val="0"/>
          <w:color w:val="374151"/>
          <w:sz w:val="22"/>
          <w:szCs w:val="22"/>
          <w:lang w:val="en-GB"/>
        </w:rPr>
      </w:pPr>
      <w:r w:rsidRPr="77739105" w:rsidR="15AEB5DC">
        <w:rPr>
          <w:rFonts w:ascii="Arial" w:hAnsi="Arial" w:eastAsia="Arial" w:cs="Arial"/>
          <w:b w:val="1"/>
          <w:bCs w:val="1"/>
          <w:noProof w:val="0"/>
          <w:color w:val="374151"/>
          <w:sz w:val="22"/>
          <w:szCs w:val="22"/>
          <w:lang w:val="en-GB"/>
        </w:rPr>
        <w:t>Table 3: PESTLE</w:t>
      </w:r>
    </w:p>
    <w:tbl>
      <w:tblPr>
        <w:tblStyle w:val="TableNormal"/>
        <w:bidiVisual w:val="0"/>
        <w:tblW w:w="0" w:type="auto"/>
        <w:tblInd w:w="-105" w:type="dxa"/>
        <w:tblBorders>
          <w:top w:val="single" w:sz="0"/>
          <w:left w:val="single" w:sz="0"/>
          <w:bottom w:val="single" w:sz="0"/>
          <w:right w:val="single" w:sz="0"/>
        </w:tblBorders>
        <w:tblLook w:val="06A0" w:firstRow="1" w:lastRow="0" w:firstColumn="1" w:lastColumn="0" w:noHBand="1" w:noVBand="1"/>
      </w:tblPr>
      <w:tblGrid>
        <w:gridCol w:w="1834"/>
        <w:gridCol w:w="4753"/>
        <w:gridCol w:w="3973"/>
      </w:tblGrid>
      <w:tr w:rsidR="77739105" w:rsidTr="77739105" w14:paraId="2C8A9696">
        <w:trPr>
          <w:trHeight w:val="300"/>
        </w:trPr>
        <w:tc>
          <w:tcPr>
            <w:tcW w:w="1834" w:type="dxa"/>
            <w:tcBorders>
              <w:top w:val="single" w:color="D9D9E3" w:sz="6"/>
              <w:left w:val="single" w:color="D9D9E3" w:sz="6"/>
              <w:bottom w:val="single" w:color="D9D9E3" w:sz="6"/>
              <w:right w:val="single" w:color="D9D9E3" w:sz="0"/>
            </w:tcBorders>
            <w:tcMar/>
            <w:vAlign w:val="bottom"/>
          </w:tcPr>
          <w:p w:rsidR="77739105" w:rsidP="77739105" w:rsidRDefault="77739105" w14:paraId="02AEB3A2" w14:textId="21893E8A">
            <w:pPr>
              <w:bidi w:val="0"/>
              <w:spacing w:before="0" w:beforeAutospacing="off" w:after="0" w:afterAutospacing="off"/>
              <w:jc w:val="center"/>
              <w:rPr>
                <w:rFonts w:ascii="Arial" w:hAnsi="Arial" w:eastAsia="Arial" w:cs="Arial"/>
                <w:b w:val="1"/>
                <w:bCs w:val="1"/>
                <w:color w:val="374151"/>
                <w:sz w:val="22"/>
                <w:szCs w:val="22"/>
              </w:rPr>
            </w:pPr>
            <w:r w:rsidRPr="77739105" w:rsidR="77739105">
              <w:rPr>
                <w:rFonts w:ascii="Arial" w:hAnsi="Arial" w:eastAsia="Arial" w:cs="Arial"/>
                <w:b w:val="1"/>
                <w:bCs w:val="1"/>
                <w:color w:val="374151"/>
                <w:sz w:val="22"/>
                <w:szCs w:val="22"/>
              </w:rPr>
              <w:t>Factor</w:t>
            </w:r>
          </w:p>
        </w:tc>
        <w:tc>
          <w:tcPr>
            <w:tcW w:w="4753" w:type="dxa"/>
            <w:tcBorders>
              <w:top w:val="single" w:color="D9D9E3" w:sz="6"/>
              <w:left w:val="single" w:color="D9D9E3" w:sz="6"/>
              <w:bottom w:val="single" w:color="D9D9E3" w:sz="6"/>
              <w:right w:val="single" w:color="D9D9E3" w:sz="0"/>
            </w:tcBorders>
            <w:tcMar/>
            <w:vAlign w:val="bottom"/>
          </w:tcPr>
          <w:p w:rsidR="77739105" w:rsidP="77739105" w:rsidRDefault="77739105" w14:paraId="0504097D" w14:textId="3FCEC140">
            <w:pPr>
              <w:bidi w:val="0"/>
              <w:spacing w:before="0" w:beforeAutospacing="off" w:after="0" w:afterAutospacing="off"/>
              <w:jc w:val="center"/>
              <w:rPr>
                <w:rFonts w:ascii="Arial" w:hAnsi="Arial" w:eastAsia="Arial" w:cs="Arial"/>
                <w:b w:val="1"/>
                <w:bCs w:val="1"/>
                <w:color w:val="374151"/>
                <w:sz w:val="22"/>
                <w:szCs w:val="22"/>
              </w:rPr>
            </w:pPr>
            <w:r w:rsidRPr="77739105" w:rsidR="77739105">
              <w:rPr>
                <w:rFonts w:ascii="Arial" w:hAnsi="Arial" w:eastAsia="Arial" w:cs="Arial"/>
                <w:b w:val="1"/>
                <w:bCs w:val="1"/>
                <w:color w:val="374151"/>
                <w:sz w:val="22"/>
                <w:szCs w:val="22"/>
              </w:rPr>
              <w:t xml:space="preserve">Impact on </w:t>
            </w:r>
            <w:r w:rsidRPr="77739105" w:rsidR="77739105">
              <w:rPr>
                <w:rFonts w:ascii="Arial" w:hAnsi="Arial" w:eastAsia="Arial" w:cs="Arial"/>
                <w:b w:val="1"/>
                <w:bCs w:val="1"/>
                <w:color w:val="374151"/>
                <w:sz w:val="22"/>
                <w:szCs w:val="22"/>
              </w:rPr>
              <w:t>StaySmart</w:t>
            </w:r>
            <w:r w:rsidRPr="77739105" w:rsidR="77739105">
              <w:rPr>
                <w:rFonts w:ascii="Arial" w:hAnsi="Arial" w:eastAsia="Arial" w:cs="Arial"/>
                <w:b w:val="1"/>
                <w:bCs w:val="1"/>
                <w:color w:val="374151"/>
                <w:sz w:val="22"/>
                <w:szCs w:val="22"/>
              </w:rPr>
              <w:t>+</w:t>
            </w:r>
          </w:p>
        </w:tc>
        <w:tc>
          <w:tcPr>
            <w:tcW w:w="3973" w:type="dxa"/>
            <w:tcBorders>
              <w:top w:val="single" w:color="D9D9E3" w:sz="6"/>
              <w:left w:val="single" w:color="D9D9E3" w:sz="6"/>
              <w:bottom w:val="single" w:color="D9D9E3" w:sz="6"/>
              <w:right w:val="single" w:color="D9D9E3" w:sz="6"/>
            </w:tcBorders>
            <w:tcMar/>
            <w:vAlign w:val="bottom"/>
          </w:tcPr>
          <w:p w:rsidR="77739105" w:rsidP="77739105" w:rsidRDefault="77739105" w14:paraId="2A3B5DB5" w14:textId="02CDA791">
            <w:pPr>
              <w:bidi w:val="0"/>
              <w:spacing w:before="0" w:beforeAutospacing="off" w:after="0" w:afterAutospacing="off"/>
              <w:jc w:val="center"/>
              <w:rPr>
                <w:rFonts w:ascii="Arial" w:hAnsi="Arial" w:eastAsia="Arial" w:cs="Arial"/>
                <w:b w:val="1"/>
                <w:bCs w:val="1"/>
                <w:color w:val="374151"/>
                <w:sz w:val="22"/>
                <w:szCs w:val="22"/>
              </w:rPr>
            </w:pPr>
            <w:r w:rsidRPr="77739105" w:rsidR="77739105">
              <w:rPr>
                <w:rFonts w:ascii="Arial" w:hAnsi="Arial" w:eastAsia="Arial" w:cs="Arial"/>
                <w:b w:val="1"/>
                <w:bCs w:val="1"/>
                <w:color w:val="374151"/>
                <w:sz w:val="22"/>
                <w:szCs w:val="22"/>
              </w:rPr>
              <w:t>What the project should do</w:t>
            </w:r>
          </w:p>
        </w:tc>
      </w:tr>
      <w:tr w:rsidR="77739105" w:rsidTr="77739105" w14:paraId="0F4ED710">
        <w:trPr>
          <w:trHeight w:val="300"/>
        </w:trPr>
        <w:tc>
          <w:tcPr>
            <w:tcW w:w="1834" w:type="dxa"/>
            <w:tcBorders>
              <w:top w:val="single" w:color="D9D9E3" w:sz="0"/>
              <w:left w:val="single" w:color="D9D9E3" w:sz="6"/>
              <w:bottom w:val="single" w:color="D9D9E3" w:sz="6"/>
              <w:right w:val="single" w:color="D9D9E3" w:sz="0"/>
            </w:tcBorders>
            <w:tcMar/>
            <w:vAlign w:val="top"/>
          </w:tcPr>
          <w:p w:rsidR="77739105" w:rsidP="77739105" w:rsidRDefault="77739105" w14:paraId="2F791A41" w14:textId="731E0B2C">
            <w:pPr>
              <w:bidi w:val="0"/>
              <w:spacing w:before="0" w:beforeAutospacing="off" w:after="0" w:afterAutospacing="off"/>
              <w:rPr>
                <w:rFonts w:ascii="Arial" w:hAnsi="Arial" w:eastAsia="Arial" w:cs="Arial"/>
                <w:b w:val="1"/>
                <w:bCs w:val="1"/>
                <w:color w:val="374151"/>
                <w:sz w:val="22"/>
                <w:szCs w:val="22"/>
              </w:rPr>
            </w:pPr>
            <w:r w:rsidRPr="77739105" w:rsidR="77739105">
              <w:rPr>
                <w:rFonts w:ascii="Arial" w:hAnsi="Arial" w:eastAsia="Arial" w:cs="Arial"/>
                <w:b w:val="1"/>
                <w:bCs w:val="1"/>
                <w:color w:val="374151"/>
                <w:sz w:val="22"/>
                <w:szCs w:val="22"/>
              </w:rPr>
              <w:t>Political</w:t>
            </w:r>
          </w:p>
        </w:tc>
        <w:tc>
          <w:tcPr>
            <w:tcW w:w="4753" w:type="dxa"/>
            <w:tcBorders>
              <w:top w:val="single" w:color="D9D9E3" w:sz="0"/>
              <w:left w:val="single" w:color="D9D9E3" w:sz="6"/>
              <w:bottom w:val="single" w:color="D9D9E3" w:sz="6"/>
              <w:right w:val="single" w:color="D9D9E3" w:sz="0"/>
            </w:tcBorders>
            <w:tcMar/>
            <w:vAlign w:val="top"/>
          </w:tcPr>
          <w:p w:rsidR="77739105" w:rsidP="77739105" w:rsidRDefault="77739105" w14:paraId="4679E120" w14:textId="71A53C5E">
            <w:pPr>
              <w:bidi w:val="0"/>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Cross-border operations create uncertainty (e.g., changing visa/travel rules and geopolitical risk).</w:t>
            </w:r>
          </w:p>
        </w:tc>
        <w:tc>
          <w:tcPr>
            <w:tcW w:w="3973" w:type="dxa"/>
            <w:tcBorders>
              <w:top w:val="single" w:color="D9D9E3" w:sz="0"/>
              <w:left w:val="single" w:color="D9D9E3" w:sz="6"/>
              <w:bottom w:val="single" w:color="D9D9E3" w:sz="6"/>
              <w:right w:val="single" w:color="D9D9E3" w:sz="6"/>
            </w:tcBorders>
            <w:tcMar/>
            <w:vAlign w:val="top"/>
          </w:tcPr>
          <w:p w:rsidR="77739105" w:rsidP="77739105" w:rsidRDefault="77739105" w14:paraId="5196409E" w14:textId="6EDEA9F6">
            <w:pPr>
              <w:bidi w:val="0"/>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Select pilot markets with stable operating conditions; build contingency plans for launch sites.</w:t>
            </w:r>
          </w:p>
        </w:tc>
      </w:tr>
      <w:tr w:rsidR="77739105" w:rsidTr="77739105" w14:paraId="0FC78A33">
        <w:trPr>
          <w:trHeight w:val="300"/>
        </w:trPr>
        <w:tc>
          <w:tcPr>
            <w:tcW w:w="1834" w:type="dxa"/>
            <w:tcBorders>
              <w:top w:val="single" w:color="D9D9E3" w:sz="0"/>
              <w:left w:val="single" w:color="D9D9E3" w:sz="6"/>
              <w:bottom w:val="single" w:color="D9D9E3" w:sz="6"/>
              <w:right w:val="single" w:color="D9D9E3" w:sz="0"/>
            </w:tcBorders>
            <w:tcMar/>
            <w:vAlign w:val="top"/>
          </w:tcPr>
          <w:p w:rsidR="77739105" w:rsidP="77739105" w:rsidRDefault="77739105" w14:paraId="4A918AC4" w14:textId="280ED634">
            <w:pPr>
              <w:bidi w:val="0"/>
              <w:spacing w:before="0" w:beforeAutospacing="off" w:after="0" w:afterAutospacing="off"/>
              <w:rPr>
                <w:rFonts w:ascii="Arial" w:hAnsi="Arial" w:eastAsia="Arial" w:cs="Arial"/>
                <w:b w:val="1"/>
                <w:bCs w:val="1"/>
                <w:color w:val="374151"/>
                <w:sz w:val="22"/>
                <w:szCs w:val="22"/>
              </w:rPr>
            </w:pPr>
            <w:r w:rsidRPr="77739105" w:rsidR="77739105">
              <w:rPr>
                <w:rFonts w:ascii="Arial" w:hAnsi="Arial" w:eastAsia="Arial" w:cs="Arial"/>
                <w:b w:val="1"/>
                <w:bCs w:val="1"/>
                <w:color w:val="374151"/>
                <w:sz w:val="22"/>
                <w:szCs w:val="22"/>
              </w:rPr>
              <w:t>Economic</w:t>
            </w:r>
          </w:p>
        </w:tc>
        <w:tc>
          <w:tcPr>
            <w:tcW w:w="4753" w:type="dxa"/>
            <w:tcBorders>
              <w:top w:val="single" w:color="D9D9E3" w:sz="0"/>
              <w:left w:val="single" w:color="D9D9E3" w:sz="6"/>
              <w:bottom w:val="single" w:color="D9D9E3" w:sz="6"/>
              <w:right w:val="single" w:color="D9D9E3" w:sz="0"/>
            </w:tcBorders>
            <w:tcMar/>
            <w:vAlign w:val="top"/>
          </w:tcPr>
          <w:p w:rsidR="77739105" w:rsidP="77739105" w:rsidRDefault="77739105" w14:paraId="4358F277" w14:textId="2908A5C7">
            <w:pPr>
              <w:bidi w:val="0"/>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Inflation and cost pressure makes owners cautious about new spend; guests may trade down but still expect quality.</w:t>
            </w:r>
          </w:p>
        </w:tc>
        <w:tc>
          <w:tcPr>
            <w:tcW w:w="3973" w:type="dxa"/>
            <w:tcBorders>
              <w:top w:val="single" w:color="D9D9E3" w:sz="0"/>
              <w:left w:val="single" w:color="D9D9E3" w:sz="6"/>
              <w:bottom w:val="single" w:color="D9D9E3" w:sz="6"/>
              <w:right w:val="single" w:color="D9D9E3" w:sz="6"/>
            </w:tcBorders>
            <w:tcMar/>
            <w:vAlign w:val="top"/>
          </w:tcPr>
          <w:p w:rsidR="77739105" w:rsidP="77739105" w:rsidRDefault="77739105" w14:paraId="71B9FD8B" w14:textId="2C06D05D">
            <w:pPr>
              <w:bidi w:val="0"/>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Demonstrate ROI: efficiency savings + satisfaction uplift; phase costs; focus on quick wins.</w:t>
            </w:r>
          </w:p>
        </w:tc>
      </w:tr>
      <w:tr w:rsidR="77739105" w:rsidTr="77739105" w14:paraId="07CCCEFA">
        <w:trPr>
          <w:trHeight w:val="300"/>
        </w:trPr>
        <w:tc>
          <w:tcPr>
            <w:tcW w:w="1834" w:type="dxa"/>
            <w:tcBorders>
              <w:top w:val="single" w:color="D9D9E3" w:sz="0"/>
              <w:left w:val="single" w:color="D9D9E3" w:sz="6"/>
              <w:bottom w:val="single" w:color="D9D9E3" w:sz="6"/>
              <w:right w:val="single" w:color="D9D9E3" w:sz="0"/>
            </w:tcBorders>
            <w:tcMar/>
            <w:vAlign w:val="top"/>
          </w:tcPr>
          <w:p w:rsidR="77739105" w:rsidP="77739105" w:rsidRDefault="77739105" w14:paraId="7C8E1086" w14:textId="697A3A49">
            <w:pPr>
              <w:bidi w:val="0"/>
              <w:spacing w:before="0" w:beforeAutospacing="off" w:after="0" w:afterAutospacing="off"/>
              <w:rPr>
                <w:rFonts w:ascii="Arial" w:hAnsi="Arial" w:eastAsia="Arial" w:cs="Arial"/>
                <w:b w:val="1"/>
                <w:bCs w:val="1"/>
                <w:color w:val="374151"/>
                <w:sz w:val="22"/>
                <w:szCs w:val="22"/>
              </w:rPr>
            </w:pPr>
            <w:r w:rsidRPr="77739105" w:rsidR="77739105">
              <w:rPr>
                <w:rFonts w:ascii="Arial" w:hAnsi="Arial" w:eastAsia="Arial" w:cs="Arial"/>
                <w:b w:val="1"/>
                <w:bCs w:val="1"/>
                <w:color w:val="374151"/>
                <w:sz w:val="22"/>
                <w:szCs w:val="22"/>
              </w:rPr>
              <w:t>Social</w:t>
            </w:r>
          </w:p>
        </w:tc>
        <w:tc>
          <w:tcPr>
            <w:tcW w:w="4753" w:type="dxa"/>
            <w:tcBorders>
              <w:top w:val="single" w:color="D9D9E3" w:sz="0"/>
              <w:left w:val="single" w:color="D9D9E3" w:sz="6"/>
              <w:bottom w:val="single" w:color="D9D9E3" w:sz="6"/>
              <w:right w:val="single" w:color="D9D9E3" w:sz="0"/>
            </w:tcBorders>
            <w:tcMar/>
            <w:vAlign w:val="top"/>
          </w:tcPr>
          <w:p w:rsidR="77739105" w:rsidP="77739105" w:rsidRDefault="77739105" w14:paraId="611A6C01" w14:textId="74C19515">
            <w:pPr>
              <w:bidi w:val="0"/>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Guests want convenience and personalisation but still value human empathy; cultural norms differ in service expectations.</w:t>
            </w:r>
          </w:p>
        </w:tc>
        <w:tc>
          <w:tcPr>
            <w:tcW w:w="3973" w:type="dxa"/>
            <w:tcBorders>
              <w:top w:val="single" w:color="D9D9E3" w:sz="0"/>
              <w:left w:val="single" w:color="D9D9E3" w:sz="6"/>
              <w:bottom w:val="single" w:color="D9D9E3" w:sz="6"/>
              <w:right w:val="single" w:color="D9D9E3" w:sz="6"/>
            </w:tcBorders>
            <w:tcMar/>
            <w:vAlign w:val="top"/>
          </w:tcPr>
          <w:p w:rsidR="77739105" w:rsidP="77739105" w:rsidRDefault="77739105" w14:paraId="3D1B7F18" w14:textId="2A7DE346">
            <w:pPr>
              <w:bidi w:val="0"/>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Offer hybrid service: AI-first for simple tasks, fast human escalation; localise content.</w:t>
            </w:r>
          </w:p>
        </w:tc>
      </w:tr>
      <w:tr w:rsidR="77739105" w:rsidTr="77739105" w14:paraId="00FD8E3A">
        <w:trPr>
          <w:trHeight w:val="300"/>
        </w:trPr>
        <w:tc>
          <w:tcPr>
            <w:tcW w:w="1834" w:type="dxa"/>
            <w:tcBorders>
              <w:top w:val="single" w:color="D9D9E3" w:sz="0"/>
              <w:left w:val="single" w:color="D9D9E3" w:sz="6"/>
              <w:bottom w:val="single" w:color="D9D9E3" w:sz="6"/>
              <w:right w:val="single" w:color="D9D9E3" w:sz="0"/>
            </w:tcBorders>
            <w:tcMar/>
            <w:vAlign w:val="top"/>
          </w:tcPr>
          <w:p w:rsidR="77739105" w:rsidP="77739105" w:rsidRDefault="77739105" w14:paraId="5182ABE4" w14:textId="59EF3634">
            <w:pPr>
              <w:bidi w:val="0"/>
              <w:spacing w:before="0" w:beforeAutospacing="off" w:after="0" w:afterAutospacing="off"/>
              <w:rPr>
                <w:rFonts w:ascii="Arial" w:hAnsi="Arial" w:eastAsia="Arial" w:cs="Arial"/>
                <w:b w:val="1"/>
                <w:bCs w:val="1"/>
                <w:color w:val="374151"/>
                <w:sz w:val="22"/>
                <w:szCs w:val="22"/>
              </w:rPr>
            </w:pPr>
            <w:r w:rsidRPr="77739105" w:rsidR="77739105">
              <w:rPr>
                <w:rFonts w:ascii="Arial" w:hAnsi="Arial" w:eastAsia="Arial" w:cs="Arial"/>
                <w:b w:val="1"/>
                <w:bCs w:val="1"/>
                <w:color w:val="374151"/>
                <w:sz w:val="22"/>
                <w:szCs w:val="22"/>
              </w:rPr>
              <w:t>Technological</w:t>
            </w:r>
          </w:p>
        </w:tc>
        <w:tc>
          <w:tcPr>
            <w:tcW w:w="4753" w:type="dxa"/>
            <w:tcBorders>
              <w:top w:val="single" w:color="D9D9E3" w:sz="0"/>
              <w:left w:val="single" w:color="D9D9E3" w:sz="6"/>
              <w:bottom w:val="single" w:color="D9D9E3" w:sz="6"/>
              <w:right w:val="single" w:color="D9D9E3" w:sz="0"/>
            </w:tcBorders>
            <w:tcMar/>
            <w:vAlign w:val="top"/>
          </w:tcPr>
          <w:p w:rsidR="77739105" w:rsidP="77739105" w:rsidRDefault="77739105" w14:paraId="277FF665" w14:textId="737F3FA7">
            <w:pPr>
              <w:bidi w:val="0"/>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AI, mobile, and integration readiness varies; cyber risk is growing.</w:t>
            </w:r>
          </w:p>
        </w:tc>
        <w:tc>
          <w:tcPr>
            <w:tcW w:w="3973" w:type="dxa"/>
            <w:tcBorders>
              <w:top w:val="single" w:color="D9D9E3" w:sz="0"/>
              <w:left w:val="single" w:color="D9D9E3" w:sz="6"/>
              <w:bottom w:val="single" w:color="D9D9E3" w:sz="6"/>
              <w:right w:val="single" w:color="D9D9E3" w:sz="6"/>
            </w:tcBorders>
            <w:tcMar/>
            <w:vAlign w:val="top"/>
          </w:tcPr>
          <w:p w:rsidR="77739105" w:rsidP="77739105" w:rsidRDefault="77739105" w14:paraId="6AED1BE6" w14:textId="71361CF1">
            <w:pPr>
              <w:bidi w:val="0"/>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 xml:space="preserve">Secure-by-design, vendor due diligence, integration testing, </w:t>
            </w:r>
            <w:r w:rsidRPr="77739105" w:rsidR="77739105">
              <w:rPr>
                <w:rFonts w:ascii="Arial" w:hAnsi="Arial" w:eastAsia="Arial" w:cs="Arial"/>
                <w:color w:val="374151"/>
                <w:sz w:val="22"/>
                <w:szCs w:val="22"/>
              </w:rPr>
              <w:t>monitoring</w:t>
            </w:r>
            <w:r w:rsidRPr="77739105" w:rsidR="77739105">
              <w:rPr>
                <w:rFonts w:ascii="Arial" w:hAnsi="Arial" w:eastAsia="Arial" w:cs="Arial"/>
                <w:color w:val="374151"/>
                <w:sz w:val="22"/>
                <w:szCs w:val="22"/>
              </w:rPr>
              <w:t xml:space="preserve"> and incident response.</w:t>
            </w:r>
          </w:p>
        </w:tc>
      </w:tr>
      <w:tr w:rsidR="77739105" w:rsidTr="77739105" w14:paraId="7B46C2DC">
        <w:trPr>
          <w:trHeight w:val="300"/>
        </w:trPr>
        <w:tc>
          <w:tcPr>
            <w:tcW w:w="1834" w:type="dxa"/>
            <w:tcBorders>
              <w:top w:val="single" w:color="D9D9E3" w:sz="0"/>
              <w:left w:val="single" w:color="D9D9E3" w:sz="6"/>
              <w:bottom w:val="single" w:color="D9D9E3" w:sz="6"/>
              <w:right w:val="single" w:color="D9D9E3" w:sz="0"/>
            </w:tcBorders>
            <w:tcMar/>
            <w:vAlign w:val="top"/>
          </w:tcPr>
          <w:p w:rsidR="77739105" w:rsidP="77739105" w:rsidRDefault="77739105" w14:paraId="724A260D" w14:textId="319B293F">
            <w:pPr>
              <w:bidi w:val="0"/>
              <w:spacing w:before="0" w:beforeAutospacing="off" w:after="0" w:afterAutospacing="off"/>
              <w:rPr>
                <w:rFonts w:ascii="Arial" w:hAnsi="Arial" w:eastAsia="Arial" w:cs="Arial"/>
                <w:b w:val="1"/>
                <w:bCs w:val="1"/>
                <w:color w:val="374151"/>
                <w:sz w:val="22"/>
                <w:szCs w:val="22"/>
              </w:rPr>
            </w:pPr>
            <w:r w:rsidRPr="77739105" w:rsidR="77739105">
              <w:rPr>
                <w:rFonts w:ascii="Arial" w:hAnsi="Arial" w:eastAsia="Arial" w:cs="Arial"/>
                <w:b w:val="1"/>
                <w:bCs w:val="1"/>
                <w:color w:val="374151"/>
                <w:sz w:val="22"/>
                <w:szCs w:val="22"/>
              </w:rPr>
              <w:t>Legal</w:t>
            </w:r>
          </w:p>
        </w:tc>
        <w:tc>
          <w:tcPr>
            <w:tcW w:w="4753" w:type="dxa"/>
            <w:tcBorders>
              <w:top w:val="single" w:color="D9D9E3" w:sz="0"/>
              <w:left w:val="single" w:color="D9D9E3" w:sz="6"/>
              <w:bottom w:val="single" w:color="D9D9E3" w:sz="6"/>
              <w:right w:val="single" w:color="D9D9E3" w:sz="0"/>
            </w:tcBorders>
            <w:tcMar/>
            <w:vAlign w:val="top"/>
          </w:tcPr>
          <w:p w:rsidR="77739105" w:rsidP="77739105" w:rsidRDefault="77739105" w14:paraId="53C8178D" w14:textId="1CA1C722">
            <w:pPr>
              <w:bidi w:val="0"/>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GDPR and local privacy laws affect data use; AI rules are tightening; accessibility duties apply.</w:t>
            </w:r>
          </w:p>
        </w:tc>
        <w:tc>
          <w:tcPr>
            <w:tcW w:w="3973" w:type="dxa"/>
            <w:tcBorders>
              <w:top w:val="single" w:color="D9D9E3" w:sz="0"/>
              <w:left w:val="single" w:color="D9D9E3" w:sz="6"/>
              <w:bottom w:val="single" w:color="D9D9E3" w:sz="6"/>
              <w:right w:val="single" w:color="D9D9E3" w:sz="6"/>
            </w:tcBorders>
            <w:tcMar/>
            <w:vAlign w:val="top"/>
          </w:tcPr>
          <w:p w:rsidR="77739105" w:rsidP="77739105" w:rsidRDefault="77739105" w14:paraId="1A39B0F5" w14:textId="1585983B">
            <w:pPr>
              <w:bidi w:val="0"/>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Conduct DPIA, ensure lawful basis/consent where needed, data minimisation, accessibility checks.</w:t>
            </w:r>
          </w:p>
        </w:tc>
      </w:tr>
      <w:tr w:rsidR="77739105" w:rsidTr="77739105" w14:paraId="6FABD665">
        <w:trPr>
          <w:trHeight w:val="300"/>
        </w:trPr>
        <w:tc>
          <w:tcPr>
            <w:tcW w:w="1834" w:type="dxa"/>
            <w:tcBorders>
              <w:top w:val="single" w:color="D9D9E3" w:sz="0"/>
              <w:left w:val="single" w:color="D9D9E3" w:sz="6"/>
              <w:bottom w:val="single" w:color="D9D9E3" w:sz="6"/>
              <w:right w:val="single" w:color="D9D9E3" w:sz="0"/>
            </w:tcBorders>
            <w:tcMar/>
            <w:vAlign w:val="top"/>
          </w:tcPr>
          <w:p w:rsidR="77739105" w:rsidP="77739105" w:rsidRDefault="77739105" w14:paraId="66072CFA" w14:textId="7CF57C92">
            <w:pPr>
              <w:bidi w:val="0"/>
              <w:spacing w:before="0" w:beforeAutospacing="off" w:after="0" w:afterAutospacing="off"/>
              <w:rPr>
                <w:rFonts w:ascii="Arial" w:hAnsi="Arial" w:eastAsia="Arial" w:cs="Arial"/>
                <w:b w:val="1"/>
                <w:bCs w:val="1"/>
                <w:color w:val="374151"/>
                <w:sz w:val="22"/>
                <w:szCs w:val="22"/>
              </w:rPr>
            </w:pPr>
            <w:r w:rsidRPr="77739105" w:rsidR="77739105">
              <w:rPr>
                <w:rFonts w:ascii="Arial" w:hAnsi="Arial" w:eastAsia="Arial" w:cs="Arial"/>
                <w:b w:val="1"/>
                <w:bCs w:val="1"/>
                <w:color w:val="374151"/>
                <w:sz w:val="22"/>
                <w:szCs w:val="22"/>
              </w:rPr>
              <w:t>Environmental</w:t>
            </w:r>
          </w:p>
        </w:tc>
        <w:tc>
          <w:tcPr>
            <w:tcW w:w="4753" w:type="dxa"/>
            <w:tcBorders>
              <w:top w:val="single" w:color="D9D9E3" w:sz="0"/>
              <w:left w:val="single" w:color="D9D9E3" w:sz="6"/>
              <w:bottom w:val="single" w:color="D9D9E3" w:sz="6"/>
              <w:right w:val="single" w:color="D9D9E3" w:sz="0"/>
            </w:tcBorders>
            <w:tcMar/>
            <w:vAlign w:val="top"/>
          </w:tcPr>
          <w:p w:rsidR="77739105" w:rsidP="77739105" w:rsidRDefault="77739105" w14:paraId="62357C28" w14:textId="4ED98322">
            <w:pPr>
              <w:bidi w:val="0"/>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Sustainability claims are scrutinised; pressure to reduce waste and emissions.</w:t>
            </w:r>
          </w:p>
        </w:tc>
        <w:tc>
          <w:tcPr>
            <w:tcW w:w="3973" w:type="dxa"/>
            <w:tcBorders>
              <w:top w:val="single" w:color="D9D9E3" w:sz="0"/>
              <w:left w:val="single" w:color="D9D9E3" w:sz="6"/>
              <w:bottom w:val="single" w:color="D9D9E3" w:sz="6"/>
              <w:right w:val="single" w:color="D9D9E3" w:sz="6"/>
            </w:tcBorders>
            <w:tcMar/>
            <w:vAlign w:val="top"/>
          </w:tcPr>
          <w:p w:rsidR="77739105" w:rsidP="77739105" w:rsidRDefault="77739105" w14:paraId="20EF1AA8" w14:textId="732AD478">
            <w:pPr>
              <w:bidi w:val="0"/>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Use measurable metrics (waste reduction), verified supplier info, avoid vague claims (greenwashing).</w:t>
            </w:r>
          </w:p>
        </w:tc>
      </w:tr>
    </w:tbl>
    <w:p xmlns:wp14="http://schemas.microsoft.com/office/word/2010/wordml" w:rsidP="77739105" wp14:paraId="09ACE0F3" wp14:textId="13B6B33A">
      <w:pPr>
        <w:pStyle w:val="Heading3"/>
        <w:shd w:val="clear" w:color="auto" w:fill="FFFFFF" w:themeFill="background1"/>
        <w:spacing w:before="300" w:beforeAutospacing="off" w:after="120" w:afterAutospacing="off"/>
        <w:ind w:right="2460"/>
        <w:rPr>
          <w:rFonts w:ascii="Arial" w:hAnsi="Arial" w:eastAsia="Arial" w:cs="Arial"/>
          <w:b w:val="1"/>
          <w:bCs w:val="1"/>
          <w:noProof w:val="0"/>
          <w:color w:val="111827"/>
          <w:sz w:val="22"/>
          <w:szCs w:val="22"/>
          <w:lang w:val="en-GB"/>
        </w:rPr>
      </w:pPr>
    </w:p>
    <w:p xmlns:wp14="http://schemas.microsoft.com/office/word/2010/wordml" w:rsidP="77739105" wp14:paraId="280A551C" wp14:textId="172B097E">
      <w:pPr>
        <w:pStyle w:val="Heading3"/>
        <w:shd w:val="clear" w:color="auto" w:fill="FFFFFF" w:themeFill="background1"/>
        <w:spacing w:before="300" w:beforeAutospacing="off" w:after="120" w:afterAutospacing="off"/>
        <w:ind w:right="2460"/>
        <w:rPr>
          <w:rFonts w:ascii="Arial" w:hAnsi="Arial" w:eastAsia="Arial" w:cs="Arial"/>
          <w:b w:val="1"/>
          <w:bCs w:val="1"/>
          <w:noProof w:val="0"/>
          <w:color w:val="111827"/>
          <w:sz w:val="22"/>
          <w:szCs w:val="22"/>
          <w:lang w:val="en-GB"/>
        </w:rPr>
      </w:pPr>
    </w:p>
    <w:p xmlns:wp14="http://schemas.microsoft.com/office/word/2010/wordml" w:rsidP="77739105" wp14:paraId="44FEE9C1" wp14:textId="36005F2A">
      <w:pPr>
        <w:pStyle w:val="Heading3"/>
        <w:shd w:val="clear" w:color="auto" w:fill="FFFFFF" w:themeFill="background1"/>
        <w:spacing w:before="300" w:beforeAutospacing="off" w:after="120" w:afterAutospacing="off"/>
        <w:ind w:right="2460"/>
        <w:rPr>
          <w:rFonts w:ascii="Arial" w:hAnsi="Arial" w:eastAsia="Arial" w:cs="Arial"/>
          <w:b w:val="1"/>
          <w:bCs w:val="1"/>
          <w:noProof w:val="0"/>
          <w:color w:val="111827"/>
          <w:sz w:val="22"/>
          <w:szCs w:val="22"/>
          <w:lang w:val="en-GB"/>
        </w:rPr>
      </w:pPr>
    </w:p>
    <w:p xmlns:wp14="http://schemas.microsoft.com/office/word/2010/wordml" w:rsidP="77739105" wp14:paraId="7FAADEFF" wp14:textId="52E6CD62">
      <w:pPr>
        <w:pStyle w:val="Heading3"/>
        <w:shd w:val="clear" w:color="auto" w:fill="FFFFFF" w:themeFill="background1"/>
        <w:spacing w:before="300" w:beforeAutospacing="off" w:after="120" w:afterAutospacing="off"/>
        <w:ind w:right="2460"/>
        <w:rPr>
          <w:rFonts w:ascii="Arial" w:hAnsi="Arial" w:eastAsia="Arial" w:cs="Arial"/>
          <w:b w:val="1"/>
          <w:bCs w:val="1"/>
          <w:noProof w:val="0"/>
          <w:color w:val="111827"/>
          <w:sz w:val="22"/>
          <w:szCs w:val="22"/>
          <w:lang w:val="en-GB"/>
        </w:rPr>
      </w:pPr>
    </w:p>
    <w:p xmlns:wp14="http://schemas.microsoft.com/office/word/2010/wordml" w:rsidP="77739105" wp14:paraId="244D0E46" wp14:textId="33D42761">
      <w:pPr>
        <w:pStyle w:val="Normal"/>
        <w:rPr>
          <w:rFonts w:ascii="Arial" w:hAnsi="Arial" w:eastAsia="Arial" w:cs="Arial"/>
          <w:noProof w:val="0"/>
          <w:sz w:val="22"/>
          <w:szCs w:val="22"/>
          <w:lang w:val="en-GB"/>
        </w:rPr>
      </w:pPr>
    </w:p>
    <w:p xmlns:wp14="http://schemas.microsoft.com/office/word/2010/wordml" w:rsidP="77739105" wp14:paraId="71875484" wp14:textId="3F6DEFEB">
      <w:pPr>
        <w:pStyle w:val="Normal"/>
        <w:rPr>
          <w:rFonts w:ascii="Arial" w:hAnsi="Arial" w:eastAsia="Arial" w:cs="Arial"/>
          <w:noProof w:val="0"/>
          <w:sz w:val="22"/>
          <w:szCs w:val="22"/>
          <w:lang w:val="en-GB"/>
        </w:rPr>
      </w:pPr>
    </w:p>
    <w:p xmlns:wp14="http://schemas.microsoft.com/office/word/2010/wordml" w:rsidP="77739105" wp14:paraId="6511EE97" wp14:textId="49822516">
      <w:pPr>
        <w:pStyle w:val="Normal"/>
        <w:rPr>
          <w:rFonts w:ascii="Arial" w:hAnsi="Arial" w:eastAsia="Arial" w:cs="Arial"/>
          <w:noProof w:val="0"/>
          <w:sz w:val="22"/>
          <w:szCs w:val="22"/>
          <w:lang w:val="en-GB"/>
        </w:rPr>
      </w:pPr>
    </w:p>
    <w:p xmlns:wp14="http://schemas.microsoft.com/office/word/2010/wordml" w:rsidP="77739105" wp14:paraId="27CAF294" wp14:textId="031CFF53">
      <w:pPr>
        <w:pStyle w:val="Normal"/>
        <w:rPr>
          <w:rFonts w:ascii="Arial" w:hAnsi="Arial" w:eastAsia="Arial" w:cs="Arial"/>
          <w:noProof w:val="0"/>
          <w:sz w:val="22"/>
          <w:szCs w:val="22"/>
          <w:lang w:val="en-GB"/>
        </w:rPr>
      </w:pPr>
    </w:p>
    <w:p xmlns:wp14="http://schemas.microsoft.com/office/word/2010/wordml" w:rsidP="77739105" wp14:paraId="6D698397" wp14:textId="7AD4C16F">
      <w:pPr>
        <w:pStyle w:val="Heading3"/>
        <w:shd w:val="clear" w:color="auto" w:fill="FFFFFF" w:themeFill="background1"/>
        <w:spacing w:before="300" w:beforeAutospacing="off" w:after="120" w:afterAutospacing="off"/>
        <w:ind w:right="2460"/>
        <w:rPr>
          <w:rFonts w:ascii="Arial" w:hAnsi="Arial" w:eastAsia="Arial" w:cs="Arial"/>
          <w:b w:val="1"/>
          <w:bCs w:val="1"/>
          <w:noProof w:val="0"/>
          <w:color w:val="111827"/>
          <w:sz w:val="22"/>
          <w:szCs w:val="22"/>
          <w:lang w:val="en-GB"/>
        </w:rPr>
      </w:pPr>
    </w:p>
    <w:p xmlns:wp14="http://schemas.microsoft.com/office/word/2010/wordml" w:rsidP="77739105" wp14:paraId="7CBA99E8" wp14:textId="4D279DBE">
      <w:pPr>
        <w:pStyle w:val="Heading3"/>
        <w:shd w:val="clear" w:color="auto" w:fill="FFFFFF" w:themeFill="background1"/>
        <w:spacing w:before="300" w:beforeAutospacing="off" w:after="120" w:afterAutospacing="off"/>
        <w:ind w:right="2460"/>
        <w:rPr>
          <w:rFonts w:ascii="Arial" w:hAnsi="Arial" w:eastAsia="Arial" w:cs="Arial"/>
          <w:b w:val="1"/>
          <w:bCs w:val="1"/>
          <w:noProof w:val="0"/>
          <w:color w:val="111827"/>
          <w:sz w:val="22"/>
          <w:szCs w:val="22"/>
          <w:lang w:val="en-GB"/>
        </w:rPr>
      </w:pPr>
      <w:r w:rsidRPr="77739105" w:rsidR="02B460B8">
        <w:rPr>
          <w:rFonts w:ascii="Arial" w:hAnsi="Arial" w:eastAsia="Arial" w:cs="Arial"/>
          <w:b w:val="1"/>
          <w:bCs w:val="1"/>
          <w:noProof w:val="0"/>
          <w:color w:val="111827"/>
          <w:sz w:val="22"/>
          <w:szCs w:val="22"/>
          <w:lang w:val="en-GB"/>
        </w:rPr>
        <w:t xml:space="preserve">4. Key Internal and External Stakeholders </w:t>
      </w:r>
    </w:p>
    <w:p xmlns:wp14="http://schemas.microsoft.com/office/word/2010/wordml" w:rsidP="77739105" wp14:paraId="38057A18" wp14:textId="0551E8AD">
      <w:pPr>
        <w:pStyle w:val="Heading4"/>
        <w:shd w:val="clear" w:color="auto" w:fill="FFFFFF" w:themeFill="background1"/>
        <w:spacing w:before="319" w:beforeAutospacing="off" w:after="120" w:afterAutospacing="off"/>
        <w:ind w:right="2460"/>
        <w:rPr>
          <w:rFonts w:ascii="Arial" w:hAnsi="Arial" w:eastAsia="Arial" w:cs="Arial"/>
          <w:b w:val="0"/>
          <w:bCs w:val="0"/>
          <w:noProof w:val="0"/>
          <w:color w:val="111827"/>
          <w:sz w:val="22"/>
          <w:szCs w:val="22"/>
          <w:lang w:val="en-GB"/>
        </w:rPr>
      </w:pPr>
      <w:r w:rsidRPr="77739105" w:rsidR="02B460B8">
        <w:rPr>
          <w:rFonts w:ascii="Arial" w:hAnsi="Arial" w:eastAsia="Arial" w:cs="Arial"/>
          <w:b w:val="0"/>
          <w:bCs w:val="0"/>
          <w:noProof w:val="0"/>
          <w:color w:val="111827"/>
          <w:sz w:val="22"/>
          <w:szCs w:val="22"/>
          <w:lang w:val="en-GB"/>
        </w:rPr>
        <w:t>4.1 Stakeholder identification and categorisation</w:t>
      </w:r>
    </w:p>
    <w:p xmlns:wp14="http://schemas.microsoft.com/office/word/2010/wordml" w:rsidP="77739105" wp14:paraId="27A0AFC3" wp14:textId="7A4870ED">
      <w:pPr>
        <w:pStyle w:val="Normal"/>
        <w:shd w:val="clear" w:color="auto" w:fill="FFFFFF" w:themeFill="background1"/>
        <w:spacing w:before="240" w:beforeAutospacing="off" w:after="300" w:afterAutospacing="off"/>
        <w:ind w:right="2460"/>
        <w:rPr>
          <w:rFonts w:ascii="Arial" w:hAnsi="Arial" w:eastAsia="Arial" w:cs="Arial"/>
          <w:noProof w:val="0"/>
          <w:color w:val="374151"/>
          <w:sz w:val="22"/>
          <w:szCs w:val="22"/>
          <w:lang w:val="en-GB"/>
        </w:rPr>
      </w:pPr>
      <w:r w:rsidRPr="77739105" w:rsidR="02B460B8">
        <w:rPr>
          <w:rFonts w:ascii="Arial" w:hAnsi="Arial" w:eastAsia="Arial" w:cs="Arial"/>
          <w:noProof w:val="0"/>
          <w:color w:val="374151"/>
          <w:sz w:val="22"/>
          <w:szCs w:val="22"/>
          <w:lang w:val="en-GB"/>
        </w:rPr>
        <w:t xml:space="preserve">Stakeholders are any individuals or groups that can affect or are affected by the project (Freeman, 1984). For </w:t>
      </w:r>
      <w:r w:rsidRPr="77739105" w:rsidR="02B460B8">
        <w:rPr>
          <w:rFonts w:ascii="Arial" w:hAnsi="Arial" w:eastAsia="Arial" w:cs="Arial"/>
          <w:noProof w:val="0"/>
          <w:color w:val="374151"/>
          <w:sz w:val="22"/>
          <w:szCs w:val="22"/>
          <w:lang w:val="en-GB"/>
        </w:rPr>
        <w:t>StaySmart</w:t>
      </w:r>
      <w:r w:rsidRPr="77739105" w:rsidR="02B460B8">
        <w:rPr>
          <w:rFonts w:ascii="Arial" w:hAnsi="Arial" w:eastAsia="Arial" w:cs="Arial"/>
          <w:noProof w:val="0"/>
          <w:color w:val="374151"/>
          <w:sz w:val="22"/>
          <w:szCs w:val="22"/>
          <w:lang w:val="en-GB"/>
        </w:rPr>
        <w:t>+, stakeholders span corporate, hotel-level operations, technology suppliers, guests, and regulators—especially because the rollout is global and involves AI and sustainability.</w:t>
      </w:r>
    </w:p>
    <w:p xmlns:wp14="http://schemas.microsoft.com/office/word/2010/wordml" w:rsidP="77739105" wp14:paraId="677A69C9" wp14:textId="578E599F">
      <w:pPr>
        <w:pStyle w:val="Normal"/>
        <w:shd w:val="clear" w:color="auto" w:fill="FFFFFF" w:themeFill="background1"/>
        <w:spacing w:before="300" w:beforeAutospacing="off" w:after="300" w:afterAutospacing="off"/>
        <w:ind w:right="2460"/>
        <w:rPr>
          <w:rFonts w:ascii="Arial" w:hAnsi="Arial" w:eastAsia="Arial" w:cs="Arial"/>
          <w:b w:val="1"/>
          <w:bCs w:val="1"/>
          <w:noProof w:val="0"/>
          <w:color w:val="111827"/>
          <w:sz w:val="22"/>
          <w:szCs w:val="22"/>
          <w:lang w:val="en-GB"/>
        </w:rPr>
      </w:pPr>
      <w:r w:rsidRPr="77739105" w:rsidR="02B460B8">
        <w:rPr>
          <w:rFonts w:ascii="Arial" w:hAnsi="Arial" w:eastAsia="Arial" w:cs="Arial"/>
          <w:b w:val="1"/>
          <w:bCs w:val="1"/>
          <w:noProof w:val="0"/>
          <w:color w:val="111827"/>
          <w:sz w:val="22"/>
          <w:szCs w:val="22"/>
          <w:lang w:val="en-GB"/>
        </w:rPr>
        <w:t>Table 4: Stakeholder list (internal vs external)</w:t>
      </w:r>
    </w:p>
    <w:tbl>
      <w:tblPr>
        <w:tblStyle w:val="TableNormal"/>
        <w:bidiVisual w:val="0"/>
        <w:tblW w:w="0" w:type="auto"/>
        <w:tblInd w:w="-105" w:type="dxa"/>
        <w:tblBorders>
          <w:top w:val="single" w:sz="0"/>
          <w:left w:val="single" w:sz="0"/>
          <w:bottom w:val="single" w:sz="0"/>
          <w:right w:val="single" w:sz="0"/>
        </w:tblBorders>
        <w:tblLook w:val="06A0" w:firstRow="1" w:lastRow="0" w:firstColumn="1" w:lastColumn="0" w:noHBand="1" w:noVBand="1"/>
      </w:tblPr>
      <w:tblGrid>
        <w:gridCol w:w="2359"/>
        <w:gridCol w:w="2554"/>
        <w:gridCol w:w="2021"/>
        <w:gridCol w:w="3626"/>
      </w:tblGrid>
      <w:tr w:rsidR="77739105" w:rsidTr="77739105" w14:paraId="42EA5AE1">
        <w:trPr>
          <w:trHeight w:val="300"/>
        </w:trPr>
        <w:tc>
          <w:tcPr>
            <w:tcW w:w="2359" w:type="dxa"/>
            <w:tcBorders>
              <w:top w:val="single" w:color="D9D9E3" w:sz="6"/>
              <w:left w:val="single" w:color="D9D9E3" w:sz="6"/>
              <w:bottom w:val="single" w:color="D9D9E3" w:sz="6"/>
              <w:right w:val="single" w:color="D9D9E3" w:sz="0"/>
            </w:tcBorders>
            <w:tcMar/>
            <w:vAlign w:val="bottom"/>
          </w:tcPr>
          <w:p w:rsidR="77739105" w:rsidP="77739105" w:rsidRDefault="77739105" w14:paraId="612BE3F6" w14:textId="24FA67AC">
            <w:pPr>
              <w:spacing w:before="0" w:beforeAutospacing="off" w:after="0" w:afterAutospacing="off"/>
              <w:jc w:val="center"/>
              <w:rPr>
                <w:rFonts w:ascii="Arial" w:hAnsi="Arial" w:eastAsia="Arial" w:cs="Arial"/>
                <w:b w:val="1"/>
                <w:bCs w:val="1"/>
                <w:color w:val="374151"/>
                <w:sz w:val="22"/>
                <w:szCs w:val="22"/>
              </w:rPr>
            </w:pPr>
            <w:r w:rsidRPr="77739105" w:rsidR="77739105">
              <w:rPr>
                <w:rFonts w:ascii="Arial" w:hAnsi="Arial" w:eastAsia="Arial" w:cs="Arial"/>
                <w:b w:val="1"/>
                <w:bCs w:val="1"/>
                <w:color w:val="374151"/>
                <w:sz w:val="22"/>
                <w:szCs w:val="22"/>
              </w:rPr>
              <w:t>Group</w:t>
            </w:r>
          </w:p>
        </w:tc>
        <w:tc>
          <w:tcPr>
            <w:tcW w:w="2554" w:type="dxa"/>
            <w:tcBorders>
              <w:top w:val="single" w:color="D9D9E3" w:sz="6"/>
              <w:left w:val="single" w:color="D9D9E3" w:sz="6"/>
              <w:bottom w:val="single" w:color="D9D9E3" w:sz="6"/>
              <w:right w:val="single" w:color="D9D9E3" w:sz="0"/>
            </w:tcBorders>
            <w:tcMar/>
            <w:vAlign w:val="bottom"/>
          </w:tcPr>
          <w:p w:rsidR="77739105" w:rsidP="77739105" w:rsidRDefault="77739105" w14:paraId="6067720D" w14:textId="387DEDD5">
            <w:pPr>
              <w:spacing w:before="0" w:beforeAutospacing="off" w:after="0" w:afterAutospacing="off"/>
              <w:jc w:val="center"/>
              <w:rPr>
                <w:rFonts w:ascii="Arial" w:hAnsi="Arial" w:eastAsia="Arial" w:cs="Arial"/>
                <w:b w:val="1"/>
                <w:bCs w:val="1"/>
                <w:color w:val="374151"/>
                <w:sz w:val="22"/>
                <w:szCs w:val="22"/>
              </w:rPr>
            </w:pPr>
            <w:r w:rsidRPr="77739105" w:rsidR="77739105">
              <w:rPr>
                <w:rFonts w:ascii="Arial" w:hAnsi="Arial" w:eastAsia="Arial" w:cs="Arial"/>
                <w:b w:val="1"/>
                <w:bCs w:val="1"/>
                <w:color w:val="374151"/>
                <w:sz w:val="22"/>
                <w:szCs w:val="22"/>
              </w:rPr>
              <w:t>Stakeholder</w:t>
            </w:r>
          </w:p>
        </w:tc>
        <w:tc>
          <w:tcPr>
            <w:tcW w:w="2021" w:type="dxa"/>
            <w:tcBorders>
              <w:top w:val="single" w:color="D9D9E3" w:sz="6"/>
              <w:left w:val="single" w:color="D9D9E3" w:sz="6"/>
              <w:bottom w:val="single" w:color="D9D9E3" w:sz="6"/>
              <w:right w:val="single" w:color="D9D9E3" w:sz="0"/>
            </w:tcBorders>
            <w:tcMar/>
            <w:vAlign w:val="bottom"/>
          </w:tcPr>
          <w:p w:rsidR="77739105" w:rsidP="77739105" w:rsidRDefault="77739105" w14:paraId="55A489C5" w14:textId="0D5F031F">
            <w:pPr>
              <w:spacing w:before="0" w:beforeAutospacing="off" w:after="0" w:afterAutospacing="off"/>
              <w:jc w:val="center"/>
              <w:rPr>
                <w:rFonts w:ascii="Arial" w:hAnsi="Arial" w:eastAsia="Arial" w:cs="Arial"/>
                <w:b w:val="1"/>
                <w:bCs w:val="1"/>
                <w:color w:val="374151"/>
                <w:sz w:val="22"/>
                <w:szCs w:val="22"/>
              </w:rPr>
            </w:pPr>
            <w:r w:rsidRPr="77739105" w:rsidR="77739105">
              <w:rPr>
                <w:rFonts w:ascii="Arial" w:hAnsi="Arial" w:eastAsia="Arial" w:cs="Arial"/>
                <w:b w:val="1"/>
                <w:bCs w:val="1"/>
                <w:color w:val="374151"/>
                <w:sz w:val="22"/>
                <w:szCs w:val="22"/>
              </w:rPr>
              <w:t>Internal/External</w:t>
            </w:r>
          </w:p>
        </w:tc>
        <w:tc>
          <w:tcPr>
            <w:tcW w:w="3626" w:type="dxa"/>
            <w:tcBorders>
              <w:top w:val="single" w:color="D9D9E3" w:sz="6"/>
              <w:left w:val="single" w:color="D9D9E3" w:sz="6"/>
              <w:bottom w:val="single" w:color="D9D9E3" w:sz="6"/>
              <w:right w:val="single" w:color="D9D9E3" w:sz="6"/>
            </w:tcBorders>
            <w:tcMar/>
            <w:vAlign w:val="bottom"/>
          </w:tcPr>
          <w:p w:rsidR="77739105" w:rsidP="77739105" w:rsidRDefault="77739105" w14:paraId="02EB7A8E" w14:textId="308E68FB">
            <w:pPr>
              <w:spacing w:before="0" w:beforeAutospacing="off" w:after="0" w:afterAutospacing="off"/>
              <w:jc w:val="center"/>
              <w:rPr>
                <w:rFonts w:ascii="Arial" w:hAnsi="Arial" w:eastAsia="Arial" w:cs="Arial"/>
                <w:b w:val="1"/>
                <w:bCs w:val="1"/>
                <w:color w:val="374151"/>
                <w:sz w:val="22"/>
                <w:szCs w:val="22"/>
              </w:rPr>
            </w:pPr>
            <w:r w:rsidRPr="77739105" w:rsidR="77739105">
              <w:rPr>
                <w:rFonts w:ascii="Arial" w:hAnsi="Arial" w:eastAsia="Arial" w:cs="Arial"/>
                <w:b w:val="1"/>
                <w:bCs w:val="1"/>
                <w:color w:val="374151"/>
                <w:sz w:val="22"/>
                <w:szCs w:val="22"/>
              </w:rPr>
              <w:t>Why they matter</w:t>
            </w:r>
          </w:p>
        </w:tc>
      </w:tr>
      <w:tr w:rsidR="77739105" w:rsidTr="77739105" w14:paraId="0CC51F8C">
        <w:trPr>
          <w:trHeight w:val="300"/>
        </w:trPr>
        <w:tc>
          <w:tcPr>
            <w:tcW w:w="2359" w:type="dxa"/>
            <w:tcBorders>
              <w:top w:val="single" w:color="D9D9E3" w:sz="0"/>
              <w:left w:val="single" w:color="D9D9E3" w:sz="6"/>
              <w:bottom w:val="single" w:color="D9D9E3" w:sz="6"/>
              <w:right w:val="single" w:color="D9D9E3" w:sz="0"/>
            </w:tcBorders>
            <w:tcMar/>
            <w:vAlign w:val="top"/>
          </w:tcPr>
          <w:p w:rsidR="77739105" w:rsidP="77739105" w:rsidRDefault="77739105" w14:paraId="14A3160F" w14:textId="525757B6">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Corporate leadership</w:t>
            </w:r>
          </w:p>
        </w:tc>
        <w:tc>
          <w:tcPr>
            <w:tcW w:w="2554" w:type="dxa"/>
            <w:tcBorders>
              <w:top w:val="single" w:color="D9D9E3" w:sz="0"/>
              <w:left w:val="single" w:color="D9D9E3" w:sz="6"/>
              <w:bottom w:val="single" w:color="D9D9E3" w:sz="6"/>
              <w:right w:val="single" w:color="D9D9E3" w:sz="0"/>
            </w:tcBorders>
            <w:tcMar/>
            <w:vAlign w:val="top"/>
          </w:tcPr>
          <w:p w:rsidR="77739105" w:rsidP="77739105" w:rsidRDefault="77739105" w14:paraId="23248FB1" w14:textId="65A71694">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Board / Executive sponsor</w:t>
            </w:r>
          </w:p>
        </w:tc>
        <w:tc>
          <w:tcPr>
            <w:tcW w:w="2021" w:type="dxa"/>
            <w:tcBorders>
              <w:top w:val="single" w:color="D9D9E3" w:sz="0"/>
              <w:left w:val="single" w:color="D9D9E3" w:sz="6"/>
              <w:bottom w:val="single" w:color="D9D9E3" w:sz="6"/>
              <w:right w:val="single" w:color="D9D9E3" w:sz="0"/>
            </w:tcBorders>
            <w:tcMar/>
            <w:vAlign w:val="top"/>
          </w:tcPr>
          <w:p w:rsidR="77739105" w:rsidP="77739105" w:rsidRDefault="77739105" w14:paraId="58022650" w14:textId="6267EE53">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Internal</w:t>
            </w:r>
          </w:p>
        </w:tc>
        <w:tc>
          <w:tcPr>
            <w:tcW w:w="3626" w:type="dxa"/>
            <w:tcBorders>
              <w:top w:val="single" w:color="D9D9E3" w:sz="0"/>
              <w:left w:val="single" w:color="D9D9E3" w:sz="6"/>
              <w:bottom w:val="single" w:color="D9D9E3" w:sz="6"/>
              <w:right w:val="single" w:color="D9D9E3" w:sz="6"/>
            </w:tcBorders>
            <w:tcMar/>
            <w:vAlign w:val="top"/>
          </w:tcPr>
          <w:p w:rsidR="77739105" w:rsidP="77739105" w:rsidRDefault="77739105" w14:paraId="71834A4D" w14:textId="5C7D9123">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Approves budget and scope, removes blockers, sets priority for rollout.</w:t>
            </w:r>
          </w:p>
        </w:tc>
      </w:tr>
      <w:tr w:rsidR="77739105" w:rsidTr="77739105" w14:paraId="153093F4">
        <w:trPr>
          <w:trHeight w:val="300"/>
        </w:trPr>
        <w:tc>
          <w:tcPr>
            <w:tcW w:w="2359" w:type="dxa"/>
            <w:tcBorders>
              <w:top w:val="single" w:color="D9D9E3" w:sz="0"/>
              <w:left w:val="single" w:color="D9D9E3" w:sz="6"/>
              <w:bottom w:val="single" w:color="D9D9E3" w:sz="6"/>
              <w:right w:val="single" w:color="D9D9E3" w:sz="0"/>
            </w:tcBorders>
            <w:tcMar/>
            <w:vAlign w:val="top"/>
          </w:tcPr>
          <w:p w:rsidR="77739105" w:rsidP="77739105" w:rsidRDefault="77739105" w14:paraId="34DDE648" w14:textId="513DAAEF">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Programme governance</w:t>
            </w:r>
          </w:p>
        </w:tc>
        <w:tc>
          <w:tcPr>
            <w:tcW w:w="2554" w:type="dxa"/>
            <w:tcBorders>
              <w:top w:val="single" w:color="D9D9E3" w:sz="0"/>
              <w:left w:val="single" w:color="D9D9E3" w:sz="6"/>
              <w:bottom w:val="single" w:color="D9D9E3" w:sz="6"/>
              <w:right w:val="single" w:color="D9D9E3" w:sz="0"/>
            </w:tcBorders>
            <w:tcMar/>
            <w:vAlign w:val="top"/>
          </w:tcPr>
          <w:p w:rsidR="77739105" w:rsidP="77739105" w:rsidRDefault="77739105" w14:paraId="79E1FAE8" w14:textId="44304A4D">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Global PMO / Transformation office</w:t>
            </w:r>
          </w:p>
        </w:tc>
        <w:tc>
          <w:tcPr>
            <w:tcW w:w="2021" w:type="dxa"/>
            <w:tcBorders>
              <w:top w:val="single" w:color="D9D9E3" w:sz="0"/>
              <w:left w:val="single" w:color="D9D9E3" w:sz="6"/>
              <w:bottom w:val="single" w:color="D9D9E3" w:sz="6"/>
              <w:right w:val="single" w:color="D9D9E3" w:sz="0"/>
            </w:tcBorders>
            <w:tcMar/>
            <w:vAlign w:val="top"/>
          </w:tcPr>
          <w:p w:rsidR="77739105" w:rsidP="77739105" w:rsidRDefault="77739105" w14:paraId="46165AA9" w14:textId="6FE98452">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Internal</w:t>
            </w:r>
          </w:p>
        </w:tc>
        <w:tc>
          <w:tcPr>
            <w:tcW w:w="3626" w:type="dxa"/>
            <w:tcBorders>
              <w:top w:val="single" w:color="D9D9E3" w:sz="0"/>
              <w:left w:val="single" w:color="D9D9E3" w:sz="6"/>
              <w:bottom w:val="single" w:color="D9D9E3" w:sz="6"/>
              <w:right w:val="single" w:color="D9D9E3" w:sz="6"/>
            </w:tcBorders>
            <w:tcMar/>
            <w:vAlign w:val="top"/>
          </w:tcPr>
          <w:p w:rsidR="77739105" w:rsidP="77739105" w:rsidRDefault="77739105" w14:paraId="0EE47C57" w14:textId="5FD72728">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Governance, reporting, standard approach, risk tracking across regions (PMI, 2021).</w:t>
            </w:r>
          </w:p>
        </w:tc>
      </w:tr>
      <w:tr w:rsidR="77739105" w:rsidTr="77739105" w14:paraId="6561F1EE">
        <w:trPr>
          <w:trHeight w:val="300"/>
        </w:trPr>
        <w:tc>
          <w:tcPr>
            <w:tcW w:w="2359" w:type="dxa"/>
            <w:tcBorders>
              <w:top w:val="single" w:color="D9D9E3" w:sz="0"/>
              <w:left w:val="single" w:color="D9D9E3" w:sz="6"/>
              <w:bottom w:val="single" w:color="D9D9E3" w:sz="6"/>
              <w:right w:val="single" w:color="D9D9E3" w:sz="0"/>
            </w:tcBorders>
            <w:tcMar/>
            <w:vAlign w:val="top"/>
          </w:tcPr>
          <w:p w:rsidR="77739105" w:rsidP="77739105" w:rsidRDefault="77739105" w14:paraId="13365C52" w14:textId="716AD022">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Hotel operations</w:t>
            </w:r>
          </w:p>
        </w:tc>
        <w:tc>
          <w:tcPr>
            <w:tcW w:w="2554" w:type="dxa"/>
            <w:tcBorders>
              <w:top w:val="single" w:color="D9D9E3" w:sz="0"/>
              <w:left w:val="single" w:color="D9D9E3" w:sz="6"/>
              <w:bottom w:val="single" w:color="D9D9E3" w:sz="6"/>
              <w:right w:val="single" w:color="D9D9E3" w:sz="0"/>
            </w:tcBorders>
            <w:tcMar/>
            <w:vAlign w:val="top"/>
          </w:tcPr>
          <w:p w:rsidR="77739105" w:rsidP="77739105" w:rsidRDefault="77739105" w14:paraId="0B9ED50A" w14:textId="24F263B1">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Regional Ops Directors / Area Managers</w:t>
            </w:r>
          </w:p>
        </w:tc>
        <w:tc>
          <w:tcPr>
            <w:tcW w:w="2021" w:type="dxa"/>
            <w:tcBorders>
              <w:top w:val="single" w:color="D9D9E3" w:sz="0"/>
              <w:left w:val="single" w:color="D9D9E3" w:sz="6"/>
              <w:bottom w:val="single" w:color="D9D9E3" w:sz="6"/>
              <w:right w:val="single" w:color="D9D9E3" w:sz="0"/>
            </w:tcBorders>
            <w:tcMar/>
            <w:vAlign w:val="top"/>
          </w:tcPr>
          <w:p w:rsidR="77739105" w:rsidP="77739105" w:rsidRDefault="77739105" w14:paraId="1C2D4402" w14:textId="4EF10195">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Internal</w:t>
            </w:r>
          </w:p>
        </w:tc>
        <w:tc>
          <w:tcPr>
            <w:tcW w:w="3626" w:type="dxa"/>
            <w:tcBorders>
              <w:top w:val="single" w:color="D9D9E3" w:sz="0"/>
              <w:left w:val="single" w:color="D9D9E3" w:sz="6"/>
              <w:bottom w:val="single" w:color="D9D9E3" w:sz="6"/>
              <w:right w:val="single" w:color="D9D9E3" w:sz="6"/>
            </w:tcBorders>
            <w:tcMar/>
            <w:vAlign w:val="top"/>
          </w:tcPr>
          <w:p w:rsidR="77739105" w:rsidP="77739105" w:rsidRDefault="77739105" w14:paraId="25BD3F12" w14:textId="3C54B45B">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Drive delivery across hotels, ensure performance against KPIs, support local issues.</w:t>
            </w:r>
          </w:p>
        </w:tc>
      </w:tr>
      <w:tr w:rsidR="77739105" w:rsidTr="77739105" w14:paraId="391E6F9A">
        <w:trPr>
          <w:trHeight w:val="300"/>
        </w:trPr>
        <w:tc>
          <w:tcPr>
            <w:tcW w:w="2359" w:type="dxa"/>
            <w:tcBorders>
              <w:top w:val="single" w:color="D9D9E3" w:sz="0"/>
              <w:left w:val="single" w:color="D9D9E3" w:sz="6"/>
              <w:bottom w:val="single" w:color="D9D9E3" w:sz="6"/>
              <w:right w:val="single" w:color="D9D9E3" w:sz="0"/>
            </w:tcBorders>
            <w:tcMar/>
            <w:vAlign w:val="top"/>
          </w:tcPr>
          <w:p w:rsidR="77739105" w:rsidP="77739105" w:rsidRDefault="77739105" w14:paraId="1DF5109B" w14:textId="4E2AC73B">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Hotel leadership</w:t>
            </w:r>
          </w:p>
        </w:tc>
        <w:tc>
          <w:tcPr>
            <w:tcW w:w="2554" w:type="dxa"/>
            <w:tcBorders>
              <w:top w:val="single" w:color="D9D9E3" w:sz="0"/>
              <w:left w:val="single" w:color="D9D9E3" w:sz="6"/>
              <w:bottom w:val="single" w:color="D9D9E3" w:sz="6"/>
              <w:right w:val="single" w:color="D9D9E3" w:sz="0"/>
            </w:tcBorders>
            <w:tcMar/>
            <w:vAlign w:val="top"/>
          </w:tcPr>
          <w:p w:rsidR="77739105" w:rsidP="77739105" w:rsidRDefault="77739105" w14:paraId="46CD2E27" w14:textId="0BB17C87">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General Managers (pilot hotels)</w:t>
            </w:r>
          </w:p>
        </w:tc>
        <w:tc>
          <w:tcPr>
            <w:tcW w:w="2021" w:type="dxa"/>
            <w:tcBorders>
              <w:top w:val="single" w:color="D9D9E3" w:sz="0"/>
              <w:left w:val="single" w:color="D9D9E3" w:sz="6"/>
              <w:bottom w:val="single" w:color="D9D9E3" w:sz="6"/>
              <w:right w:val="single" w:color="D9D9E3" w:sz="0"/>
            </w:tcBorders>
            <w:tcMar/>
            <w:vAlign w:val="top"/>
          </w:tcPr>
          <w:p w:rsidR="77739105" w:rsidP="77739105" w:rsidRDefault="77739105" w14:paraId="16F6ED8B" w14:textId="07E3D4A1">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Internal (hotel)</w:t>
            </w:r>
          </w:p>
        </w:tc>
        <w:tc>
          <w:tcPr>
            <w:tcW w:w="3626" w:type="dxa"/>
            <w:tcBorders>
              <w:top w:val="single" w:color="D9D9E3" w:sz="0"/>
              <w:left w:val="single" w:color="D9D9E3" w:sz="6"/>
              <w:bottom w:val="single" w:color="D9D9E3" w:sz="6"/>
              <w:right w:val="single" w:color="D9D9E3" w:sz="6"/>
            </w:tcBorders>
            <w:tcMar/>
            <w:vAlign w:val="top"/>
          </w:tcPr>
          <w:p w:rsidR="77739105" w:rsidP="77739105" w:rsidRDefault="77739105" w14:paraId="5F5B839B" w14:textId="1F7FE806">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Local success depends on GM leadership, staff motivation, service quality controls.</w:t>
            </w:r>
          </w:p>
        </w:tc>
      </w:tr>
      <w:tr w:rsidR="77739105" w:rsidTr="77739105" w14:paraId="2DDBE1C7">
        <w:trPr>
          <w:trHeight w:val="300"/>
        </w:trPr>
        <w:tc>
          <w:tcPr>
            <w:tcW w:w="2359" w:type="dxa"/>
            <w:tcBorders>
              <w:top w:val="single" w:color="D9D9E3" w:sz="0"/>
              <w:left w:val="single" w:color="D9D9E3" w:sz="6"/>
              <w:bottom w:val="single" w:color="D9D9E3" w:sz="6"/>
              <w:right w:val="single" w:color="D9D9E3" w:sz="0"/>
            </w:tcBorders>
            <w:tcMar/>
            <w:vAlign w:val="top"/>
          </w:tcPr>
          <w:p w:rsidR="77739105" w:rsidP="77739105" w:rsidRDefault="77739105" w14:paraId="0269B473" w14:textId="2B80699C">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Frontline operations</w:t>
            </w:r>
          </w:p>
        </w:tc>
        <w:tc>
          <w:tcPr>
            <w:tcW w:w="2554" w:type="dxa"/>
            <w:tcBorders>
              <w:top w:val="single" w:color="D9D9E3" w:sz="0"/>
              <w:left w:val="single" w:color="D9D9E3" w:sz="6"/>
              <w:bottom w:val="single" w:color="D9D9E3" w:sz="6"/>
              <w:right w:val="single" w:color="D9D9E3" w:sz="0"/>
            </w:tcBorders>
            <w:tcMar/>
            <w:vAlign w:val="top"/>
          </w:tcPr>
          <w:p w:rsidR="77739105" w:rsidP="77739105" w:rsidRDefault="77739105" w14:paraId="11ABB597" w14:textId="3E2B21AD">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Front desk, concierge, housekeeping, F&amp;B, maintenance</w:t>
            </w:r>
          </w:p>
        </w:tc>
        <w:tc>
          <w:tcPr>
            <w:tcW w:w="2021" w:type="dxa"/>
            <w:tcBorders>
              <w:top w:val="single" w:color="D9D9E3" w:sz="0"/>
              <w:left w:val="single" w:color="D9D9E3" w:sz="6"/>
              <w:bottom w:val="single" w:color="D9D9E3" w:sz="6"/>
              <w:right w:val="single" w:color="D9D9E3" w:sz="0"/>
            </w:tcBorders>
            <w:tcMar/>
            <w:vAlign w:val="top"/>
          </w:tcPr>
          <w:p w:rsidR="77739105" w:rsidP="77739105" w:rsidRDefault="77739105" w14:paraId="30F46408" w14:textId="5BFCE201">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Internal (hotel)</w:t>
            </w:r>
          </w:p>
        </w:tc>
        <w:tc>
          <w:tcPr>
            <w:tcW w:w="3626" w:type="dxa"/>
            <w:tcBorders>
              <w:top w:val="single" w:color="D9D9E3" w:sz="0"/>
              <w:left w:val="single" w:color="D9D9E3" w:sz="6"/>
              <w:bottom w:val="single" w:color="D9D9E3" w:sz="6"/>
              <w:right w:val="single" w:color="D9D9E3" w:sz="6"/>
            </w:tcBorders>
            <w:tcMar/>
            <w:vAlign w:val="top"/>
          </w:tcPr>
          <w:p w:rsidR="77739105" w:rsidP="77739105" w:rsidRDefault="77739105" w14:paraId="379BE0C2" w14:textId="7A221AF0">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 xml:space="preserve">Daily users of the system; adoption and correct use </w:t>
            </w:r>
            <w:r w:rsidRPr="77739105" w:rsidR="77739105">
              <w:rPr>
                <w:rFonts w:ascii="Arial" w:hAnsi="Arial" w:eastAsia="Arial" w:cs="Arial"/>
                <w:color w:val="374151"/>
                <w:sz w:val="22"/>
                <w:szCs w:val="22"/>
              </w:rPr>
              <w:t>determine</w:t>
            </w:r>
            <w:r w:rsidRPr="77739105" w:rsidR="77739105">
              <w:rPr>
                <w:rFonts w:ascii="Arial" w:hAnsi="Arial" w:eastAsia="Arial" w:cs="Arial"/>
                <w:color w:val="374151"/>
                <w:sz w:val="22"/>
                <w:szCs w:val="22"/>
              </w:rPr>
              <w:t xml:space="preserve"> guest experience (Baum, 2019).</w:t>
            </w:r>
          </w:p>
        </w:tc>
      </w:tr>
      <w:tr w:rsidR="77739105" w:rsidTr="77739105" w14:paraId="44DCAF9E">
        <w:trPr>
          <w:trHeight w:val="300"/>
        </w:trPr>
        <w:tc>
          <w:tcPr>
            <w:tcW w:w="2359" w:type="dxa"/>
            <w:tcBorders>
              <w:top w:val="single" w:color="D9D9E3" w:sz="0"/>
              <w:left w:val="single" w:color="D9D9E3" w:sz="6"/>
              <w:bottom w:val="single" w:color="D9D9E3" w:sz="6"/>
              <w:right w:val="single" w:color="D9D9E3" w:sz="0"/>
            </w:tcBorders>
            <w:tcMar/>
            <w:vAlign w:val="top"/>
          </w:tcPr>
          <w:p w:rsidR="77739105" w:rsidP="77739105" w:rsidRDefault="77739105" w14:paraId="4FF56027" w14:textId="3C78C063">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Digital &amp; IT</w:t>
            </w:r>
          </w:p>
        </w:tc>
        <w:tc>
          <w:tcPr>
            <w:tcW w:w="2554" w:type="dxa"/>
            <w:tcBorders>
              <w:top w:val="single" w:color="D9D9E3" w:sz="0"/>
              <w:left w:val="single" w:color="D9D9E3" w:sz="6"/>
              <w:bottom w:val="single" w:color="D9D9E3" w:sz="6"/>
              <w:right w:val="single" w:color="D9D9E3" w:sz="0"/>
            </w:tcBorders>
            <w:tcMar/>
            <w:vAlign w:val="top"/>
          </w:tcPr>
          <w:p w:rsidR="77739105" w:rsidP="77739105" w:rsidRDefault="77739105" w14:paraId="4A73CAFD" w14:textId="6D9264FF">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Corporate IT, hotel IT, cybersecurity team</w:t>
            </w:r>
          </w:p>
        </w:tc>
        <w:tc>
          <w:tcPr>
            <w:tcW w:w="2021" w:type="dxa"/>
            <w:tcBorders>
              <w:top w:val="single" w:color="D9D9E3" w:sz="0"/>
              <w:left w:val="single" w:color="D9D9E3" w:sz="6"/>
              <w:bottom w:val="single" w:color="D9D9E3" w:sz="6"/>
              <w:right w:val="single" w:color="D9D9E3" w:sz="0"/>
            </w:tcBorders>
            <w:tcMar/>
            <w:vAlign w:val="top"/>
          </w:tcPr>
          <w:p w:rsidR="77739105" w:rsidP="77739105" w:rsidRDefault="77739105" w14:paraId="13235360" w14:textId="3E2DE65D">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Internal</w:t>
            </w:r>
          </w:p>
        </w:tc>
        <w:tc>
          <w:tcPr>
            <w:tcW w:w="3626" w:type="dxa"/>
            <w:tcBorders>
              <w:top w:val="single" w:color="D9D9E3" w:sz="0"/>
              <w:left w:val="single" w:color="D9D9E3" w:sz="6"/>
              <w:bottom w:val="single" w:color="D9D9E3" w:sz="6"/>
              <w:right w:val="single" w:color="D9D9E3" w:sz="6"/>
            </w:tcBorders>
            <w:tcMar/>
            <w:vAlign w:val="top"/>
          </w:tcPr>
          <w:p w:rsidR="77739105" w:rsidP="77739105" w:rsidRDefault="77739105" w14:paraId="2074B60B" w14:textId="1E1868B3">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Integration, uptime, cyber protection, access control, incident handling (ISO, 2022).</w:t>
            </w:r>
          </w:p>
        </w:tc>
      </w:tr>
      <w:tr w:rsidR="77739105" w:rsidTr="77739105" w14:paraId="7C5064E5">
        <w:trPr>
          <w:trHeight w:val="300"/>
        </w:trPr>
        <w:tc>
          <w:tcPr>
            <w:tcW w:w="2359" w:type="dxa"/>
            <w:tcBorders>
              <w:top w:val="single" w:color="D9D9E3" w:sz="0"/>
              <w:left w:val="single" w:color="D9D9E3" w:sz="6"/>
              <w:bottom w:val="single" w:color="D9D9E3" w:sz="6"/>
              <w:right w:val="single" w:color="D9D9E3" w:sz="0"/>
            </w:tcBorders>
            <w:tcMar/>
            <w:vAlign w:val="top"/>
          </w:tcPr>
          <w:p w:rsidR="77739105" w:rsidP="77739105" w:rsidRDefault="77739105" w14:paraId="04623B58" w14:textId="495F7624">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Data &amp; compliance</w:t>
            </w:r>
          </w:p>
        </w:tc>
        <w:tc>
          <w:tcPr>
            <w:tcW w:w="2554" w:type="dxa"/>
            <w:tcBorders>
              <w:top w:val="single" w:color="D9D9E3" w:sz="0"/>
              <w:left w:val="single" w:color="D9D9E3" w:sz="6"/>
              <w:bottom w:val="single" w:color="D9D9E3" w:sz="6"/>
              <w:right w:val="single" w:color="D9D9E3" w:sz="0"/>
            </w:tcBorders>
            <w:tcMar/>
            <w:vAlign w:val="top"/>
          </w:tcPr>
          <w:p w:rsidR="77739105" w:rsidP="77739105" w:rsidRDefault="77739105" w14:paraId="7062C580" w14:textId="1233F4ED">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Data Protection Officer (DPO), Legal/Compliance</w:t>
            </w:r>
          </w:p>
        </w:tc>
        <w:tc>
          <w:tcPr>
            <w:tcW w:w="2021" w:type="dxa"/>
            <w:tcBorders>
              <w:top w:val="single" w:color="D9D9E3" w:sz="0"/>
              <w:left w:val="single" w:color="D9D9E3" w:sz="6"/>
              <w:bottom w:val="single" w:color="D9D9E3" w:sz="6"/>
              <w:right w:val="single" w:color="D9D9E3" w:sz="0"/>
            </w:tcBorders>
            <w:tcMar/>
            <w:vAlign w:val="top"/>
          </w:tcPr>
          <w:p w:rsidR="77739105" w:rsidP="77739105" w:rsidRDefault="77739105" w14:paraId="32622F57" w14:textId="1F578895">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Internal</w:t>
            </w:r>
          </w:p>
        </w:tc>
        <w:tc>
          <w:tcPr>
            <w:tcW w:w="3626" w:type="dxa"/>
            <w:tcBorders>
              <w:top w:val="single" w:color="D9D9E3" w:sz="0"/>
              <w:left w:val="single" w:color="D9D9E3" w:sz="6"/>
              <w:bottom w:val="single" w:color="D9D9E3" w:sz="6"/>
              <w:right w:val="single" w:color="D9D9E3" w:sz="6"/>
            </w:tcBorders>
            <w:tcMar/>
            <w:vAlign w:val="top"/>
          </w:tcPr>
          <w:p w:rsidR="77739105" w:rsidP="77739105" w:rsidRDefault="77739105" w14:paraId="09E0D03B" w14:textId="6E606F6C">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GDPR/DPIA, vendor contracts, data transfer rules, privacy notices (ICO, 2023).</w:t>
            </w:r>
          </w:p>
        </w:tc>
      </w:tr>
      <w:tr w:rsidR="77739105" w:rsidTr="77739105" w14:paraId="26159AAD">
        <w:trPr>
          <w:trHeight w:val="300"/>
        </w:trPr>
        <w:tc>
          <w:tcPr>
            <w:tcW w:w="2359" w:type="dxa"/>
            <w:tcBorders>
              <w:top w:val="single" w:color="D9D9E3" w:sz="0"/>
              <w:left w:val="single" w:color="D9D9E3" w:sz="6"/>
              <w:bottom w:val="single" w:color="D9D9E3" w:sz="6"/>
              <w:right w:val="single" w:color="D9D9E3" w:sz="0"/>
            </w:tcBorders>
            <w:tcMar/>
            <w:vAlign w:val="top"/>
          </w:tcPr>
          <w:p w:rsidR="77739105" w:rsidP="77739105" w:rsidRDefault="77739105" w14:paraId="56532B42" w14:textId="67F8A211">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People management</w:t>
            </w:r>
          </w:p>
        </w:tc>
        <w:tc>
          <w:tcPr>
            <w:tcW w:w="2554" w:type="dxa"/>
            <w:tcBorders>
              <w:top w:val="single" w:color="D9D9E3" w:sz="0"/>
              <w:left w:val="single" w:color="D9D9E3" w:sz="6"/>
              <w:bottom w:val="single" w:color="D9D9E3" w:sz="6"/>
              <w:right w:val="single" w:color="D9D9E3" w:sz="0"/>
            </w:tcBorders>
            <w:tcMar/>
            <w:vAlign w:val="top"/>
          </w:tcPr>
          <w:p w:rsidR="77739105" w:rsidP="77739105" w:rsidRDefault="77739105" w14:paraId="37901274" w14:textId="05365838">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HR, Learning &amp; Development</w:t>
            </w:r>
          </w:p>
        </w:tc>
        <w:tc>
          <w:tcPr>
            <w:tcW w:w="2021" w:type="dxa"/>
            <w:tcBorders>
              <w:top w:val="single" w:color="D9D9E3" w:sz="0"/>
              <w:left w:val="single" w:color="D9D9E3" w:sz="6"/>
              <w:bottom w:val="single" w:color="D9D9E3" w:sz="6"/>
              <w:right w:val="single" w:color="D9D9E3" w:sz="0"/>
            </w:tcBorders>
            <w:tcMar/>
            <w:vAlign w:val="top"/>
          </w:tcPr>
          <w:p w:rsidR="77739105" w:rsidP="77739105" w:rsidRDefault="77739105" w14:paraId="3B677247" w14:textId="30DCB2DD">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Internal</w:t>
            </w:r>
          </w:p>
        </w:tc>
        <w:tc>
          <w:tcPr>
            <w:tcW w:w="3626" w:type="dxa"/>
            <w:tcBorders>
              <w:top w:val="single" w:color="D9D9E3" w:sz="0"/>
              <w:left w:val="single" w:color="D9D9E3" w:sz="6"/>
              <w:bottom w:val="single" w:color="D9D9E3" w:sz="6"/>
              <w:right w:val="single" w:color="D9D9E3" w:sz="6"/>
            </w:tcBorders>
            <w:tcMar/>
            <w:vAlign w:val="top"/>
          </w:tcPr>
          <w:p w:rsidR="77739105" w:rsidP="77739105" w:rsidRDefault="77739105" w14:paraId="257FEB86" w14:textId="129AE645">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Training, change support, readiness planning, dealing with resistance.</w:t>
            </w:r>
          </w:p>
        </w:tc>
      </w:tr>
      <w:tr w:rsidR="77739105" w:rsidTr="77739105" w14:paraId="4782E052">
        <w:trPr>
          <w:trHeight w:val="300"/>
        </w:trPr>
        <w:tc>
          <w:tcPr>
            <w:tcW w:w="2359" w:type="dxa"/>
            <w:tcBorders>
              <w:top w:val="single" w:color="D9D9E3" w:sz="0"/>
              <w:left w:val="single" w:color="D9D9E3" w:sz="6"/>
              <w:bottom w:val="single" w:color="D9D9E3" w:sz="6"/>
              <w:right w:val="single" w:color="D9D9E3" w:sz="0"/>
            </w:tcBorders>
            <w:tcMar/>
            <w:vAlign w:val="top"/>
          </w:tcPr>
          <w:p w:rsidR="77739105" w:rsidP="77739105" w:rsidRDefault="77739105" w14:paraId="0A7BA1FC" w14:textId="5CB1834F">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Commercial/brand</w:t>
            </w:r>
          </w:p>
        </w:tc>
        <w:tc>
          <w:tcPr>
            <w:tcW w:w="2554" w:type="dxa"/>
            <w:tcBorders>
              <w:top w:val="single" w:color="D9D9E3" w:sz="0"/>
              <w:left w:val="single" w:color="D9D9E3" w:sz="6"/>
              <w:bottom w:val="single" w:color="D9D9E3" w:sz="6"/>
              <w:right w:val="single" w:color="D9D9E3" w:sz="0"/>
            </w:tcBorders>
            <w:tcMar/>
            <w:vAlign w:val="top"/>
          </w:tcPr>
          <w:p w:rsidR="77739105" w:rsidP="77739105" w:rsidRDefault="77739105" w14:paraId="7A077C3B" w14:textId="03E09C27">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Marketing, Brand, Loyalty/CRM</w:t>
            </w:r>
          </w:p>
        </w:tc>
        <w:tc>
          <w:tcPr>
            <w:tcW w:w="2021" w:type="dxa"/>
            <w:tcBorders>
              <w:top w:val="single" w:color="D9D9E3" w:sz="0"/>
              <w:left w:val="single" w:color="D9D9E3" w:sz="6"/>
              <w:bottom w:val="single" w:color="D9D9E3" w:sz="6"/>
              <w:right w:val="single" w:color="D9D9E3" w:sz="0"/>
            </w:tcBorders>
            <w:tcMar/>
            <w:vAlign w:val="top"/>
          </w:tcPr>
          <w:p w:rsidR="77739105" w:rsidP="77739105" w:rsidRDefault="77739105" w14:paraId="0671F398" w14:textId="1ABE3A41">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Internal</w:t>
            </w:r>
          </w:p>
        </w:tc>
        <w:tc>
          <w:tcPr>
            <w:tcW w:w="3626" w:type="dxa"/>
            <w:tcBorders>
              <w:top w:val="single" w:color="D9D9E3" w:sz="0"/>
              <w:left w:val="single" w:color="D9D9E3" w:sz="6"/>
              <w:bottom w:val="single" w:color="D9D9E3" w:sz="6"/>
              <w:right w:val="single" w:color="D9D9E3" w:sz="6"/>
            </w:tcBorders>
            <w:tcMar/>
            <w:vAlign w:val="top"/>
          </w:tcPr>
          <w:p w:rsidR="77739105" w:rsidP="77739105" w:rsidRDefault="77739105" w14:paraId="01098854" w14:textId="7105BFEE">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 xml:space="preserve">Guest messaging, positioning, loyalty integration, personalisation rules (Christopher, </w:t>
            </w:r>
            <w:r w:rsidRPr="77739105" w:rsidR="77739105">
              <w:rPr>
                <w:rFonts w:ascii="Arial" w:hAnsi="Arial" w:eastAsia="Arial" w:cs="Arial"/>
                <w:color w:val="374151"/>
                <w:sz w:val="22"/>
                <w:szCs w:val="22"/>
              </w:rPr>
              <w:t>Payne</w:t>
            </w:r>
            <w:r w:rsidRPr="77739105" w:rsidR="77739105">
              <w:rPr>
                <w:rFonts w:ascii="Arial" w:hAnsi="Arial" w:eastAsia="Arial" w:cs="Arial"/>
                <w:color w:val="374151"/>
                <w:sz w:val="22"/>
                <w:szCs w:val="22"/>
              </w:rPr>
              <w:t xml:space="preserve"> and Ballantyne, 2013).</w:t>
            </w:r>
          </w:p>
        </w:tc>
      </w:tr>
      <w:tr w:rsidR="77739105" w:rsidTr="77739105" w14:paraId="3A59875F">
        <w:trPr>
          <w:trHeight w:val="300"/>
        </w:trPr>
        <w:tc>
          <w:tcPr>
            <w:tcW w:w="2359" w:type="dxa"/>
            <w:tcBorders>
              <w:top w:val="single" w:color="D9D9E3" w:sz="0"/>
              <w:left w:val="single" w:color="D9D9E3" w:sz="6"/>
              <w:bottom w:val="single" w:color="D9D9E3" w:sz="6"/>
              <w:right w:val="single" w:color="D9D9E3" w:sz="0"/>
            </w:tcBorders>
            <w:tcMar/>
            <w:vAlign w:val="top"/>
          </w:tcPr>
          <w:p w:rsidR="77739105" w:rsidP="77739105" w:rsidRDefault="77739105" w14:paraId="21094009" w14:textId="6E1D531C">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Finance/procurement</w:t>
            </w:r>
          </w:p>
        </w:tc>
        <w:tc>
          <w:tcPr>
            <w:tcW w:w="2554" w:type="dxa"/>
            <w:tcBorders>
              <w:top w:val="single" w:color="D9D9E3" w:sz="0"/>
              <w:left w:val="single" w:color="D9D9E3" w:sz="6"/>
              <w:bottom w:val="single" w:color="D9D9E3" w:sz="6"/>
              <w:right w:val="single" w:color="D9D9E3" w:sz="0"/>
            </w:tcBorders>
            <w:tcMar/>
            <w:vAlign w:val="top"/>
          </w:tcPr>
          <w:p w:rsidR="77739105" w:rsidP="77739105" w:rsidRDefault="77739105" w14:paraId="47F9E45C" w14:textId="27C5659D">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Procurement, Finance controllers</w:t>
            </w:r>
          </w:p>
        </w:tc>
        <w:tc>
          <w:tcPr>
            <w:tcW w:w="2021" w:type="dxa"/>
            <w:tcBorders>
              <w:top w:val="single" w:color="D9D9E3" w:sz="0"/>
              <w:left w:val="single" w:color="D9D9E3" w:sz="6"/>
              <w:bottom w:val="single" w:color="D9D9E3" w:sz="6"/>
              <w:right w:val="single" w:color="D9D9E3" w:sz="0"/>
            </w:tcBorders>
            <w:tcMar/>
            <w:vAlign w:val="top"/>
          </w:tcPr>
          <w:p w:rsidR="77739105" w:rsidP="77739105" w:rsidRDefault="77739105" w14:paraId="62B773CE" w14:textId="7FD25DF7">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Internal</w:t>
            </w:r>
          </w:p>
        </w:tc>
        <w:tc>
          <w:tcPr>
            <w:tcW w:w="3626" w:type="dxa"/>
            <w:tcBorders>
              <w:top w:val="single" w:color="D9D9E3" w:sz="0"/>
              <w:left w:val="single" w:color="D9D9E3" w:sz="6"/>
              <w:bottom w:val="single" w:color="D9D9E3" w:sz="6"/>
              <w:right w:val="single" w:color="D9D9E3" w:sz="6"/>
            </w:tcBorders>
            <w:tcMar/>
            <w:vAlign w:val="top"/>
          </w:tcPr>
          <w:p w:rsidR="77739105" w:rsidP="77739105" w:rsidRDefault="77739105" w14:paraId="51EAD7BB" w14:textId="1BC88F0A">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 xml:space="preserve">Controls spend, vendor approvals, contract terms, value </w:t>
            </w:r>
            <w:r w:rsidRPr="77739105" w:rsidR="77739105">
              <w:rPr>
                <w:rFonts w:ascii="Arial" w:hAnsi="Arial" w:eastAsia="Arial" w:cs="Arial"/>
                <w:color w:val="374151"/>
                <w:sz w:val="22"/>
                <w:szCs w:val="22"/>
              </w:rPr>
              <w:t>tracking</w:t>
            </w:r>
            <w:r w:rsidRPr="77739105" w:rsidR="77739105">
              <w:rPr>
                <w:rFonts w:ascii="Arial" w:hAnsi="Arial" w:eastAsia="Arial" w:cs="Arial"/>
                <w:color w:val="374151"/>
                <w:sz w:val="22"/>
                <w:szCs w:val="22"/>
              </w:rPr>
              <w:t xml:space="preserve"> and ROI.</w:t>
            </w:r>
          </w:p>
        </w:tc>
      </w:tr>
      <w:tr w:rsidR="77739105" w:rsidTr="77739105" w14:paraId="4C51FFA3">
        <w:trPr>
          <w:trHeight w:val="300"/>
        </w:trPr>
        <w:tc>
          <w:tcPr>
            <w:tcW w:w="2359" w:type="dxa"/>
            <w:tcBorders>
              <w:top w:val="single" w:color="D9D9E3" w:sz="0"/>
              <w:left w:val="single" w:color="D9D9E3" w:sz="6"/>
              <w:bottom w:val="single" w:color="D9D9E3" w:sz="6"/>
              <w:right w:val="single" w:color="D9D9E3" w:sz="0"/>
            </w:tcBorders>
            <w:tcMar/>
            <w:vAlign w:val="top"/>
          </w:tcPr>
          <w:p w:rsidR="77739105" w:rsidP="77739105" w:rsidRDefault="77739105" w14:paraId="782D15F8" w14:textId="70E8E537">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Owners &amp; franchise partners</w:t>
            </w:r>
          </w:p>
        </w:tc>
        <w:tc>
          <w:tcPr>
            <w:tcW w:w="2554" w:type="dxa"/>
            <w:tcBorders>
              <w:top w:val="single" w:color="D9D9E3" w:sz="0"/>
              <w:left w:val="single" w:color="D9D9E3" w:sz="6"/>
              <w:bottom w:val="single" w:color="D9D9E3" w:sz="6"/>
              <w:right w:val="single" w:color="D9D9E3" w:sz="0"/>
            </w:tcBorders>
            <w:tcMar/>
            <w:vAlign w:val="top"/>
          </w:tcPr>
          <w:p w:rsidR="77739105" w:rsidP="77739105" w:rsidRDefault="77739105" w14:paraId="3AB279C2" w14:textId="5786A2E8">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Owners / franchisees</w:t>
            </w:r>
          </w:p>
        </w:tc>
        <w:tc>
          <w:tcPr>
            <w:tcW w:w="2021" w:type="dxa"/>
            <w:tcBorders>
              <w:top w:val="single" w:color="D9D9E3" w:sz="0"/>
              <w:left w:val="single" w:color="D9D9E3" w:sz="6"/>
              <w:bottom w:val="single" w:color="D9D9E3" w:sz="6"/>
              <w:right w:val="single" w:color="D9D9E3" w:sz="0"/>
            </w:tcBorders>
            <w:tcMar/>
            <w:vAlign w:val="top"/>
          </w:tcPr>
          <w:p w:rsidR="77739105" w:rsidP="77739105" w:rsidRDefault="77739105" w14:paraId="64C3379E" w14:textId="32D8D245">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External (partner)</w:t>
            </w:r>
          </w:p>
        </w:tc>
        <w:tc>
          <w:tcPr>
            <w:tcW w:w="3626" w:type="dxa"/>
            <w:tcBorders>
              <w:top w:val="single" w:color="D9D9E3" w:sz="0"/>
              <w:left w:val="single" w:color="D9D9E3" w:sz="6"/>
              <w:bottom w:val="single" w:color="D9D9E3" w:sz="6"/>
              <w:right w:val="single" w:color="D9D9E3" w:sz="6"/>
            </w:tcBorders>
            <w:tcMar/>
            <w:vAlign w:val="top"/>
          </w:tcPr>
          <w:p w:rsidR="77739105" w:rsidP="77739105" w:rsidRDefault="77739105" w14:paraId="67FD6E54" w14:textId="7ECF488B">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Approve investment and brand changes; can speed up or slow down adoption.</w:t>
            </w:r>
          </w:p>
        </w:tc>
      </w:tr>
      <w:tr w:rsidR="77739105" w:rsidTr="77739105" w14:paraId="422006C0">
        <w:trPr>
          <w:trHeight w:val="300"/>
        </w:trPr>
        <w:tc>
          <w:tcPr>
            <w:tcW w:w="2359" w:type="dxa"/>
            <w:tcBorders>
              <w:top w:val="single" w:color="D9D9E3" w:sz="0"/>
              <w:left w:val="single" w:color="D9D9E3" w:sz="6"/>
              <w:bottom w:val="single" w:color="D9D9E3" w:sz="6"/>
              <w:right w:val="single" w:color="D9D9E3" w:sz="0"/>
            </w:tcBorders>
            <w:tcMar/>
            <w:vAlign w:val="top"/>
          </w:tcPr>
          <w:p w:rsidR="77739105" w:rsidP="77739105" w:rsidRDefault="77739105" w14:paraId="7D22D700" w14:textId="685C6DA3">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Technology supply chain</w:t>
            </w:r>
          </w:p>
        </w:tc>
        <w:tc>
          <w:tcPr>
            <w:tcW w:w="2554" w:type="dxa"/>
            <w:tcBorders>
              <w:top w:val="single" w:color="D9D9E3" w:sz="0"/>
              <w:left w:val="single" w:color="D9D9E3" w:sz="6"/>
              <w:bottom w:val="single" w:color="D9D9E3" w:sz="6"/>
              <w:right w:val="single" w:color="D9D9E3" w:sz="0"/>
            </w:tcBorders>
            <w:tcMar/>
            <w:vAlign w:val="top"/>
          </w:tcPr>
          <w:p w:rsidR="77739105" w:rsidP="77739105" w:rsidRDefault="77739105" w14:paraId="2EAEFE75" w14:textId="07B6A0A4">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AI platform provider, PMS/CRM integrators, support partner</w:t>
            </w:r>
          </w:p>
        </w:tc>
        <w:tc>
          <w:tcPr>
            <w:tcW w:w="2021" w:type="dxa"/>
            <w:tcBorders>
              <w:top w:val="single" w:color="D9D9E3" w:sz="0"/>
              <w:left w:val="single" w:color="D9D9E3" w:sz="6"/>
              <w:bottom w:val="single" w:color="D9D9E3" w:sz="6"/>
              <w:right w:val="single" w:color="D9D9E3" w:sz="0"/>
            </w:tcBorders>
            <w:tcMar/>
            <w:vAlign w:val="top"/>
          </w:tcPr>
          <w:p w:rsidR="77739105" w:rsidP="77739105" w:rsidRDefault="77739105" w14:paraId="35614D4F" w14:textId="238A1EFE">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External</w:t>
            </w:r>
          </w:p>
        </w:tc>
        <w:tc>
          <w:tcPr>
            <w:tcW w:w="3626" w:type="dxa"/>
            <w:tcBorders>
              <w:top w:val="single" w:color="D9D9E3" w:sz="0"/>
              <w:left w:val="single" w:color="D9D9E3" w:sz="6"/>
              <w:bottom w:val="single" w:color="D9D9E3" w:sz="6"/>
              <w:right w:val="single" w:color="D9D9E3" w:sz="6"/>
            </w:tcBorders>
            <w:tcMar/>
            <w:vAlign w:val="top"/>
          </w:tcPr>
          <w:p w:rsidR="77739105" w:rsidP="77739105" w:rsidRDefault="77739105" w14:paraId="6441B775" w14:textId="43474048">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 xml:space="preserve">Build/configure tools, integrations, ongoing technical </w:t>
            </w:r>
            <w:r w:rsidRPr="77739105" w:rsidR="77739105">
              <w:rPr>
                <w:rFonts w:ascii="Arial" w:hAnsi="Arial" w:eastAsia="Arial" w:cs="Arial"/>
                <w:color w:val="374151"/>
                <w:sz w:val="22"/>
                <w:szCs w:val="22"/>
              </w:rPr>
              <w:t>support</w:t>
            </w:r>
            <w:r w:rsidRPr="77739105" w:rsidR="77739105">
              <w:rPr>
                <w:rFonts w:ascii="Arial" w:hAnsi="Arial" w:eastAsia="Arial" w:cs="Arial"/>
                <w:color w:val="374151"/>
                <w:sz w:val="22"/>
                <w:szCs w:val="22"/>
              </w:rPr>
              <w:t xml:space="preserve"> and SLAs.</w:t>
            </w:r>
          </w:p>
        </w:tc>
      </w:tr>
      <w:tr w:rsidR="77739105" w:rsidTr="77739105" w14:paraId="1FFA92AB">
        <w:trPr>
          <w:trHeight w:val="300"/>
        </w:trPr>
        <w:tc>
          <w:tcPr>
            <w:tcW w:w="2359" w:type="dxa"/>
            <w:tcBorders>
              <w:top w:val="single" w:color="D9D9E3" w:sz="0"/>
              <w:left w:val="single" w:color="D9D9E3" w:sz="6"/>
              <w:bottom w:val="single" w:color="D9D9E3" w:sz="6"/>
              <w:right w:val="single" w:color="D9D9E3" w:sz="0"/>
            </w:tcBorders>
            <w:tcMar/>
            <w:vAlign w:val="top"/>
          </w:tcPr>
          <w:p w:rsidR="77739105" w:rsidP="77739105" w:rsidRDefault="77739105" w14:paraId="29D2EA66" w14:textId="74AE6EE3">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Guests</w:t>
            </w:r>
          </w:p>
        </w:tc>
        <w:tc>
          <w:tcPr>
            <w:tcW w:w="2554" w:type="dxa"/>
            <w:tcBorders>
              <w:top w:val="single" w:color="D9D9E3" w:sz="0"/>
              <w:left w:val="single" w:color="D9D9E3" w:sz="6"/>
              <w:bottom w:val="single" w:color="D9D9E3" w:sz="6"/>
              <w:right w:val="single" w:color="D9D9E3" w:sz="0"/>
            </w:tcBorders>
            <w:tcMar/>
            <w:vAlign w:val="top"/>
          </w:tcPr>
          <w:p w:rsidR="77739105" w:rsidP="77739105" w:rsidRDefault="77739105" w14:paraId="2FE52A16" w14:textId="58361C8B">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Leisure, business, loyalty members, accessibility needs</w:t>
            </w:r>
          </w:p>
        </w:tc>
        <w:tc>
          <w:tcPr>
            <w:tcW w:w="2021" w:type="dxa"/>
            <w:tcBorders>
              <w:top w:val="single" w:color="D9D9E3" w:sz="0"/>
              <w:left w:val="single" w:color="D9D9E3" w:sz="6"/>
              <w:bottom w:val="single" w:color="D9D9E3" w:sz="6"/>
              <w:right w:val="single" w:color="D9D9E3" w:sz="0"/>
            </w:tcBorders>
            <w:tcMar/>
            <w:vAlign w:val="top"/>
          </w:tcPr>
          <w:p w:rsidR="77739105" w:rsidP="77739105" w:rsidRDefault="77739105" w14:paraId="2939AD1B" w14:textId="48726999">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External</w:t>
            </w:r>
          </w:p>
        </w:tc>
        <w:tc>
          <w:tcPr>
            <w:tcW w:w="3626" w:type="dxa"/>
            <w:tcBorders>
              <w:top w:val="single" w:color="D9D9E3" w:sz="0"/>
              <w:left w:val="single" w:color="D9D9E3" w:sz="6"/>
              <w:bottom w:val="single" w:color="D9D9E3" w:sz="6"/>
              <w:right w:val="single" w:color="D9D9E3" w:sz="6"/>
            </w:tcBorders>
            <w:tcMar/>
            <w:vAlign w:val="top"/>
          </w:tcPr>
          <w:p w:rsidR="77739105" w:rsidP="77739105" w:rsidRDefault="77739105" w14:paraId="1CFEF5B6" w14:textId="2F8BD62D">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End users; satisfaction, trust, reviews and repeat stays define success.</w:t>
            </w:r>
          </w:p>
        </w:tc>
      </w:tr>
      <w:tr w:rsidR="77739105" w:rsidTr="77739105" w14:paraId="442C9AD5">
        <w:trPr>
          <w:trHeight w:val="300"/>
        </w:trPr>
        <w:tc>
          <w:tcPr>
            <w:tcW w:w="2359" w:type="dxa"/>
            <w:tcBorders>
              <w:top w:val="single" w:color="D9D9E3" w:sz="0"/>
              <w:left w:val="single" w:color="D9D9E3" w:sz="6"/>
              <w:bottom w:val="single" w:color="D9D9E3" w:sz="6"/>
              <w:right w:val="single" w:color="D9D9E3" w:sz="0"/>
            </w:tcBorders>
            <w:tcMar/>
            <w:vAlign w:val="top"/>
          </w:tcPr>
          <w:p w:rsidR="77739105" w:rsidP="77739105" w:rsidRDefault="77739105" w14:paraId="10D44B24" w14:textId="6097EDD9">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Regulators</w:t>
            </w:r>
          </w:p>
        </w:tc>
        <w:tc>
          <w:tcPr>
            <w:tcW w:w="2554" w:type="dxa"/>
            <w:tcBorders>
              <w:top w:val="single" w:color="D9D9E3" w:sz="0"/>
              <w:left w:val="single" w:color="D9D9E3" w:sz="6"/>
              <w:bottom w:val="single" w:color="D9D9E3" w:sz="6"/>
              <w:right w:val="single" w:color="D9D9E3" w:sz="0"/>
            </w:tcBorders>
            <w:tcMar/>
            <w:vAlign w:val="top"/>
          </w:tcPr>
          <w:p w:rsidR="77739105" w:rsidP="77739105" w:rsidRDefault="77739105" w14:paraId="43EFB888" w14:textId="2E7359F2">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Data protection authorities, consumer protection bodies</w:t>
            </w:r>
          </w:p>
        </w:tc>
        <w:tc>
          <w:tcPr>
            <w:tcW w:w="2021" w:type="dxa"/>
            <w:tcBorders>
              <w:top w:val="single" w:color="D9D9E3" w:sz="0"/>
              <w:left w:val="single" w:color="D9D9E3" w:sz="6"/>
              <w:bottom w:val="single" w:color="D9D9E3" w:sz="6"/>
              <w:right w:val="single" w:color="D9D9E3" w:sz="0"/>
            </w:tcBorders>
            <w:tcMar/>
            <w:vAlign w:val="top"/>
          </w:tcPr>
          <w:p w:rsidR="77739105" w:rsidP="77739105" w:rsidRDefault="77739105" w14:paraId="3FC4A185" w14:textId="4CD115B3">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External</w:t>
            </w:r>
          </w:p>
        </w:tc>
        <w:tc>
          <w:tcPr>
            <w:tcW w:w="3626" w:type="dxa"/>
            <w:tcBorders>
              <w:top w:val="single" w:color="D9D9E3" w:sz="0"/>
              <w:left w:val="single" w:color="D9D9E3" w:sz="6"/>
              <w:bottom w:val="single" w:color="D9D9E3" w:sz="6"/>
              <w:right w:val="single" w:color="D9D9E3" w:sz="6"/>
            </w:tcBorders>
            <w:tcMar/>
            <w:vAlign w:val="top"/>
          </w:tcPr>
          <w:p w:rsidR="77739105" w:rsidP="77739105" w:rsidRDefault="77739105" w14:paraId="54950513" w14:textId="5AD0A961">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Compliance expectations (privacy/AI/advertising claims); can impose penalties if breached.</w:t>
            </w:r>
          </w:p>
        </w:tc>
      </w:tr>
      <w:tr w:rsidR="77739105" w:rsidTr="77739105" w14:paraId="3401AC09">
        <w:trPr>
          <w:trHeight w:val="300"/>
        </w:trPr>
        <w:tc>
          <w:tcPr>
            <w:tcW w:w="2359" w:type="dxa"/>
            <w:tcBorders>
              <w:top w:val="single" w:color="D9D9E3" w:sz="0"/>
              <w:left w:val="single" w:color="D9D9E3" w:sz="6"/>
              <w:bottom w:val="single" w:color="D9D9E3" w:sz="6"/>
              <w:right w:val="single" w:color="D9D9E3" w:sz="0"/>
            </w:tcBorders>
            <w:tcMar/>
            <w:vAlign w:val="top"/>
          </w:tcPr>
          <w:p w:rsidR="77739105" w:rsidP="77739105" w:rsidRDefault="77739105" w14:paraId="5D4A314E" w14:textId="611F6344">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Local community</w:t>
            </w:r>
          </w:p>
        </w:tc>
        <w:tc>
          <w:tcPr>
            <w:tcW w:w="2554" w:type="dxa"/>
            <w:tcBorders>
              <w:top w:val="single" w:color="D9D9E3" w:sz="0"/>
              <w:left w:val="single" w:color="D9D9E3" w:sz="6"/>
              <w:bottom w:val="single" w:color="D9D9E3" w:sz="6"/>
              <w:right w:val="single" w:color="D9D9E3" w:sz="0"/>
            </w:tcBorders>
            <w:tcMar/>
            <w:vAlign w:val="top"/>
          </w:tcPr>
          <w:p w:rsidR="77739105" w:rsidP="77739105" w:rsidRDefault="77739105" w14:paraId="18FA92E3" w14:textId="79C59C2E">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Local councils, local community groups</w:t>
            </w:r>
          </w:p>
        </w:tc>
        <w:tc>
          <w:tcPr>
            <w:tcW w:w="2021" w:type="dxa"/>
            <w:tcBorders>
              <w:top w:val="single" w:color="D9D9E3" w:sz="0"/>
              <w:left w:val="single" w:color="D9D9E3" w:sz="6"/>
              <w:bottom w:val="single" w:color="D9D9E3" w:sz="6"/>
              <w:right w:val="single" w:color="D9D9E3" w:sz="0"/>
            </w:tcBorders>
            <w:tcMar/>
            <w:vAlign w:val="top"/>
          </w:tcPr>
          <w:p w:rsidR="77739105" w:rsidP="77739105" w:rsidRDefault="77739105" w14:paraId="0F16D89C" w14:textId="4CFCFC12">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External</w:t>
            </w:r>
          </w:p>
        </w:tc>
        <w:tc>
          <w:tcPr>
            <w:tcW w:w="3626" w:type="dxa"/>
            <w:tcBorders>
              <w:top w:val="single" w:color="D9D9E3" w:sz="0"/>
              <w:left w:val="single" w:color="D9D9E3" w:sz="6"/>
              <w:bottom w:val="single" w:color="D9D9E3" w:sz="6"/>
              <w:right w:val="single" w:color="D9D9E3" w:sz="6"/>
            </w:tcBorders>
            <w:tcMar/>
            <w:vAlign w:val="top"/>
          </w:tcPr>
          <w:p w:rsidR="77739105" w:rsidP="77739105" w:rsidRDefault="77739105" w14:paraId="18FDA7E5" w14:textId="3E73854D">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Reputation and local relationships; sustainability credibility and “license to operate</w:t>
            </w:r>
            <w:r w:rsidRPr="77739105" w:rsidR="77739105">
              <w:rPr>
                <w:rFonts w:ascii="Arial" w:hAnsi="Arial" w:eastAsia="Arial" w:cs="Arial"/>
                <w:color w:val="374151"/>
                <w:sz w:val="22"/>
                <w:szCs w:val="22"/>
              </w:rPr>
              <w:t>”.</w:t>
            </w:r>
          </w:p>
        </w:tc>
      </w:tr>
      <w:tr w:rsidR="77739105" w:rsidTr="77739105" w14:paraId="7C9E9B8C">
        <w:trPr>
          <w:trHeight w:val="300"/>
        </w:trPr>
        <w:tc>
          <w:tcPr>
            <w:tcW w:w="2359" w:type="dxa"/>
            <w:tcBorders>
              <w:top w:val="single" w:color="D9D9E3" w:sz="0"/>
              <w:left w:val="single" w:color="D9D9E3" w:sz="6"/>
              <w:bottom w:val="single" w:color="D9D9E3" w:sz="6"/>
              <w:right w:val="single" w:color="D9D9E3" w:sz="0"/>
            </w:tcBorders>
            <w:tcMar/>
            <w:vAlign w:val="top"/>
          </w:tcPr>
          <w:p w:rsidR="77739105" w:rsidP="77739105" w:rsidRDefault="77739105" w14:paraId="7395DB4D" w14:textId="73874864">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Distribution partners</w:t>
            </w:r>
          </w:p>
        </w:tc>
        <w:tc>
          <w:tcPr>
            <w:tcW w:w="2554" w:type="dxa"/>
            <w:tcBorders>
              <w:top w:val="single" w:color="D9D9E3" w:sz="0"/>
              <w:left w:val="single" w:color="D9D9E3" w:sz="6"/>
              <w:bottom w:val="single" w:color="D9D9E3" w:sz="6"/>
              <w:right w:val="single" w:color="D9D9E3" w:sz="0"/>
            </w:tcBorders>
            <w:tcMar/>
            <w:vAlign w:val="top"/>
          </w:tcPr>
          <w:p w:rsidR="77739105" w:rsidP="77739105" w:rsidRDefault="77739105" w14:paraId="031575F2" w14:textId="020989D6">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OTAs, travel partners</w:t>
            </w:r>
          </w:p>
        </w:tc>
        <w:tc>
          <w:tcPr>
            <w:tcW w:w="2021" w:type="dxa"/>
            <w:tcBorders>
              <w:top w:val="single" w:color="D9D9E3" w:sz="0"/>
              <w:left w:val="single" w:color="D9D9E3" w:sz="6"/>
              <w:bottom w:val="single" w:color="D9D9E3" w:sz="6"/>
              <w:right w:val="single" w:color="D9D9E3" w:sz="0"/>
            </w:tcBorders>
            <w:tcMar/>
            <w:vAlign w:val="top"/>
          </w:tcPr>
          <w:p w:rsidR="77739105" w:rsidP="77739105" w:rsidRDefault="77739105" w14:paraId="7E3B04FB" w14:textId="7660B6DB">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External</w:t>
            </w:r>
          </w:p>
        </w:tc>
        <w:tc>
          <w:tcPr>
            <w:tcW w:w="3626" w:type="dxa"/>
            <w:tcBorders>
              <w:top w:val="single" w:color="D9D9E3" w:sz="0"/>
              <w:left w:val="single" w:color="D9D9E3" w:sz="6"/>
              <w:bottom w:val="single" w:color="D9D9E3" w:sz="6"/>
              <w:right w:val="single" w:color="D9D9E3" w:sz="6"/>
            </w:tcBorders>
            <w:tcMar/>
            <w:vAlign w:val="top"/>
          </w:tcPr>
          <w:p w:rsidR="77739105" w:rsidP="77739105" w:rsidRDefault="77739105" w14:paraId="7D58CE6B" w14:textId="06337254">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 xml:space="preserve">Consistency of experience and content; may be </w:t>
            </w:r>
            <w:r w:rsidRPr="77739105" w:rsidR="77739105">
              <w:rPr>
                <w:rFonts w:ascii="Arial" w:hAnsi="Arial" w:eastAsia="Arial" w:cs="Arial"/>
                <w:color w:val="374151"/>
                <w:sz w:val="22"/>
                <w:szCs w:val="22"/>
              </w:rPr>
              <w:t>impacted</w:t>
            </w:r>
            <w:r w:rsidRPr="77739105" w:rsidR="77739105">
              <w:rPr>
                <w:rFonts w:ascii="Arial" w:hAnsi="Arial" w:eastAsia="Arial" w:cs="Arial"/>
                <w:color w:val="374151"/>
                <w:sz w:val="22"/>
                <w:szCs w:val="22"/>
              </w:rPr>
              <w:t xml:space="preserve"> by new digital journeys.</w:t>
            </w:r>
          </w:p>
        </w:tc>
      </w:tr>
      <w:tr w:rsidR="77739105" w:rsidTr="77739105" w14:paraId="436A2118">
        <w:trPr>
          <w:trHeight w:val="300"/>
        </w:trPr>
        <w:tc>
          <w:tcPr>
            <w:tcW w:w="2359" w:type="dxa"/>
            <w:tcBorders>
              <w:top w:val="single" w:color="D9D9E3" w:sz="0"/>
              <w:left w:val="single" w:color="D9D9E3" w:sz="6"/>
              <w:bottom w:val="single" w:color="D9D9E3" w:sz="6"/>
              <w:right w:val="single" w:color="D9D9E3" w:sz="0"/>
            </w:tcBorders>
            <w:tcMar/>
            <w:vAlign w:val="top"/>
          </w:tcPr>
          <w:p w:rsidR="77739105" w:rsidP="77739105" w:rsidRDefault="77739105" w14:paraId="76514A27" w14:textId="7B39BE9B">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Employee reps</w:t>
            </w:r>
          </w:p>
        </w:tc>
        <w:tc>
          <w:tcPr>
            <w:tcW w:w="2554" w:type="dxa"/>
            <w:tcBorders>
              <w:top w:val="single" w:color="D9D9E3" w:sz="0"/>
              <w:left w:val="single" w:color="D9D9E3" w:sz="6"/>
              <w:bottom w:val="single" w:color="D9D9E3" w:sz="6"/>
              <w:right w:val="single" w:color="D9D9E3" w:sz="0"/>
            </w:tcBorders>
            <w:tcMar/>
            <w:vAlign w:val="top"/>
          </w:tcPr>
          <w:p w:rsidR="77739105" w:rsidP="77739105" w:rsidRDefault="77739105" w14:paraId="54498469" w14:textId="73136F98">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Unions/employee representatives (where applicable)</w:t>
            </w:r>
          </w:p>
        </w:tc>
        <w:tc>
          <w:tcPr>
            <w:tcW w:w="2021" w:type="dxa"/>
            <w:tcBorders>
              <w:top w:val="single" w:color="D9D9E3" w:sz="0"/>
              <w:left w:val="single" w:color="D9D9E3" w:sz="6"/>
              <w:bottom w:val="single" w:color="D9D9E3" w:sz="6"/>
              <w:right w:val="single" w:color="D9D9E3" w:sz="0"/>
            </w:tcBorders>
            <w:tcMar/>
            <w:vAlign w:val="top"/>
          </w:tcPr>
          <w:p w:rsidR="77739105" w:rsidP="77739105" w:rsidRDefault="77739105" w14:paraId="2BB93CEB" w14:textId="6D0609A8">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External</w:t>
            </w:r>
          </w:p>
        </w:tc>
        <w:tc>
          <w:tcPr>
            <w:tcW w:w="3626" w:type="dxa"/>
            <w:tcBorders>
              <w:top w:val="single" w:color="D9D9E3" w:sz="0"/>
              <w:left w:val="single" w:color="D9D9E3" w:sz="6"/>
              <w:bottom w:val="single" w:color="D9D9E3" w:sz="6"/>
              <w:right w:val="single" w:color="D9D9E3" w:sz="6"/>
            </w:tcBorders>
            <w:tcMar/>
            <w:vAlign w:val="top"/>
          </w:tcPr>
          <w:p w:rsidR="77739105" w:rsidP="77739105" w:rsidRDefault="77739105" w14:paraId="45139C7F" w14:textId="04C2EAE1">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Influence staff acceptance and fairness concerns around AI and workload.</w:t>
            </w:r>
            <w:r>
              <w:br/>
            </w:r>
            <w:r>
              <w:br/>
            </w:r>
          </w:p>
        </w:tc>
      </w:tr>
    </w:tbl>
    <w:p xmlns:wp14="http://schemas.microsoft.com/office/word/2010/wordml" w:rsidP="77739105" wp14:paraId="3CCEFC31" wp14:textId="279D9012">
      <w:pPr>
        <w:pStyle w:val="Heading4"/>
        <w:shd w:val="clear" w:color="auto" w:fill="FFFFFF" w:themeFill="background1"/>
        <w:spacing w:before="360" w:beforeAutospacing="off" w:after="120" w:afterAutospacing="off"/>
        <w:ind w:right="2460"/>
        <w:rPr>
          <w:rFonts w:ascii="Arial" w:hAnsi="Arial" w:eastAsia="Arial" w:cs="Arial"/>
          <w:b w:val="0"/>
          <w:bCs w:val="0"/>
          <w:noProof w:val="0"/>
          <w:color w:val="111827"/>
          <w:sz w:val="22"/>
          <w:szCs w:val="22"/>
          <w:lang w:val="en-GB"/>
        </w:rPr>
      </w:pPr>
      <w:r w:rsidRPr="77739105" w:rsidR="02B460B8">
        <w:rPr>
          <w:rFonts w:ascii="Arial" w:hAnsi="Arial" w:eastAsia="Arial" w:cs="Arial"/>
          <w:b w:val="0"/>
          <w:bCs w:val="0"/>
          <w:noProof w:val="0"/>
          <w:color w:val="111827"/>
          <w:sz w:val="22"/>
          <w:szCs w:val="22"/>
          <w:lang w:val="en-GB"/>
        </w:rPr>
        <w:t>4.2 Stakeholder categories (a simple view)</w:t>
      </w:r>
    </w:p>
    <w:p xmlns:wp14="http://schemas.microsoft.com/office/word/2010/wordml" w:rsidP="77739105" wp14:paraId="20B7A31D" wp14:textId="0353E53E">
      <w:pPr>
        <w:pStyle w:val="Normal"/>
        <w:shd w:val="clear" w:color="auto" w:fill="FFFFFF" w:themeFill="background1"/>
        <w:spacing w:before="0" w:beforeAutospacing="off" w:after="0" w:afterAutospacing="off"/>
        <w:ind w:right="2460"/>
        <w:rPr>
          <w:rFonts w:ascii="Arial" w:hAnsi="Arial" w:eastAsia="Arial" w:cs="Arial"/>
          <w:noProof w:val="0"/>
          <w:color w:val="374151"/>
          <w:sz w:val="22"/>
          <w:szCs w:val="22"/>
          <w:lang w:val="en-GB"/>
        </w:rPr>
      </w:pPr>
      <w:r w:rsidRPr="77739105" w:rsidR="02B460B8">
        <w:rPr>
          <w:rFonts w:ascii="Arial" w:hAnsi="Arial" w:eastAsia="Arial" w:cs="Arial"/>
          <w:b w:val="1"/>
          <w:bCs w:val="1"/>
          <w:noProof w:val="0"/>
          <w:color w:val="111827"/>
          <w:sz w:val="22"/>
          <w:szCs w:val="22"/>
          <w:lang w:val="en-GB"/>
        </w:rPr>
        <w:t xml:space="preserve">Primary delivery stakeholders: </w:t>
      </w:r>
      <w:r w:rsidRPr="77739105" w:rsidR="02B460B8">
        <w:rPr>
          <w:rFonts w:ascii="Arial" w:hAnsi="Arial" w:eastAsia="Arial" w:cs="Arial"/>
          <w:noProof w:val="0"/>
          <w:color w:val="374151"/>
          <w:sz w:val="22"/>
          <w:szCs w:val="22"/>
          <w:lang w:val="en-GB"/>
        </w:rPr>
        <w:t>hotel GMs, frontline teams, IT, vendors</w:t>
      </w:r>
    </w:p>
    <w:p xmlns:wp14="http://schemas.microsoft.com/office/word/2010/wordml" w:rsidP="77739105" wp14:paraId="39A7EA64" wp14:textId="177DEB44">
      <w:pPr>
        <w:pStyle w:val="Normal"/>
        <w:shd w:val="clear" w:color="auto" w:fill="FFFFFF" w:themeFill="background1"/>
        <w:spacing w:before="0" w:beforeAutospacing="off" w:after="0" w:afterAutospacing="off"/>
        <w:ind w:right="2460"/>
        <w:rPr>
          <w:rFonts w:ascii="Arial" w:hAnsi="Arial" w:eastAsia="Arial" w:cs="Arial"/>
          <w:noProof w:val="0"/>
          <w:color w:val="374151"/>
          <w:sz w:val="22"/>
          <w:szCs w:val="22"/>
          <w:lang w:val="en-GB"/>
        </w:rPr>
      </w:pPr>
      <w:r w:rsidRPr="77739105" w:rsidR="02B460B8">
        <w:rPr>
          <w:rFonts w:ascii="Arial" w:hAnsi="Arial" w:eastAsia="Arial" w:cs="Arial"/>
          <w:b w:val="1"/>
          <w:bCs w:val="1"/>
          <w:noProof w:val="0"/>
          <w:color w:val="111827"/>
          <w:sz w:val="22"/>
          <w:szCs w:val="22"/>
          <w:lang w:val="en-GB"/>
        </w:rPr>
        <w:t xml:space="preserve">Governance stakeholders: </w:t>
      </w:r>
      <w:r w:rsidRPr="77739105" w:rsidR="02B460B8">
        <w:rPr>
          <w:rFonts w:ascii="Arial" w:hAnsi="Arial" w:eastAsia="Arial" w:cs="Arial"/>
          <w:noProof w:val="0"/>
          <w:color w:val="374151"/>
          <w:sz w:val="22"/>
          <w:szCs w:val="22"/>
          <w:lang w:val="en-GB"/>
        </w:rPr>
        <w:t>executive sponsor, PMO, legal/DPO</w:t>
      </w:r>
    </w:p>
    <w:p xmlns:wp14="http://schemas.microsoft.com/office/word/2010/wordml" w:rsidP="77739105" wp14:paraId="5315EFA9" wp14:textId="17DE880B">
      <w:pPr>
        <w:pStyle w:val="Normal"/>
        <w:shd w:val="clear" w:color="auto" w:fill="FFFFFF" w:themeFill="background1"/>
        <w:spacing w:before="0" w:beforeAutospacing="off" w:after="0" w:afterAutospacing="off"/>
        <w:ind w:right="2460"/>
        <w:rPr>
          <w:rFonts w:ascii="Arial" w:hAnsi="Arial" w:eastAsia="Arial" w:cs="Arial"/>
          <w:noProof w:val="0"/>
          <w:color w:val="374151"/>
          <w:sz w:val="22"/>
          <w:szCs w:val="22"/>
          <w:lang w:val="en-GB"/>
        </w:rPr>
      </w:pPr>
      <w:r w:rsidRPr="77739105" w:rsidR="02B460B8">
        <w:rPr>
          <w:rFonts w:ascii="Arial" w:hAnsi="Arial" w:eastAsia="Arial" w:cs="Arial"/>
          <w:b w:val="1"/>
          <w:bCs w:val="1"/>
          <w:noProof w:val="0"/>
          <w:color w:val="111827"/>
          <w:sz w:val="22"/>
          <w:szCs w:val="22"/>
          <w:lang w:val="en-GB"/>
        </w:rPr>
        <w:t xml:space="preserve">Commercial stakeholders: </w:t>
      </w:r>
      <w:r w:rsidRPr="77739105" w:rsidR="02B460B8">
        <w:rPr>
          <w:rFonts w:ascii="Arial" w:hAnsi="Arial" w:eastAsia="Arial" w:cs="Arial"/>
          <w:noProof w:val="0"/>
          <w:color w:val="374151"/>
          <w:sz w:val="22"/>
          <w:szCs w:val="22"/>
          <w:lang w:val="en-GB"/>
        </w:rPr>
        <w:t>owners/franchisees, finance/procurement, marketing/loyalty</w:t>
      </w:r>
    </w:p>
    <w:p xmlns:wp14="http://schemas.microsoft.com/office/word/2010/wordml" w:rsidP="77739105" wp14:paraId="33A855EC" wp14:textId="6D11787F">
      <w:pPr>
        <w:pStyle w:val="Normal"/>
        <w:shd w:val="clear" w:color="auto" w:fill="FFFFFF" w:themeFill="background1"/>
        <w:spacing w:before="0" w:beforeAutospacing="off" w:after="0" w:afterAutospacing="off"/>
        <w:ind w:right="2460"/>
        <w:rPr>
          <w:rFonts w:ascii="Arial" w:hAnsi="Arial" w:eastAsia="Arial" w:cs="Arial"/>
          <w:noProof w:val="0"/>
          <w:color w:val="374151"/>
          <w:sz w:val="22"/>
          <w:szCs w:val="22"/>
          <w:lang w:val="en-GB"/>
        </w:rPr>
      </w:pPr>
      <w:r w:rsidRPr="77739105" w:rsidR="02B460B8">
        <w:rPr>
          <w:rFonts w:ascii="Arial" w:hAnsi="Arial" w:eastAsia="Arial" w:cs="Arial"/>
          <w:b w:val="1"/>
          <w:bCs w:val="1"/>
          <w:noProof w:val="0"/>
          <w:color w:val="111827"/>
          <w:sz w:val="22"/>
          <w:szCs w:val="22"/>
          <w:lang w:val="en-GB"/>
        </w:rPr>
        <w:t xml:space="preserve">External trust stakeholders: </w:t>
      </w:r>
      <w:r w:rsidRPr="77739105" w:rsidR="02B460B8">
        <w:rPr>
          <w:rFonts w:ascii="Arial" w:hAnsi="Arial" w:eastAsia="Arial" w:cs="Arial"/>
          <w:noProof w:val="0"/>
          <w:color w:val="374151"/>
          <w:sz w:val="22"/>
          <w:szCs w:val="22"/>
          <w:lang w:val="en-GB"/>
        </w:rPr>
        <w:t>guests, regulators, communities, employee reps</w:t>
      </w:r>
    </w:p>
    <w:p xmlns:wp14="http://schemas.microsoft.com/office/word/2010/wordml" w:rsidP="77739105" wp14:paraId="6CAEE690" wp14:textId="607E3840">
      <w:pPr>
        <w:pStyle w:val="Normal"/>
        <w:shd w:val="clear" w:color="auto" w:fill="FFFFFF" w:themeFill="background1"/>
        <w:spacing w:before="300" w:beforeAutospacing="off" w:after="300" w:afterAutospacing="off"/>
        <w:ind w:right="2460"/>
        <w:rPr>
          <w:rFonts w:ascii="Arial" w:hAnsi="Arial" w:eastAsia="Arial" w:cs="Arial"/>
          <w:noProof w:val="0"/>
          <w:color w:val="374151"/>
          <w:sz w:val="22"/>
          <w:szCs w:val="22"/>
          <w:lang w:val="en-GB"/>
        </w:rPr>
      </w:pPr>
      <w:r w:rsidRPr="77739105" w:rsidR="02B460B8">
        <w:rPr>
          <w:rFonts w:ascii="Arial" w:hAnsi="Arial" w:eastAsia="Arial" w:cs="Arial"/>
          <w:noProof w:val="0"/>
          <w:color w:val="374151"/>
          <w:sz w:val="22"/>
          <w:szCs w:val="22"/>
          <w:lang w:val="en-GB"/>
        </w:rPr>
        <w:t>This categorisation helps ensure the engagement plan is not “one size fits all” and recognises differences between internal control (corporate teams) and external influence (owners and regulators).</w:t>
      </w:r>
    </w:p>
    <w:p xmlns:wp14="http://schemas.microsoft.com/office/word/2010/wordml" w:rsidP="77739105" wp14:paraId="6E77F4C1" wp14:textId="2DDE022B">
      <w:pPr>
        <w:shd w:val="clear" w:color="auto" w:fill="FFFFFF" w:themeFill="background1"/>
        <w:spacing w:before="0" w:beforeAutospacing="off" w:after="0" w:afterAutospacing="off"/>
        <w:ind w:left="2460" w:right="2460"/>
        <w:rPr>
          <w:rFonts w:ascii="Arial" w:hAnsi="Arial" w:eastAsia="Arial" w:cs="Arial"/>
          <w:sz w:val="22"/>
          <w:szCs w:val="22"/>
        </w:rPr>
      </w:pPr>
    </w:p>
    <w:p xmlns:wp14="http://schemas.microsoft.com/office/word/2010/wordml" w:rsidP="77739105" wp14:paraId="555B56AA" wp14:textId="14D5937E">
      <w:pPr>
        <w:shd w:val="clear" w:color="auto" w:fill="FFFFFF" w:themeFill="background1"/>
        <w:spacing w:before="0" w:beforeAutospacing="off" w:after="0" w:afterAutospacing="off"/>
        <w:ind w:left="2460" w:right="2460"/>
        <w:rPr>
          <w:rFonts w:ascii="Arial" w:hAnsi="Arial" w:eastAsia="Arial" w:cs="Arial"/>
          <w:sz w:val="22"/>
          <w:szCs w:val="22"/>
        </w:rPr>
      </w:pPr>
    </w:p>
    <w:p xmlns:wp14="http://schemas.microsoft.com/office/word/2010/wordml" w:rsidP="77739105" wp14:paraId="0D541CFE" wp14:textId="31CCB350">
      <w:pPr>
        <w:shd w:val="clear" w:color="auto" w:fill="FFFFFF" w:themeFill="background1"/>
        <w:spacing w:before="0" w:beforeAutospacing="off" w:after="0" w:afterAutospacing="off"/>
        <w:ind w:left="2460" w:right="2460"/>
        <w:rPr>
          <w:rFonts w:ascii="Arial" w:hAnsi="Arial" w:eastAsia="Arial" w:cs="Arial"/>
          <w:sz w:val="22"/>
          <w:szCs w:val="22"/>
        </w:rPr>
      </w:pPr>
    </w:p>
    <w:p xmlns:wp14="http://schemas.microsoft.com/office/word/2010/wordml" w:rsidP="77739105" wp14:paraId="184C813A" wp14:textId="77C43305">
      <w:pPr>
        <w:shd w:val="clear" w:color="auto" w:fill="FFFFFF" w:themeFill="background1"/>
        <w:spacing w:before="0" w:beforeAutospacing="off" w:after="0" w:afterAutospacing="off"/>
        <w:ind w:left="2460" w:right="2460"/>
        <w:rPr>
          <w:rFonts w:ascii="Arial" w:hAnsi="Arial" w:eastAsia="Arial" w:cs="Arial"/>
          <w:sz w:val="22"/>
          <w:szCs w:val="22"/>
        </w:rPr>
      </w:pPr>
    </w:p>
    <w:p xmlns:wp14="http://schemas.microsoft.com/office/word/2010/wordml" w:rsidP="77739105" wp14:paraId="1DCE0D7C" wp14:textId="297D0A70">
      <w:pPr>
        <w:shd w:val="clear" w:color="auto" w:fill="FFFFFF" w:themeFill="background1"/>
        <w:spacing w:before="0" w:beforeAutospacing="off" w:after="0" w:afterAutospacing="off"/>
        <w:ind w:left="2460" w:right="2460"/>
        <w:rPr>
          <w:rFonts w:ascii="Arial" w:hAnsi="Arial" w:eastAsia="Arial" w:cs="Arial"/>
          <w:sz w:val="22"/>
          <w:szCs w:val="22"/>
        </w:rPr>
      </w:pPr>
    </w:p>
    <w:p xmlns:wp14="http://schemas.microsoft.com/office/word/2010/wordml" w:rsidP="77739105" wp14:paraId="4BB7CC14" wp14:textId="1C591D92">
      <w:pPr>
        <w:shd w:val="clear" w:color="auto" w:fill="FFFFFF" w:themeFill="background1"/>
        <w:spacing w:before="0" w:beforeAutospacing="off" w:after="0" w:afterAutospacing="off"/>
        <w:ind w:left="2460" w:right="2460"/>
        <w:rPr>
          <w:rFonts w:ascii="Arial" w:hAnsi="Arial" w:eastAsia="Arial" w:cs="Arial"/>
          <w:sz w:val="22"/>
          <w:szCs w:val="22"/>
        </w:rPr>
      </w:pPr>
    </w:p>
    <w:p xmlns:wp14="http://schemas.microsoft.com/office/word/2010/wordml" w:rsidP="77739105" wp14:paraId="5B608668" wp14:textId="2CB5F932">
      <w:pPr>
        <w:shd w:val="clear" w:color="auto" w:fill="FFFFFF" w:themeFill="background1"/>
        <w:spacing w:before="0" w:beforeAutospacing="off" w:after="0" w:afterAutospacing="off"/>
        <w:ind w:left="2460" w:right="2460"/>
        <w:rPr>
          <w:rFonts w:ascii="Arial" w:hAnsi="Arial" w:eastAsia="Arial" w:cs="Arial"/>
          <w:sz w:val="22"/>
          <w:szCs w:val="22"/>
        </w:rPr>
      </w:pPr>
    </w:p>
    <w:p xmlns:wp14="http://schemas.microsoft.com/office/word/2010/wordml" w:rsidP="77739105" wp14:paraId="4045BD8E" wp14:textId="569FD3F7">
      <w:pPr>
        <w:shd w:val="clear" w:color="auto" w:fill="FFFFFF" w:themeFill="background1"/>
        <w:spacing w:before="0" w:beforeAutospacing="off" w:after="0" w:afterAutospacing="off"/>
        <w:ind w:left="2460" w:right="2460"/>
        <w:rPr>
          <w:rFonts w:ascii="Arial" w:hAnsi="Arial" w:eastAsia="Arial" w:cs="Arial"/>
          <w:sz w:val="22"/>
          <w:szCs w:val="22"/>
        </w:rPr>
      </w:pPr>
    </w:p>
    <w:p xmlns:wp14="http://schemas.microsoft.com/office/word/2010/wordml" w:rsidP="77739105" wp14:paraId="1E409FB0" wp14:textId="594BE0D1">
      <w:pPr>
        <w:shd w:val="clear" w:color="auto" w:fill="FFFFFF" w:themeFill="background1"/>
        <w:spacing w:before="0" w:beforeAutospacing="off" w:after="0" w:afterAutospacing="off"/>
        <w:ind w:left="2460" w:right="2460"/>
        <w:rPr>
          <w:rFonts w:ascii="Arial" w:hAnsi="Arial" w:eastAsia="Arial" w:cs="Arial"/>
          <w:sz w:val="22"/>
          <w:szCs w:val="22"/>
        </w:rPr>
      </w:pPr>
    </w:p>
    <w:p xmlns:wp14="http://schemas.microsoft.com/office/word/2010/wordml" w:rsidP="77739105" wp14:paraId="6B7F0ECF" wp14:textId="32FC35F1">
      <w:pPr>
        <w:shd w:val="clear" w:color="auto" w:fill="FFFFFF" w:themeFill="background1"/>
        <w:spacing w:before="0" w:beforeAutospacing="off" w:after="0" w:afterAutospacing="off"/>
        <w:ind w:left="2460" w:right="2460"/>
        <w:rPr>
          <w:rFonts w:ascii="Arial" w:hAnsi="Arial" w:eastAsia="Arial" w:cs="Arial"/>
          <w:sz w:val="22"/>
          <w:szCs w:val="22"/>
        </w:rPr>
      </w:pPr>
    </w:p>
    <w:p xmlns:wp14="http://schemas.microsoft.com/office/word/2010/wordml" w:rsidP="77739105" wp14:paraId="6FB820B9" wp14:textId="7194A529">
      <w:pPr>
        <w:shd w:val="clear" w:color="auto" w:fill="FFFFFF" w:themeFill="background1"/>
        <w:spacing w:before="0" w:beforeAutospacing="off" w:after="0" w:afterAutospacing="off"/>
        <w:ind w:left="2460" w:right="2460"/>
        <w:rPr>
          <w:rFonts w:ascii="Arial" w:hAnsi="Arial" w:eastAsia="Arial" w:cs="Arial"/>
          <w:sz w:val="22"/>
          <w:szCs w:val="22"/>
        </w:rPr>
      </w:pPr>
    </w:p>
    <w:p xmlns:wp14="http://schemas.microsoft.com/office/word/2010/wordml" w:rsidP="77739105" wp14:paraId="5A89F9EF" wp14:textId="1A5603A1">
      <w:pPr>
        <w:shd w:val="clear" w:color="auto" w:fill="FFFFFF" w:themeFill="background1"/>
        <w:spacing w:before="0" w:beforeAutospacing="off" w:after="0" w:afterAutospacing="off"/>
        <w:ind w:left="2460" w:right="2460"/>
        <w:rPr>
          <w:rFonts w:ascii="Arial" w:hAnsi="Arial" w:eastAsia="Arial" w:cs="Arial"/>
          <w:sz w:val="22"/>
          <w:szCs w:val="22"/>
        </w:rPr>
      </w:pPr>
    </w:p>
    <w:p xmlns:wp14="http://schemas.microsoft.com/office/word/2010/wordml" w:rsidP="77739105" wp14:paraId="191F224A" wp14:textId="1FC80FCE">
      <w:pPr>
        <w:shd w:val="clear" w:color="auto" w:fill="FFFFFF" w:themeFill="background1"/>
        <w:spacing w:before="0" w:beforeAutospacing="off" w:after="0" w:afterAutospacing="off"/>
        <w:ind w:left="2460" w:right="2460"/>
        <w:rPr>
          <w:rFonts w:ascii="Arial" w:hAnsi="Arial" w:eastAsia="Arial" w:cs="Arial"/>
          <w:sz w:val="22"/>
          <w:szCs w:val="22"/>
        </w:rPr>
      </w:pPr>
    </w:p>
    <w:p xmlns:wp14="http://schemas.microsoft.com/office/word/2010/wordml" w:rsidP="77739105" wp14:paraId="436E9AC8" wp14:textId="09EAC879">
      <w:pPr>
        <w:shd w:val="clear" w:color="auto" w:fill="FFFFFF" w:themeFill="background1"/>
        <w:spacing w:before="0" w:beforeAutospacing="off" w:after="0" w:afterAutospacing="off"/>
        <w:ind w:left="2460" w:right="2460"/>
        <w:rPr>
          <w:rFonts w:ascii="Arial" w:hAnsi="Arial" w:eastAsia="Arial" w:cs="Arial"/>
          <w:sz w:val="22"/>
          <w:szCs w:val="22"/>
        </w:rPr>
      </w:pPr>
    </w:p>
    <w:p xmlns:wp14="http://schemas.microsoft.com/office/word/2010/wordml" w:rsidP="77739105" wp14:paraId="7CB2F56E" wp14:textId="656B2753">
      <w:pPr>
        <w:shd w:val="clear" w:color="auto" w:fill="FFFFFF" w:themeFill="background1"/>
        <w:spacing w:before="0" w:beforeAutospacing="off" w:after="0" w:afterAutospacing="off"/>
        <w:ind w:left="2460" w:right="2460"/>
        <w:rPr>
          <w:rFonts w:ascii="Arial" w:hAnsi="Arial" w:eastAsia="Arial" w:cs="Arial"/>
          <w:sz w:val="22"/>
          <w:szCs w:val="22"/>
        </w:rPr>
      </w:pPr>
    </w:p>
    <w:p xmlns:wp14="http://schemas.microsoft.com/office/word/2010/wordml" w:rsidP="77739105" wp14:paraId="1CF47566" wp14:textId="7C82ED0E">
      <w:pPr>
        <w:shd w:val="clear" w:color="auto" w:fill="FFFFFF" w:themeFill="background1"/>
        <w:spacing w:before="0" w:beforeAutospacing="off" w:after="0" w:afterAutospacing="off"/>
        <w:ind w:left="2460" w:right="2460"/>
        <w:rPr>
          <w:rFonts w:ascii="Arial" w:hAnsi="Arial" w:eastAsia="Arial" w:cs="Arial"/>
          <w:sz w:val="22"/>
          <w:szCs w:val="22"/>
        </w:rPr>
      </w:pPr>
    </w:p>
    <w:p xmlns:wp14="http://schemas.microsoft.com/office/word/2010/wordml" w:rsidP="77739105" wp14:paraId="08B3BEC5" wp14:textId="525458A0">
      <w:pPr>
        <w:shd w:val="clear" w:color="auto" w:fill="FFFFFF" w:themeFill="background1"/>
        <w:spacing w:before="0" w:beforeAutospacing="off" w:after="0" w:afterAutospacing="off"/>
        <w:ind w:left="2460" w:right="2460"/>
        <w:rPr>
          <w:rFonts w:ascii="Arial" w:hAnsi="Arial" w:eastAsia="Arial" w:cs="Arial"/>
          <w:sz w:val="22"/>
          <w:szCs w:val="22"/>
        </w:rPr>
      </w:pPr>
    </w:p>
    <w:p xmlns:wp14="http://schemas.microsoft.com/office/word/2010/wordml" w:rsidP="77739105" wp14:paraId="35F5B8B8" wp14:textId="2ED17D10">
      <w:pPr>
        <w:shd w:val="clear" w:color="auto" w:fill="FFFFFF" w:themeFill="background1"/>
        <w:spacing w:before="0" w:beforeAutospacing="off" w:after="0" w:afterAutospacing="off"/>
        <w:ind w:left="2460" w:right="2460"/>
        <w:rPr>
          <w:rFonts w:ascii="Arial" w:hAnsi="Arial" w:eastAsia="Arial" w:cs="Arial"/>
          <w:sz w:val="22"/>
          <w:szCs w:val="22"/>
        </w:rPr>
      </w:pPr>
    </w:p>
    <w:p xmlns:wp14="http://schemas.microsoft.com/office/word/2010/wordml" w:rsidP="77739105" wp14:paraId="3F810548" wp14:textId="7B9107A9">
      <w:pPr>
        <w:shd w:val="clear" w:color="auto" w:fill="FFFFFF" w:themeFill="background1"/>
        <w:spacing w:before="0" w:beforeAutospacing="off" w:after="0" w:afterAutospacing="off"/>
        <w:ind w:left="2460" w:right="2460"/>
        <w:rPr>
          <w:rFonts w:ascii="Arial" w:hAnsi="Arial" w:eastAsia="Arial" w:cs="Arial"/>
          <w:sz w:val="22"/>
          <w:szCs w:val="22"/>
        </w:rPr>
      </w:pPr>
    </w:p>
    <w:p xmlns:wp14="http://schemas.microsoft.com/office/word/2010/wordml" w:rsidP="77739105" wp14:paraId="7B453830" wp14:textId="33E65FEC">
      <w:pPr>
        <w:shd w:val="clear" w:color="auto" w:fill="FFFFFF" w:themeFill="background1"/>
        <w:spacing w:before="0" w:beforeAutospacing="off" w:after="0" w:afterAutospacing="off"/>
        <w:ind w:left="2460" w:right="2460"/>
        <w:rPr>
          <w:rFonts w:ascii="Arial" w:hAnsi="Arial" w:eastAsia="Arial" w:cs="Arial"/>
          <w:sz w:val="22"/>
          <w:szCs w:val="22"/>
        </w:rPr>
      </w:pPr>
    </w:p>
    <w:p xmlns:wp14="http://schemas.microsoft.com/office/word/2010/wordml" w:rsidP="77739105" wp14:paraId="6E823AE6" wp14:textId="00AC8592">
      <w:pPr>
        <w:shd w:val="clear" w:color="auto" w:fill="FFFFFF" w:themeFill="background1"/>
        <w:spacing w:before="0" w:beforeAutospacing="off" w:after="0" w:afterAutospacing="off"/>
        <w:ind w:left="2460" w:right="2460"/>
        <w:rPr>
          <w:rFonts w:ascii="Arial" w:hAnsi="Arial" w:eastAsia="Arial" w:cs="Arial"/>
          <w:sz w:val="22"/>
          <w:szCs w:val="22"/>
        </w:rPr>
      </w:pPr>
    </w:p>
    <w:p xmlns:wp14="http://schemas.microsoft.com/office/word/2010/wordml" w:rsidP="77739105" wp14:paraId="7E1B38CC" wp14:textId="2B3FDBB0">
      <w:pPr>
        <w:shd w:val="clear" w:color="auto" w:fill="FFFFFF" w:themeFill="background1"/>
        <w:spacing w:before="0" w:beforeAutospacing="off" w:after="0" w:afterAutospacing="off"/>
        <w:ind w:left="2460" w:right="2460"/>
        <w:rPr>
          <w:rFonts w:ascii="Arial" w:hAnsi="Arial" w:eastAsia="Arial" w:cs="Arial"/>
          <w:sz w:val="22"/>
          <w:szCs w:val="22"/>
        </w:rPr>
      </w:pPr>
    </w:p>
    <w:p xmlns:wp14="http://schemas.microsoft.com/office/word/2010/wordml" w:rsidP="77739105" wp14:paraId="19C24B9A" wp14:textId="16E2964F">
      <w:pPr>
        <w:shd w:val="clear" w:color="auto" w:fill="FFFFFF" w:themeFill="background1"/>
        <w:spacing w:before="0" w:beforeAutospacing="off" w:after="0" w:afterAutospacing="off"/>
        <w:ind w:left="2460" w:right="2460"/>
        <w:rPr>
          <w:rFonts w:ascii="Arial" w:hAnsi="Arial" w:eastAsia="Arial" w:cs="Arial"/>
          <w:sz w:val="22"/>
          <w:szCs w:val="22"/>
        </w:rPr>
      </w:pPr>
    </w:p>
    <w:p xmlns:wp14="http://schemas.microsoft.com/office/word/2010/wordml" w:rsidP="77739105" wp14:paraId="2B682322" wp14:textId="654F8731">
      <w:pPr>
        <w:shd w:val="clear" w:color="auto" w:fill="FFFFFF" w:themeFill="background1"/>
        <w:spacing w:before="0" w:beforeAutospacing="off" w:after="0" w:afterAutospacing="off"/>
        <w:ind w:left="2460" w:right="2460"/>
        <w:rPr>
          <w:rFonts w:ascii="Arial" w:hAnsi="Arial" w:eastAsia="Arial" w:cs="Arial"/>
          <w:sz w:val="22"/>
          <w:szCs w:val="22"/>
        </w:rPr>
      </w:pPr>
    </w:p>
    <w:p xmlns:wp14="http://schemas.microsoft.com/office/word/2010/wordml" w:rsidP="77739105" wp14:paraId="6136D1E9" wp14:textId="642D4863">
      <w:pPr>
        <w:shd w:val="clear" w:color="auto" w:fill="FFFFFF" w:themeFill="background1"/>
        <w:spacing w:before="0" w:beforeAutospacing="off" w:after="0" w:afterAutospacing="off"/>
        <w:ind w:left="2460" w:right="2460"/>
        <w:rPr>
          <w:rFonts w:ascii="Arial" w:hAnsi="Arial" w:eastAsia="Arial" w:cs="Arial"/>
          <w:sz w:val="22"/>
          <w:szCs w:val="22"/>
        </w:rPr>
      </w:pPr>
    </w:p>
    <w:p xmlns:wp14="http://schemas.microsoft.com/office/word/2010/wordml" w:rsidP="77739105" wp14:paraId="272E9128" wp14:textId="2B108853">
      <w:pPr>
        <w:shd w:val="clear" w:color="auto" w:fill="FFFFFF" w:themeFill="background1"/>
        <w:spacing w:before="0" w:beforeAutospacing="off" w:after="0" w:afterAutospacing="off"/>
        <w:ind w:left="2460" w:right="2460"/>
        <w:rPr>
          <w:rFonts w:ascii="Arial" w:hAnsi="Arial" w:eastAsia="Arial" w:cs="Arial"/>
          <w:sz w:val="22"/>
          <w:szCs w:val="22"/>
        </w:rPr>
      </w:pPr>
    </w:p>
    <w:p xmlns:wp14="http://schemas.microsoft.com/office/word/2010/wordml" w:rsidP="77739105" wp14:paraId="0427A408" wp14:textId="71DEA93F">
      <w:pPr>
        <w:shd w:val="clear" w:color="auto" w:fill="FFFFFF" w:themeFill="background1"/>
        <w:spacing w:before="0" w:beforeAutospacing="off" w:after="0" w:afterAutospacing="off"/>
        <w:ind w:left="2460" w:right="2460"/>
        <w:rPr>
          <w:rFonts w:ascii="Arial" w:hAnsi="Arial" w:eastAsia="Arial" w:cs="Arial"/>
          <w:sz w:val="22"/>
          <w:szCs w:val="22"/>
        </w:rPr>
      </w:pPr>
    </w:p>
    <w:p xmlns:wp14="http://schemas.microsoft.com/office/word/2010/wordml" w:rsidP="77739105" wp14:paraId="6B1346A7" wp14:textId="66D78FFB">
      <w:pPr>
        <w:shd w:val="clear" w:color="auto" w:fill="FFFFFF" w:themeFill="background1"/>
        <w:spacing w:before="0" w:beforeAutospacing="off" w:after="0" w:afterAutospacing="off"/>
        <w:ind w:left="2460" w:right="2460"/>
        <w:rPr>
          <w:rFonts w:ascii="Arial" w:hAnsi="Arial" w:eastAsia="Arial" w:cs="Arial"/>
          <w:sz w:val="22"/>
          <w:szCs w:val="22"/>
        </w:rPr>
      </w:pPr>
    </w:p>
    <w:p xmlns:wp14="http://schemas.microsoft.com/office/word/2010/wordml" w:rsidP="77739105" wp14:paraId="5CCA2940" wp14:textId="39A2F376">
      <w:pPr>
        <w:shd w:val="clear" w:color="auto" w:fill="FFFFFF" w:themeFill="background1"/>
        <w:spacing w:before="0" w:beforeAutospacing="off" w:after="0" w:afterAutospacing="off"/>
        <w:ind w:left="2460" w:right="2460"/>
        <w:rPr>
          <w:rFonts w:ascii="Arial" w:hAnsi="Arial" w:eastAsia="Arial" w:cs="Arial"/>
          <w:sz w:val="22"/>
          <w:szCs w:val="22"/>
        </w:rPr>
      </w:pPr>
    </w:p>
    <w:p xmlns:wp14="http://schemas.microsoft.com/office/word/2010/wordml" w:rsidP="77739105" wp14:paraId="6EFC2F37" wp14:textId="20E35DA5">
      <w:pPr>
        <w:shd w:val="clear" w:color="auto" w:fill="FFFFFF" w:themeFill="background1"/>
        <w:spacing w:before="0" w:beforeAutospacing="off" w:after="0" w:afterAutospacing="off"/>
        <w:ind w:left="2460" w:right="2460"/>
        <w:rPr>
          <w:rFonts w:ascii="Arial" w:hAnsi="Arial" w:eastAsia="Arial" w:cs="Arial"/>
          <w:sz w:val="22"/>
          <w:szCs w:val="22"/>
        </w:rPr>
      </w:pPr>
    </w:p>
    <w:p xmlns:wp14="http://schemas.microsoft.com/office/word/2010/wordml" w:rsidP="77739105" wp14:paraId="08C0999E" wp14:textId="4D6D0ECA">
      <w:pPr>
        <w:shd w:val="clear" w:color="auto" w:fill="FFFFFF" w:themeFill="background1"/>
        <w:spacing w:before="0" w:beforeAutospacing="off" w:after="0" w:afterAutospacing="off"/>
        <w:ind w:left="2460" w:right="2460"/>
        <w:rPr>
          <w:rFonts w:ascii="Arial" w:hAnsi="Arial" w:eastAsia="Arial" w:cs="Arial"/>
          <w:sz w:val="22"/>
          <w:szCs w:val="22"/>
        </w:rPr>
      </w:pPr>
    </w:p>
    <w:p xmlns:wp14="http://schemas.microsoft.com/office/word/2010/wordml" w:rsidP="77739105" wp14:paraId="3F63277F" wp14:textId="2FC4722A">
      <w:pPr>
        <w:shd w:val="clear" w:color="auto" w:fill="FFFFFF" w:themeFill="background1"/>
        <w:spacing w:before="0" w:beforeAutospacing="off" w:after="0" w:afterAutospacing="off"/>
        <w:ind w:left="2460" w:right="2460"/>
        <w:rPr>
          <w:rFonts w:ascii="Arial" w:hAnsi="Arial" w:eastAsia="Arial" w:cs="Arial"/>
          <w:sz w:val="22"/>
          <w:szCs w:val="22"/>
        </w:rPr>
      </w:pPr>
    </w:p>
    <w:p xmlns:wp14="http://schemas.microsoft.com/office/word/2010/wordml" w:rsidP="77739105" wp14:paraId="6C543ECE" wp14:textId="7614B67B">
      <w:pPr>
        <w:shd w:val="clear" w:color="auto" w:fill="FFFFFF" w:themeFill="background1"/>
        <w:spacing w:before="0" w:beforeAutospacing="off" w:after="0" w:afterAutospacing="off"/>
        <w:ind w:left="2460" w:right="2460"/>
        <w:rPr>
          <w:rFonts w:ascii="Arial" w:hAnsi="Arial" w:eastAsia="Arial" w:cs="Arial"/>
          <w:sz w:val="22"/>
          <w:szCs w:val="22"/>
        </w:rPr>
      </w:pPr>
    </w:p>
    <w:p xmlns:wp14="http://schemas.microsoft.com/office/word/2010/wordml" w:rsidP="77739105" wp14:paraId="19D02B5B" wp14:textId="67202BD4">
      <w:pPr>
        <w:shd w:val="clear" w:color="auto" w:fill="FFFFFF" w:themeFill="background1"/>
        <w:spacing w:before="0" w:beforeAutospacing="off" w:after="0" w:afterAutospacing="off"/>
        <w:ind w:left="2460" w:right="2460"/>
        <w:rPr>
          <w:rFonts w:ascii="Arial" w:hAnsi="Arial" w:eastAsia="Arial" w:cs="Arial"/>
          <w:sz w:val="22"/>
          <w:szCs w:val="22"/>
        </w:rPr>
      </w:pPr>
    </w:p>
    <w:p xmlns:wp14="http://schemas.microsoft.com/office/word/2010/wordml" w:rsidP="77739105" wp14:paraId="698C5373" wp14:textId="2D36305C">
      <w:pPr>
        <w:shd w:val="clear" w:color="auto" w:fill="FFFFFF" w:themeFill="background1"/>
        <w:spacing w:before="0" w:beforeAutospacing="off" w:after="0" w:afterAutospacing="off"/>
        <w:ind w:left="2160" w:right="2460"/>
        <w:rPr>
          <w:rFonts w:ascii="Arial" w:hAnsi="Arial" w:eastAsia="Arial" w:cs="Arial"/>
          <w:sz w:val="22"/>
          <w:szCs w:val="22"/>
        </w:rPr>
      </w:pPr>
    </w:p>
    <w:p xmlns:wp14="http://schemas.microsoft.com/office/word/2010/wordml" w:rsidP="77739105" wp14:paraId="4387DC25" wp14:textId="5E32A48B">
      <w:pPr>
        <w:pStyle w:val="Heading3"/>
        <w:shd w:val="clear" w:color="auto" w:fill="FFFFFF" w:themeFill="background1"/>
        <w:spacing w:before="300" w:beforeAutospacing="off" w:after="120" w:afterAutospacing="off"/>
        <w:ind w:right="2460"/>
        <w:rPr>
          <w:rFonts w:ascii="Arial" w:hAnsi="Arial" w:eastAsia="Arial" w:cs="Arial"/>
          <w:b w:val="1"/>
          <w:bCs w:val="1"/>
          <w:noProof w:val="0"/>
          <w:color w:val="111827"/>
          <w:sz w:val="22"/>
          <w:szCs w:val="22"/>
          <w:lang w:val="en-GB"/>
        </w:rPr>
      </w:pPr>
      <w:r w:rsidRPr="77739105" w:rsidR="02B460B8">
        <w:rPr>
          <w:rFonts w:ascii="Arial" w:hAnsi="Arial" w:eastAsia="Arial" w:cs="Arial"/>
          <w:b w:val="1"/>
          <w:bCs w:val="1"/>
          <w:noProof w:val="0"/>
          <w:color w:val="111827"/>
          <w:sz w:val="22"/>
          <w:szCs w:val="22"/>
          <w:lang w:val="en-GB"/>
        </w:rPr>
        <w:t xml:space="preserve">5. Roles, Responsibilities, Benefits and Challenges </w:t>
      </w:r>
    </w:p>
    <w:p xmlns:wp14="http://schemas.microsoft.com/office/word/2010/wordml" w:rsidP="77739105" wp14:paraId="0368865B" wp14:textId="5D20721E">
      <w:pPr>
        <w:pStyle w:val="Heading4"/>
        <w:shd w:val="clear" w:color="auto" w:fill="FFFFFF" w:themeFill="background1"/>
        <w:spacing w:before="319" w:beforeAutospacing="off" w:after="120" w:afterAutospacing="off"/>
        <w:ind w:right="2460"/>
        <w:rPr>
          <w:rFonts w:ascii="Arial" w:hAnsi="Arial" w:eastAsia="Arial" w:cs="Arial"/>
          <w:b w:val="0"/>
          <w:bCs w:val="0"/>
          <w:noProof w:val="0"/>
          <w:color w:val="111827"/>
          <w:sz w:val="22"/>
          <w:szCs w:val="22"/>
          <w:lang w:val="en-GB"/>
        </w:rPr>
      </w:pPr>
      <w:r w:rsidRPr="77739105" w:rsidR="02B460B8">
        <w:rPr>
          <w:rFonts w:ascii="Arial" w:hAnsi="Arial" w:eastAsia="Arial" w:cs="Arial"/>
          <w:b w:val="0"/>
          <w:bCs w:val="0"/>
          <w:noProof w:val="0"/>
          <w:color w:val="111827"/>
          <w:sz w:val="22"/>
          <w:szCs w:val="22"/>
          <w:lang w:val="en-GB"/>
        </w:rPr>
        <w:t>5.1 Key stakeholder roles and responsibilities</w:t>
      </w:r>
    </w:p>
    <w:p xmlns:wp14="http://schemas.microsoft.com/office/word/2010/wordml" w:rsidP="77739105" wp14:paraId="2F53C073" wp14:textId="11F95217">
      <w:pPr>
        <w:pStyle w:val="Normal"/>
        <w:shd w:val="clear" w:color="auto" w:fill="FFFFFF" w:themeFill="background1"/>
        <w:spacing w:before="240" w:beforeAutospacing="off" w:after="300" w:afterAutospacing="off"/>
        <w:ind w:right="2460"/>
        <w:rPr>
          <w:rFonts w:ascii="Arial" w:hAnsi="Arial" w:eastAsia="Arial" w:cs="Arial"/>
          <w:noProof w:val="0"/>
          <w:color w:val="374151"/>
          <w:sz w:val="22"/>
          <w:szCs w:val="22"/>
          <w:lang w:val="en-GB"/>
        </w:rPr>
      </w:pPr>
      <w:r w:rsidRPr="77739105" w:rsidR="02B460B8">
        <w:rPr>
          <w:rFonts w:ascii="Arial" w:hAnsi="Arial" w:eastAsia="Arial" w:cs="Arial"/>
          <w:noProof w:val="0"/>
          <w:color w:val="374151"/>
          <w:sz w:val="22"/>
          <w:szCs w:val="22"/>
          <w:lang w:val="en-GB"/>
        </w:rPr>
        <w:t xml:space="preserve">Stakeholder literature argues that engagement should be based on stakeholder power, </w:t>
      </w:r>
      <w:r w:rsidRPr="77739105" w:rsidR="02B460B8">
        <w:rPr>
          <w:rFonts w:ascii="Arial" w:hAnsi="Arial" w:eastAsia="Arial" w:cs="Arial"/>
          <w:noProof w:val="0"/>
          <w:color w:val="374151"/>
          <w:sz w:val="22"/>
          <w:szCs w:val="22"/>
          <w:lang w:val="en-GB"/>
        </w:rPr>
        <w:t>legitimacy</w:t>
      </w:r>
      <w:r w:rsidRPr="77739105" w:rsidR="02B460B8">
        <w:rPr>
          <w:rFonts w:ascii="Arial" w:hAnsi="Arial" w:eastAsia="Arial" w:cs="Arial"/>
          <w:noProof w:val="0"/>
          <w:color w:val="374151"/>
          <w:sz w:val="22"/>
          <w:szCs w:val="22"/>
          <w:lang w:val="en-GB"/>
        </w:rPr>
        <w:t xml:space="preserve"> and urgency, not just job title (Mitchell, Agle and Wood, 1997). In </w:t>
      </w:r>
      <w:r w:rsidRPr="77739105" w:rsidR="02B460B8">
        <w:rPr>
          <w:rFonts w:ascii="Arial" w:hAnsi="Arial" w:eastAsia="Arial" w:cs="Arial"/>
          <w:noProof w:val="0"/>
          <w:color w:val="374151"/>
          <w:sz w:val="22"/>
          <w:szCs w:val="22"/>
          <w:lang w:val="en-GB"/>
        </w:rPr>
        <w:t>StaySmart</w:t>
      </w:r>
      <w:r w:rsidRPr="77739105" w:rsidR="02B460B8">
        <w:rPr>
          <w:rFonts w:ascii="Arial" w:hAnsi="Arial" w:eastAsia="Arial" w:cs="Arial"/>
          <w:noProof w:val="0"/>
          <w:color w:val="374151"/>
          <w:sz w:val="22"/>
          <w:szCs w:val="22"/>
          <w:lang w:val="en-GB"/>
        </w:rPr>
        <w:t>+, the most influential stakeholders are those who control budget and governance (executives/owners), those who deliver the service (hotel teams), and those who judge it (guests/regulators).</w:t>
      </w:r>
    </w:p>
    <w:p xmlns:wp14="http://schemas.microsoft.com/office/word/2010/wordml" w:rsidP="77739105" wp14:paraId="4077A0AC" wp14:textId="5C0DF134">
      <w:pPr>
        <w:pStyle w:val="Normal"/>
        <w:shd w:val="clear" w:color="auto" w:fill="FFFFFF" w:themeFill="background1"/>
        <w:spacing w:before="300" w:beforeAutospacing="off" w:after="300" w:afterAutospacing="off"/>
        <w:ind w:right="2460"/>
        <w:rPr>
          <w:rFonts w:ascii="Arial" w:hAnsi="Arial" w:eastAsia="Arial" w:cs="Arial"/>
          <w:b w:val="1"/>
          <w:bCs w:val="1"/>
          <w:noProof w:val="0"/>
          <w:color w:val="111827"/>
          <w:sz w:val="22"/>
          <w:szCs w:val="22"/>
          <w:lang w:val="en-GB"/>
        </w:rPr>
      </w:pPr>
      <w:r w:rsidRPr="77739105" w:rsidR="02B460B8">
        <w:rPr>
          <w:rFonts w:ascii="Arial" w:hAnsi="Arial" w:eastAsia="Arial" w:cs="Arial"/>
          <w:b w:val="1"/>
          <w:bCs w:val="1"/>
          <w:noProof w:val="0"/>
          <w:color w:val="111827"/>
          <w:sz w:val="22"/>
          <w:szCs w:val="22"/>
          <w:lang w:val="en-GB"/>
        </w:rPr>
        <w:t xml:space="preserve">Table 5: Roles, </w:t>
      </w:r>
      <w:r w:rsidRPr="77739105" w:rsidR="02B460B8">
        <w:rPr>
          <w:rFonts w:ascii="Arial" w:hAnsi="Arial" w:eastAsia="Arial" w:cs="Arial"/>
          <w:b w:val="1"/>
          <w:bCs w:val="1"/>
          <w:noProof w:val="0"/>
          <w:color w:val="111827"/>
          <w:sz w:val="22"/>
          <w:szCs w:val="22"/>
          <w:lang w:val="en-GB"/>
        </w:rPr>
        <w:t>benefits</w:t>
      </w:r>
      <w:r w:rsidRPr="77739105" w:rsidR="02B460B8">
        <w:rPr>
          <w:rFonts w:ascii="Arial" w:hAnsi="Arial" w:eastAsia="Arial" w:cs="Arial"/>
          <w:b w:val="1"/>
          <w:bCs w:val="1"/>
          <w:noProof w:val="0"/>
          <w:color w:val="111827"/>
          <w:sz w:val="22"/>
          <w:szCs w:val="22"/>
          <w:lang w:val="en-GB"/>
        </w:rPr>
        <w:t xml:space="preserve"> and challenges</w:t>
      </w:r>
    </w:p>
    <w:p xmlns:wp14="http://schemas.microsoft.com/office/word/2010/wordml" w:rsidP="77739105" wp14:paraId="117266A3" wp14:textId="476F87D2">
      <w:pPr>
        <w:spacing w:before="360" w:beforeAutospacing="off" w:after="120" w:afterAutospacing="off"/>
        <w:rPr>
          <w:rFonts w:ascii="Arial" w:hAnsi="Arial" w:eastAsia="Arial" w:cs="Arial"/>
          <w:b w:val="0"/>
          <w:bCs w:val="0"/>
          <w:noProof w:val="0"/>
          <w:sz w:val="22"/>
          <w:szCs w:val="22"/>
          <w:lang w:val="en-GB"/>
        </w:rPr>
      </w:pPr>
      <w:r w:rsidR="44B0613F">
        <w:drawing>
          <wp:inline xmlns:wp14="http://schemas.microsoft.com/office/word/2010/wordprocessingDrawing" wp14:editId="594BAA45" wp14:anchorId="2A8E65A1">
            <wp:extent cx="5724525" cy="4038600"/>
            <wp:effectExtent l="0" t="0" r="0" b="0"/>
            <wp:docPr id="79886624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98866246" name=""/>
                    <pic:cNvPicPr/>
                  </pic:nvPicPr>
                  <pic:blipFill>
                    <a:blip xmlns:r="http://schemas.openxmlformats.org/officeDocument/2006/relationships" r:embed="rId1264544576">
                      <a:extLst>
                        <a:ext xmlns:a="http://schemas.openxmlformats.org/drawingml/2006/main" uri="{28A0092B-C50C-407E-A947-70E740481C1C}">
                          <a14:useLocalDpi xmlns:a14="http://schemas.microsoft.com/office/drawing/2010/main" val="0"/>
                        </a:ext>
                      </a:extLst>
                    </a:blip>
                    <a:stretch>
                      <a:fillRect/>
                    </a:stretch>
                  </pic:blipFill>
                  <pic:spPr>
                    <a:xfrm>
                      <a:off x="0" y="0"/>
                      <a:ext cx="5724525" cy="4038600"/>
                    </a:xfrm>
                    <a:prstGeom prst="rect">
                      <a:avLst/>
                    </a:prstGeom>
                  </pic:spPr>
                </pic:pic>
              </a:graphicData>
            </a:graphic>
          </wp:inline>
        </w:drawing>
      </w:r>
      <w:r w:rsidR="4C609E7C">
        <w:drawing>
          <wp:inline xmlns:wp14="http://schemas.microsoft.com/office/word/2010/wordprocessingDrawing" wp14:editId="6DC4E9BA" wp14:anchorId="0B3FF9D8">
            <wp:extent cx="5724525" cy="5248275"/>
            <wp:effectExtent l="0" t="0" r="0" b="0"/>
            <wp:docPr id="12044370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0443708" name=""/>
                    <pic:cNvPicPr/>
                  </pic:nvPicPr>
                  <pic:blipFill>
                    <a:blip xmlns:r="http://schemas.openxmlformats.org/officeDocument/2006/relationships" r:embed="rId98347415">
                      <a:extLst>
                        <a:ext xmlns:a="http://schemas.openxmlformats.org/drawingml/2006/main" uri="{28A0092B-C50C-407E-A947-70E740481C1C}">
                          <a14:useLocalDpi xmlns:a14="http://schemas.microsoft.com/office/drawing/2010/main" val="0"/>
                        </a:ext>
                      </a:extLst>
                    </a:blip>
                    <a:stretch>
                      <a:fillRect/>
                    </a:stretch>
                  </pic:blipFill>
                  <pic:spPr>
                    <a:xfrm>
                      <a:off x="0" y="0"/>
                      <a:ext cx="5724525" cy="5248275"/>
                    </a:xfrm>
                    <a:prstGeom prst="rect">
                      <a:avLst/>
                    </a:prstGeom>
                  </pic:spPr>
                </pic:pic>
              </a:graphicData>
            </a:graphic>
          </wp:inline>
        </w:drawing>
      </w:r>
      <w:r w:rsidRPr="77739105" w:rsidR="25AB4869">
        <w:rPr>
          <w:rFonts w:ascii="Arial" w:hAnsi="Arial" w:eastAsia="Arial" w:cs="Arial"/>
          <w:b w:val="0"/>
          <w:bCs w:val="0"/>
          <w:noProof w:val="0"/>
          <w:sz w:val="22"/>
          <w:szCs w:val="22"/>
          <w:lang w:val="en-GB"/>
        </w:rPr>
        <w:t>5.2 Summary: benefits vs challenges (what this means for the PM)</w:t>
      </w:r>
    </w:p>
    <w:p xmlns:wp14="http://schemas.microsoft.com/office/word/2010/wordml" w:rsidP="77739105" wp14:paraId="592C95DF" wp14:textId="5C29851D">
      <w:pPr>
        <w:pStyle w:val="ListParagraph"/>
        <w:numPr>
          <w:ilvl w:val="0"/>
          <w:numId w:val="41"/>
        </w:numPr>
        <w:spacing w:before="0" w:beforeAutospacing="off" w:after="0" w:afterAutospacing="off"/>
        <w:rPr>
          <w:rFonts w:ascii="Arial" w:hAnsi="Arial" w:eastAsia="Arial" w:cs="Arial"/>
          <w:noProof w:val="0"/>
          <w:color w:val="374151"/>
          <w:sz w:val="22"/>
          <w:szCs w:val="22"/>
          <w:lang w:val="en-GB"/>
        </w:rPr>
      </w:pPr>
      <w:r w:rsidRPr="77739105" w:rsidR="25AB4869">
        <w:rPr>
          <w:rFonts w:ascii="Arial" w:hAnsi="Arial" w:eastAsia="Arial" w:cs="Arial"/>
          <w:b w:val="1"/>
          <w:bCs w:val="1"/>
          <w:noProof w:val="0"/>
          <w:color w:val="374151"/>
          <w:sz w:val="22"/>
          <w:szCs w:val="22"/>
          <w:lang w:val="en-GB"/>
        </w:rPr>
        <w:t xml:space="preserve">Biggest benefits </w:t>
      </w:r>
      <w:r w:rsidRPr="77739105" w:rsidR="25AB4869">
        <w:rPr>
          <w:rFonts w:ascii="Arial" w:hAnsi="Arial" w:eastAsia="Arial" w:cs="Arial"/>
          <w:noProof w:val="0"/>
          <w:color w:val="374151"/>
          <w:sz w:val="22"/>
          <w:szCs w:val="22"/>
          <w:lang w:val="en-GB"/>
        </w:rPr>
        <w:t>come from those closest to delivery (frontline + GMs) because they can make the experience feel premium, not robotic.</w:t>
      </w:r>
    </w:p>
    <w:p xmlns:wp14="http://schemas.microsoft.com/office/word/2010/wordml" w:rsidP="77739105" wp14:paraId="58C19DBA" wp14:textId="3C6B12C7">
      <w:pPr>
        <w:pStyle w:val="ListParagraph"/>
        <w:numPr>
          <w:ilvl w:val="0"/>
          <w:numId w:val="41"/>
        </w:numPr>
        <w:spacing w:before="0" w:beforeAutospacing="off" w:after="0" w:afterAutospacing="off"/>
        <w:rPr>
          <w:rFonts w:ascii="Arial" w:hAnsi="Arial" w:eastAsia="Arial" w:cs="Arial"/>
          <w:noProof w:val="0"/>
          <w:color w:val="374151"/>
          <w:sz w:val="22"/>
          <w:szCs w:val="22"/>
          <w:lang w:val="en-GB"/>
        </w:rPr>
      </w:pPr>
      <w:r w:rsidRPr="77739105" w:rsidR="25AB4869">
        <w:rPr>
          <w:rFonts w:ascii="Arial" w:hAnsi="Arial" w:eastAsia="Arial" w:cs="Arial"/>
          <w:b w:val="1"/>
          <w:bCs w:val="1"/>
          <w:noProof w:val="0"/>
          <w:color w:val="374151"/>
          <w:sz w:val="22"/>
          <w:szCs w:val="22"/>
          <w:lang w:val="en-GB"/>
        </w:rPr>
        <w:t xml:space="preserve">Biggest risks </w:t>
      </w:r>
      <w:r w:rsidRPr="77739105" w:rsidR="25AB4869">
        <w:rPr>
          <w:rFonts w:ascii="Arial" w:hAnsi="Arial" w:eastAsia="Arial" w:cs="Arial"/>
          <w:noProof w:val="0"/>
          <w:color w:val="374151"/>
          <w:sz w:val="22"/>
          <w:szCs w:val="22"/>
          <w:lang w:val="en-GB"/>
        </w:rPr>
        <w:t>come from compliance (privacy/AI), owners’ cost concerns, and cultural mismatch in global markets.</w:t>
      </w:r>
    </w:p>
    <w:p xmlns:wp14="http://schemas.microsoft.com/office/word/2010/wordml" w:rsidP="77739105" wp14:paraId="2ADA783F" wp14:textId="33A32DEC">
      <w:pPr>
        <w:pStyle w:val="ListParagraph"/>
        <w:numPr>
          <w:ilvl w:val="0"/>
          <w:numId w:val="41"/>
        </w:numPr>
        <w:spacing w:before="0" w:beforeAutospacing="off" w:after="0" w:afterAutospacing="off"/>
        <w:rPr>
          <w:rFonts w:ascii="Arial" w:hAnsi="Arial" w:eastAsia="Arial" w:cs="Arial"/>
          <w:noProof w:val="0"/>
          <w:color w:val="374151"/>
          <w:sz w:val="22"/>
          <w:szCs w:val="22"/>
          <w:lang w:val="en-GB"/>
        </w:rPr>
      </w:pPr>
      <w:r w:rsidRPr="77739105" w:rsidR="25AB4869">
        <w:rPr>
          <w:rFonts w:ascii="Arial" w:hAnsi="Arial" w:eastAsia="Arial" w:cs="Arial"/>
          <w:noProof w:val="0"/>
          <w:color w:val="374151"/>
          <w:sz w:val="22"/>
          <w:szCs w:val="22"/>
          <w:lang w:val="en-GB"/>
        </w:rPr>
        <w:t>So</w:t>
      </w:r>
      <w:r w:rsidRPr="77739105" w:rsidR="25AB4869">
        <w:rPr>
          <w:rFonts w:ascii="Arial" w:hAnsi="Arial" w:eastAsia="Arial" w:cs="Arial"/>
          <w:noProof w:val="0"/>
          <w:color w:val="374151"/>
          <w:sz w:val="22"/>
          <w:szCs w:val="22"/>
          <w:lang w:val="en-GB"/>
        </w:rPr>
        <w:t xml:space="preserve"> engagement </w:t>
      </w:r>
      <w:r w:rsidRPr="77739105" w:rsidR="25AB4869">
        <w:rPr>
          <w:rFonts w:ascii="Arial" w:hAnsi="Arial" w:eastAsia="Arial" w:cs="Arial"/>
          <w:noProof w:val="0"/>
          <w:color w:val="374151"/>
          <w:sz w:val="22"/>
          <w:szCs w:val="22"/>
          <w:lang w:val="en-GB"/>
        </w:rPr>
        <w:t>has to</w:t>
      </w:r>
      <w:r w:rsidRPr="77739105" w:rsidR="25AB4869">
        <w:rPr>
          <w:rFonts w:ascii="Arial" w:hAnsi="Arial" w:eastAsia="Arial" w:cs="Arial"/>
          <w:noProof w:val="0"/>
          <w:color w:val="374151"/>
          <w:sz w:val="22"/>
          <w:szCs w:val="22"/>
          <w:lang w:val="en-GB"/>
        </w:rPr>
        <w:t xml:space="preserve"> be early, frequent, and localised—not just corporate emails.</w:t>
      </w:r>
    </w:p>
    <w:p xmlns:wp14="http://schemas.microsoft.com/office/word/2010/wordml" w:rsidP="77739105" wp14:paraId="1ED2A40E" wp14:textId="75A2B158">
      <w:pPr>
        <w:rPr>
          <w:rFonts w:ascii="Arial" w:hAnsi="Arial" w:eastAsia="Arial" w:cs="Arial"/>
          <w:sz w:val="22"/>
          <w:szCs w:val="22"/>
        </w:rPr>
      </w:pPr>
    </w:p>
    <w:p xmlns:wp14="http://schemas.microsoft.com/office/word/2010/wordml" w:rsidP="77739105" wp14:paraId="0246DB05" wp14:textId="08757A0E">
      <w:pPr>
        <w:pStyle w:val="Heading3"/>
        <w:spacing w:before="300" w:beforeAutospacing="off" w:after="120" w:afterAutospacing="off"/>
        <w:rPr>
          <w:rFonts w:ascii="Arial" w:hAnsi="Arial" w:eastAsia="Arial" w:cs="Arial"/>
          <w:b w:val="1"/>
          <w:bCs w:val="1"/>
          <w:noProof w:val="0"/>
          <w:sz w:val="22"/>
          <w:szCs w:val="22"/>
          <w:lang w:val="en-GB"/>
        </w:rPr>
      </w:pPr>
      <w:r w:rsidRPr="77739105" w:rsidR="25AB4869">
        <w:rPr>
          <w:rFonts w:ascii="Arial" w:hAnsi="Arial" w:eastAsia="Arial" w:cs="Arial"/>
          <w:b w:val="1"/>
          <w:bCs w:val="1"/>
          <w:noProof w:val="0"/>
          <w:sz w:val="22"/>
          <w:szCs w:val="22"/>
          <w:lang w:val="en-GB"/>
        </w:rPr>
        <w:t xml:space="preserve">6. Frameworks, Models and Tools for Stakeholder Engagement </w:t>
      </w:r>
    </w:p>
    <w:p xmlns:wp14="http://schemas.microsoft.com/office/word/2010/wordml" w:rsidP="77739105" wp14:paraId="44CA4224" wp14:textId="7ED6F252">
      <w:pPr>
        <w:pStyle w:val="Heading4"/>
        <w:spacing w:before="319" w:beforeAutospacing="off" w:after="120" w:afterAutospacing="off"/>
        <w:rPr>
          <w:rFonts w:ascii="Arial" w:hAnsi="Arial" w:eastAsia="Arial" w:cs="Arial"/>
          <w:b w:val="0"/>
          <w:bCs w:val="0"/>
          <w:noProof w:val="0"/>
          <w:sz w:val="22"/>
          <w:szCs w:val="22"/>
          <w:lang w:val="en-GB"/>
        </w:rPr>
      </w:pPr>
      <w:r w:rsidRPr="77739105" w:rsidR="25AB4869">
        <w:rPr>
          <w:rFonts w:ascii="Arial" w:hAnsi="Arial" w:eastAsia="Arial" w:cs="Arial"/>
          <w:b w:val="0"/>
          <w:bCs w:val="0"/>
          <w:noProof w:val="0"/>
          <w:sz w:val="22"/>
          <w:szCs w:val="22"/>
          <w:lang w:val="en-GB"/>
        </w:rPr>
        <w:t>6.1 Stakeholder salience (who needs attention first)</w:t>
      </w:r>
    </w:p>
    <w:p xmlns:wp14="http://schemas.microsoft.com/office/word/2010/wordml" w:rsidP="77739105" wp14:paraId="39B52B37" wp14:textId="6689C81B">
      <w:pPr>
        <w:spacing w:before="240" w:beforeAutospacing="off" w:after="300" w:afterAutospacing="off"/>
        <w:rPr>
          <w:rFonts w:ascii="Arial" w:hAnsi="Arial" w:eastAsia="Arial" w:cs="Arial"/>
          <w:noProof w:val="0"/>
          <w:color w:val="374151"/>
          <w:sz w:val="22"/>
          <w:szCs w:val="22"/>
          <w:lang w:val="en-GB"/>
        </w:rPr>
      </w:pPr>
      <w:r w:rsidRPr="77739105" w:rsidR="25AB4869">
        <w:rPr>
          <w:rFonts w:ascii="Arial" w:hAnsi="Arial" w:eastAsia="Arial" w:cs="Arial"/>
          <w:noProof w:val="0"/>
          <w:color w:val="374151"/>
          <w:sz w:val="22"/>
          <w:szCs w:val="22"/>
          <w:lang w:val="en-GB"/>
        </w:rPr>
        <w:t xml:space="preserve">Mitchell, Agle and Wood (1997) argue stakeholders become “salient” based on </w:t>
      </w:r>
      <w:r w:rsidRPr="77739105" w:rsidR="25AB4869">
        <w:rPr>
          <w:rFonts w:ascii="Arial" w:hAnsi="Arial" w:eastAsia="Arial" w:cs="Arial"/>
          <w:b w:val="1"/>
          <w:bCs w:val="1"/>
          <w:noProof w:val="0"/>
          <w:color w:val="374151"/>
          <w:sz w:val="22"/>
          <w:szCs w:val="22"/>
          <w:lang w:val="en-GB"/>
        </w:rPr>
        <w:t xml:space="preserve">power, legitimacy, </w:t>
      </w:r>
      <w:r w:rsidRPr="77739105" w:rsidR="25AB4869">
        <w:rPr>
          <w:rFonts w:ascii="Arial" w:hAnsi="Arial" w:eastAsia="Arial" w:cs="Arial"/>
          <w:b w:val="1"/>
          <w:bCs w:val="1"/>
          <w:noProof w:val="0"/>
          <w:color w:val="374151"/>
          <w:sz w:val="22"/>
          <w:szCs w:val="22"/>
          <w:lang w:val="en-GB"/>
        </w:rPr>
        <w:t xml:space="preserve">urgency </w:t>
      </w:r>
      <w:r w:rsidRPr="77739105" w:rsidR="25AB4869">
        <w:rPr>
          <w:rFonts w:ascii="Arial" w:hAnsi="Arial" w:eastAsia="Arial" w:cs="Arial"/>
          <w:noProof w:val="0"/>
          <w:color w:val="374151"/>
          <w:sz w:val="22"/>
          <w:szCs w:val="22"/>
          <w:lang w:val="en-GB"/>
        </w:rPr>
        <w:t>.</w:t>
      </w:r>
      <w:r w:rsidRPr="77739105" w:rsidR="25AB4869">
        <w:rPr>
          <w:rFonts w:ascii="Arial" w:hAnsi="Arial" w:eastAsia="Arial" w:cs="Arial"/>
          <w:noProof w:val="0"/>
          <w:color w:val="374151"/>
          <w:sz w:val="22"/>
          <w:szCs w:val="22"/>
          <w:lang w:val="en-GB"/>
        </w:rPr>
        <w:t xml:space="preserve"> For </w:t>
      </w:r>
      <w:r w:rsidRPr="77739105" w:rsidR="25AB4869">
        <w:rPr>
          <w:rFonts w:ascii="Arial" w:hAnsi="Arial" w:eastAsia="Arial" w:cs="Arial"/>
          <w:noProof w:val="0"/>
          <w:color w:val="374151"/>
          <w:sz w:val="22"/>
          <w:szCs w:val="22"/>
          <w:lang w:val="en-GB"/>
        </w:rPr>
        <w:t>StaySmart</w:t>
      </w:r>
      <w:r w:rsidRPr="77739105" w:rsidR="25AB4869">
        <w:rPr>
          <w:rFonts w:ascii="Arial" w:hAnsi="Arial" w:eastAsia="Arial" w:cs="Arial"/>
          <w:noProof w:val="0"/>
          <w:color w:val="374151"/>
          <w:sz w:val="22"/>
          <w:szCs w:val="22"/>
          <w:lang w:val="en-GB"/>
        </w:rPr>
        <w:t>+, the most salient are:</w:t>
      </w:r>
    </w:p>
    <w:p xmlns:wp14="http://schemas.microsoft.com/office/word/2010/wordml" w:rsidP="77739105" wp14:paraId="396E11EC" wp14:textId="02F2FE9D">
      <w:pPr>
        <w:pStyle w:val="ListParagraph"/>
        <w:numPr>
          <w:ilvl w:val="0"/>
          <w:numId w:val="42"/>
        </w:numPr>
        <w:spacing w:before="0" w:beforeAutospacing="off" w:after="0" w:afterAutospacing="off"/>
        <w:rPr>
          <w:rFonts w:ascii="Arial" w:hAnsi="Arial" w:eastAsia="Arial" w:cs="Arial"/>
          <w:noProof w:val="0"/>
          <w:color w:val="374151"/>
          <w:sz w:val="22"/>
          <w:szCs w:val="22"/>
          <w:lang w:val="en-GB"/>
        </w:rPr>
      </w:pPr>
      <w:r w:rsidRPr="77739105" w:rsidR="25AB4869">
        <w:rPr>
          <w:rFonts w:ascii="Arial" w:hAnsi="Arial" w:eastAsia="Arial" w:cs="Arial"/>
          <w:b w:val="1"/>
          <w:bCs w:val="1"/>
          <w:noProof w:val="0"/>
          <w:color w:val="374151"/>
          <w:sz w:val="22"/>
          <w:szCs w:val="22"/>
          <w:lang w:val="en-GB"/>
        </w:rPr>
        <w:t xml:space="preserve">Owners/franchisees </w:t>
      </w:r>
      <w:r w:rsidRPr="77739105" w:rsidR="25AB4869">
        <w:rPr>
          <w:rFonts w:ascii="Arial" w:hAnsi="Arial" w:eastAsia="Arial" w:cs="Arial"/>
          <w:noProof w:val="0"/>
          <w:color w:val="374151"/>
          <w:sz w:val="22"/>
          <w:szCs w:val="22"/>
          <w:lang w:val="en-GB"/>
        </w:rPr>
        <w:t>(power + legitimacy + urgency around cost/ROI)</w:t>
      </w:r>
    </w:p>
    <w:p xmlns:wp14="http://schemas.microsoft.com/office/word/2010/wordml" w:rsidP="77739105" wp14:paraId="064D7E91" wp14:textId="28A61F40">
      <w:pPr>
        <w:pStyle w:val="ListParagraph"/>
        <w:numPr>
          <w:ilvl w:val="0"/>
          <w:numId w:val="42"/>
        </w:numPr>
        <w:spacing w:before="0" w:beforeAutospacing="off" w:after="0" w:afterAutospacing="off"/>
        <w:rPr>
          <w:rFonts w:ascii="Arial" w:hAnsi="Arial" w:eastAsia="Arial" w:cs="Arial"/>
          <w:noProof w:val="0"/>
          <w:color w:val="374151"/>
          <w:sz w:val="22"/>
          <w:szCs w:val="22"/>
          <w:lang w:val="en-GB"/>
        </w:rPr>
      </w:pPr>
      <w:r w:rsidRPr="77739105" w:rsidR="25AB4869">
        <w:rPr>
          <w:rFonts w:ascii="Arial" w:hAnsi="Arial" w:eastAsia="Arial" w:cs="Arial"/>
          <w:b w:val="1"/>
          <w:bCs w:val="1"/>
          <w:noProof w:val="0"/>
          <w:color w:val="374151"/>
          <w:sz w:val="22"/>
          <w:szCs w:val="22"/>
          <w:lang w:val="en-GB"/>
        </w:rPr>
        <w:t xml:space="preserve">Regulators/DPO </w:t>
      </w:r>
      <w:r w:rsidRPr="77739105" w:rsidR="25AB4869">
        <w:rPr>
          <w:rFonts w:ascii="Arial" w:hAnsi="Arial" w:eastAsia="Arial" w:cs="Arial"/>
          <w:noProof w:val="0"/>
          <w:color w:val="374151"/>
          <w:sz w:val="22"/>
          <w:szCs w:val="22"/>
          <w:lang w:val="en-GB"/>
        </w:rPr>
        <w:t>(power + legitimacy + urgency around compliance)</w:t>
      </w:r>
    </w:p>
    <w:p xmlns:wp14="http://schemas.microsoft.com/office/word/2010/wordml" w:rsidP="77739105" wp14:paraId="4FEE0B56" wp14:textId="10897D43">
      <w:pPr>
        <w:pStyle w:val="ListParagraph"/>
        <w:numPr>
          <w:ilvl w:val="0"/>
          <w:numId w:val="42"/>
        </w:numPr>
        <w:spacing w:before="0" w:beforeAutospacing="off" w:after="0" w:afterAutospacing="off"/>
        <w:rPr>
          <w:rFonts w:ascii="Arial" w:hAnsi="Arial" w:eastAsia="Arial" w:cs="Arial"/>
          <w:noProof w:val="0"/>
          <w:color w:val="374151"/>
          <w:sz w:val="22"/>
          <w:szCs w:val="22"/>
          <w:lang w:val="en-GB"/>
        </w:rPr>
      </w:pPr>
      <w:r w:rsidRPr="77739105" w:rsidR="25AB4869">
        <w:rPr>
          <w:rFonts w:ascii="Arial" w:hAnsi="Arial" w:eastAsia="Arial" w:cs="Arial"/>
          <w:b w:val="1"/>
          <w:bCs w:val="1"/>
          <w:noProof w:val="0"/>
          <w:color w:val="374151"/>
          <w:sz w:val="22"/>
          <w:szCs w:val="22"/>
          <w:lang w:val="en-GB"/>
        </w:rPr>
        <w:t xml:space="preserve">Hotel GMs &amp; frontline teams </w:t>
      </w:r>
      <w:r w:rsidRPr="77739105" w:rsidR="25AB4869">
        <w:rPr>
          <w:rFonts w:ascii="Arial" w:hAnsi="Arial" w:eastAsia="Arial" w:cs="Arial"/>
          <w:noProof w:val="0"/>
          <w:color w:val="374151"/>
          <w:sz w:val="22"/>
          <w:szCs w:val="22"/>
          <w:lang w:val="en-GB"/>
        </w:rPr>
        <w:t>(power in practice through adoption)</w:t>
      </w:r>
    </w:p>
    <w:p xmlns:wp14="http://schemas.microsoft.com/office/word/2010/wordml" w:rsidP="77739105" wp14:paraId="6CE8A61C" wp14:textId="32642839">
      <w:pPr>
        <w:pStyle w:val="ListParagraph"/>
        <w:numPr>
          <w:ilvl w:val="0"/>
          <w:numId w:val="42"/>
        </w:numPr>
        <w:spacing w:before="0" w:beforeAutospacing="off" w:after="0" w:afterAutospacing="off"/>
        <w:rPr>
          <w:rFonts w:ascii="Arial" w:hAnsi="Arial" w:eastAsia="Arial" w:cs="Arial"/>
          <w:noProof w:val="0"/>
          <w:color w:val="374151"/>
          <w:sz w:val="22"/>
          <w:szCs w:val="22"/>
          <w:lang w:val="en-GB"/>
        </w:rPr>
      </w:pPr>
      <w:r w:rsidRPr="77739105" w:rsidR="25AB4869">
        <w:rPr>
          <w:rFonts w:ascii="Arial" w:hAnsi="Arial" w:eastAsia="Arial" w:cs="Arial"/>
          <w:b w:val="1"/>
          <w:bCs w:val="1"/>
          <w:noProof w:val="0"/>
          <w:color w:val="374151"/>
          <w:sz w:val="22"/>
          <w:szCs w:val="22"/>
          <w:lang w:val="en-GB"/>
        </w:rPr>
        <w:t xml:space="preserve">Guests </w:t>
      </w:r>
      <w:r w:rsidRPr="77739105" w:rsidR="25AB4869">
        <w:rPr>
          <w:rFonts w:ascii="Arial" w:hAnsi="Arial" w:eastAsia="Arial" w:cs="Arial"/>
          <w:noProof w:val="0"/>
          <w:color w:val="374151"/>
          <w:sz w:val="22"/>
          <w:szCs w:val="22"/>
          <w:lang w:val="en-GB"/>
        </w:rPr>
        <w:t>(legitimacy + urgency via satisfaction/reviews)</w:t>
      </w:r>
    </w:p>
    <w:p xmlns:wp14="http://schemas.microsoft.com/office/word/2010/wordml" w:rsidP="77739105" wp14:paraId="28BF57E7" wp14:textId="363A79BD">
      <w:pPr>
        <w:pStyle w:val="Heading4"/>
        <w:spacing w:before="360" w:beforeAutospacing="off" w:after="120" w:afterAutospacing="off"/>
        <w:rPr>
          <w:rFonts w:ascii="Arial" w:hAnsi="Arial" w:eastAsia="Arial" w:cs="Arial"/>
          <w:b w:val="0"/>
          <w:bCs w:val="0"/>
          <w:noProof w:val="0"/>
          <w:sz w:val="22"/>
          <w:szCs w:val="22"/>
          <w:lang w:val="en-GB"/>
        </w:rPr>
      </w:pPr>
      <w:r w:rsidRPr="77739105" w:rsidR="25AB4869">
        <w:rPr>
          <w:rFonts w:ascii="Arial" w:hAnsi="Arial" w:eastAsia="Arial" w:cs="Arial"/>
          <w:b w:val="0"/>
          <w:bCs w:val="0"/>
          <w:noProof w:val="0"/>
          <w:sz w:val="22"/>
          <w:szCs w:val="22"/>
          <w:lang w:val="en-GB"/>
        </w:rPr>
        <w:t>6.2 Power–Interest Matrix (stakeholder map)</w:t>
      </w:r>
    </w:p>
    <w:p xmlns:wp14="http://schemas.microsoft.com/office/word/2010/wordml" w:rsidP="77739105" wp14:paraId="6005C027" wp14:textId="2B558F35">
      <w:pPr>
        <w:spacing w:before="240" w:beforeAutospacing="off" w:after="300" w:afterAutospacing="off"/>
        <w:rPr>
          <w:rFonts w:ascii="Arial" w:hAnsi="Arial" w:eastAsia="Arial" w:cs="Arial"/>
          <w:noProof w:val="0"/>
          <w:color w:val="374151"/>
          <w:sz w:val="22"/>
          <w:szCs w:val="22"/>
          <w:lang w:val="en-GB"/>
        </w:rPr>
      </w:pPr>
      <w:r w:rsidRPr="77739105" w:rsidR="25AB4869">
        <w:rPr>
          <w:rFonts w:ascii="Arial" w:hAnsi="Arial" w:eastAsia="Arial" w:cs="Arial"/>
          <w:noProof w:val="0"/>
          <w:color w:val="374151"/>
          <w:sz w:val="22"/>
          <w:szCs w:val="22"/>
          <w:lang w:val="en-GB"/>
        </w:rPr>
        <w:t>This helps decide how much effort to spend and what style of engagement to use (PMI, 2021).</w:t>
      </w:r>
    </w:p>
    <w:p xmlns:wp14="http://schemas.microsoft.com/office/word/2010/wordml" w:rsidP="77739105" wp14:paraId="7A118AD8" wp14:textId="01E85912">
      <w:pPr>
        <w:spacing w:before="300" w:beforeAutospacing="off" w:after="300" w:afterAutospacing="off"/>
        <w:rPr>
          <w:rFonts w:ascii="Arial" w:hAnsi="Arial" w:eastAsia="Arial" w:cs="Arial"/>
          <w:b w:val="1"/>
          <w:bCs w:val="1"/>
          <w:noProof w:val="0"/>
          <w:color w:val="374151"/>
          <w:sz w:val="22"/>
          <w:szCs w:val="22"/>
          <w:lang w:val="en-GB"/>
        </w:rPr>
      </w:pPr>
      <w:r w:rsidRPr="77739105" w:rsidR="25AB4869">
        <w:rPr>
          <w:rFonts w:ascii="Arial" w:hAnsi="Arial" w:eastAsia="Arial" w:cs="Arial"/>
          <w:b w:val="1"/>
          <w:bCs w:val="1"/>
          <w:noProof w:val="0"/>
          <w:color w:val="374151"/>
          <w:sz w:val="22"/>
          <w:szCs w:val="22"/>
          <w:lang w:val="en-GB"/>
        </w:rPr>
        <w:t>Figure 1: Power–Interest Matrix (Stakeholder Map)</w:t>
      </w:r>
    </w:p>
    <w:p xmlns:wp14="http://schemas.microsoft.com/office/word/2010/wordml" w:rsidP="77739105" wp14:paraId="46B2A07B" wp14:textId="13760F1B">
      <w:pPr>
        <w:spacing w:before="0" w:beforeAutospacing="off" w:after="0" w:afterAutospacing="off"/>
        <w:rPr>
          <w:rFonts w:ascii="Arial" w:hAnsi="Arial" w:eastAsia="Arial" w:cs="Arial"/>
          <w:sz w:val="22"/>
          <w:szCs w:val="22"/>
        </w:rPr>
      </w:pPr>
    </w:p>
    <w:p xmlns:wp14="http://schemas.microsoft.com/office/word/2010/wordml" w:rsidP="77739105" wp14:paraId="35381430" wp14:textId="2BA66BCB">
      <w:pPr>
        <w:spacing w:before="0" w:beforeAutospacing="off" w:after="0" w:afterAutospacing="off"/>
        <w:rPr>
          <w:rFonts w:ascii="Arial" w:hAnsi="Arial" w:eastAsia="Arial" w:cs="Arial"/>
          <w:sz w:val="22"/>
          <w:szCs w:val="22"/>
        </w:rPr>
      </w:pPr>
    </w:p>
    <w:p xmlns:wp14="http://schemas.microsoft.com/office/word/2010/wordml" w:rsidP="77739105" wp14:paraId="1517BD57" wp14:textId="5E472D80">
      <w:pPr>
        <w:spacing w:before="210" w:beforeAutospacing="off" w:after="300" w:afterAutospacing="off"/>
        <w:rPr>
          <w:rFonts w:ascii="Arial" w:hAnsi="Arial" w:eastAsia="Arial" w:cs="Arial"/>
          <w:noProof w:val="0"/>
          <w:color w:val="000000" w:themeColor="text1" w:themeTint="FF" w:themeShade="FF"/>
          <w:sz w:val="22"/>
          <w:szCs w:val="22"/>
          <w:lang w:val="en-GB"/>
        </w:rPr>
      </w:pPr>
      <w:r w:rsidRPr="77739105" w:rsidR="76C6B092">
        <w:rPr>
          <w:rFonts w:ascii="Arial" w:hAnsi="Arial" w:eastAsia="Arial" w:cs="Arial"/>
          <w:noProof w:val="0"/>
          <w:color w:val="000000" w:themeColor="text1" w:themeTint="FF" w:themeShade="FF"/>
          <w:sz w:val="22"/>
          <w:szCs w:val="22"/>
          <w:lang w:val="en-GB"/>
        </w:rPr>
        <w:t xml:space="preserve">                          POWER (High)</w:t>
      </w:r>
      <w:r>
        <w:br/>
      </w:r>
      <w:r w:rsidRPr="77739105" w:rsidR="76C6B092">
        <w:rPr>
          <w:rFonts w:ascii="Arial" w:hAnsi="Arial" w:eastAsia="Arial" w:cs="Arial"/>
          <w:noProof w:val="0"/>
          <w:color w:val="000000" w:themeColor="text1" w:themeTint="FF" w:themeShade="FF"/>
          <w:sz w:val="22"/>
          <w:szCs w:val="22"/>
          <w:lang w:val="en-GB"/>
        </w:rPr>
        <w:t xml:space="preserve">                               ↑</w:t>
      </w:r>
      <w:r>
        <w:br/>
      </w:r>
      <w:r w:rsidRPr="77739105" w:rsidR="76C6B092">
        <w:rPr>
          <w:rFonts w:ascii="Arial" w:hAnsi="Arial" w:eastAsia="Arial" w:cs="Arial"/>
          <w:noProof w:val="0"/>
          <w:color w:val="000000" w:themeColor="text1" w:themeTint="FF" w:themeShade="FF"/>
          <w:sz w:val="22"/>
          <w:szCs w:val="22"/>
          <w:lang w:val="en-GB"/>
        </w:rPr>
        <w:t xml:space="preserve">                               |</w:t>
      </w:r>
      <w:r>
        <w:br/>
      </w:r>
      <w:r w:rsidRPr="77739105" w:rsidR="76C6B092">
        <w:rPr>
          <w:rFonts w:ascii="Arial" w:hAnsi="Arial" w:eastAsia="Arial" w:cs="Arial"/>
          <w:noProof w:val="0"/>
          <w:color w:val="000000" w:themeColor="text1" w:themeTint="FF" w:themeShade="FF"/>
          <w:sz w:val="22"/>
          <w:szCs w:val="22"/>
          <w:lang w:val="en-GB"/>
        </w:rPr>
        <w:t xml:space="preserve">            Keep satisfied      |          Manage closely</w:t>
      </w:r>
      <w:r>
        <w:br/>
      </w:r>
      <w:r w:rsidRPr="77739105" w:rsidR="76C6B092">
        <w:rPr>
          <w:rFonts w:ascii="Arial" w:hAnsi="Arial" w:eastAsia="Arial" w:cs="Arial"/>
          <w:noProof w:val="0"/>
          <w:color w:val="000000" w:themeColor="text1" w:themeTint="FF" w:themeShade="FF"/>
          <w:sz w:val="22"/>
          <w:szCs w:val="22"/>
          <w:lang w:val="en-GB"/>
        </w:rPr>
        <w:t xml:space="preserve">        (High power, low      |      (High power, high</w:t>
      </w:r>
      <w:r>
        <w:br/>
      </w:r>
      <w:r w:rsidRPr="77739105" w:rsidR="76C6B092">
        <w:rPr>
          <w:rFonts w:ascii="Arial" w:hAnsi="Arial" w:eastAsia="Arial" w:cs="Arial"/>
          <w:noProof w:val="0"/>
          <w:color w:val="000000" w:themeColor="text1" w:themeTint="FF" w:themeShade="FF"/>
          <w:sz w:val="22"/>
          <w:szCs w:val="22"/>
          <w:lang w:val="en-GB"/>
        </w:rPr>
        <w:t xml:space="preserve">              interest)              |            interest)</w:t>
      </w:r>
      <w:r>
        <w:br/>
      </w:r>
      <w:r w:rsidRPr="77739105" w:rsidR="76C6B092">
        <w:rPr>
          <w:rFonts w:ascii="Arial" w:hAnsi="Arial" w:eastAsia="Arial" w:cs="Arial"/>
          <w:noProof w:val="0"/>
          <w:color w:val="000000" w:themeColor="text1" w:themeTint="FF" w:themeShade="FF"/>
          <w:sz w:val="22"/>
          <w:szCs w:val="22"/>
          <w:lang w:val="en-GB"/>
        </w:rPr>
        <w:t xml:space="preserve">                                         |</w:t>
      </w:r>
      <w:r>
        <w:br/>
      </w:r>
      <w:r w:rsidRPr="77739105" w:rsidR="76C6B092">
        <w:rPr>
          <w:rFonts w:ascii="Arial" w:hAnsi="Arial" w:eastAsia="Arial" w:cs="Arial"/>
          <w:noProof w:val="0"/>
          <w:color w:val="000000" w:themeColor="text1" w:themeTint="FF" w:themeShade="FF"/>
          <w:sz w:val="22"/>
          <w:szCs w:val="22"/>
          <w:lang w:val="en-GB"/>
        </w:rPr>
        <w:t xml:space="preserve">   - Regulators (usually     |  - Executive sponsor</w:t>
      </w:r>
      <w:r>
        <w:br/>
      </w:r>
      <w:r w:rsidRPr="77739105" w:rsidR="76C6B092">
        <w:rPr>
          <w:rFonts w:ascii="Arial" w:hAnsi="Arial" w:eastAsia="Arial" w:cs="Arial"/>
          <w:noProof w:val="0"/>
          <w:color w:val="000000" w:themeColor="text1" w:themeTint="FF" w:themeShade="FF"/>
          <w:sz w:val="22"/>
          <w:szCs w:val="22"/>
          <w:lang w:val="en-GB"/>
        </w:rPr>
        <w:t xml:space="preserve">     milestone-based)        </w:t>
      </w:r>
      <w:r w:rsidRPr="77739105" w:rsidR="66F2B6DA">
        <w:rPr>
          <w:rFonts w:ascii="Arial" w:hAnsi="Arial" w:eastAsia="Arial" w:cs="Arial"/>
          <w:noProof w:val="0"/>
          <w:color w:val="000000" w:themeColor="text1" w:themeTint="FF" w:themeShade="FF"/>
          <w:sz w:val="22"/>
          <w:szCs w:val="22"/>
          <w:lang w:val="en-GB"/>
        </w:rPr>
        <w:t xml:space="preserve"> </w:t>
      </w:r>
      <w:r w:rsidRPr="77739105" w:rsidR="76C6B092">
        <w:rPr>
          <w:rFonts w:ascii="Arial" w:hAnsi="Arial" w:eastAsia="Arial" w:cs="Arial"/>
          <w:noProof w:val="0"/>
          <w:color w:val="000000" w:themeColor="text1" w:themeTint="FF" w:themeShade="FF"/>
          <w:sz w:val="22"/>
          <w:szCs w:val="22"/>
          <w:lang w:val="en-GB"/>
        </w:rPr>
        <w:t>|  - Owners / franchisees</w:t>
      </w:r>
      <w:r>
        <w:br/>
      </w:r>
      <w:r w:rsidRPr="77739105" w:rsidR="76C6B092">
        <w:rPr>
          <w:rFonts w:ascii="Arial" w:hAnsi="Arial" w:eastAsia="Arial" w:cs="Arial"/>
          <w:noProof w:val="0"/>
          <w:color w:val="000000" w:themeColor="text1" w:themeTint="FF" w:themeShade="FF"/>
          <w:sz w:val="22"/>
          <w:szCs w:val="22"/>
          <w:lang w:val="en-GB"/>
        </w:rPr>
        <w:t xml:space="preserve">   - Senior finance leaders</w:t>
      </w:r>
      <w:r w:rsidRPr="77739105" w:rsidR="1384CBAD">
        <w:rPr>
          <w:rFonts w:ascii="Arial" w:hAnsi="Arial" w:eastAsia="Arial" w:cs="Arial"/>
          <w:noProof w:val="0"/>
          <w:color w:val="000000" w:themeColor="text1" w:themeTint="FF" w:themeShade="FF"/>
          <w:sz w:val="22"/>
          <w:szCs w:val="22"/>
          <w:lang w:val="en-GB"/>
        </w:rPr>
        <w:t xml:space="preserve"> </w:t>
      </w:r>
      <w:r w:rsidRPr="77739105" w:rsidR="76C6B092">
        <w:rPr>
          <w:rFonts w:ascii="Arial" w:hAnsi="Arial" w:eastAsia="Arial" w:cs="Arial"/>
          <w:noProof w:val="0"/>
          <w:color w:val="000000" w:themeColor="text1" w:themeTint="FF" w:themeShade="FF"/>
          <w:sz w:val="22"/>
          <w:szCs w:val="22"/>
          <w:lang w:val="en-GB"/>
        </w:rPr>
        <w:t>|  - DPO / Legal</w:t>
      </w:r>
      <w:r>
        <w:br/>
      </w:r>
      <w:r w:rsidRPr="77739105" w:rsidR="76C6B092">
        <w:rPr>
          <w:rFonts w:ascii="Arial" w:hAnsi="Arial" w:eastAsia="Arial" w:cs="Arial"/>
          <w:noProof w:val="0"/>
          <w:color w:val="000000" w:themeColor="text1" w:themeTint="FF" w:themeShade="FF"/>
          <w:sz w:val="22"/>
          <w:szCs w:val="22"/>
          <w:lang w:val="en-GB"/>
        </w:rPr>
        <w:t xml:space="preserve">     (not day-to-day)           |  - Corporate IT / Cyber</w:t>
      </w:r>
      <w:r>
        <w:br/>
      </w:r>
      <w:r w:rsidRPr="77739105" w:rsidR="76C6B092">
        <w:rPr>
          <w:rFonts w:ascii="Arial" w:hAnsi="Arial" w:eastAsia="Arial" w:cs="Arial"/>
          <w:noProof w:val="0"/>
          <w:color w:val="000000" w:themeColor="text1" w:themeTint="FF" w:themeShade="FF"/>
          <w:sz w:val="22"/>
          <w:szCs w:val="22"/>
          <w:lang w:val="en-GB"/>
        </w:rPr>
        <w:t xml:space="preserve">                                          |  - Regional Ops Directors</w:t>
      </w:r>
      <w:r>
        <w:br/>
      </w:r>
      <w:r w:rsidRPr="77739105" w:rsidR="5C03D01E">
        <w:rPr>
          <w:rFonts w:ascii="Arial" w:hAnsi="Arial" w:eastAsia="Arial" w:cs="Arial"/>
          <w:noProof w:val="0"/>
          <w:color w:val="000000" w:themeColor="text1" w:themeTint="FF" w:themeShade="FF"/>
          <w:sz w:val="22"/>
          <w:szCs w:val="22"/>
          <w:lang w:val="en-GB"/>
        </w:rPr>
        <w:t xml:space="preserve">    </w:t>
      </w:r>
      <w:r w:rsidRPr="77739105" w:rsidR="76C6B092">
        <w:rPr>
          <w:rFonts w:ascii="Arial" w:hAnsi="Arial" w:eastAsia="Arial" w:cs="Arial"/>
          <w:noProof w:val="0"/>
          <w:color w:val="000000" w:themeColor="text1" w:themeTint="FF" w:themeShade="FF"/>
          <w:sz w:val="22"/>
          <w:szCs w:val="22"/>
          <w:lang w:val="en-GB"/>
        </w:rPr>
        <w:t>-------------------------------+--------------------------------→ INTEREST (High)</w:t>
      </w:r>
      <w:r>
        <w:br/>
      </w:r>
      <w:r w:rsidRPr="77739105" w:rsidR="76C6B092">
        <w:rPr>
          <w:rFonts w:ascii="Arial" w:hAnsi="Arial" w:eastAsia="Arial" w:cs="Arial"/>
          <w:noProof w:val="0"/>
          <w:color w:val="000000" w:themeColor="text1" w:themeTint="FF" w:themeShade="FF"/>
          <w:sz w:val="22"/>
          <w:szCs w:val="22"/>
          <w:lang w:val="en-GB"/>
        </w:rPr>
        <w:t xml:space="preserve">                              </w:t>
      </w:r>
      <w:r w:rsidRPr="77739105" w:rsidR="64CE83D8">
        <w:rPr>
          <w:rFonts w:ascii="Arial" w:hAnsi="Arial" w:eastAsia="Arial" w:cs="Arial"/>
          <w:noProof w:val="0"/>
          <w:color w:val="000000" w:themeColor="text1" w:themeTint="FF" w:themeShade="FF"/>
          <w:sz w:val="22"/>
          <w:szCs w:val="22"/>
          <w:lang w:val="en-GB"/>
        </w:rPr>
        <w:t xml:space="preserve">       </w:t>
      </w:r>
      <w:r w:rsidRPr="77739105" w:rsidR="59E99A85">
        <w:rPr>
          <w:rFonts w:ascii="Arial" w:hAnsi="Arial" w:eastAsia="Arial" w:cs="Arial"/>
          <w:noProof w:val="0"/>
          <w:color w:val="000000" w:themeColor="text1" w:themeTint="FF" w:themeShade="FF"/>
          <w:sz w:val="22"/>
          <w:szCs w:val="22"/>
          <w:lang w:val="en-GB"/>
        </w:rPr>
        <w:t xml:space="preserve">   </w:t>
      </w:r>
      <w:r w:rsidRPr="77739105" w:rsidR="76C6B092">
        <w:rPr>
          <w:rFonts w:ascii="Arial" w:hAnsi="Arial" w:eastAsia="Arial" w:cs="Arial"/>
          <w:noProof w:val="0"/>
          <w:color w:val="000000" w:themeColor="text1" w:themeTint="FF" w:themeShade="FF"/>
          <w:sz w:val="22"/>
          <w:szCs w:val="22"/>
          <w:lang w:val="en-GB"/>
        </w:rPr>
        <w:t xml:space="preserve"> |</w:t>
      </w:r>
      <w:r>
        <w:br/>
      </w:r>
      <w:r w:rsidRPr="77739105" w:rsidR="76C6B092">
        <w:rPr>
          <w:rFonts w:ascii="Arial" w:hAnsi="Arial" w:eastAsia="Arial" w:cs="Arial"/>
          <w:noProof w:val="0"/>
          <w:color w:val="000000" w:themeColor="text1" w:themeTint="FF" w:themeShade="FF"/>
          <w:sz w:val="22"/>
          <w:szCs w:val="22"/>
          <w:lang w:val="en-GB"/>
        </w:rPr>
        <w:t xml:space="preserve">              Monitor         </w:t>
      </w:r>
      <w:r w:rsidRPr="77739105" w:rsidR="01D66457">
        <w:rPr>
          <w:rFonts w:ascii="Arial" w:hAnsi="Arial" w:eastAsia="Arial" w:cs="Arial"/>
          <w:noProof w:val="0"/>
          <w:color w:val="000000" w:themeColor="text1" w:themeTint="FF" w:themeShade="FF"/>
          <w:sz w:val="22"/>
          <w:szCs w:val="22"/>
          <w:lang w:val="en-GB"/>
        </w:rPr>
        <w:t xml:space="preserve">     </w:t>
      </w:r>
      <w:r w:rsidRPr="77739105" w:rsidR="76C6B092">
        <w:rPr>
          <w:rFonts w:ascii="Arial" w:hAnsi="Arial" w:eastAsia="Arial" w:cs="Arial"/>
          <w:noProof w:val="0"/>
          <w:color w:val="000000" w:themeColor="text1" w:themeTint="FF" w:themeShade="FF"/>
          <w:sz w:val="22"/>
          <w:szCs w:val="22"/>
          <w:lang w:val="en-GB"/>
        </w:rPr>
        <w:t xml:space="preserve"> |            Keep informed</w:t>
      </w:r>
      <w:r>
        <w:br/>
      </w:r>
      <w:r w:rsidRPr="77739105" w:rsidR="76C6B092">
        <w:rPr>
          <w:rFonts w:ascii="Arial" w:hAnsi="Arial" w:eastAsia="Arial" w:cs="Arial"/>
          <w:noProof w:val="0"/>
          <w:color w:val="000000" w:themeColor="text1" w:themeTint="FF" w:themeShade="FF"/>
          <w:sz w:val="22"/>
          <w:szCs w:val="22"/>
          <w:lang w:val="en-GB"/>
        </w:rPr>
        <w:t xml:space="preserve">        (Low power, low       |      (Low power, high</w:t>
      </w:r>
      <w:r>
        <w:br/>
      </w:r>
      <w:r w:rsidRPr="77739105" w:rsidR="76C6B092">
        <w:rPr>
          <w:rFonts w:ascii="Arial" w:hAnsi="Arial" w:eastAsia="Arial" w:cs="Arial"/>
          <w:noProof w:val="0"/>
          <w:color w:val="000000" w:themeColor="text1" w:themeTint="FF" w:themeShade="FF"/>
          <w:sz w:val="22"/>
          <w:szCs w:val="22"/>
          <w:lang w:val="en-GB"/>
        </w:rPr>
        <w:t xml:space="preserve">             interest)       </w:t>
      </w:r>
      <w:r w:rsidRPr="77739105" w:rsidR="601154F3">
        <w:rPr>
          <w:rFonts w:ascii="Arial" w:hAnsi="Arial" w:eastAsia="Arial" w:cs="Arial"/>
          <w:noProof w:val="0"/>
          <w:color w:val="000000" w:themeColor="text1" w:themeTint="FF" w:themeShade="FF"/>
          <w:sz w:val="22"/>
          <w:szCs w:val="22"/>
          <w:lang w:val="en-GB"/>
        </w:rPr>
        <w:t xml:space="preserve">      </w:t>
      </w:r>
      <w:r w:rsidRPr="77739105" w:rsidR="76C6B092">
        <w:rPr>
          <w:rFonts w:ascii="Arial" w:hAnsi="Arial" w:eastAsia="Arial" w:cs="Arial"/>
          <w:noProof w:val="0"/>
          <w:color w:val="000000" w:themeColor="text1" w:themeTint="FF" w:themeShade="FF"/>
          <w:sz w:val="22"/>
          <w:szCs w:val="22"/>
          <w:lang w:val="en-GB"/>
        </w:rPr>
        <w:t xml:space="preserve">  |            interest)</w:t>
      </w:r>
      <w:r>
        <w:br/>
      </w:r>
      <w:r w:rsidRPr="77739105" w:rsidR="76C6B092">
        <w:rPr>
          <w:rFonts w:ascii="Arial" w:hAnsi="Arial" w:eastAsia="Arial" w:cs="Arial"/>
          <w:noProof w:val="0"/>
          <w:color w:val="000000" w:themeColor="text1" w:themeTint="FF" w:themeShade="FF"/>
          <w:sz w:val="22"/>
          <w:szCs w:val="22"/>
          <w:lang w:val="en-GB"/>
        </w:rPr>
        <w:t xml:space="preserve">                              </w:t>
      </w:r>
      <w:r w:rsidRPr="77739105" w:rsidR="76F5BEAF">
        <w:rPr>
          <w:rFonts w:ascii="Arial" w:hAnsi="Arial" w:eastAsia="Arial" w:cs="Arial"/>
          <w:noProof w:val="0"/>
          <w:color w:val="000000" w:themeColor="text1" w:themeTint="FF" w:themeShade="FF"/>
          <w:sz w:val="22"/>
          <w:szCs w:val="22"/>
          <w:lang w:val="en-GB"/>
        </w:rPr>
        <w:t xml:space="preserve">          </w:t>
      </w:r>
      <w:r w:rsidRPr="77739105" w:rsidR="76C6B092">
        <w:rPr>
          <w:rFonts w:ascii="Arial" w:hAnsi="Arial" w:eastAsia="Arial" w:cs="Arial"/>
          <w:noProof w:val="0"/>
          <w:color w:val="000000" w:themeColor="text1" w:themeTint="FF" w:themeShade="FF"/>
          <w:sz w:val="22"/>
          <w:szCs w:val="22"/>
          <w:lang w:val="en-GB"/>
        </w:rPr>
        <w:t xml:space="preserve"> |</w:t>
      </w:r>
      <w:r>
        <w:br/>
      </w:r>
      <w:r w:rsidRPr="77739105" w:rsidR="76C6B092">
        <w:rPr>
          <w:rFonts w:ascii="Arial" w:hAnsi="Arial" w:eastAsia="Arial" w:cs="Arial"/>
          <w:noProof w:val="0"/>
          <w:color w:val="000000" w:themeColor="text1" w:themeTint="FF" w:themeShade="FF"/>
          <w:sz w:val="22"/>
          <w:szCs w:val="22"/>
          <w:lang w:val="en-GB"/>
        </w:rPr>
        <w:t xml:space="preserve">   - Non-critical suppliers  </w:t>
      </w:r>
      <w:r w:rsidRPr="77739105" w:rsidR="76C6B092">
        <w:rPr>
          <w:rFonts w:ascii="Arial" w:hAnsi="Arial" w:eastAsia="Arial" w:cs="Arial"/>
          <w:noProof w:val="0"/>
          <w:color w:val="000000" w:themeColor="text1" w:themeTint="FF" w:themeShade="FF"/>
          <w:sz w:val="22"/>
          <w:szCs w:val="22"/>
          <w:lang w:val="en-GB"/>
        </w:rPr>
        <w:t>|  - Frontline staff</w:t>
      </w:r>
      <w:r>
        <w:br/>
      </w:r>
      <w:r w:rsidRPr="77739105" w:rsidR="76C6B092">
        <w:rPr>
          <w:rFonts w:ascii="Arial" w:hAnsi="Arial" w:eastAsia="Arial" w:cs="Arial"/>
          <w:noProof w:val="0"/>
          <w:color w:val="000000" w:themeColor="text1" w:themeTint="FF" w:themeShade="FF"/>
          <w:sz w:val="22"/>
          <w:szCs w:val="22"/>
          <w:lang w:val="en-GB"/>
        </w:rPr>
        <w:t xml:space="preserve">   - Wider public/media     |  - Department heads</w:t>
      </w:r>
      <w:r>
        <w:br/>
      </w:r>
      <w:r w:rsidRPr="77739105" w:rsidR="76C6B092">
        <w:rPr>
          <w:rFonts w:ascii="Arial" w:hAnsi="Arial" w:eastAsia="Arial" w:cs="Arial"/>
          <w:noProof w:val="0"/>
          <w:color w:val="000000" w:themeColor="text1" w:themeTint="FF" w:themeShade="FF"/>
          <w:sz w:val="22"/>
          <w:szCs w:val="22"/>
          <w:lang w:val="en-GB"/>
        </w:rPr>
        <w:t xml:space="preserve">                          </w:t>
      </w:r>
      <w:r w:rsidRPr="77739105" w:rsidR="3F340109">
        <w:rPr>
          <w:rFonts w:ascii="Arial" w:hAnsi="Arial" w:eastAsia="Arial" w:cs="Arial"/>
          <w:noProof w:val="0"/>
          <w:color w:val="000000" w:themeColor="text1" w:themeTint="FF" w:themeShade="FF"/>
          <w:sz w:val="22"/>
          <w:szCs w:val="22"/>
          <w:lang w:val="en-GB"/>
        </w:rPr>
        <w:t xml:space="preserve">          </w:t>
      </w:r>
      <w:r w:rsidRPr="77739105" w:rsidR="76C6B092">
        <w:rPr>
          <w:rFonts w:ascii="Arial" w:hAnsi="Arial" w:eastAsia="Arial" w:cs="Arial"/>
          <w:noProof w:val="0"/>
          <w:color w:val="000000" w:themeColor="text1" w:themeTint="FF" w:themeShade="FF"/>
          <w:sz w:val="22"/>
          <w:szCs w:val="22"/>
          <w:lang w:val="en-GB"/>
        </w:rPr>
        <w:t xml:space="preserve">     |  - Pilot hotel guests</w:t>
      </w:r>
      <w:r>
        <w:br/>
      </w:r>
      <w:r w:rsidRPr="77739105" w:rsidR="76C6B092">
        <w:rPr>
          <w:rFonts w:ascii="Arial" w:hAnsi="Arial" w:eastAsia="Arial" w:cs="Arial"/>
          <w:noProof w:val="0"/>
          <w:color w:val="000000" w:themeColor="text1" w:themeTint="FF" w:themeShade="FF"/>
          <w:sz w:val="22"/>
          <w:szCs w:val="22"/>
          <w:lang w:val="en-GB"/>
        </w:rPr>
        <w:t xml:space="preserve">                            </w:t>
      </w:r>
      <w:r w:rsidRPr="77739105" w:rsidR="51C45819">
        <w:rPr>
          <w:rFonts w:ascii="Arial" w:hAnsi="Arial" w:eastAsia="Arial" w:cs="Arial"/>
          <w:noProof w:val="0"/>
          <w:color w:val="000000" w:themeColor="text1" w:themeTint="FF" w:themeShade="FF"/>
          <w:sz w:val="22"/>
          <w:szCs w:val="22"/>
          <w:lang w:val="en-GB"/>
        </w:rPr>
        <w:t xml:space="preserve">           </w:t>
      </w:r>
      <w:r w:rsidRPr="77739105" w:rsidR="76C6B092">
        <w:rPr>
          <w:rFonts w:ascii="Arial" w:hAnsi="Arial" w:eastAsia="Arial" w:cs="Arial"/>
          <w:noProof w:val="0"/>
          <w:color w:val="000000" w:themeColor="text1" w:themeTint="FF" w:themeShade="FF"/>
          <w:sz w:val="22"/>
          <w:szCs w:val="22"/>
          <w:lang w:val="en-GB"/>
        </w:rPr>
        <w:t xml:space="preserve">  |</w:t>
      </w:r>
      <w:r>
        <w:br/>
      </w:r>
      <w:r w:rsidRPr="77739105" w:rsidR="76C6B092">
        <w:rPr>
          <w:rFonts w:ascii="Arial" w:hAnsi="Arial" w:eastAsia="Arial" w:cs="Arial"/>
          <w:noProof w:val="0"/>
          <w:color w:val="000000" w:themeColor="text1" w:themeTint="FF" w:themeShade="FF"/>
          <w:sz w:val="22"/>
          <w:szCs w:val="22"/>
          <w:lang w:val="en-GB"/>
        </w:rPr>
        <w:t xml:space="preserve">                    </w:t>
      </w:r>
      <w:r w:rsidRPr="77739105" w:rsidR="6316E59C">
        <w:rPr>
          <w:rFonts w:ascii="Arial" w:hAnsi="Arial" w:eastAsia="Arial" w:cs="Arial"/>
          <w:noProof w:val="0"/>
          <w:color w:val="000000" w:themeColor="text1" w:themeTint="FF" w:themeShade="FF"/>
          <w:sz w:val="22"/>
          <w:szCs w:val="22"/>
          <w:lang w:val="en-GB"/>
        </w:rPr>
        <w:t xml:space="preserve">    </w:t>
      </w:r>
      <w:r w:rsidRPr="77739105" w:rsidR="76C6B092">
        <w:rPr>
          <w:rFonts w:ascii="Arial" w:hAnsi="Arial" w:eastAsia="Arial" w:cs="Arial"/>
          <w:noProof w:val="0"/>
          <w:color w:val="000000" w:themeColor="text1" w:themeTint="FF" w:themeShade="FF"/>
          <w:sz w:val="22"/>
          <w:szCs w:val="22"/>
          <w:lang w:val="en-GB"/>
        </w:rPr>
        <w:t xml:space="preserve">       POWER (Low)</w:t>
      </w:r>
      <w:r>
        <w:br/>
      </w:r>
    </w:p>
    <w:p xmlns:wp14="http://schemas.microsoft.com/office/word/2010/wordml" w:rsidP="77739105" wp14:paraId="04BAB7B2" wp14:textId="671E99D0">
      <w:pPr>
        <w:pStyle w:val="Normal"/>
        <w:spacing w:before="0" w:beforeAutospacing="off" w:after="0" w:afterAutospacing="off"/>
        <w:rPr>
          <w:rFonts w:ascii="Arial" w:hAnsi="Arial" w:eastAsia="Arial" w:cs="Arial"/>
          <w:noProof w:val="0"/>
          <w:color w:val="374151"/>
          <w:sz w:val="22"/>
          <w:szCs w:val="22"/>
          <w:lang w:val="en-GB"/>
        </w:rPr>
      </w:pPr>
      <w:r w:rsidRPr="77739105" w:rsidR="5403F7F1">
        <w:rPr>
          <w:rFonts w:ascii="Arial" w:hAnsi="Arial" w:eastAsia="Arial" w:cs="Arial"/>
          <w:noProof w:val="0"/>
          <w:color w:val="374151"/>
          <w:sz w:val="22"/>
          <w:szCs w:val="22"/>
          <w:lang w:val="en-GB"/>
        </w:rPr>
        <w:t>This map guides effort: “manage closely” stakeholders need frequent involvement in decisions, while “keep informed” stakeholders need two-way updates and feedback</w:t>
      </w:r>
    </w:p>
    <w:p xmlns:wp14="http://schemas.microsoft.com/office/word/2010/wordml" w:rsidP="77739105" wp14:paraId="78A491AC" wp14:textId="5DA2C220">
      <w:pPr>
        <w:pStyle w:val="Normal"/>
        <w:spacing w:before="0" w:beforeAutospacing="off" w:after="0" w:afterAutospacing="off"/>
        <w:ind w:left="2160"/>
        <w:rPr>
          <w:rFonts w:ascii="Arial" w:hAnsi="Arial" w:eastAsia="Arial" w:cs="Arial"/>
          <w:noProof w:val="0"/>
          <w:color w:val="000000" w:themeColor="text1" w:themeTint="FF" w:themeShade="FF"/>
          <w:sz w:val="22"/>
          <w:szCs w:val="22"/>
          <w:lang w:val="en-GB"/>
        </w:rPr>
      </w:pPr>
    </w:p>
    <w:p xmlns:wp14="http://schemas.microsoft.com/office/word/2010/wordml" w:rsidP="77739105" wp14:paraId="35F7271E" wp14:textId="7871CFBC">
      <w:pPr>
        <w:spacing w:before="0" w:beforeAutospacing="off" w:after="0" w:afterAutospacing="off"/>
        <w:rPr>
          <w:rFonts w:ascii="Arial" w:hAnsi="Arial" w:eastAsia="Arial" w:cs="Arial"/>
          <w:sz w:val="22"/>
          <w:szCs w:val="22"/>
        </w:rPr>
      </w:pPr>
    </w:p>
    <w:p xmlns:wp14="http://schemas.microsoft.com/office/word/2010/wordml" w:rsidP="77739105" wp14:paraId="0825F1E4" wp14:textId="639175AB">
      <w:pPr>
        <w:spacing w:before="300" w:beforeAutospacing="off" w:after="300" w:afterAutospacing="off"/>
        <w:rPr>
          <w:rFonts w:ascii="Arial" w:hAnsi="Arial" w:eastAsia="Arial" w:cs="Arial"/>
          <w:noProof w:val="0"/>
          <w:color w:val="374151"/>
          <w:sz w:val="22"/>
          <w:szCs w:val="22"/>
          <w:lang w:val="en-GB"/>
        </w:rPr>
      </w:pPr>
      <w:r w:rsidRPr="77739105" w:rsidR="25AB4869">
        <w:rPr>
          <w:rFonts w:ascii="Arial" w:hAnsi="Arial" w:eastAsia="Arial" w:cs="Arial"/>
          <w:b w:val="1"/>
          <w:bCs w:val="1"/>
          <w:noProof w:val="0"/>
          <w:color w:val="374151"/>
          <w:sz w:val="22"/>
          <w:szCs w:val="22"/>
          <w:lang w:val="en-GB"/>
        </w:rPr>
        <w:t xml:space="preserve">How </w:t>
      </w:r>
      <w:r w:rsidRPr="77739105" w:rsidR="25AB4869">
        <w:rPr>
          <w:rFonts w:ascii="Arial" w:hAnsi="Arial" w:eastAsia="Arial" w:cs="Arial"/>
          <w:b w:val="1"/>
          <w:bCs w:val="1"/>
          <w:noProof w:val="0"/>
          <w:color w:val="374151"/>
          <w:sz w:val="22"/>
          <w:szCs w:val="22"/>
          <w:lang w:val="en-GB"/>
        </w:rPr>
        <w:t>I’d</w:t>
      </w:r>
      <w:r w:rsidRPr="77739105" w:rsidR="25AB4869">
        <w:rPr>
          <w:rFonts w:ascii="Arial" w:hAnsi="Arial" w:eastAsia="Arial" w:cs="Arial"/>
          <w:b w:val="1"/>
          <w:bCs w:val="1"/>
          <w:noProof w:val="0"/>
          <w:color w:val="374151"/>
          <w:sz w:val="22"/>
          <w:szCs w:val="22"/>
          <w:lang w:val="en-GB"/>
        </w:rPr>
        <w:t xml:space="preserve"> use it: </w:t>
      </w:r>
      <w:r w:rsidRPr="77739105" w:rsidR="25AB4869">
        <w:rPr>
          <w:rFonts w:ascii="Arial" w:hAnsi="Arial" w:eastAsia="Arial" w:cs="Arial"/>
          <w:noProof w:val="0"/>
          <w:color w:val="374151"/>
          <w:sz w:val="22"/>
          <w:szCs w:val="22"/>
          <w:lang w:val="en-GB"/>
        </w:rPr>
        <w:t>“Manage closely” stakeholders get frequent updates and decision involvement; “Keep informed” get regular two-way comms and feedback channels.</w:t>
      </w:r>
    </w:p>
    <w:p xmlns:wp14="http://schemas.microsoft.com/office/word/2010/wordml" w:rsidP="77739105" wp14:paraId="7FC3493D" wp14:textId="0C65F4B6">
      <w:pPr>
        <w:pStyle w:val="Heading4"/>
        <w:spacing w:before="360" w:beforeAutospacing="off" w:after="120" w:afterAutospacing="off"/>
        <w:rPr>
          <w:rFonts w:ascii="Arial" w:hAnsi="Arial" w:eastAsia="Arial" w:cs="Arial"/>
          <w:b w:val="0"/>
          <w:bCs w:val="0"/>
          <w:noProof w:val="0"/>
          <w:sz w:val="22"/>
          <w:szCs w:val="22"/>
          <w:lang w:val="en-GB"/>
        </w:rPr>
      </w:pPr>
      <w:r w:rsidRPr="77739105" w:rsidR="25AB4869">
        <w:rPr>
          <w:rFonts w:ascii="Arial" w:hAnsi="Arial" w:eastAsia="Arial" w:cs="Arial"/>
          <w:b w:val="0"/>
          <w:bCs w:val="0"/>
          <w:noProof w:val="0"/>
          <w:sz w:val="22"/>
          <w:szCs w:val="22"/>
          <w:lang w:val="en-GB"/>
        </w:rPr>
        <w:t>6.3 Engagement plan (high-level)</w:t>
      </w:r>
    </w:p>
    <w:p xmlns:wp14="http://schemas.microsoft.com/office/word/2010/wordml" w:rsidP="77739105" wp14:paraId="4F16D104" wp14:textId="4CB642BA">
      <w:pPr>
        <w:spacing w:before="240" w:beforeAutospacing="off" w:after="300" w:afterAutospacing="off"/>
        <w:rPr>
          <w:rFonts w:ascii="Arial" w:hAnsi="Arial" w:eastAsia="Arial" w:cs="Arial"/>
          <w:b w:val="1"/>
          <w:bCs w:val="1"/>
          <w:noProof w:val="0"/>
          <w:color w:val="374151"/>
          <w:sz w:val="22"/>
          <w:szCs w:val="22"/>
          <w:lang w:val="en-GB"/>
        </w:rPr>
      </w:pPr>
      <w:r w:rsidRPr="77739105" w:rsidR="25AB4869">
        <w:rPr>
          <w:rFonts w:ascii="Arial" w:hAnsi="Arial" w:eastAsia="Arial" w:cs="Arial"/>
          <w:b w:val="1"/>
          <w:bCs w:val="1"/>
          <w:noProof w:val="0"/>
          <w:color w:val="374151"/>
          <w:sz w:val="22"/>
          <w:szCs w:val="22"/>
          <w:lang w:val="en-GB"/>
        </w:rPr>
        <w:t>Table 6: Stakeholder Engagement Plan</w:t>
      </w:r>
    </w:p>
    <w:tbl>
      <w:tblPr>
        <w:tblStyle w:val="TableNormal"/>
        <w:bidiVisual w:val="0"/>
        <w:tblW w:w="0" w:type="auto"/>
        <w:tblInd w:w="-105" w:type="dxa"/>
        <w:tblBorders>
          <w:top w:val="single" w:sz="0"/>
          <w:left w:val="single" w:sz="0"/>
          <w:bottom w:val="single" w:sz="0"/>
          <w:right w:val="single" w:sz="0"/>
        </w:tblBorders>
        <w:tblLook w:val="06A0" w:firstRow="1" w:lastRow="0" w:firstColumn="1" w:lastColumn="0" w:noHBand="1" w:noVBand="1"/>
      </w:tblPr>
      <w:tblGrid>
        <w:gridCol w:w="2464"/>
        <w:gridCol w:w="2129"/>
        <w:gridCol w:w="2865"/>
        <w:gridCol w:w="1603"/>
        <w:gridCol w:w="1499"/>
      </w:tblGrid>
      <w:tr w:rsidR="77739105" w:rsidTr="77739105" w14:paraId="272BFEFE">
        <w:trPr>
          <w:trHeight w:val="300"/>
        </w:trPr>
        <w:tc>
          <w:tcPr>
            <w:tcW w:w="2464" w:type="dxa"/>
            <w:tcBorders>
              <w:top w:val="single" w:color="D9D9E3" w:sz="6"/>
              <w:left w:val="single" w:color="D9D9E3" w:sz="6"/>
              <w:bottom w:val="single" w:color="D9D9E3" w:sz="6"/>
              <w:right w:val="single" w:color="D9D9E3" w:sz="0"/>
            </w:tcBorders>
            <w:tcMar/>
            <w:vAlign w:val="bottom"/>
          </w:tcPr>
          <w:p w:rsidR="77739105" w:rsidP="77739105" w:rsidRDefault="77739105" w14:paraId="209235BB" w14:textId="4245D3A8">
            <w:pPr>
              <w:spacing w:before="0" w:beforeAutospacing="off" w:after="0" w:afterAutospacing="off"/>
              <w:jc w:val="center"/>
              <w:rPr>
                <w:rFonts w:ascii="Arial" w:hAnsi="Arial" w:eastAsia="Arial" w:cs="Arial"/>
                <w:b w:val="1"/>
                <w:bCs w:val="1"/>
                <w:color w:val="374151"/>
                <w:sz w:val="22"/>
                <w:szCs w:val="22"/>
              </w:rPr>
            </w:pPr>
            <w:r w:rsidRPr="77739105" w:rsidR="77739105">
              <w:rPr>
                <w:rFonts w:ascii="Arial" w:hAnsi="Arial" w:eastAsia="Arial" w:cs="Arial"/>
                <w:b w:val="1"/>
                <w:bCs w:val="1"/>
                <w:color w:val="374151"/>
                <w:sz w:val="22"/>
                <w:szCs w:val="22"/>
              </w:rPr>
              <w:t>Stakeholder group</w:t>
            </w:r>
          </w:p>
        </w:tc>
        <w:tc>
          <w:tcPr>
            <w:tcW w:w="2129" w:type="dxa"/>
            <w:tcBorders>
              <w:top w:val="single" w:color="D9D9E3" w:sz="6"/>
              <w:left w:val="single" w:color="D9D9E3" w:sz="6"/>
              <w:bottom w:val="single" w:color="D9D9E3" w:sz="6"/>
              <w:right w:val="single" w:color="D9D9E3" w:sz="0"/>
            </w:tcBorders>
            <w:tcMar/>
            <w:vAlign w:val="bottom"/>
          </w:tcPr>
          <w:p w:rsidR="77739105" w:rsidP="77739105" w:rsidRDefault="77739105" w14:paraId="00D29AD3" w14:textId="05E06BDE">
            <w:pPr>
              <w:spacing w:before="0" w:beforeAutospacing="off" w:after="0" w:afterAutospacing="off"/>
              <w:jc w:val="center"/>
              <w:rPr>
                <w:rFonts w:ascii="Arial" w:hAnsi="Arial" w:eastAsia="Arial" w:cs="Arial"/>
                <w:b w:val="1"/>
                <w:bCs w:val="1"/>
                <w:color w:val="374151"/>
                <w:sz w:val="22"/>
                <w:szCs w:val="22"/>
              </w:rPr>
            </w:pPr>
            <w:r w:rsidRPr="77739105" w:rsidR="77739105">
              <w:rPr>
                <w:rFonts w:ascii="Arial" w:hAnsi="Arial" w:eastAsia="Arial" w:cs="Arial"/>
                <w:b w:val="1"/>
                <w:bCs w:val="1"/>
                <w:color w:val="374151"/>
                <w:sz w:val="22"/>
                <w:szCs w:val="22"/>
              </w:rPr>
              <w:t>Engagement goal</w:t>
            </w:r>
          </w:p>
        </w:tc>
        <w:tc>
          <w:tcPr>
            <w:tcW w:w="2865" w:type="dxa"/>
            <w:tcBorders>
              <w:top w:val="single" w:color="D9D9E3" w:sz="6"/>
              <w:left w:val="single" w:color="D9D9E3" w:sz="6"/>
              <w:bottom w:val="single" w:color="D9D9E3" w:sz="6"/>
              <w:right w:val="single" w:color="D9D9E3" w:sz="0"/>
            </w:tcBorders>
            <w:tcMar/>
            <w:vAlign w:val="bottom"/>
          </w:tcPr>
          <w:p w:rsidR="77739105" w:rsidP="77739105" w:rsidRDefault="77739105" w14:paraId="301C3565" w14:textId="3D6472E7">
            <w:pPr>
              <w:spacing w:before="0" w:beforeAutospacing="off" w:after="0" w:afterAutospacing="off"/>
              <w:jc w:val="center"/>
              <w:rPr>
                <w:rFonts w:ascii="Arial" w:hAnsi="Arial" w:eastAsia="Arial" w:cs="Arial"/>
                <w:b w:val="1"/>
                <w:bCs w:val="1"/>
                <w:color w:val="374151"/>
                <w:sz w:val="22"/>
                <w:szCs w:val="22"/>
              </w:rPr>
            </w:pPr>
            <w:r w:rsidRPr="77739105" w:rsidR="77739105">
              <w:rPr>
                <w:rFonts w:ascii="Arial" w:hAnsi="Arial" w:eastAsia="Arial" w:cs="Arial"/>
                <w:b w:val="1"/>
                <w:bCs w:val="1"/>
                <w:color w:val="374151"/>
                <w:sz w:val="22"/>
                <w:szCs w:val="22"/>
              </w:rPr>
              <w:t>Method</w:t>
            </w:r>
          </w:p>
        </w:tc>
        <w:tc>
          <w:tcPr>
            <w:tcW w:w="1603" w:type="dxa"/>
            <w:tcBorders>
              <w:top w:val="single" w:color="D9D9E3" w:sz="6"/>
              <w:left w:val="single" w:color="D9D9E3" w:sz="6"/>
              <w:bottom w:val="single" w:color="D9D9E3" w:sz="6"/>
              <w:right w:val="single" w:color="D9D9E3" w:sz="0"/>
            </w:tcBorders>
            <w:tcMar/>
            <w:vAlign w:val="bottom"/>
          </w:tcPr>
          <w:p w:rsidR="77739105" w:rsidP="77739105" w:rsidRDefault="77739105" w14:paraId="3181F62F" w14:textId="1C7B0266">
            <w:pPr>
              <w:spacing w:before="0" w:beforeAutospacing="off" w:after="0" w:afterAutospacing="off"/>
              <w:jc w:val="center"/>
              <w:rPr>
                <w:rFonts w:ascii="Arial" w:hAnsi="Arial" w:eastAsia="Arial" w:cs="Arial"/>
                <w:b w:val="1"/>
                <w:bCs w:val="1"/>
                <w:color w:val="374151"/>
                <w:sz w:val="22"/>
                <w:szCs w:val="22"/>
              </w:rPr>
            </w:pPr>
            <w:r w:rsidRPr="77739105" w:rsidR="77739105">
              <w:rPr>
                <w:rFonts w:ascii="Arial" w:hAnsi="Arial" w:eastAsia="Arial" w:cs="Arial"/>
                <w:b w:val="1"/>
                <w:bCs w:val="1"/>
                <w:color w:val="374151"/>
                <w:sz w:val="22"/>
                <w:szCs w:val="22"/>
              </w:rPr>
              <w:t>Frequency</w:t>
            </w:r>
          </w:p>
        </w:tc>
        <w:tc>
          <w:tcPr>
            <w:tcW w:w="1499" w:type="dxa"/>
            <w:tcBorders>
              <w:top w:val="single" w:color="D9D9E3" w:sz="6"/>
              <w:left w:val="single" w:color="D9D9E3" w:sz="6"/>
              <w:bottom w:val="single" w:color="D9D9E3" w:sz="6"/>
              <w:right w:val="single" w:color="D9D9E3" w:sz="6"/>
            </w:tcBorders>
            <w:tcMar/>
            <w:vAlign w:val="bottom"/>
          </w:tcPr>
          <w:p w:rsidR="77739105" w:rsidP="77739105" w:rsidRDefault="77739105" w14:paraId="2787EF77" w14:textId="54FFA9C0">
            <w:pPr>
              <w:spacing w:before="0" w:beforeAutospacing="off" w:after="0" w:afterAutospacing="off"/>
              <w:jc w:val="center"/>
              <w:rPr>
                <w:rFonts w:ascii="Arial" w:hAnsi="Arial" w:eastAsia="Arial" w:cs="Arial"/>
                <w:b w:val="1"/>
                <w:bCs w:val="1"/>
                <w:color w:val="374151"/>
                <w:sz w:val="22"/>
                <w:szCs w:val="22"/>
              </w:rPr>
            </w:pPr>
            <w:r w:rsidRPr="77739105" w:rsidR="77739105">
              <w:rPr>
                <w:rFonts w:ascii="Arial" w:hAnsi="Arial" w:eastAsia="Arial" w:cs="Arial"/>
                <w:b w:val="1"/>
                <w:bCs w:val="1"/>
                <w:color w:val="374151"/>
                <w:sz w:val="22"/>
                <w:szCs w:val="22"/>
              </w:rPr>
              <w:t>Owner</w:t>
            </w:r>
          </w:p>
        </w:tc>
      </w:tr>
      <w:tr w:rsidR="77739105" w:rsidTr="77739105" w14:paraId="135CB5ED">
        <w:trPr>
          <w:trHeight w:val="300"/>
        </w:trPr>
        <w:tc>
          <w:tcPr>
            <w:tcW w:w="2464" w:type="dxa"/>
            <w:tcBorders>
              <w:top w:val="single" w:color="D9D9E3" w:sz="0"/>
              <w:left w:val="single" w:color="D9D9E3" w:sz="6"/>
              <w:bottom w:val="single" w:color="D9D9E3" w:sz="6"/>
              <w:right w:val="single" w:color="D9D9E3" w:sz="0"/>
            </w:tcBorders>
            <w:tcMar/>
            <w:vAlign w:val="top"/>
          </w:tcPr>
          <w:p w:rsidR="77739105" w:rsidP="77739105" w:rsidRDefault="77739105" w14:paraId="08FBC1DF" w14:textId="15E53569">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Executive sponsor</w:t>
            </w:r>
          </w:p>
        </w:tc>
        <w:tc>
          <w:tcPr>
            <w:tcW w:w="2129" w:type="dxa"/>
            <w:tcBorders>
              <w:top w:val="single" w:color="D9D9E3" w:sz="0"/>
              <w:left w:val="single" w:color="D9D9E3" w:sz="6"/>
              <w:bottom w:val="single" w:color="D9D9E3" w:sz="6"/>
              <w:right w:val="single" w:color="D9D9E3" w:sz="0"/>
            </w:tcBorders>
            <w:tcMar/>
            <w:vAlign w:val="top"/>
          </w:tcPr>
          <w:p w:rsidR="77739105" w:rsidP="77739105" w:rsidRDefault="77739105" w14:paraId="574AF8BE" w14:textId="2100C69C">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Fast decisions, protect scope</w:t>
            </w:r>
          </w:p>
        </w:tc>
        <w:tc>
          <w:tcPr>
            <w:tcW w:w="2865" w:type="dxa"/>
            <w:tcBorders>
              <w:top w:val="single" w:color="D9D9E3" w:sz="0"/>
              <w:left w:val="single" w:color="D9D9E3" w:sz="6"/>
              <w:bottom w:val="single" w:color="D9D9E3" w:sz="6"/>
              <w:right w:val="single" w:color="D9D9E3" w:sz="0"/>
            </w:tcBorders>
            <w:tcMar/>
            <w:vAlign w:val="top"/>
          </w:tcPr>
          <w:p w:rsidR="77739105" w:rsidP="77739105" w:rsidRDefault="77739105" w14:paraId="79C69315" w14:textId="24CF4F0D">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Steering meetings, dashboard</w:t>
            </w:r>
          </w:p>
        </w:tc>
        <w:tc>
          <w:tcPr>
            <w:tcW w:w="1603" w:type="dxa"/>
            <w:tcBorders>
              <w:top w:val="single" w:color="D9D9E3" w:sz="0"/>
              <w:left w:val="single" w:color="D9D9E3" w:sz="6"/>
              <w:bottom w:val="single" w:color="D9D9E3" w:sz="6"/>
              <w:right w:val="single" w:color="D9D9E3" w:sz="0"/>
            </w:tcBorders>
            <w:tcMar/>
            <w:vAlign w:val="top"/>
          </w:tcPr>
          <w:p w:rsidR="77739105" w:rsidP="77739105" w:rsidRDefault="77739105" w14:paraId="5FDE04C8" w14:textId="2BC59270">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Fortnightly</w:t>
            </w:r>
          </w:p>
        </w:tc>
        <w:tc>
          <w:tcPr>
            <w:tcW w:w="1499" w:type="dxa"/>
            <w:tcBorders>
              <w:top w:val="single" w:color="D9D9E3" w:sz="0"/>
              <w:left w:val="single" w:color="D9D9E3" w:sz="6"/>
              <w:bottom w:val="single" w:color="D9D9E3" w:sz="6"/>
              <w:right w:val="single" w:color="D9D9E3" w:sz="6"/>
            </w:tcBorders>
            <w:tcMar/>
            <w:vAlign w:val="top"/>
          </w:tcPr>
          <w:p w:rsidR="77739105" w:rsidP="77739105" w:rsidRDefault="77739105" w14:paraId="1CB46F7B" w14:textId="33262EC2">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Project Manager</w:t>
            </w:r>
          </w:p>
        </w:tc>
      </w:tr>
      <w:tr w:rsidR="77739105" w:rsidTr="77739105" w14:paraId="6B15490F">
        <w:trPr>
          <w:trHeight w:val="300"/>
        </w:trPr>
        <w:tc>
          <w:tcPr>
            <w:tcW w:w="2464" w:type="dxa"/>
            <w:tcBorders>
              <w:top w:val="single" w:color="D9D9E3" w:sz="0"/>
              <w:left w:val="single" w:color="D9D9E3" w:sz="6"/>
              <w:bottom w:val="single" w:color="D9D9E3" w:sz="6"/>
              <w:right w:val="single" w:color="D9D9E3" w:sz="0"/>
            </w:tcBorders>
            <w:tcMar/>
            <w:vAlign w:val="top"/>
          </w:tcPr>
          <w:p w:rsidR="77739105" w:rsidP="77739105" w:rsidRDefault="77739105" w14:paraId="236BDE7B" w14:textId="2CF69161">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Owners/franchisees</w:t>
            </w:r>
          </w:p>
        </w:tc>
        <w:tc>
          <w:tcPr>
            <w:tcW w:w="2129" w:type="dxa"/>
            <w:tcBorders>
              <w:top w:val="single" w:color="D9D9E3" w:sz="0"/>
              <w:left w:val="single" w:color="D9D9E3" w:sz="6"/>
              <w:bottom w:val="single" w:color="D9D9E3" w:sz="6"/>
              <w:right w:val="single" w:color="D9D9E3" w:sz="0"/>
            </w:tcBorders>
            <w:tcMar/>
            <w:vAlign w:val="top"/>
          </w:tcPr>
          <w:p w:rsidR="77739105" w:rsidP="77739105" w:rsidRDefault="77739105" w14:paraId="033CD6E0" w14:textId="5C10A94F">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Buy-in on ROI and cost model</w:t>
            </w:r>
          </w:p>
        </w:tc>
        <w:tc>
          <w:tcPr>
            <w:tcW w:w="2865" w:type="dxa"/>
            <w:tcBorders>
              <w:top w:val="single" w:color="D9D9E3" w:sz="0"/>
              <w:left w:val="single" w:color="D9D9E3" w:sz="6"/>
              <w:bottom w:val="single" w:color="D9D9E3" w:sz="6"/>
              <w:right w:val="single" w:color="D9D9E3" w:sz="0"/>
            </w:tcBorders>
            <w:tcMar/>
            <w:vAlign w:val="top"/>
          </w:tcPr>
          <w:p w:rsidR="77739105" w:rsidP="77739105" w:rsidRDefault="77739105" w14:paraId="69A7B91E" w14:textId="7AEDA0CD">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Business case sessions, Q&amp;A</w:t>
            </w:r>
          </w:p>
        </w:tc>
        <w:tc>
          <w:tcPr>
            <w:tcW w:w="1603" w:type="dxa"/>
            <w:tcBorders>
              <w:top w:val="single" w:color="D9D9E3" w:sz="0"/>
              <w:left w:val="single" w:color="D9D9E3" w:sz="6"/>
              <w:bottom w:val="single" w:color="D9D9E3" w:sz="6"/>
              <w:right w:val="single" w:color="D9D9E3" w:sz="0"/>
            </w:tcBorders>
            <w:tcMar/>
            <w:vAlign w:val="top"/>
          </w:tcPr>
          <w:p w:rsidR="77739105" w:rsidP="77739105" w:rsidRDefault="77739105" w14:paraId="25029B50" w14:textId="5820CF59">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Monthly + as needed</w:t>
            </w:r>
          </w:p>
        </w:tc>
        <w:tc>
          <w:tcPr>
            <w:tcW w:w="1499" w:type="dxa"/>
            <w:tcBorders>
              <w:top w:val="single" w:color="D9D9E3" w:sz="0"/>
              <w:left w:val="single" w:color="D9D9E3" w:sz="6"/>
              <w:bottom w:val="single" w:color="D9D9E3" w:sz="6"/>
              <w:right w:val="single" w:color="D9D9E3" w:sz="6"/>
            </w:tcBorders>
            <w:tcMar/>
            <w:vAlign w:val="top"/>
          </w:tcPr>
          <w:p w:rsidR="77739105" w:rsidP="77739105" w:rsidRDefault="77739105" w14:paraId="7ABF28BD" w14:textId="2EE06A7A">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Sponsor + PM</w:t>
            </w:r>
          </w:p>
        </w:tc>
      </w:tr>
      <w:tr w:rsidR="77739105" w:rsidTr="77739105" w14:paraId="3FA75D7C">
        <w:trPr>
          <w:trHeight w:val="300"/>
        </w:trPr>
        <w:tc>
          <w:tcPr>
            <w:tcW w:w="2464" w:type="dxa"/>
            <w:tcBorders>
              <w:top w:val="single" w:color="D9D9E3" w:sz="0"/>
              <w:left w:val="single" w:color="D9D9E3" w:sz="6"/>
              <w:bottom w:val="single" w:color="D9D9E3" w:sz="6"/>
              <w:right w:val="single" w:color="D9D9E3" w:sz="0"/>
            </w:tcBorders>
            <w:tcMar/>
            <w:vAlign w:val="top"/>
          </w:tcPr>
          <w:p w:rsidR="77739105" w:rsidP="77739105" w:rsidRDefault="77739105" w14:paraId="60D98E2B" w14:textId="30BCD8DD">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GMs &amp; department heads</w:t>
            </w:r>
          </w:p>
        </w:tc>
        <w:tc>
          <w:tcPr>
            <w:tcW w:w="2129" w:type="dxa"/>
            <w:tcBorders>
              <w:top w:val="single" w:color="D9D9E3" w:sz="0"/>
              <w:left w:val="single" w:color="D9D9E3" w:sz="6"/>
              <w:bottom w:val="single" w:color="D9D9E3" w:sz="6"/>
              <w:right w:val="single" w:color="D9D9E3" w:sz="0"/>
            </w:tcBorders>
            <w:tcMar/>
            <w:vAlign w:val="top"/>
          </w:tcPr>
          <w:p w:rsidR="77739105" w:rsidP="77739105" w:rsidRDefault="77739105" w14:paraId="24F9485A" w14:textId="7C6FC94C">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Local adoption + readiness</w:t>
            </w:r>
          </w:p>
        </w:tc>
        <w:tc>
          <w:tcPr>
            <w:tcW w:w="2865" w:type="dxa"/>
            <w:tcBorders>
              <w:top w:val="single" w:color="D9D9E3" w:sz="0"/>
              <w:left w:val="single" w:color="D9D9E3" w:sz="6"/>
              <w:bottom w:val="single" w:color="D9D9E3" w:sz="6"/>
              <w:right w:val="single" w:color="D9D9E3" w:sz="0"/>
            </w:tcBorders>
            <w:tcMar/>
            <w:vAlign w:val="top"/>
          </w:tcPr>
          <w:p w:rsidR="77739105" w:rsidP="77739105" w:rsidRDefault="77739105" w14:paraId="45AD1CDB" w14:textId="6B8AAD26">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Workshops, site visits, readiness checklist</w:t>
            </w:r>
          </w:p>
        </w:tc>
        <w:tc>
          <w:tcPr>
            <w:tcW w:w="1603" w:type="dxa"/>
            <w:tcBorders>
              <w:top w:val="single" w:color="D9D9E3" w:sz="0"/>
              <w:left w:val="single" w:color="D9D9E3" w:sz="6"/>
              <w:bottom w:val="single" w:color="D9D9E3" w:sz="6"/>
              <w:right w:val="single" w:color="D9D9E3" w:sz="0"/>
            </w:tcBorders>
            <w:tcMar/>
            <w:vAlign w:val="top"/>
          </w:tcPr>
          <w:p w:rsidR="77739105" w:rsidP="77739105" w:rsidRDefault="77739105" w14:paraId="0E6CFEB2" w14:textId="5C3D6C42">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Weekly in pilot phase</w:t>
            </w:r>
          </w:p>
        </w:tc>
        <w:tc>
          <w:tcPr>
            <w:tcW w:w="1499" w:type="dxa"/>
            <w:tcBorders>
              <w:top w:val="single" w:color="D9D9E3" w:sz="0"/>
              <w:left w:val="single" w:color="D9D9E3" w:sz="6"/>
              <w:bottom w:val="single" w:color="D9D9E3" w:sz="6"/>
              <w:right w:val="single" w:color="D9D9E3" w:sz="6"/>
            </w:tcBorders>
            <w:tcMar/>
            <w:vAlign w:val="top"/>
          </w:tcPr>
          <w:p w:rsidR="77739105" w:rsidP="77739105" w:rsidRDefault="77739105" w14:paraId="79327F83" w14:textId="2E3865A0">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PM + Regional Ops</w:t>
            </w:r>
          </w:p>
        </w:tc>
      </w:tr>
      <w:tr w:rsidR="77739105" w:rsidTr="77739105" w14:paraId="4C0F3F38">
        <w:trPr>
          <w:trHeight w:val="300"/>
        </w:trPr>
        <w:tc>
          <w:tcPr>
            <w:tcW w:w="2464" w:type="dxa"/>
            <w:tcBorders>
              <w:top w:val="single" w:color="D9D9E3" w:sz="0"/>
              <w:left w:val="single" w:color="D9D9E3" w:sz="6"/>
              <w:bottom w:val="single" w:color="D9D9E3" w:sz="6"/>
              <w:right w:val="single" w:color="D9D9E3" w:sz="0"/>
            </w:tcBorders>
            <w:tcMar/>
            <w:vAlign w:val="top"/>
          </w:tcPr>
          <w:p w:rsidR="77739105" w:rsidP="77739105" w:rsidRDefault="77739105" w14:paraId="6CB07269" w14:textId="61DE9F98">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Frontline staff</w:t>
            </w:r>
          </w:p>
        </w:tc>
        <w:tc>
          <w:tcPr>
            <w:tcW w:w="2129" w:type="dxa"/>
            <w:tcBorders>
              <w:top w:val="single" w:color="D9D9E3" w:sz="0"/>
              <w:left w:val="single" w:color="D9D9E3" w:sz="6"/>
              <w:bottom w:val="single" w:color="D9D9E3" w:sz="6"/>
              <w:right w:val="single" w:color="D9D9E3" w:sz="0"/>
            </w:tcBorders>
            <w:tcMar/>
            <w:vAlign w:val="top"/>
          </w:tcPr>
          <w:p w:rsidR="77739105" w:rsidP="77739105" w:rsidRDefault="77739105" w14:paraId="0DB77319" w14:textId="7B78F1D0">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Confidence + low resistance</w:t>
            </w:r>
          </w:p>
        </w:tc>
        <w:tc>
          <w:tcPr>
            <w:tcW w:w="2865" w:type="dxa"/>
            <w:tcBorders>
              <w:top w:val="single" w:color="D9D9E3" w:sz="0"/>
              <w:left w:val="single" w:color="D9D9E3" w:sz="6"/>
              <w:bottom w:val="single" w:color="D9D9E3" w:sz="6"/>
              <w:right w:val="single" w:color="D9D9E3" w:sz="0"/>
            </w:tcBorders>
            <w:tcMar/>
            <w:vAlign w:val="top"/>
          </w:tcPr>
          <w:p w:rsidR="77739105" w:rsidP="77739105" w:rsidRDefault="77739105" w14:paraId="6DE402AC" w14:textId="1ECEB742">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Training + demos + champions</w:t>
            </w:r>
          </w:p>
        </w:tc>
        <w:tc>
          <w:tcPr>
            <w:tcW w:w="1603" w:type="dxa"/>
            <w:tcBorders>
              <w:top w:val="single" w:color="D9D9E3" w:sz="0"/>
              <w:left w:val="single" w:color="D9D9E3" w:sz="6"/>
              <w:bottom w:val="single" w:color="D9D9E3" w:sz="6"/>
              <w:right w:val="single" w:color="D9D9E3" w:sz="0"/>
            </w:tcBorders>
            <w:tcMar/>
            <w:vAlign w:val="top"/>
          </w:tcPr>
          <w:p w:rsidR="77739105" w:rsidP="77739105" w:rsidRDefault="77739105" w14:paraId="445A6F5C" w14:textId="5C24B10C">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Weekly before launch</w:t>
            </w:r>
          </w:p>
        </w:tc>
        <w:tc>
          <w:tcPr>
            <w:tcW w:w="1499" w:type="dxa"/>
            <w:tcBorders>
              <w:top w:val="single" w:color="D9D9E3" w:sz="0"/>
              <w:left w:val="single" w:color="D9D9E3" w:sz="6"/>
              <w:bottom w:val="single" w:color="D9D9E3" w:sz="6"/>
              <w:right w:val="single" w:color="D9D9E3" w:sz="6"/>
            </w:tcBorders>
            <w:tcMar/>
            <w:vAlign w:val="top"/>
          </w:tcPr>
          <w:p w:rsidR="77739105" w:rsidP="77739105" w:rsidRDefault="77739105" w14:paraId="1314F884" w14:textId="24B834CF">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L&amp;D + GM</w:t>
            </w:r>
          </w:p>
        </w:tc>
      </w:tr>
      <w:tr w:rsidR="77739105" w:rsidTr="77739105" w14:paraId="4E8442EF">
        <w:trPr>
          <w:trHeight w:val="300"/>
        </w:trPr>
        <w:tc>
          <w:tcPr>
            <w:tcW w:w="2464" w:type="dxa"/>
            <w:tcBorders>
              <w:top w:val="single" w:color="D9D9E3" w:sz="0"/>
              <w:left w:val="single" w:color="D9D9E3" w:sz="6"/>
              <w:bottom w:val="single" w:color="D9D9E3" w:sz="6"/>
              <w:right w:val="single" w:color="D9D9E3" w:sz="0"/>
            </w:tcBorders>
            <w:tcMar/>
            <w:vAlign w:val="top"/>
          </w:tcPr>
          <w:p w:rsidR="77739105" w:rsidP="77739105" w:rsidRDefault="77739105" w14:paraId="6977ED28" w14:textId="6A84E084">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IT/Cyber</w:t>
            </w:r>
          </w:p>
        </w:tc>
        <w:tc>
          <w:tcPr>
            <w:tcW w:w="2129" w:type="dxa"/>
            <w:tcBorders>
              <w:top w:val="single" w:color="D9D9E3" w:sz="0"/>
              <w:left w:val="single" w:color="D9D9E3" w:sz="6"/>
              <w:bottom w:val="single" w:color="D9D9E3" w:sz="6"/>
              <w:right w:val="single" w:color="D9D9E3" w:sz="0"/>
            </w:tcBorders>
            <w:tcMar/>
            <w:vAlign w:val="top"/>
          </w:tcPr>
          <w:p w:rsidR="77739105" w:rsidP="77739105" w:rsidRDefault="77739105" w14:paraId="41A2291F" w14:textId="3D9F938B">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Stable + secure delivery</w:t>
            </w:r>
          </w:p>
        </w:tc>
        <w:tc>
          <w:tcPr>
            <w:tcW w:w="2865" w:type="dxa"/>
            <w:tcBorders>
              <w:top w:val="single" w:color="D9D9E3" w:sz="0"/>
              <w:left w:val="single" w:color="D9D9E3" w:sz="6"/>
              <w:bottom w:val="single" w:color="D9D9E3" w:sz="6"/>
              <w:right w:val="single" w:color="D9D9E3" w:sz="0"/>
            </w:tcBorders>
            <w:tcMar/>
            <w:vAlign w:val="top"/>
          </w:tcPr>
          <w:p w:rsidR="77739105" w:rsidP="77739105" w:rsidRDefault="77739105" w14:paraId="055E0CA4" w14:textId="28634B41">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Technical stand-ups, risk log</w:t>
            </w:r>
          </w:p>
        </w:tc>
        <w:tc>
          <w:tcPr>
            <w:tcW w:w="1603" w:type="dxa"/>
            <w:tcBorders>
              <w:top w:val="single" w:color="D9D9E3" w:sz="0"/>
              <w:left w:val="single" w:color="D9D9E3" w:sz="6"/>
              <w:bottom w:val="single" w:color="D9D9E3" w:sz="6"/>
              <w:right w:val="single" w:color="D9D9E3" w:sz="0"/>
            </w:tcBorders>
            <w:tcMar/>
            <w:vAlign w:val="top"/>
          </w:tcPr>
          <w:p w:rsidR="77739105" w:rsidP="77739105" w:rsidRDefault="77739105" w14:paraId="09076837" w14:textId="72872A1A">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Weekly</w:t>
            </w:r>
          </w:p>
        </w:tc>
        <w:tc>
          <w:tcPr>
            <w:tcW w:w="1499" w:type="dxa"/>
            <w:tcBorders>
              <w:top w:val="single" w:color="D9D9E3" w:sz="0"/>
              <w:left w:val="single" w:color="D9D9E3" w:sz="6"/>
              <w:bottom w:val="single" w:color="D9D9E3" w:sz="6"/>
              <w:right w:val="single" w:color="D9D9E3" w:sz="6"/>
            </w:tcBorders>
            <w:tcMar/>
            <w:vAlign w:val="top"/>
          </w:tcPr>
          <w:p w:rsidR="77739105" w:rsidP="77739105" w:rsidRDefault="77739105" w14:paraId="59EB3EDC" w14:textId="15C4EACD">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IT Lead</w:t>
            </w:r>
          </w:p>
        </w:tc>
      </w:tr>
      <w:tr w:rsidR="77739105" w:rsidTr="77739105" w14:paraId="1F040337">
        <w:trPr>
          <w:trHeight w:val="300"/>
        </w:trPr>
        <w:tc>
          <w:tcPr>
            <w:tcW w:w="2464" w:type="dxa"/>
            <w:tcBorders>
              <w:top w:val="single" w:color="D9D9E3" w:sz="0"/>
              <w:left w:val="single" w:color="D9D9E3" w:sz="6"/>
              <w:bottom w:val="single" w:color="D9D9E3" w:sz="6"/>
              <w:right w:val="single" w:color="D9D9E3" w:sz="0"/>
            </w:tcBorders>
            <w:tcMar/>
            <w:vAlign w:val="top"/>
          </w:tcPr>
          <w:p w:rsidR="77739105" w:rsidP="77739105" w:rsidRDefault="77739105" w14:paraId="0FD2976F" w14:textId="2EF38100">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DPO/Legal</w:t>
            </w:r>
          </w:p>
        </w:tc>
        <w:tc>
          <w:tcPr>
            <w:tcW w:w="2129" w:type="dxa"/>
            <w:tcBorders>
              <w:top w:val="single" w:color="D9D9E3" w:sz="0"/>
              <w:left w:val="single" w:color="D9D9E3" w:sz="6"/>
              <w:bottom w:val="single" w:color="D9D9E3" w:sz="6"/>
              <w:right w:val="single" w:color="D9D9E3" w:sz="0"/>
            </w:tcBorders>
            <w:tcMar/>
            <w:vAlign w:val="top"/>
          </w:tcPr>
          <w:p w:rsidR="77739105" w:rsidP="77739105" w:rsidRDefault="77739105" w14:paraId="61C5B7E4" w14:textId="544CFB7A">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Compliance &amp; trust</w:t>
            </w:r>
          </w:p>
        </w:tc>
        <w:tc>
          <w:tcPr>
            <w:tcW w:w="2865" w:type="dxa"/>
            <w:tcBorders>
              <w:top w:val="single" w:color="D9D9E3" w:sz="0"/>
              <w:left w:val="single" w:color="D9D9E3" w:sz="6"/>
              <w:bottom w:val="single" w:color="D9D9E3" w:sz="6"/>
              <w:right w:val="single" w:color="D9D9E3" w:sz="0"/>
            </w:tcBorders>
            <w:tcMar/>
            <w:vAlign w:val="top"/>
          </w:tcPr>
          <w:p w:rsidR="77739105" w:rsidP="77739105" w:rsidRDefault="77739105" w14:paraId="212AEA59" w14:textId="706EA6CC">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DPIA workshops, vendor review</w:t>
            </w:r>
          </w:p>
        </w:tc>
        <w:tc>
          <w:tcPr>
            <w:tcW w:w="1603" w:type="dxa"/>
            <w:tcBorders>
              <w:top w:val="single" w:color="D9D9E3" w:sz="0"/>
              <w:left w:val="single" w:color="D9D9E3" w:sz="6"/>
              <w:bottom w:val="single" w:color="D9D9E3" w:sz="6"/>
              <w:right w:val="single" w:color="D9D9E3" w:sz="0"/>
            </w:tcBorders>
            <w:tcMar/>
            <w:vAlign w:val="top"/>
          </w:tcPr>
          <w:p w:rsidR="77739105" w:rsidP="77739105" w:rsidRDefault="77739105" w14:paraId="1F54F55F" w14:textId="73BD6F96">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Milestone-based</w:t>
            </w:r>
          </w:p>
        </w:tc>
        <w:tc>
          <w:tcPr>
            <w:tcW w:w="1499" w:type="dxa"/>
            <w:tcBorders>
              <w:top w:val="single" w:color="D9D9E3" w:sz="0"/>
              <w:left w:val="single" w:color="D9D9E3" w:sz="6"/>
              <w:bottom w:val="single" w:color="D9D9E3" w:sz="6"/>
              <w:right w:val="single" w:color="D9D9E3" w:sz="6"/>
            </w:tcBorders>
            <w:tcMar/>
            <w:vAlign w:val="top"/>
          </w:tcPr>
          <w:p w:rsidR="77739105" w:rsidP="77739105" w:rsidRDefault="77739105" w14:paraId="260ADBA2" w14:textId="1F9F3B16">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Compliance Lead</w:t>
            </w:r>
          </w:p>
        </w:tc>
      </w:tr>
      <w:tr w:rsidR="77739105" w:rsidTr="77739105" w14:paraId="26F713FD">
        <w:trPr>
          <w:trHeight w:val="300"/>
        </w:trPr>
        <w:tc>
          <w:tcPr>
            <w:tcW w:w="2464" w:type="dxa"/>
            <w:tcBorders>
              <w:top w:val="single" w:color="D9D9E3" w:sz="0"/>
              <w:left w:val="single" w:color="D9D9E3" w:sz="6"/>
              <w:bottom w:val="single" w:color="D9D9E3" w:sz="6"/>
              <w:right w:val="single" w:color="D9D9E3" w:sz="0"/>
            </w:tcBorders>
            <w:tcMar/>
            <w:vAlign w:val="top"/>
          </w:tcPr>
          <w:p w:rsidR="77739105" w:rsidP="77739105" w:rsidRDefault="77739105" w14:paraId="6F28F581" w14:textId="41F0C213">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Marketing/Loyalty</w:t>
            </w:r>
          </w:p>
        </w:tc>
        <w:tc>
          <w:tcPr>
            <w:tcW w:w="2129" w:type="dxa"/>
            <w:tcBorders>
              <w:top w:val="single" w:color="D9D9E3" w:sz="0"/>
              <w:left w:val="single" w:color="D9D9E3" w:sz="6"/>
              <w:bottom w:val="single" w:color="D9D9E3" w:sz="6"/>
              <w:right w:val="single" w:color="D9D9E3" w:sz="0"/>
            </w:tcBorders>
            <w:tcMar/>
            <w:vAlign w:val="top"/>
          </w:tcPr>
          <w:p w:rsidR="77739105" w:rsidP="77739105" w:rsidRDefault="77739105" w14:paraId="1B52B802" w14:textId="23D8F12B">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Clear guest messaging</w:t>
            </w:r>
          </w:p>
        </w:tc>
        <w:tc>
          <w:tcPr>
            <w:tcW w:w="2865" w:type="dxa"/>
            <w:tcBorders>
              <w:top w:val="single" w:color="D9D9E3" w:sz="0"/>
              <w:left w:val="single" w:color="D9D9E3" w:sz="6"/>
              <w:bottom w:val="single" w:color="D9D9E3" w:sz="6"/>
              <w:right w:val="single" w:color="D9D9E3" w:sz="0"/>
            </w:tcBorders>
            <w:tcMar/>
            <w:vAlign w:val="top"/>
          </w:tcPr>
          <w:p w:rsidR="77739105" w:rsidP="77739105" w:rsidRDefault="77739105" w14:paraId="0C61BEE0" w14:textId="6E196E34">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Content reviews, campaign planning</w:t>
            </w:r>
          </w:p>
        </w:tc>
        <w:tc>
          <w:tcPr>
            <w:tcW w:w="1603" w:type="dxa"/>
            <w:tcBorders>
              <w:top w:val="single" w:color="D9D9E3" w:sz="0"/>
              <w:left w:val="single" w:color="D9D9E3" w:sz="6"/>
              <w:bottom w:val="single" w:color="D9D9E3" w:sz="6"/>
              <w:right w:val="single" w:color="D9D9E3" w:sz="0"/>
            </w:tcBorders>
            <w:tcMar/>
            <w:vAlign w:val="top"/>
          </w:tcPr>
          <w:p w:rsidR="77739105" w:rsidP="77739105" w:rsidRDefault="77739105" w14:paraId="092C1BCF" w14:textId="6C8CA56F">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Weekly near launch</w:t>
            </w:r>
          </w:p>
        </w:tc>
        <w:tc>
          <w:tcPr>
            <w:tcW w:w="1499" w:type="dxa"/>
            <w:tcBorders>
              <w:top w:val="single" w:color="D9D9E3" w:sz="0"/>
              <w:left w:val="single" w:color="D9D9E3" w:sz="6"/>
              <w:bottom w:val="single" w:color="D9D9E3" w:sz="6"/>
              <w:right w:val="single" w:color="D9D9E3" w:sz="6"/>
            </w:tcBorders>
            <w:tcMar/>
            <w:vAlign w:val="top"/>
          </w:tcPr>
          <w:p w:rsidR="77739105" w:rsidP="77739105" w:rsidRDefault="77739105" w14:paraId="5B382E3D" w14:textId="6F151794">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Marketing Lead</w:t>
            </w:r>
          </w:p>
        </w:tc>
      </w:tr>
      <w:tr w:rsidR="77739105" w:rsidTr="77739105" w14:paraId="732A09DE">
        <w:trPr>
          <w:trHeight w:val="300"/>
        </w:trPr>
        <w:tc>
          <w:tcPr>
            <w:tcW w:w="2464" w:type="dxa"/>
            <w:tcBorders>
              <w:top w:val="single" w:color="D9D9E3" w:sz="0"/>
              <w:left w:val="single" w:color="D9D9E3" w:sz="6"/>
              <w:bottom w:val="single" w:color="D9D9E3" w:sz="6"/>
              <w:right w:val="single" w:color="D9D9E3" w:sz="0"/>
            </w:tcBorders>
            <w:tcMar/>
            <w:vAlign w:val="top"/>
          </w:tcPr>
          <w:p w:rsidR="77739105" w:rsidP="77739105" w:rsidRDefault="77739105" w14:paraId="31B92254" w14:textId="7DD9F671">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Guests (pilot)</w:t>
            </w:r>
          </w:p>
        </w:tc>
        <w:tc>
          <w:tcPr>
            <w:tcW w:w="2129" w:type="dxa"/>
            <w:tcBorders>
              <w:top w:val="single" w:color="D9D9E3" w:sz="0"/>
              <w:left w:val="single" w:color="D9D9E3" w:sz="6"/>
              <w:bottom w:val="single" w:color="D9D9E3" w:sz="6"/>
              <w:right w:val="single" w:color="D9D9E3" w:sz="0"/>
            </w:tcBorders>
            <w:tcMar/>
            <w:vAlign w:val="top"/>
          </w:tcPr>
          <w:p w:rsidR="77739105" w:rsidP="77739105" w:rsidRDefault="77739105" w14:paraId="5469E34C" w14:textId="5847DEF7">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Test usability + trust</w:t>
            </w:r>
          </w:p>
        </w:tc>
        <w:tc>
          <w:tcPr>
            <w:tcW w:w="2865" w:type="dxa"/>
            <w:tcBorders>
              <w:top w:val="single" w:color="D9D9E3" w:sz="0"/>
              <w:left w:val="single" w:color="D9D9E3" w:sz="6"/>
              <w:bottom w:val="single" w:color="D9D9E3" w:sz="6"/>
              <w:right w:val="single" w:color="D9D9E3" w:sz="0"/>
            </w:tcBorders>
            <w:tcMar/>
            <w:vAlign w:val="top"/>
          </w:tcPr>
          <w:p w:rsidR="77739105" w:rsidP="77739105" w:rsidRDefault="77739105" w14:paraId="67D7D58A" w14:textId="42E45F19">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Surveys, in-app feedback, interviews</w:t>
            </w:r>
          </w:p>
        </w:tc>
        <w:tc>
          <w:tcPr>
            <w:tcW w:w="1603" w:type="dxa"/>
            <w:tcBorders>
              <w:top w:val="single" w:color="D9D9E3" w:sz="0"/>
              <w:left w:val="single" w:color="D9D9E3" w:sz="6"/>
              <w:bottom w:val="single" w:color="D9D9E3" w:sz="6"/>
              <w:right w:val="single" w:color="D9D9E3" w:sz="0"/>
            </w:tcBorders>
            <w:tcMar/>
            <w:vAlign w:val="top"/>
          </w:tcPr>
          <w:p w:rsidR="77739105" w:rsidP="77739105" w:rsidRDefault="77739105" w14:paraId="6D3851EE" w14:textId="2F41D611">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During pilot</w:t>
            </w:r>
          </w:p>
        </w:tc>
        <w:tc>
          <w:tcPr>
            <w:tcW w:w="1499" w:type="dxa"/>
            <w:tcBorders>
              <w:top w:val="single" w:color="D9D9E3" w:sz="0"/>
              <w:left w:val="single" w:color="D9D9E3" w:sz="6"/>
              <w:bottom w:val="single" w:color="D9D9E3" w:sz="6"/>
              <w:right w:val="single" w:color="D9D9E3" w:sz="6"/>
            </w:tcBorders>
            <w:tcMar/>
            <w:vAlign w:val="top"/>
          </w:tcPr>
          <w:p w:rsidR="77739105" w:rsidP="77739105" w:rsidRDefault="77739105" w14:paraId="0320EE27" w14:textId="1A16F8CB">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CX Lead</w:t>
            </w:r>
          </w:p>
        </w:tc>
      </w:tr>
      <w:tr w:rsidR="77739105" w:rsidTr="77739105" w14:paraId="5255C48F">
        <w:trPr>
          <w:trHeight w:val="300"/>
        </w:trPr>
        <w:tc>
          <w:tcPr>
            <w:tcW w:w="2464" w:type="dxa"/>
            <w:tcBorders>
              <w:top w:val="single" w:color="D9D9E3" w:sz="0"/>
              <w:left w:val="single" w:color="D9D9E3" w:sz="6"/>
              <w:bottom w:val="single" w:color="D9D9E3" w:sz="6"/>
              <w:right w:val="single" w:color="D9D9E3" w:sz="0"/>
            </w:tcBorders>
            <w:tcMar/>
            <w:vAlign w:val="top"/>
          </w:tcPr>
          <w:p w:rsidR="77739105" w:rsidP="77739105" w:rsidRDefault="77739105" w14:paraId="03BBC8C9" w14:textId="0B300538">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Regulators/community</w:t>
            </w:r>
          </w:p>
        </w:tc>
        <w:tc>
          <w:tcPr>
            <w:tcW w:w="2129" w:type="dxa"/>
            <w:tcBorders>
              <w:top w:val="single" w:color="D9D9E3" w:sz="0"/>
              <w:left w:val="single" w:color="D9D9E3" w:sz="6"/>
              <w:bottom w:val="single" w:color="D9D9E3" w:sz="6"/>
              <w:right w:val="single" w:color="D9D9E3" w:sz="0"/>
            </w:tcBorders>
            <w:tcMar/>
            <w:vAlign w:val="top"/>
          </w:tcPr>
          <w:p w:rsidR="77739105" w:rsidP="77739105" w:rsidRDefault="77739105" w14:paraId="3C7D1EF7" w14:textId="52B35B43">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Maintain legitimacy</w:t>
            </w:r>
          </w:p>
        </w:tc>
        <w:tc>
          <w:tcPr>
            <w:tcW w:w="2865" w:type="dxa"/>
            <w:tcBorders>
              <w:top w:val="single" w:color="D9D9E3" w:sz="0"/>
              <w:left w:val="single" w:color="D9D9E3" w:sz="6"/>
              <w:bottom w:val="single" w:color="D9D9E3" w:sz="6"/>
              <w:right w:val="single" w:color="D9D9E3" w:sz="0"/>
            </w:tcBorders>
            <w:tcMar/>
            <w:vAlign w:val="top"/>
          </w:tcPr>
          <w:p w:rsidR="77739105" w:rsidP="77739105" w:rsidRDefault="77739105" w14:paraId="4C4AFC68" w14:textId="03C046D0">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Transparent policy docs, reporting</w:t>
            </w:r>
          </w:p>
        </w:tc>
        <w:tc>
          <w:tcPr>
            <w:tcW w:w="1603" w:type="dxa"/>
            <w:tcBorders>
              <w:top w:val="single" w:color="D9D9E3" w:sz="0"/>
              <w:left w:val="single" w:color="D9D9E3" w:sz="6"/>
              <w:bottom w:val="single" w:color="D9D9E3" w:sz="6"/>
              <w:right w:val="single" w:color="D9D9E3" w:sz="0"/>
            </w:tcBorders>
            <w:tcMar/>
            <w:vAlign w:val="top"/>
          </w:tcPr>
          <w:p w:rsidR="77739105" w:rsidP="77739105" w:rsidRDefault="77739105" w14:paraId="4A76CB94" w14:textId="4CA8B470">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As required</w:t>
            </w:r>
          </w:p>
        </w:tc>
        <w:tc>
          <w:tcPr>
            <w:tcW w:w="1499" w:type="dxa"/>
            <w:tcBorders>
              <w:top w:val="single" w:color="D9D9E3" w:sz="0"/>
              <w:left w:val="single" w:color="D9D9E3" w:sz="6"/>
              <w:bottom w:val="single" w:color="D9D9E3" w:sz="6"/>
              <w:right w:val="single" w:color="D9D9E3" w:sz="6"/>
            </w:tcBorders>
            <w:tcMar/>
            <w:vAlign w:val="top"/>
          </w:tcPr>
          <w:p w:rsidR="77739105" w:rsidP="77739105" w:rsidRDefault="77739105" w14:paraId="773D8E22" w14:textId="2A15D99A">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Legal/ESG</w:t>
            </w:r>
            <w:r>
              <w:br/>
            </w:r>
            <w:r>
              <w:br/>
            </w:r>
          </w:p>
        </w:tc>
      </w:tr>
    </w:tbl>
    <w:p xmlns:wp14="http://schemas.microsoft.com/office/word/2010/wordml" w:rsidP="77739105" wp14:paraId="073F7E5E" wp14:textId="427EA679">
      <w:pPr>
        <w:pStyle w:val="Heading4"/>
        <w:spacing w:before="360" w:beforeAutospacing="off" w:after="120" w:afterAutospacing="off"/>
        <w:rPr>
          <w:rFonts w:ascii="Arial" w:hAnsi="Arial" w:eastAsia="Arial" w:cs="Arial"/>
          <w:b w:val="0"/>
          <w:bCs w:val="0"/>
          <w:noProof w:val="0"/>
          <w:sz w:val="22"/>
          <w:szCs w:val="22"/>
          <w:lang w:val="en-GB"/>
        </w:rPr>
      </w:pPr>
      <w:r w:rsidRPr="77739105" w:rsidR="31B549F4">
        <w:rPr>
          <w:rFonts w:ascii="Arial" w:hAnsi="Arial" w:eastAsia="Arial" w:cs="Arial"/>
          <w:b w:val="0"/>
          <w:bCs w:val="0"/>
          <w:noProof w:val="0"/>
          <w:sz w:val="22"/>
          <w:szCs w:val="22"/>
          <w:lang w:val="en-GB"/>
        </w:rPr>
        <w:t>6.4 Communication plan (what, how, when)</w:t>
      </w:r>
    </w:p>
    <w:p xmlns:wp14="http://schemas.microsoft.com/office/word/2010/wordml" w:rsidP="77739105" wp14:paraId="066FE754" wp14:textId="3A025089">
      <w:pPr>
        <w:spacing w:before="240" w:beforeAutospacing="off" w:after="300" w:afterAutospacing="off"/>
        <w:rPr>
          <w:rFonts w:ascii="Arial" w:hAnsi="Arial" w:eastAsia="Arial" w:cs="Arial"/>
          <w:b w:val="1"/>
          <w:bCs w:val="1"/>
          <w:noProof w:val="0"/>
          <w:color w:val="374151"/>
          <w:sz w:val="22"/>
          <w:szCs w:val="22"/>
          <w:lang w:val="en-GB"/>
        </w:rPr>
      </w:pPr>
      <w:r w:rsidRPr="77739105" w:rsidR="31B549F4">
        <w:rPr>
          <w:rFonts w:ascii="Arial" w:hAnsi="Arial" w:eastAsia="Arial" w:cs="Arial"/>
          <w:b w:val="1"/>
          <w:bCs w:val="1"/>
          <w:noProof w:val="0"/>
          <w:color w:val="374151"/>
          <w:sz w:val="22"/>
          <w:szCs w:val="22"/>
          <w:lang w:val="en-GB"/>
        </w:rPr>
        <w:t>Table 7: Communication Plan (summary)</w:t>
      </w:r>
    </w:p>
    <w:tbl>
      <w:tblPr>
        <w:tblStyle w:val="TableNormal"/>
        <w:bidiVisual w:val="0"/>
        <w:tblW w:w="0" w:type="auto"/>
        <w:tblInd w:w="-435" w:type="dxa"/>
        <w:tblBorders>
          <w:top w:val="single" w:sz="0"/>
          <w:left w:val="single" w:sz="0"/>
          <w:bottom w:val="single" w:sz="0"/>
          <w:right w:val="single" w:sz="0"/>
        </w:tblBorders>
        <w:tblLook w:val="06A0" w:firstRow="1" w:lastRow="0" w:firstColumn="1" w:lastColumn="0" w:noHBand="1" w:noVBand="1"/>
      </w:tblPr>
      <w:tblGrid>
        <w:gridCol w:w="2021"/>
        <w:gridCol w:w="1960"/>
        <w:gridCol w:w="2255"/>
        <w:gridCol w:w="1379"/>
        <w:gridCol w:w="1402"/>
        <w:gridCol w:w="1873"/>
      </w:tblGrid>
      <w:tr w:rsidR="77739105" w:rsidTr="77739105" w14:paraId="3B65FD36">
        <w:trPr>
          <w:trHeight w:val="300"/>
        </w:trPr>
        <w:tc>
          <w:tcPr>
            <w:tcW w:w="2021" w:type="dxa"/>
            <w:tcBorders>
              <w:top w:val="single" w:color="D9D9E3" w:sz="6"/>
              <w:left w:val="single" w:color="D9D9E3" w:sz="6"/>
              <w:bottom w:val="single" w:color="D9D9E3" w:sz="6"/>
              <w:right w:val="single" w:color="D9D9E3" w:sz="0"/>
            </w:tcBorders>
            <w:tcMar/>
            <w:vAlign w:val="bottom"/>
          </w:tcPr>
          <w:p w:rsidR="77739105" w:rsidP="77739105" w:rsidRDefault="77739105" w14:paraId="77930FDC" w14:textId="35C9A4F2">
            <w:pPr>
              <w:spacing w:before="0" w:beforeAutospacing="off" w:after="0" w:afterAutospacing="off"/>
              <w:jc w:val="center"/>
              <w:rPr>
                <w:rFonts w:ascii="Arial" w:hAnsi="Arial" w:eastAsia="Arial" w:cs="Arial"/>
                <w:b w:val="1"/>
                <w:bCs w:val="1"/>
                <w:color w:val="374151"/>
                <w:sz w:val="22"/>
                <w:szCs w:val="22"/>
              </w:rPr>
            </w:pPr>
            <w:r w:rsidRPr="77739105" w:rsidR="77739105">
              <w:rPr>
                <w:rFonts w:ascii="Arial" w:hAnsi="Arial" w:eastAsia="Arial" w:cs="Arial"/>
                <w:b w:val="1"/>
                <w:bCs w:val="1"/>
                <w:color w:val="374151"/>
                <w:sz w:val="22"/>
                <w:szCs w:val="22"/>
              </w:rPr>
              <w:t>Audience</w:t>
            </w:r>
          </w:p>
        </w:tc>
        <w:tc>
          <w:tcPr>
            <w:tcW w:w="1960" w:type="dxa"/>
            <w:tcBorders>
              <w:top w:val="single" w:color="D9D9E3" w:sz="6"/>
              <w:left w:val="single" w:color="D9D9E3" w:sz="6"/>
              <w:bottom w:val="single" w:color="D9D9E3" w:sz="6"/>
              <w:right w:val="single" w:color="D9D9E3" w:sz="0"/>
            </w:tcBorders>
            <w:tcMar/>
            <w:vAlign w:val="bottom"/>
          </w:tcPr>
          <w:p w:rsidR="77739105" w:rsidP="77739105" w:rsidRDefault="77739105" w14:paraId="4F58FE63" w14:textId="27CA64BC">
            <w:pPr>
              <w:spacing w:before="0" w:beforeAutospacing="off" w:after="0" w:afterAutospacing="off"/>
              <w:jc w:val="center"/>
              <w:rPr>
                <w:rFonts w:ascii="Arial" w:hAnsi="Arial" w:eastAsia="Arial" w:cs="Arial"/>
                <w:b w:val="1"/>
                <w:bCs w:val="1"/>
                <w:color w:val="374151"/>
                <w:sz w:val="22"/>
                <w:szCs w:val="22"/>
              </w:rPr>
            </w:pPr>
            <w:r w:rsidRPr="77739105" w:rsidR="77739105">
              <w:rPr>
                <w:rFonts w:ascii="Arial" w:hAnsi="Arial" w:eastAsia="Arial" w:cs="Arial"/>
                <w:b w:val="1"/>
                <w:bCs w:val="1"/>
                <w:color w:val="374151"/>
                <w:sz w:val="22"/>
                <w:szCs w:val="22"/>
              </w:rPr>
              <w:t>Main message (simple)</w:t>
            </w:r>
          </w:p>
        </w:tc>
        <w:tc>
          <w:tcPr>
            <w:tcW w:w="2255" w:type="dxa"/>
            <w:tcBorders>
              <w:top w:val="single" w:color="D9D9E3" w:sz="6"/>
              <w:left w:val="single" w:color="D9D9E3" w:sz="6"/>
              <w:bottom w:val="single" w:color="D9D9E3" w:sz="6"/>
              <w:right w:val="single" w:color="D9D9E3" w:sz="0"/>
            </w:tcBorders>
            <w:tcMar/>
            <w:vAlign w:val="bottom"/>
          </w:tcPr>
          <w:p w:rsidR="77739105" w:rsidP="77739105" w:rsidRDefault="77739105" w14:paraId="0035A449" w14:textId="52DF0135">
            <w:pPr>
              <w:spacing w:before="0" w:beforeAutospacing="off" w:after="0" w:afterAutospacing="off"/>
              <w:jc w:val="center"/>
              <w:rPr>
                <w:rFonts w:ascii="Arial" w:hAnsi="Arial" w:eastAsia="Arial" w:cs="Arial"/>
                <w:b w:val="1"/>
                <w:bCs w:val="1"/>
                <w:color w:val="374151"/>
                <w:sz w:val="22"/>
                <w:szCs w:val="22"/>
              </w:rPr>
            </w:pPr>
            <w:r w:rsidRPr="77739105" w:rsidR="77739105">
              <w:rPr>
                <w:rFonts w:ascii="Arial" w:hAnsi="Arial" w:eastAsia="Arial" w:cs="Arial"/>
                <w:b w:val="1"/>
                <w:bCs w:val="1"/>
                <w:color w:val="374151"/>
                <w:sz w:val="22"/>
                <w:szCs w:val="22"/>
              </w:rPr>
              <w:t>Channel</w:t>
            </w:r>
          </w:p>
        </w:tc>
        <w:tc>
          <w:tcPr>
            <w:tcW w:w="1379" w:type="dxa"/>
            <w:tcBorders>
              <w:top w:val="single" w:color="D9D9E3" w:sz="6"/>
              <w:left w:val="single" w:color="D9D9E3" w:sz="6"/>
              <w:bottom w:val="single" w:color="D9D9E3" w:sz="6"/>
              <w:right w:val="single" w:color="D9D9E3" w:sz="0"/>
            </w:tcBorders>
            <w:tcMar/>
            <w:vAlign w:val="bottom"/>
          </w:tcPr>
          <w:p w:rsidR="77739105" w:rsidP="77739105" w:rsidRDefault="77739105" w14:paraId="4A3DB9EC" w14:textId="64180639">
            <w:pPr>
              <w:spacing w:before="0" w:beforeAutospacing="off" w:after="0" w:afterAutospacing="off"/>
              <w:jc w:val="center"/>
              <w:rPr>
                <w:rFonts w:ascii="Arial" w:hAnsi="Arial" w:eastAsia="Arial" w:cs="Arial"/>
                <w:b w:val="1"/>
                <w:bCs w:val="1"/>
                <w:color w:val="374151"/>
                <w:sz w:val="22"/>
                <w:szCs w:val="22"/>
              </w:rPr>
            </w:pPr>
            <w:r w:rsidRPr="77739105" w:rsidR="77739105">
              <w:rPr>
                <w:rFonts w:ascii="Arial" w:hAnsi="Arial" w:eastAsia="Arial" w:cs="Arial"/>
                <w:b w:val="1"/>
                <w:bCs w:val="1"/>
                <w:color w:val="374151"/>
                <w:sz w:val="22"/>
                <w:szCs w:val="22"/>
              </w:rPr>
              <w:t>Timing</w:t>
            </w:r>
          </w:p>
        </w:tc>
        <w:tc>
          <w:tcPr>
            <w:tcW w:w="1402" w:type="dxa"/>
            <w:tcBorders>
              <w:top w:val="single" w:color="D9D9E3" w:sz="6"/>
              <w:left w:val="single" w:color="D9D9E3" w:sz="6"/>
              <w:bottom w:val="single" w:color="D9D9E3" w:sz="6"/>
              <w:right w:val="single" w:color="D9D9E3" w:sz="0"/>
            </w:tcBorders>
            <w:tcMar/>
            <w:vAlign w:val="bottom"/>
          </w:tcPr>
          <w:p w:rsidR="77739105" w:rsidP="77739105" w:rsidRDefault="77739105" w14:paraId="67AAD9A8" w14:textId="1D87DC66">
            <w:pPr>
              <w:spacing w:before="0" w:beforeAutospacing="off" w:after="0" w:afterAutospacing="off"/>
              <w:jc w:val="center"/>
              <w:rPr>
                <w:rFonts w:ascii="Arial" w:hAnsi="Arial" w:eastAsia="Arial" w:cs="Arial"/>
                <w:b w:val="1"/>
                <w:bCs w:val="1"/>
                <w:color w:val="374151"/>
                <w:sz w:val="22"/>
                <w:szCs w:val="22"/>
              </w:rPr>
            </w:pPr>
            <w:r w:rsidRPr="77739105" w:rsidR="77739105">
              <w:rPr>
                <w:rFonts w:ascii="Arial" w:hAnsi="Arial" w:eastAsia="Arial" w:cs="Arial"/>
                <w:b w:val="1"/>
                <w:bCs w:val="1"/>
                <w:color w:val="374151"/>
                <w:sz w:val="22"/>
                <w:szCs w:val="22"/>
              </w:rPr>
              <w:t>Owner</w:t>
            </w:r>
          </w:p>
        </w:tc>
        <w:tc>
          <w:tcPr>
            <w:tcW w:w="1873" w:type="dxa"/>
            <w:tcBorders>
              <w:top w:val="single" w:color="D9D9E3" w:sz="6"/>
              <w:left w:val="single" w:color="D9D9E3" w:sz="6"/>
              <w:bottom w:val="single" w:color="D9D9E3" w:sz="6"/>
              <w:right w:val="single" w:color="D9D9E3" w:sz="6"/>
            </w:tcBorders>
            <w:tcMar/>
            <w:vAlign w:val="bottom"/>
          </w:tcPr>
          <w:p w:rsidR="77739105" w:rsidP="77739105" w:rsidRDefault="77739105" w14:paraId="27DFD5C4" w14:textId="0D02769B">
            <w:pPr>
              <w:spacing w:before="0" w:beforeAutospacing="off" w:after="0" w:afterAutospacing="off"/>
              <w:jc w:val="center"/>
              <w:rPr>
                <w:rFonts w:ascii="Arial" w:hAnsi="Arial" w:eastAsia="Arial" w:cs="Arial"/>
                <w:b w:val="1"/>
                <w:bCs w:val="1"/>
                <w:color w:val="374151"/>
                <w:sz w:val="22"/>
                <w:szCs w:val="22"/>
              </w:rPr>
            </w:pPr>
            <w:r w:rsidRPr="77739105" w:rsidR="77739105">
              <w:rPr>
                <w:rFonts w:ascii="Arial" w:hAnsi="Arial" w:eastAsia="Arial" w:cs="Arial"/>
                <w:b w:val="1"/>
                <w:bCs w:val="1"/>
                <w:color w:val="374151"/>
                <w:sz w:val="22"/>
                <w:szCs w:val="22"/>
              </w:rPr>
              <w:t>Measure</w:t>
            </w:r>
          </w:p>
        </w:tc>
      </w:tr>
      <w:tr w:rsidR="77739105" w:rsidTr="77739105" w14:paraId="39CAEB03">
        <w:trPr>
          <w:trHeight w:val="300"/>
        </w:trPr>
        <w:tc>
          <w:tcPr>
            <w:tcW w:w="2021" w:type="dxa"/>
            <w:tcBorders>
              <w:top w:val="single" w:color="D9D9E3" w:sz="0"/>
              <w:left w:val="single" w:color="D9D9E3" w:sz="6"/>
              <w:bottom w:val="single" w:color="D9D9E3" w:sz="6"/>
              <w:right w:val="single" w:color="D9D9E3" w:sz="0"/>
            </w:tcBorders>
            <w:tcMar/>
            <w:vAlign w:val="top"/>
          </w:tcPr>
          <w:p w:rsidR="77739105" w:rsidP="77739105" w:rsidRDefault="77739105" w14:paraId="4F0F957D" w14:textId="698CD341">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Executive sponsor / Steering group</w:t>
            </w:r>
          </w:p>
        </w:tc>
        <w:tc>
          <w:tcPr>
            <w:tcW w:w="1960" w:type="dxa"/>
            <w:tcBorders>
              <w:top w:val="single" w:color="D9D9E3" w:sz="0"/>
              <w:left w:val="single" w:color="D9D9E3" w:sz="6"/>
              <w:bottom w:val="single" w:color="D9D9E3" w:sz="6"/>
              <w:right w:val="single" w:color="D9D9E3" w:sz="0"/>
            </w:tcBorders>
            <w:tcMar/>
            <w:vAlign w:val="top"/>
          </w:tcPr>
          <w:p w:rsidR="77739105" w:rsidP="77739105" w:rsidRDefault="77739105" w14:paraId="27C540A9" w14:textId="56341D4F">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Progress, risks, decisions needed</w:t>
            </w:r>
          </w:p>
        </w:tc>
        <w:tc>
          <w:tcPr>
            <w:tcW w:w="2255" w:type="dxa"/>
            <w:tcBorders>
              <w:top w:val="single" w:color="D9D9E3" w:sz="0"/>
              <w:left w:val="single" w:color="D9D9E3" w:sz="6"/>
              <w:bottom w:val="single" w:color="D9D9E3" w:sz="6"/>
              <w:right w:val="single" w:color="D9D9E3" w:sz="0"/>
            </w:tcBorders>
            <w:tcMar/>
            <w:vAlign w:val="top"/>
          </w:tcPr>
          <w:p w:rsidR="77739105" w:rsidP="77739105" w:rsidRDefault="77739105" w14:paraId="16BA34BE" w14:textId="57CA17B8">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Steering meeting + dashboard</w:t>
            </w:r>
          </w:p>
        </w:tc>
        <w:tc>
          <w:tcPr>
            <w:tcW w:w="1379" w:type="dxa"/>
            <w:tcBorders>
              <w:top w:val="single" w:color="D9D9E3" w:sz="0"/>
              <w:left w:val="single" w:color="D9D9E3" w:sz="6"/>
              <w:bottom w:val="single" w:color="D9D9E3" w:sz="6"/>
              <w:right w:val="single" w:color="D9D9E3" w:sz="0"/>
            </w:tcBorders>
            <w:tcMar/>
            <w:vAlign w:val="top"/>
          </w:tcPr>
          <w:p w:rsidR="77739105" w:rsidP="77739105" w:rsidRDefault="77739105" w14:paraId="16028122" w14:textId="58FBF8C0">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Fortnightly</w:t>
            </w:r>
          </w:p>
        </w:tc>
        <w:tc>
          <w:tcPr>
            <w:tcW w:w="1402" w:type="dxa"/>
            <w:tcBorders>
              <w:top w:val="single" w:color="D9D9E3" w:sz="0"/>
              <w:left w:val="single" w:color="D9D9E3" w:sz="6"/>
              <w:bottom w:val="single" w:color="D9D9E3" w:sz="6"/>
              <w:right w:val="single" w:color="D9D9E3" w:sz="0"/>
            </w:tcBorders>
            <w:tcMar/>
            <w:vAlign w:val="top"/>
          </w:tcPr>
          <w:p w:rsidR="77739105" w:rsidP="77739105" w:rsidRDefault="77739105" w14:paraId="2F364919" w14:textId="3A93358F">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Project Manager</w:t>
            </w:r>
          </w:p>
        </w:tc>
        <w:tc>
          <w:tcPr>
            <w:tcW w:w="1873" w:type="dxa"/>
            <w:tcBorders>
              <w:top w:val="single" w:color="D9D9E3" w:sz="0"/>
              <w:left w:val="single" w:color="D9D9E3" w:sz="6"/>
              <w:bottom w:val="single" w:color="D9D9E3" w:sz="6"/>
              <w:right w:val="single" w:color="D9D9E3" w:sz="6"/>
            </w:tcBorders>
            <w:tcMar/>
            <w:vAlign w:val="top"/>
          </w:tcPr>
          <w:p w:rsidR="77739105" w:rsidP="77739105" w:rsidRDefault="77739105" w14:paraId="00DCE272" w14:textId="2619FCB8">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Decision turnaround time; risks closed</w:t>
            </w:r>
          </w:p>
        </w:tc>
      </w:tr>
      <w:tr w:rsidR="77739105" w:rsidTr="77739105" w14:paraId="23707D70">
        <w:trPr>
          <w:trHeight w:val="300"/>
        </w:trPr>
        <w:tc>
          <w:tcPr>
            <w:tcW w:w="2021" w:type="dxa"/>
            <w:tcBorders>
              <w:top w:val="single" w:color="D9D9E3" w:sz="0"/>
              <w:left w:val="single" w:color="D9D9E3" w:sz="6"/>
              <w:bottom w:val="single" w:color="D9D9E3" w:sz="6"/>
              <w:right w:val="single" w:color="D9D9E3" w:sz="0"/>
            </w:tcBorders>
            <w:tcMar/>
            <w:vAlign w:val="top"/>
          </w:tcPr>
          <w:p w:rsidR="77739105" w:rsidP="77739105" w:rsidRDefault="77739105" w14:paraId="2FE37588" w14:textId="48B78497">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Owners / franchisees</w:t>
            </w:r>
          </w:p>
        </w:tc>
        <w:tc>
          <w:tcPr>
            <w:tcW w:w="1960" w:type="dxa"/>
            <w:tcBorders>
              <w:top w:val="single" w:color="D9D9E3" w:sz="0"/>
              <w:left w:val="single" w:color="D9D9E3" w:sz="6"/>
              <w:bottom w:val="single" w:color="D9D9E3" w:sz="6"/>
              <w:right w:val="single" w:color="D9D9E3" w:sz="0"/>
            </w:tcBorders>
            <w:tcMar/>
            <w:vAlign w:val="top"/>
          </w:tcPr>
          <w:p w:rsidR="77739105" w:rsidP="77739105" w:rsidRDefault="77739105" w14:paraId="1491ACD8" w14:textId="2CB96381">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Cost, ROI logic, disruption plan, options</w:t>
            </w:r>
          </w:p>
        </w:tc>
        <w:tc>
          <w:tcPr>
            <w:tcW w:w="2255" w:type="dxa"/>
            <w:tcBorders>
              <w:top w:val="single" w:color="D9D9E3" w:sz="0"/>
              <w:left w:val="single" w:color="D9D9E3" w:sz="6"/>
              <w:bottom w:val="single" w:color="D9D9E3" w:sz="6"/>
              <w:right w:val="single" w:color="D9D9E3" w:sz="0"/>
            </w:tcBorders>
            <w:tcMar/>
            <w:vAlign w:val="top"/>
          </w:tcPr>
          <w:p w:rsidR="77739105" w:rsidP="77739105" w:rsidRDefault="77739105" w14:paraId="49361ACE" w14:textId="503D0160">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Webinar</w:t>
            </w:r>
            <w:r w:rsidRPr="77739105" w:rsidR="77739105">
              <w:rPr>
                <w:rFonts w:ascii="Arial" w:hAnsi="Arial" w:eastAsia="Arial" w:cs="Arial"/>
                <w:color w:val="374151"/>
                <w:sz w:val="22"/>
                <w:szCs w:val="22"/>
              </w:rPr>
              <w:t xml:space="preserve"> + slide pack + Q&amp;A</w:t>
            </w:r>
          </w:p>
        </w:tc>
        <w:tc>
          <w:tcPr>
            <w:tcW w:w="1379" w:type="dxa"/>
            <w:tcBorders>
              <w:top w:val="single" w:color="D9D9E3" w:sz="0"/>
              <w:left w:val="single" w:color="D9D9E3" w:sz="6"/>
              <w:bottom w:val="single" w:color="D9D9E3" w:sz="6"/>
              <w:right w:val="single" w:color="D9D9E3" w:sz="0"/>
            </w:tcBorders>
            <w:tcMar/>
            <w:vAlign w:val="top"/>
          </w:tcPr>
          <w:p w:rsidR="77739105" w:rsidP="77739105" w:rsidRDefault="77739105" w14:paraId="63C7B9DE" w14:textId="040DA606">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Month 1–2 then monthly</w:t>
            </w:r>
          </w:p>
        </w:tc>
        <w:tc>
          <w:tcPr>
            <w:tcW w:w="1402" w:type="dxa"/>
            <w:tcBorders>
              <w:top w:val="single" w:color="D9D9E3" w:sz="0"/>
              <w:left w:val="single" w:color="D9D9E3" w:sz="6"/>
              <w:bottom w:val="single" w:color="D9D9E3" w:sz="6"/>
              <w:right w:val="single" w:color="D9D9E3" w:sz="0"/>
            </w:tcBorders>
            <w:tcMar/>
            <w:vAlign w:val="top"/>
          </w:tcPr>
          <w:p w:rsidR="77739105" w:rsidP="77739105" w:rsidRDefault="77739105" w14:paraId="2DCEEE77" w14:textId="49D131C0">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Sponsor + PM</w:t>
            </w:r>
          </w:p>
        </w:tc>
        <w:tc>
          <w:tcPr>
            <w:tcW w:w="1873" w:type="dxa"/>
            <w:tcBorders>
              <w:top w:val="single" w:color="D9D9E3" w:sz="0"/>
              <w:left w:val="single" w:color="D9D9E3" w:sz="6"/>
              <w:bottom w:val="single" w:color="D9D9E3" w:sz="6"/>
              <w:right w:val="single" w:color="D9D9E3" w:sz="6"/>
            </w:tcBorders>
            <w:tcMar/>
            <w:vAlign w:val="top"/>
          </w:tcPr>
          <w:p w:rsidR="77739105" w:rsidP="77739105" w:rsidRDefault="77739105" w14:paraId="3375E0EE" w14:textId="34A0E50E">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Approval rate; concerns logged/resolved</w:t>
            </w:r>
          </w:p>
        </w:tc>
      </w:tr>
      <w:tr w:rsidR="77739105" w:rsidTr="77739105" w14:paraId="6B9CFD4F">
        <w:trPr>
          <w:trHeight w:val="300"/>
        </w:trPr>
        <w:tc>
          <w:tcPr>
            <w:tcW w:w="2021" w:type="dxa"/>
            <w:tcBorders>
              <w:top w:val="single" w:color="D9D9E3" w:sz="0"/>
              <w:left w:val="single" w:color="D9D9E3" w:sz="6"/>
              <w:bottom w:val="single" w:color="D9D9E3" w:sz="6"/>
              <w:right w:val="single" w:color="D9D9E3" w:sz="0"/>
            </w:tcBorders>
            <w:tcMar/>
            <w:vAlign w:val="top"/>
          </w:tcPr>
          <w:p w:rsidR="77739105" w:rsidP="77739105" w:rsidRDefault="77739105" w14:paraId="360D565E" w14:textId="3745FDD8">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Regional Ops Directors</w:t>
            </w:r>
          </w:p>
        </w:tc>
        <w:tc>
          <w:tcPr>
            <w:tcW w:w="1960" w:type="dxa"/>
            <w:tcBorders>
              <w:top w:val="single" w:color="D9D9E3" w:sz="0"/>
              <w:left w:val="single" w:color="D9D9E3" w:sz="6"/>
              <w:bottom w:val="single" w:color="D9D9E3" w:sz="6"/>
              <w:right w:val="single" w:color="D9D9E3" w:sz="0"/>
            </w:tcBorders>
            <w:tcMar/>
            <w:vAlign w:val="top"/>
          </w:tcPr>
          <w:p w:rsidR="77739105" w:rsidP="77739105" w:rsidRDefault="77739105" w14:paraId="47DCF19F" w14:textId="43B16AC5">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Readiness status, KPI expectations, blockers</w:t>
            </w:r>
          </w:p>
        </w:tc>
        <w:tc>
          <w:tcPr>
            <w:tcW w:w="2255" w:type="dxa"/>
            <w:tcBorders>
              <w:top w:val="single" w:color="D9D9E3" w:sz="0"/>
              <w:left w:val="single" w:color="D9D9E3" w:sz="6"/>
              <w:bottom w:val="single" w:color="D9D9E3" w:sz="6"/>
              <w:right w:val="single" w:color="D9D9E3" w:sz="0"/>
            </w:tcBorders>
            <w:tcMar/>
            <w:vAlign w:val="top"/>
          </w:tcPr>
          <w:p w:rsidR="77739105" w:rsidP="77739105" w:rsidRDefault="77739105" w14:paraId="6879A0FA" w14:textId="2537CF48">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Ops calls + readiness report</w:t>
            </w:r>
          </w:p>
        </w:tc>
        <w:tc>
          <w:tcPr>
            <w:tcW w:w="1379" w:type="dxa"/>
            <w:tcBorders>
              <w:top w:val="single" w:color="D9D9E3" w:sz="0"/>
              <w:left w:val="single" w:color="D9D9E3" w:sz="6"/>
              <w:bottom w:val="single" w:color="D9D9E3" w:sz="6"/>
              <w:right w:val="single" w:color="D9D9E3" w:sz="0"/>
            </w:tcBorders>
            <w:tcMar/>
            <w:vAlign w:val="top"/>
          </w:tcPr>
          <w:p w:rsidR="77739105" w:rsidP="77739105" w:rsidRDefault="77739105" w14:paraId="77CB97A5" w14:textId="7B6E8C28">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Weekly (pilot phase)</w:t>
            </w:r>
          </w:p>
        </w:tc>
        <w:tc>
          <w:tcPr>
            <w:tcW w:w="1402" w:type="dxa"/>
            <w:tcBorders>
              <w:top w:val="single" w:color="D9D9E3" w:sz="0"/>
              <w:left w:val="single" w:color="D9D9E3" w:sz="6"/>
              <w:bottom w:val="single" w:color="D9D9E3" w:sz="6"/>
              <w:right w:val="single" w:color="D9D9E3" w:sz="0"/>
            </w:tcBorders>
            <w:tcMar/>
            <w:vAlign w:val="top"/>
          </w:tcPr>
          <w:p w:rsidR="77739105" w:rsidP="77739105" w:rsidRDefault="77739105" w14:paraId="25A68F09" w14:textId="2FD13525">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Ops lead + PM</w:t>
            </w:r>
          </w:p>
        </w:tc>
        <w:tc>
          <w:tcPr>
            <w:tcW w:w="1873" w:type="dxa"/>
            <w:tcBorders>
              <w:top w:val="single" w:color="D9D9E3" w:sz="0"/>
              <w:left w:val="single" w:color="D9D9E3" w:sz="6"/>
              <w:bottom w:val="single" w:color="D9D9E3" w:sz="6"/>
              <w:right w:val="single" w:color="D9D9E3" w:sz="6"/>
            </w:tcBorders>
            <w:tcMar/>
            <w:vAlign w:val="top"/>
          </w:tcPr>
          <w:p w:rsidR="77739105" w:rsidP="77739105" w:rsidRDefault="77739105" w14:paraId="375FCA73" w14:textId="6A988A7E">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 blockers removed; readiness score</w:t>
            </w:r>
          </w:p>
        </w:tc>
      </w:tr>
      <w:tr w:rsidR="77739105" w:rsidTr="77739105" w14:paraId="40241BBB">
        <w:trPr>
          <w:trHeight w:val="300"/>
        </w:trPr>
        <w:tc>
          <w:tcPr>
            <w:tcW w:w="2021" w:type="dxa"/>
            <w:tcBorders>
              <w:top w:val="single" w:color="D9D9E3" w:sz="0"/>
              <w:left w:val="single" w:color="D9D9E3" w:sz="6"/>
              <w:bottom w:val="single" w:color="D9D9E3" w:sz="6"/>
              <w:right w:val="single" w:color="D9D9E3" w:sz="0"/>
            </w:tcBorders>
            <w:tcMar/>
            <w:vAlign w:val="top"/>
          </w:tcPr>
          <w:p w:rsidR="77739105" w:rsidP="77739105" w:rsidRDefault="77739105" w14:paraId="4FEEAA08" w14:textId="5548C430">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Hotel GMs</w:t>
            </w:r>
          </w:p>
        </w:tc>
        <w:tc>
          <w:tcPr>
            <w:tcW w:w="1960" w:type="dxa"/>
            <w:tcBorders>
              <w:top w:val="single" w:color="D9D9E3" w:sz="0"/>
              <w:left w:val="single" w:color="D9D9E3" w:sz="6"/>
              <w:bottom w:val="single" w:color="D9D9E3" w:sz="6"/>
              <w:right w:val="single" w:color="D9D9E3" w:sz="0"/>
            </w:tcBorders>
            <w:tcMar/>
            <w:vAlign w:val="top"/>
          </w:tcPr>
          <w:p w:rsidR="77739105" w:rsidP="77739105" w:rsidRDefault="77739105" w14:paraId="16D416D9" w14:textId="649C1BD6">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What changes locally, how to run it, support plan</w:t>
            </w:r>
          </w:p>
        </w:tc>
        <w:tc>
          <w:tcPr>
            <w:tcW w:w="2255" w:type="dxa"/>
            <w:tcBorders>
              <w:top w:val="single" w:color="D9D9E3" w:sz="0"/>
              <w:left w:val="single" w:color="D9D9E3" w:sz="6"/>
              <w:bottom w:val="single" w:color="D9D9E3" w:sz="6"/>
              <w:right w:val="single" w:color="D9D9E3" w:sz="0"/>
            </w:tcBorders>
            <w:tcMar/>
            <w:vAlign w:val="top"/>
          </w:tcPr>
          <w:p w:rsidR="77739105" w:rsidP="77739105" w:rsidRDefault="77739105" w14:paraId="381E3B3A" w14:textId="03416486">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GM briefings + site visits</w:t>
            </w:r>
          </w:p>
        </w:tc>
        <w:tc>
          <w:tcPr>
            <w:tcW w:w="1379" w:type="dxa"/>
            <w:tcBorders>
              <w:top w:val="single" w:color="D9D9E3" w:sz="0"/>
              <w:left w:val="single" w:color="D9D9E3" w:sz="6"/>
              <w:bottom w:val="single" w:color="D9D9E3" w:sz="6"/>
              <w:right w:val="single" w:color="D9D9E3" w:sz="0"/>
            </w:tcBorders>
            <w:tcMar/>
            <w:vAlign w:val="top"/>
          </w:tcPr>
          <w:p w:rsidR="77739105" w:rsidP="77739105" w:rsidRDefault="77739105" w14:paraId="3ADFD582" w14:textId="642FD31C">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Weekly near launch</w:t>
            </w:r>
          </w:p>
        </w:tc>
        <w:tc>
          <w:tcPr>
            <w:tcW w:w="1402" w:type="dxa"/>
            <w:tcBorders>
              <w:top w:val="single" w:color="D9D9E3" w:sz="0"/>
              <w:left w:val="single" w:color="D9D9E3" w:sz="6"/>
              <w:bottom w:val="single" w:color="D9D9E3" w:sz="6"/>
              <w:right w:val="single" w:color="D9D9E3" w:sz="0"/>
            </w:tcBorders>
            <w:tcMar/>
            <w:vAlign w:val="top"/>
          </w:tcPr>
          <w:p w:rsidR="77739105" w:rsidP="77739105" w:rsidRDefault="77739105" w14:paraId="13BE5CAE" w14:textId="56C488C4">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PM + Ops</w:t>
            </w:r>
          </w:p>
        </w:tc>
        <w:tc>
          <w:tcPr>
            <w:tcW w:w="1873" w:type="dxa"/>
            <w:tcBorders>
              <w:top w:val="single" w:color="D9D9E3" w:sz="0"/>
              <w:left w:val="single" w:color="D9D9E3" w:sz="6"/>
              <w:bottom w:val="single" w:color="D9D9E3" w:sz="6"/>
              <w:right w:val="single" w:color="D9D9E3" w:sz="6"/>
            </w:tcBorders>
            <w:tcMar/>
            <w:vAlign w:val="top"/>
          </w:tcPr>
          <w:p w:rsidR="77739105" w:rsidP="77739105" w:rsidRDefault="77739105" w14:paraId="25F46D5C" w14:textId="7F8B675E">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Adoption readiness checklist</w:t>
            </w:r>
          </w:p>
        </w:tc>
      </w:tr>
      <w:tr w:rsidR="77739105" w:rsidTr="77739105" w14:paraId="4C3BA64E">
        <w:trPr>
          <w:trHeight w:val="300"/>
        </w:trPr>
        <w:tc>
          <w:tcPr>
            <w:tcW w:w="2021" w:type="dxa"/>
            <w:tcBorders>
              <w:top w:val="single" w:color="D9D9E3" w:sz="0"/>
              <w:left w:val="single" w:color="D9D9E3" w:sz="6"/>
              <w:bottom w:val="single" w:color="D9D9E3" w:sz="6"/>
              <w:right w:val="single" w:color="D9D9E3" w:sz="0"/>
            </w:tcBorders>
            <w:tcMar/>
            <w:vAlign w:val="top"/>
          </w:tcPr>
          <w:p w:rsidR="77739105" w:rsidP="77739105" w:rsidRDefault="77739105" w14:paraId="377553D7" w14:textId="275BF343">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Frontline staff</w:t>
            </w:r>
          </w:p>
        </w:tc>
        <w:tc>
          <w:tcPr>
            <w:tcW w:w="1960" w:type="dxa"/>
            <w:tcBorders>
              <w:top w:val="single" w:color="D9D9E3" w:sz="0"/>
              <w:left w:val="single" w:color="D9D9E3" w:sz="6"/>
              <w:bottom w:val="single" w:color="D9D9E3" w:sz="6"/>
              <w:right w:val="single" w:color="D9D9E3" w:sz="0"/>
            </w:tcBorders>
            <w:tcMar/>
            <w:vAlign w:val="top"/>
          </w:tcPr>
          <w:p w:rsidR="77739105" w:rsidP="77739105" w:rsidRDefault="77739105" w14:paraId="3DB9501E" w14:textId="2BCA5147">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“How it helps you</w:t>
            </w:r>
            <w:r w:rsidRPr="77739105" w:rsidR="77739105">
              <w:rPr>
                <w:rFonts w:ascii="Arial" w:hAnsi="Arial" w:eastAsia="Arial" w:cs="Arial"/>
                <w:color w:val="374151"/>
                <w:sz w:val="22"/>
                <w:szCs w:val="22"/>
              </w:rPr>
              <w:t>”,</w:t>
            </w:r>
            <w:r w:rsidRPr="77739105" w:rsidR="77739105">
              <w:rPr>
                <w:rFonts w:ascii="Arial" w:hAnsi="Arial" w:eastAsia="Arial" w:cs="Arial"/>
                <w:color w:val="374151"/>
                <w:sz w:val="22"/>
                <w:szCs w:val="22"/>
              </w:rPr>
              <w:t xml:space="preserve"> how-to, escalation rules</w:t>
            </w:r>
          </w:p>
        </w:tc>
        <w:tc>
          <w:tcPr>
            <w:tcW w:w="2255" w:type="dxa"/>
            <w:tcBorders>
              <w:top w:val="single" w:color="D9D9E3" w:sz="0"/>
              <w:left w:val="single" w:color="D9D9E3" w:sz="6"/>
              <w:bottom w:val="single" w:color="D9D9E3" w:sz="6"/>
              <w:right w:val="single" w:color="D9D9E3" w:sz="0"/>
            </w:tcBorders>
            <w:tcMar/>
            <w:vAlign w:val="top"/>
          </w:tcPr>
          <w:p w:rsidR="77739105" w:rsidP="77739105" w:rsidRDefault="77739105" w14:paraId="445ACDE3" w14:textId="60A85F6C">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Shift huddles + demos + posters + Teams/WhatsApp</w:t>
            </w:r>
          </w:p>
        </w:tc>
        <w:tc>
          <w:tcPr>
            <w:tcW w:w="1379" w:type="dxa"/>
            <w:tcBorders>
              <w:top w:val="single" w:color="D9D9E3" w:sz="0"/>
              <w:left w:val="single" w:color="D9D9E3" w:sz="6"/>
              <w:bottom w:val="single" w:color="D9D9E3" w:sz="6"/>
              <w:right w:val="single" w:color="D9D9E3" w:sz="0"/>
            </w:tcBorders>
            <w:tcMar/>
            <w:vAlign w:val="top"/>
          </w:tcPr>
          <w:p w:rsidR="77739105" w:rsidP="77739105" w:rsidRDefault="77739105" w14:paraId="0C01DEBE" w14:textId="088F3CCB">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Weeks 10–24</w:t>
            </w:r>
          </w:p>
        </w:tc>
        <w:tc>
          <w:tcPr>
            <w:tcW w:w="1402" w:type="dxa"/>
            <w:tcBorders>
              <w:top w:val="single" w:color="D9D9E3" w:sz="0"/>
              <w:left w:val="single" w:color="D9D9E3" w:sz="6"/>
              <w:bottom w:val="single" w:color="D9D9E3" w:sz="6"/>
              <w:right w:val="single" w:color="D9D9E3" w:sz="0"/>
            </w:tcBorders>
            <w:tcMar/>
            <w:vAlign w:val="top"/>
          </w:tcPr>
          <w:p w:rsidR="77739105" w:rsidP="77739105" w:rsidRDefault="77739105" w14:paraId="4F7BBB99" w14:textId="1BFFE513">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GM + L&amp;D</w:t>
            </w:r>
          </w:p>
        </w:tc>
        <w:tc>
          <w:tcPr>
            <w:tcW w:w="1873" w:type="dxa"/>
            <w:tcBorders>
              <w:top w:val="single" w:color="D9D9E3" w:sz="0"/>
              <w:left w:val="single" w:color="D9D9E3" w:sz="6"/>
              <w:bottom w:val="single" w:color="D9D9E3" w:sz="6"/>
              <w:right w:val="single" w:color="D9D9E3" w:sz="6"/>
            </w:tcBorders>
            <w:tcMar/>
            <w:vAlign w:val="top"/>
          </w:tcPr>
          <w:p w:rsidR="77739105" w:rsidP="77739105" w:rsidRDefault="77739105" w14:paraId="5AC7644D" w14:textId="16A706B1">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Training completion; confidence survey</w:t>
            </w:r>
          </w:p>
        </w:tc>
      </w:tr>
      <w:tr w:rsidR="77739105" w:rsidTr="77739105" w14:paraId="5279B585">
        <w:trPr>
          <w:trHeight w:val="300"/>
        </w:trPr>
        <w:tc>
          <w:tcPr>
            <w:tcW w:w="2021" w:type="dxa"/>
            <w:tcBorders>
              <w:top w:val="single" w:color="D9D9E3" w:sz="0"/>
              <w:left w:val="single" w:color="D9D9E3" w:sz="6"/>
              <w:bottom w:val="single" w:color="D9D9E3" w:sz="6"/>
              <w:right w:val="single" w:color="D9D9E3" w:sz="0"/>
            </w:tcBorders>
            <w:tcMar/>
            <w:vAlign w:val="top"/>
          </w:tcPr>
          <w:p w:rsidR="77739105" w:rsidP="77739105" w:rsidRDefault="77739105" w14:paraId="74A73352" w14:textId="6D45FE47">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IT/Cyber</w:t>
            </w:r>
          </w:p>
        </w:tc>
        <w:tc>
          <w:tcPr>
            <w:tcW w:w="1960" w:type="dxa"/>
            <w:tcBorders>
              <w:top w:val="single" w:color="D9D9E3" w:sz="0"/>
              <w:left w:val="single" w:color="D9D9E3" w:sz="6"/>
              <w:bottom w:val="single" w:color="D9D9E3" w:sz="6"/>
              <w:right w:val="single" w:color="D9D9E3" w:sz="0"/>
            </w:tcBorders>
            <w:tcMar/>
            <w:vAlign w:val="top"/>
          </w:tcPr>
          <w:p w:rsidR="77739105" w:rsidP="77739105" w:rsidRDefault="77739105" w14:paraId="4961C193" w14:textId="075BF0EF">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Build status, incidents, testing results</w:t>
            </w:r>
          </w:p>
        </w:tc>
        <w:tc>
          <w:tcPr>
            <w:tcW w:w="2255" w:type="dxa"/>
            <w:tcBorders>
              <w:top w:val="single" w:color="D9D9E3" w:sz="0"/>
              <w:left w:val="single" w:color="D9D9E3" w:sz="6"/>
              <w:bottom w:val="single" w:color="D9D9E3" w:sz="6"/>
              <w:right w:val="single" w:color="D9D9E3" w:sz="0"/>
            </w:tcBorders>
            <w:tcMar/>
            <w:vAlign w:val="top"/>
          </w:tcPr>
          <w:p w:rsidR="77739105" w:rsidP="77739105" w:rsidRDefault="77739105" w14:paraId="23E4028A" w14:textId="08FF5B42">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Tech stand-ups + risk log</w:t>
            </w:r>
          </w:p>
        </w:tc>
        <w:tc>
          <w:tcPr>
            <w:tcW w:w="1379" w:type="dxa"/>
            <w:tcBorders>
              <w:top w:val="single" w:color="D9D9E3" w:sz="0"/>
              <w:left w:val="single" w:color="D9D9E3" w:sz="6"/>
              <w:bottom w:val="single" w:color="D9D9E3" w:sz="6"/>
              <w:right w:val="single" w:color="D9D9E3" w:sz="0"/>
            </w:tcBorders>
            <w:tcMar/>
            <w:vAlign w:val="top"/>
          </w:tcPr>
          <w:p w:rsidR="77739105" w:rsidP="77739105" w:rsidRDefault="77739105" w14:paraId="0EB4AFE0" w14:textId="58DFA047">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Weekly</w:t>
            </w:r>
          </w:p>
        </w:tc>
        <w:tc>
          <w:tcPr>
            <w:tcW w:w="1402" w:type="dxa"/>
            <w:tcBorders>
              <w:top w:val="single" w:color="D9D9E3" w:sz="0"/>
              <w:left w:val="single" w:color="D9D9E3" w:sz="6"/>
              <w:bottom w:val="single" w:color="D9D9E3" w:sz="6"/>
              <w:right w:val="single" w:color="D9D9E3" w:sz="0"/>
            </w:tcBorders>
            <w:tcMar/>
            <w:vAlign w:val="top"/>
          </w:tcPr>
          <w:p w:rsidR="77739105" w:rsidP="77739105" w:rsidRDefault="77739105" w14:paraId="71FCDB79" w14:textId="375493E3">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IT lead</w:t>
            </w:r>
          </w:p>
        </w:tc>
        <w:tc>
          <w:tcPr>
            <w:tcW w:w="1873" w:type="dxa"/>
            <w:tcBorders>
              <w:top w:val="single" w:color="D9D9E3" w:sz="0"/>
              <w:left w:val="single" w:color="D9D9E3" w:sz="6"/>
              <w:bottom w:val="single" w:color="D9D9E3" w:sz="6"/>
              <w:right w:val="single" w:color="D9D9E3" w:sz="6"/>
            </w:tcBorders>
            <w:tcMar/>
            <w:vAlign w:val="top"/>
          </w:tcPr>
          <w:p w:rsidR="77739105" w:rsidP="77739105" w:rsidRDefault="77739105" w14:paraId="79F45B71" w14:textId="3BEA55E1">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Uptime; incident count/time-to-fix</w:t>
            </w:r>
          </w:p>
        </w:tc>
      </w:tr>
      <w:tr w:rsidR="77739105" w:rsidTr="77739105" w14:paraId="6D1B2485">
        <w:trPr>
          <w:trHeight w:val="300"/>
        </w:trPr>
        <w:tc>
          <w:tcPr>
            <w:tcW w:w="2021" w:type="dxa"/>
            <w:tcBorders>
              <w:top w:val="single" w:color="D9D9E3" w:sz="0"/>
              <w:left w:val="single" w:color="D9D9E3" w:sz="6"/>
              <w:bottom w:val="single" w:color="D9D9E3" w:sz="6"/>
              <w:right w:val="single" w:color="D9D9E3" w:sz="0"/>
            </w:tcBorders>
            <w:tcMar/>
            <w:vAlign w:val="top"/>
          </w:tcPr>
          <w:p w:rsidR="77739105" w:rsidP="77739105" w:rsidRDefault="77739105" w14:paraId="037648A4" w14:textId="4D5D1896">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DPO/Legal</w:t>
            </w:r>
          </w:p>
        </w:tc>
        <w:tc>
          <w:tcPr>
            <w:tcW w:w="1960" w:type="dxa"/>
            <w:tcBorders>
              <w:top w:val="single" w:color="D9D9E3" w:sz="0"/>
              <w:left w:val="single" w:color="D9D9E3" w:sz="6"/>
              <w:bottom w:val="single" w:color="D9D9E3" w:sz="6"/>
              <w:right w:val="single" w:color="D9D9E3" w:sz="0"/>
            </w:tcBorders>
            <w:tcMar/>
            <w:vAlign w:val="top"/>
          </w:tcPr>
          <w:p w:rsidR="77739105" w:rsidP="77739105" w:rsidRDefault="77739105" w14:paraId="0893FC99" w14:textId="528AEA6E">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DPIA status, data flows, vendor compliance</w:t>
            </w:r>
          </w:p>
        </w:tc>
        <w:tc>
          <w:tcPr>
            <w:tcW w:w="2255" w:type="dxa"/>
            <w:tcBorders>
              <w:top w:val="single" w:color="D9D9E3" w:sz="0"/>
              <w:left w:val="single" w:color="D9D9E3" w:sz="6"/>
              <w:bottom w:val="single" w:color="D9D9E3" w:sz="6"/>
              <w:right w:val="single" w:color="D9D9E3" w:sz="0"/>
            </w:tcBorders>
            <w:tcMar/>
            <w:vAlign w:val="top"/>
          </w:tcPr>
          <w:p w:rsidR="77739105" w:rsidP="77739105" w:rsidRDefault="77739105" w14:paraId="1E3A13E6" w14:textId="3CB3574F">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DPIA workshops + compliance reviews</w:t>
            </w:r>
          </w:p>
        </w:tc>
        <w:tc>
          <w:tcPr>
            <w:tcW w:w="1379" w:type="dxa"/>
            <w:tcBorders>
              <w:top w:val="single" w:color="D9D9E3" w:sz="0"/>
              <w:left w:val="single" w:color="D9D9E3" w:sz="6"/>
              <w:bottom w:val="single" w:color="D9D9E3" w:sz="6"/>
              <w:right w:val="single" w:color="D9D9E3" w:sz="0"/>
            </w:tcBorders>
            <w:tcMar/>
            <w:vAlign w:val="top"/>
          </w:tcPr>
          <w:p w:rsidR="77739105" w:rsidP="77739105" w:rsidRDefault="77739105" w14:paraId="2B6556E9" w14:textId="1C2F55F0">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Milestones</w:t>
            </w:r>
          </w:p>
        </w:tc>
        <w:tc>
          <w:tcPr>
            <w:tcW w:w="1402" w:type="dxa"/>
            <w:tcBorders>
              <w:top w:val="single" w:color="D9D9E3" w:sz="0"/>
              <w:left w:val="single" w:color="D9D9E3" w:sz="6"/>
              <w:bottom w:val="single" w:color="D9D9E3" w:sz="6"/>
              <w:right w:val="single" w:color="D9D9E3" w:sz="0"/>
            </w:tcBorders>
            <w:tcMar/>
            <w:vAlign w:val="top"/>
          </w:tcPr>
          <w:p w:rsidR="77739105" w:rsidP="77739105" w:rsidRDefault="77739105" w14:paraId="19FEEE32" w14:textId="69FB5697">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DPO/Legal lead</w:t>
            </w:r>
          </w:p>
        </w:tc>
        <w:tc>
          <w:tcPr>
            <w:tcW w:w="1873" w:type="dxa"/>
            <w:tcBorders>
              <w:top w:val="single" w:color="D9D9E3" w:sz="0"/>
              <w:left w:val="single" w:color="D9D9E3" w:sz="6"/>
              <w:bottom w:val="single" w:color="D9D9E3" w:sz="6"/>
              <w:right w:val="single" w:color="D9D9E3" w:sz="6"/>
            </w:tcBorders>
            <w:tcMar/>
            <w:vAlign w:val="top"/>
          </w:tcPr>
          <w:p w:rsidR="77739105" w:rsidP="77739105" w:rsidRDefault="77739105" w14:paraId="3C7D7D35" w14:textId="13957E73">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DPIA signed; actions closed</w:t>
            </w:r>
          </w:p>
        </w:tc>
      </w:tr>
      <w:tr w:rsidR="77739105" w:rsidTr="77739105" w14:paraId="68D733CC">
        <w:trPr>
          <w:trHeight w:val="300"/>
        </w:trPr>
        <w:tc>
          <w:tcPr>
            <w:tcW w:w="2021" w:type="dxa"/>
            <w:tcBorders>
              <w:top w:val="single" w:color="D9D9E3" w:sz="0"/>
              <w:left w:val="single" w:color="D9D9E3" w:sz="6"/>
              <w:bottom w:val="single" w:color="D9D9E3" w:sz="6"/>
              <w:right w:val="single" w:color="D9D9E3" w:sz="0"/>
            </w:tcBorders>
            <w:tcMar/>
            <w:vAlign w:val="top"/>
          </w:tcPr>
          <w:p w:rsidR="77739105" w:rsidP="77739105" w:rsidRDefault="77739105" w14:paraId="54830930" w14:textId="2CEED0C6">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Marketing/Loyalty</w:t>
            </w:r>
          </w:p>
        </w:tc>
        <w:tc>
          <w:tcPr>
            <w:tcW w:w="1960" w:type="dxa"/>
            <w:tcBorders>
              <w:top w:val="single" w:color="D9D9E3" w:sz="0"/>
              <w:left w:val="single" w:color="D9D9E3" w:sz="6"/>
              <w:bottom w:val="single" w:color="D9D9E3" w:sz="6"/>
              <w:right w:val="single" w:color="D9D9E3" w:sz="0"/>
            </w:tcBorders>
            <w:tcMar/>
            <w:vAlign w:val="top"/>
          </w:tcPr>
          <w:p w:rsidR="77739105" w:rsidP="77739105" w:rsidRDefault="77739105" w14:paraId="56F6487E" w14:textId="0ED50CE1">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Guest promise, privacy wording, launch plan</w:t>
            </w:r>
          </w:p>
        </w:tc>
        <w:tc>
          <w:tcPr>
            <w:tcW w:w="2255" w:type="dxa"/>
            <w:tcBorders>
              <w:top w:val="single" w:color="D9D9E3" w:sz="0"/>
              <w:left w:val="single" w:color="D9D9E3" w:sz="6"/>
              <w:bottom w:val="single" w:color="D9D9E3" w:sz="6"/>
              <w:right w:val="single" w:color="D9D9E3" w:sz="0"/>
            </w:tcBorders>
            <w:tcMar/>
            <w:vAlign w:val="top"/>
          </w:tcPr>
          <w:p w:rsidR="77739105" w:rsidP="77739105" w:rsidRDefault="77739105" w14:paraId="4B22A8D4" w14:textId="01A8E57F">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Content reviews + campaign meetings</w:t>
            </w:r>
          </w:p>
        </w:tc>
        <w:tc>
          <w:tcPr>
            <w:tcW w:w="1379" w:type="dxa"/>
            <w:tcBorders>
              <w:top w:val="single" w:color="D9D9E3" w:sz="0"/>
              <w:left w:val="single" w:color="D9D9E3" w:sz="6"/>
              <w:bottom w:val="single" w:color="D9D9E3" w:sz="6"/>
              <w:right w:val="single" w:color="D9D9E3" w:sz="0"/>
            </w:tcBorders>
            <w:tcMar/>
            <w:vAlign w:val="top"/>
          </w:tcPr>
          <w:p w:rsidR="77739105" w:rsidP="77739105" w:rsidRDefault="77739105" w14:paraId="6498EFD3" w14:textId="29E56107">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Weekly month 5–6</w:t>
            </w:r>
          </w:p>
        </w:tc>
        <w:tc>
          <w:tcPr>
            <w:tcW w:w="1402" w:type="dxa"/>
            <w:tcBorders>
              <w:top w:val="single" w:color="D9D9E3" w:sz="0"/>
              <w:left w:val="single" w:color="D9D9E3" w:sz="6"/>
              <w:bottom w:val="single" w:color="D9D9E3" w:sz="6"/>
              <w:right w:val="single" w:color="D9D9E3" w:sz="0"/>
            </w:tcBorders>
            <w:tcMar/>
            <w:vAlign w:val="top"/>
          </w:tcPr>
          <w:p w:rsidR="77739105" w:rsidP="77739105" w:rsidRDefault="77739105" w14:paraId="4BFD9FA5" w14:textId="6B52D1B8">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Marketing lead</w:t>
            </w:r>
          </w:p>
        </w:tc>
        <w:tc>
          <w:tcPr>
            <w:tcW w:w="1873" w:type="dxa"/>
            <w:tcBorders>
              <w:top w:val="single" w:color="D9D9E3" w:sz="0"/>
              <w:left w:val="single" w:color="D9D9E3" w:sz="6"/>
              <w:bottom w:val="single" w:color="D9D9E3" w:sz="6"/>
              <w:right w:val="single" w:color="D9D9E3" w:sz="6"/>
            </w:tcBorders>
            <w:tcMar/>
            <w:vAlign w:val="top"/>
          </w:tcPr>
          <w:p w:rsidR="77739105" w:rsidP="77739105" w:rsidRDefault="77739105" w14:paraId="4F2F0703" w14:textId="04C2D710">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Launch readiness; comms sign-off</w:t>
            </w:r>
          </w:p>
        </w:tc>
      </w:tr>
      <w:tr w:rsidR="77739105" w:rsidTr="77739105" w14:paraId="314F65ED">
        <w:trPr>
          <w:trHeight w:val="300"/>
        </w:trPr>
        <w:tc>
          <w:tcPr>
            <w:tcW w:w="2021" w:type="dxa"/>
            <w:tcBorders>
              <w:top w:val="single" w:color="D9D9E3" w:sz="0"/>
              <w:left w:val="single" w:color="D9D9E3" w:sz="6"/>
              <w:bottom w:val="single" w:color="D9D9E3" w:sz="6"/>
              <w:right w:val="single" w:color="D9D9E3" w:sz="0"/>
            </w:tcBorders>
            <w:tcMar/>
            <w:vAlign w:val="top"/>
          </w:tcPr>
          <w:p w:rsidR="77739105" w:rsidP="77739105" w:rsidRDefault="77739105" w14:paraId="01223187" w14:textId="4012237C">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Guests (pilot)</w:t>
            </w:r>
          </w:p>
        </w:tc>
        <w:tc>
          <w:tcPr>
            <w:tcW w:w="1960" w:type="dxa"/>
            <w:tcBorders>
              <w:top w:val="single" w:color="D9D9E3" w:sz="0"/>
              <w:left w:val="single" w:color="D9D9E3" w:sz="6"/>
              <w:bottom w:val="single" w:color="D9D9E3" w:sz="6"/>
              <w:right w:val="single" w:color="D9D9E3" w:sz="0"/>
            </w:tcBorders>
            <w:tcMar/>
            <w:vAlign w:val="top"/>
          </w:tcPr>
          <w:p w:rsidR="77739105" w:rsidP="77739105" w:rsidRDefault="77739105" w14:paraId="603B24A8" w14:textId="50962013">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Benefits + choice + privacy clarity</w:t>
            </w:r>
          </w:p>
        </w:tc>
        <w:tc>
          <w:tcPr>
            <w:tcW w:w="2255" w:type="dxa"/>
            <w:tcBorders>
              <w:top w:val="single" w:color="D9D9E3" w:sz="0"/>
              <w:left w:val="single" w:color="D9D9E3" w:sz="6"/>
              <w:bottom w:val="single" w:color="D9D9E3" w:sz="6"/>
              <w:right w:val="single" w:color="D9D9E3" w:sz="0"/>
            </w:tcBorders>
            <w:tcMar/>
            <w:vAlign w:val="top"/>
          </w:tcPr>
          <w:p w:rsidR="77739105" w:rsidP="77739105" w:rsidRDefault="77739105" w14:paraId="7A1051B3" w14:textId="525C3074">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App prompts + email + in-room QR</w:t>
            </w:r>
          </w:p>
        </w:tc>
        <w:tc>
          <w:tcPr>
            <w:tcW w:w="1379" w:type="dxa"/>
            <w:tcBorders>
              <w:top w:val="single" w:color="D9D9E3" w:sz="0"/>
              <w:left w:val="single" w:color="D9D9E3" w:sz="6"/>
              <w:bottom w:val="single" w:color="D9D9E3" w:sz="6"/>
              <w:right w:val="single" w:color="D9D9E3" w:sz="0"/>
            </w:tcBorders>
            <w:tcMar/>
            <w:vAlign w:val="top"/>
          </w:tcPr>
          <w:p w:rsidR="77739105" w:rsidP="77739105" w:rsidRDefault="77739105" w14:paraId="71A3C5BC" w14:textId="6447906E">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Launch + post-launch</w:t>
            </w:r>
          </w:p>
        </w:tc>
        <w:tc>
          <w:tcPr>
            <w:tcW w:w="1402" w:type="dxa"/>
            <w:tcBorders>
              <w:top w:val="single" w:color="D9D9E3" w:sz="0"/>
              <w:left w:val="single" w:color="D9D9E3" w:sz="6"/>
              <w:bottom w:val="single" w:color="D9D9E3" w:sz="6"/>
              <w:right w:val="single" w:color="D9D9E3" w:sz="0"/>
            </w:tcBorders>
            <w:tcMar/>
            <w:vAlign w:val="top"/>
          </w:tcPr>
          <w:p w:rsidR="77739105" w:rsidP="77739105" w:rsidRDefault="77739105" w14:paraId="70C52486" w14:textId="06FBCADB">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CX lead + GM</w:t>
            </w:r>
          </w:p>
        </w:tc>
        <w:tc>
          <w:tcPr>
            <w:tcW w:w="1873" w:type="dxa"/>
            <w:tcBorders>
              <w:top w:val="single" w:color="D9D9E3" w:sz="0"/>
              <w:left w:val="single" w:color="D9D9E3" w:sz="6"/>
              <w:bottom w:val="single" w:color="D9D9E3" w:sz="6"/>
              <w:right w:val="single" w:color="D9D9E3" w:sz="6"/>
            </w:tcBorders>
            <w:tcMar/>
            <w:vAlign w:val="top"/>
          </w:tcPr>
          <w:p w:rsidR="77739105" w:rsidP="77739105" w:rsidRDefault="77739105" w14:paraId="2A56A38C" w14:textId="118153BD">
            <w:pPr>
              <w:spacing w:before="0" w:beforeAutospacing="off" w:after="0" w:afterAutospacing="off"/>
              <w:rPr>
                <w:rFonts w:ascii="Arial" w:hAnsi="Arial" w:eastAsia="Arial" w:cs="Arial"/>
                <w:b w:val="0"/>
                <w:bCs w:val="0"/>
                <w:noProof w:val="0"/>
                <w:sz w:val="22"/>
                <w:szCs w:val="22"/>
                <w:lang w:val="en-GB"/>
              </w:rPr>
            </w:pPr>
            <w:r w:rsidRPr="77739105" w:rsidR="77739105">
              <w:rPr>
                <w:rFonts w:ascii="Arial" w:hAnsi="Arial" w:eastAsia="Arial" w:cs="Arial"/>
                <w:color w:val="374151"/>
                <w:sz w:val="22"/>
                <w:szCs w:val="22"/>
              </w:rPr>
              <w:t>Usage rate; guest satisfaction</w:t>
            </w:r>
            <w:r w:rsidRPr="77739105" w:rsidR="77739105">
              <w:rPr>
                <w:rFonts w:ascii="Arial" w:hAnsi="Arial" w:eastAsia="Arial" w:cs="Arial"/>
                <w:b w:val="0"/>
                <w:bCs w:val="0"/>
                <w:noProof w:val="0"/>
                <w:sz w:val="22"/>
                <w:szCs w:val="22"/>
                <w:lang w:val="en-GB"/>
              </w:rPr>
              <w:t xml:space="preserve"> </w:t>
            </w:r>
          </w:p>
        </w:tc>
      </w:tr>
    </w:tbl>
    <w:p xmlns:wp14="http://schemas.microsoft.com/office/word/2010/wordml" w:rsidP="77739105" wp14:paraId="3B0D3B67" wp14:textId="7D0DA88B">
      <w:pPr>
        <w:pStyle w:val="Heading4"/>
        <w:spacing w:before="360" w:beforeAutospacing="off" w:after="120" w:afterAutospacing="off"/>
        <w:rPr>
          <w:rFonts w:ascii="Arial" w:hAnsi="Arial" w:eastAsia="Arial" w:cs="Arial"/>
          <w:b w:val="0"/>
          <w:bCs w:val="0"/>
          <w:noProof w:val="0"/>
          <w:sz w:val="22"/>
          <w:szCs w:val="22"/>
          <w:lang w:val="en-GB"/>
        </w:rPr>
      </w:pPr>
      <w:r w:rsidRPr="77739105" w:rsidR="31B549F4">
        <w:rPr>
          <w:rFonts w:ascii="Arial" w:hAnsi="Arial" w:eastAsia="Arial" w:cs="Arial"/>
          <w:b w:val="0"/>
          <w:bCs w:val="0"/>
          <w:noProof w:val="0"/>
          <w:sz w:val="22"/>
          <w:szCs w:val="22"/>
          <w:lang w:val="en-GB"/>
        </w:rPr>
        <w:t xml:space="preserve">6.5 RACI Matrix (diagram/table </w:t>
      </w:r>
      <w:r w:rsidRPr="77739105" w:rsidR="31B549F4">
        <w:rPr>
          <w:rFonts w:ascii="Arial" w:hAnsi="Arial" w:eastAsia="Arial" w:cs="Arial"/>
          <w:b w:val="0"/>
          <w:bCs w:val="0"/>
          <w:noProof w:val="0"/>
          <w:sz w:val="22"/>
          <w:szCs w:val="22"/>
          <w:lang w:val="en-GB"/>
        </w:rPr>
        <w:t>required</w:t>
      </w:r>
      <w:r w:rsidRPr="77739105" w:rsidR="31B549F4">
        <w:rPr>
          <w:rFonts w:ascii="Arial" w:hAnsi="Arial" w:eastAsia="Arial" w:cs="Arial"/>
          <w:b w:val="0"/>
          <w:bCs w:val="0"/>
          <w:noProof w:val="0"/>
          <w:sz w:val="22"/>
          <w:szCs w:val="22"/>
          <w:lang w:val="en-GB"/>
        </w:rPr>
        <w:t>)</w:t>
      </w:r>
    </w:p>
    <w:p xmlns:wp14="http://schemas.microsoft.com/office/word/2010/wordml" w:rsidP="77739105" wp14:paraId="12374F44" wp14:textId="0107E17A">
      <w:pPr>
        <w:spacing w:before="240" w:beforeAutospacing="off" w:after="300" w:afterAutospacing="off"/>
        <w:rPr>
          <w:rFonts w:ascii="Arial" w:hAnsi="Arial" w:eastAsia="Arial" w:cs="Arial"/>
          <w:noProof w:val="0"/>
          <w:color w:val="374151"/>
          <w:sz w:val="22"/>
          <w:szCs w:val="22"/>
          <w:lang w:val="en-GB"/>
        </w:rPr>
      </w:pPr>
      <w:r w:rsidRPr="77739105" w:rsidR="31B549F4">
        <w:rPr>
          <w:rFonts w:ascii="Arial" w:hAnsi="Arial" w:eastAsia="Arial" w:cs="Arial"/>
          <w:noProof w:val="0"/>
          <w:color w:val="374151"/>
          <w:sz w:val="22"/>
          <w:szCs w:val="22"/>
          <w:lang w:val="en-GB"/>
        </w:rPr>
        <w:t xml:space="preserve">RACI clarifies who is </w:t>
      </w:r>
      <w:r w:rsidRPr="77739105" w:rsidR="3ADD48B6">
        <w:rPr>
          <w:rFonts w:ascii="Arial" w:hAnsi="Arial" w:eastAsia="Arial" w:cs="Arial"/>
          <w:b w:val="1"/>
          <w:bCs w:val="1"/>
          <w:noProof w:val="0"/>
          <w:color w:val="374151"/>
          <w:sz w:val="22"/>
          <w:szCs w:val="22"/>
          <w:lang w:val="en-GB"/>
        </w:rPr>
        <w:t>Responsible,</w:t>
      </w:r>
      <w:r w:rsidRPr="77739105" w:rsidR="31B549F4">
        <w:rPr>
          <w:rFonts w:ascii="Arial" w:hAnsi="Arial" w:eastAsia="Arial" w:cs="Arial"/>
          <w:noProof w:val="0"/>
          <w:color w:val="374151"/>
          <w:sz w:val="22"/>
          <w:szCs w:val="22"/>
          <w:lang w:val="en-GB"/>
        </w:rPr>
        <w:t xml:space="preserve"> </w:t>
      </w:r>
      <w:r w:rsidRPr="77739105" w:rsidR="2E01B04C">
        <w:rPr>
          <w:rFonts w:ascii="Arial" w:hAnsi="Arial" w:eastAsia="Arial" w:cs="Arial"/>
          <w:b w:val="1"/>
          <w:bCs w:val="1"/>
          <w:noProof w:val="0"/>
          <w:color w:val="374151"/>
          <w:sz w:val="22"/>
          <w:szCs w:val="22"/>
          <w:lang w:val="en-GB"/>
        </w:rPr>
        <w:t>Accountable,</w:t>
      </w:r>
      <w:r w:rsidRPr="77739105" w:rsidR="31B549F4">
        <w:rPr>
          <w:rFonts w:ascii="Arial" w:hAnsi="Arial" w:eastAsia="Arial" w:cs="Arial"/>
          <w:noProof w:val="0"/>
          <w:color w:val="374151"/>
          <w:sz w:val="22"/>
          <w:szCs w:val="22"/>
          <w:lang w:val="en-GB"/>
        </w:rPr>
        <w:t xml:space="preserve"> </w:t>
      </w:r>
      <w:r w:rsidRPr="77739105" w:rsidR="0E027431">
        <w:rPr>
          <w:rFonts w:ascii="Arial" w:hAnsi="Arial" w:eastAsia="Arial" w:cs="Arial"/>
          <w:b w:val="1"/>
          <w:bCs w:val="1"/>
          <w:noProof w:val="0"/>
          <w:color w:val="374151"/>
          <w:sz w:val="22"/>
          <w:szCs w:val="22"/>
          <w:lang w:val="en-GB"/>
        </w:rPr>
        <w:t>Consulted,</w:t>
      </w:r>
      <w:r w:rsidRPr="77739105" w:rsidR="31B549F4">
        <w:rPr>
          <w:rFonts w:ascii="Arial" w:hAnsi="Arial" w:eastAsia="Arial" w:cs="Arial"/>
          <w:noProof w:val="0"/>
          <w:color w:val="374151"/>
          <w:sz w:val="22"/>
          <w:szCs w:val="22"/>
          <w:lang w:val="en-GB"/>
        </w:rPr>
        <w:t xml:space="preserve"> </w:t>
      </w:r>
      <w:r w:rsidRPr="77739105" w:rsidR="361139E9">
        <w:rPr>
          <w:rFonts w:ascii="Arial" w:hAnsi="Arial" w:eastAsia="Arial" w:cs="Arial"/>
          <w:b w:val="1"/>
          <w:bCs w:val="1"/>
          <w:noProof w:val="0"/>
          <w:color w:val="374151"/>
          <w:sz w:val="22"/>
          <w:szCs w:val="22"/>
          <w:lang w:val="en-GB"/>
        </w:rPr>
        <w:t>informed</w:t>
      </w:r>
      <w:r w:rsidRPr="77739105" w:rsidR="31B549F4">
        <w:rPr>
          <w:rFonts w:ascii="Arial" w:hAnsi="Arial" w:eastAsia="Arial" w:cs="Arial"/>
          <w:b w:val="1"/>
          <w:bCs w:val="1"/>
          <w:noProof w:val="0"/>
          <w:color w:val="374151"/>
          <w:sz w:val="22"/>
          <w:szCs w:val="22"/>
          <w:lang w:val="en-GB"/>
        </w:rPr>
        <w:t xml:space="preserve"> </w:t>
      </w:r>
      <w:r w:rsidRPr="77739105" w:rsidR="31B549F4">
        <w:rPr>
          <w:rFonts w:ascii="Arial" w:hAnsi="Arial" w:eastAsia="Arial" w:cs="Arial"/>
          <w:noProof w:val="0"/>
          <w:color w:val="374151"/>
          <w:sz w:val="22"/>
          <w:szCs w:val="22"/>
          <w:lang w:val="en-GB"/>
        </w:rPr>
        <w:t xml:space="preserve">so work </w:t>
      </w:r>
      <w:r w:rsidRPr="77739105" w:rsidR="31B549F4">
        <w:rPr>
          <w:rFonts w:ascii="Arial" w:hAnsi="Arial" w:eastAsia="Arial" w:cs="Arial"/>
          <w:noProof w:val="0"/>
          <w:color w:val="374151"/>
          <w:sz w:val="22"/>
          <w:szCs w:val="22"/>
          <w:lang w:val="en-GB"/>
        </w:rPr>
        <w:t>doesn’t</w:t>
      </w:r>
      <w:r w:rsidRPr="77739105" w:rsidR="31B549F4">
        <w:rPr>
          <w:rFonts w:ascii="Arial" w:hAnsi="Arial" w:eastAsia="Arial" w:cs="Arial"/>
          <w:noProof w:val="0"/>
          <w:color w:val="374151"/>
          <w:sz w:val="22"/>
          <w:szCs w:val="22"/>
          <w:lang w:val="en-GB"/>
        </w:rPr>
        <w:t xml:space="preserve"> get stuck (PMI, 2021).</w:t>
      </w:r>
    </w:p>
    <w:p xmlns:wp14="http://schemas.microsoft.com/office/word/2010/wordml" w:rsidP="77739105" wp14:paraId="7C618797" wp14:textId="38EF39F0">
      <w:pPr>
        <w:spacing w:before="300" w:beforeAutospacing="off" w:after="300" w:afterAutospacing="off"/>
        <w:rPr>
          <w:rFonts w:ascii="Arial" w:hAnsi="Arial" w:eastAsia="Arial" w:cs="Arial"/>
          <w:b w:val="1"/>
          <w:bCs w:val="1"/>
          <w:noProof w:val="0"/>
          <w:color w:val="374151"/>
          <w:sz w:val="22"/>
          <w:szCs w:val="22"/>
          <w:lang w:val="en-GB"/>
        </w:rPr>
      </w:pPr>
      <w:r w:rsidRPr="77739105" w:rsidR="31B549F4">
        <w:rPr>
          <w:rFonts w:ascii="Arial" w:hAnsi="Arial" w:eastAsia="Arial" w:cs="Arial"/>
          <w:b w:val="1"/>
          <w:bCs w:val="1"/>
          <w:noProof w:val="0"/>
          <w:color w:val="374151"/>
          <w:sz w:val="22"/>
          <w:szCs w:val="22"/>
          <w:lang w:val="en-GB"/>
        </w:rPr>
        <w:t>Figure 2: RACI Matrix (</w:t>
      </w:r>
      <w:r w:rsidRPr="77739105" w:rsidR="31B549F4">
        <w:rPr>
          <w:rFonts w:ascii="Arial" w:hAnsi="Arial" w:eastAsia="Arial" w:cs="Arial"/>
          <w:b w:val="1"/>
          <w:bCs w:val="1"/>
          <w:noProof w:val="0"/>
          <w:color w:val="374151"/>
          <w:sz w:val="22"/>
          <w:szCs w:val="22"/>
          <w:lang w:val="en-GB"/>
        </w:rPr>
        <w:t>StaySmart</w:t>
      </w:r>
      <w:r w:rsidRPr="77739105" w:rsidR="31B549F4">
        <w:rPr>
          <w:rFonts w:ascii="Arial" w:hAnsi="Arial" w:eastAsia="Arial" w:cs="Arial"/>
          <w:b w:val="1"/>
          <w:bCs w:val="1"/>
          <w:noProof w:val="0"/>
          <w:color w:val="374151"/>
          <w:sz w:val="22"/>
          <w:szCs w:val="22"/>
          <w:lang w:val="en-GB"/>
        </w:rPr>
        <w:t>+ key activities)</w:t>
      </w:r>
    </w:p>
    <w:p xmlns:wp14="http://schemas.microsoft.com/office/word/2010/wordml" w:rsidP="77739105" wp14:paraId="71363026" wp14:textId="0DCA8A4F">
      <w:pPr>
        <w:spacing w:before="300" w:beforeAutospacing="off" w:after="300" w:afterAutospacing="off"/>
        <w:rPr>
          <w:rFonts w:ascii="Arial" w:hAnsi="Arial" w:eastAsia="Arial" w:cs="Arial"/>
          <w:b w:val="1"/>
          <w:bCs w:val="1"/>
          <w:noProof w:val="0"/>
          <w:color w:val="374151"/>
          <w:sz w:val="22"/>
          <w:szCs w:val="22"/>
          <w:lang w:val="en-GB"/>
        </w:rPr>
      </w:pPr>
      <w:r w:rsidRPr="77739105" w:rsidR="31B549F4">
        <w:rPr>
          <w:rFonts w:ascii="Arial" w:hAnsi="Arial" w:eastAsia="Arial" w:cs="Arial"/>
          <w:b w:val="1"/>
          <w:bCs w:val="1"/>
          <w:noProof w:val="0"/>
          <w:color w:val="374151"/>
          <w:sz w:val="22"/>
          <w:szCs w:val="22"/>
          <w:lang w:val="en-GB"/>
        </w:rPr>
        <w:t>Key roles (columns):</w:t>
      </w:r>
    </w:p>
    <w:p xmlns:wp14="http://schemas.microsoft.com/office/word/2010/wordml" w:rsidP="77739105" wp14:paraId="46ACAB8C" wp14:textId="05CD1AC9">
      <w:pPr>
        <w:pStyle w:val="ListParagraph"/>
        <w:numPr>
          <w:ilvl w:val="0"/>
          <w:numId w:val="43"/>
        </w:numPr>
        <w:spacing w:before="0" w:beforeAutospacing="off" w:after="0" w:afterAutospacing="off"/>
        <w:rPr>
          <w:rFonts w:ascii="Arial" w:hAnsi="Arial" w:eastAsia="Arial" w:cs="Arial"/>
          <w:noProof w:val="0"/>
          <w:color w:val="374151"/>
          <w:sz w:val="22"/>
          <w:szCs w:val="22"/>
          <w:lang w:val="en-GB"/>
        </w:rPr>
      </w:pPr>
      <w:r w:rsidRPr="77739105" w:rsidR="31B549F4">
        <w:rPr>
          <w:rFonts w:ascii="Arial" w:hAnsi="Arial" w:eastAsia="Arial" w:cs="Arial"/>
          <w:b w:val="1"/>
          <w:bCs w:val="1"/>
          <w:noProof w:val="0"/>
          <w:color w:val="374151"/>
          <w:sz w:val="22"/>
          <w:szCs w:val="22"/>
          <w:lang w:val="en-GB"/>
        </w:rPr>
        <w:t xml:space="preserve">PM </w:t>
      </w:r>
      <w:r w:rsidRPr="77739105" w:rsidR="31B549F4">
        <w:rPr>
          <w:rFonts w:ascii="Arial" w:hAnsi="Arial" w:eastAsia="Arial" w:cs="Arial"/>
          <w:noProof w:val="0"/>
          <w:color w:val="374151"/>
          <w:sz w:val="22"/>
          <w:szCs w:val="22"/>
          <w:lang w:val="en-GB"/>
        </w:rPr>
        <w:t>= Project Manager (you)</w:t>
      </w:r>
    </w:p>
    <w:p xmlns:wp14="http://schemas.microsoft.com/office/word/2010/wordml" w:rsidP="77739105" wp14:paraId="3A314D4C" wp14:textId="3B797C91">
      <w:pPr>
        <w:pStyle w:val="ListParagraph"/>
        <w:numPr>
          <w:ilvl w:val="0"/>
          <w:numId w:val="43"/>
        </w:numPr>
        <w:spacing w:before="0" w:beforeAutospacing="off" w:after="0" w:afterAutospacing="off"/>
        <w:rPr>
          <w:rFonts w:ascii="Arial" w:hAnsi="Arial" w:eastAsia="Arial" w:cs="Arial"/>
          <w:noProof w:val="0"/>
          <w:color w:val="374151"/>
          <w:sz w:val="22"/>
          <w:szCs w:val="22"/>
          <w:lang w:val="en-GB"/>
        </w:rPr>
      </w:pPr>
      <w:r w:rsidRPr="77739105" w:rsidR="31B549F4">
        <w:rPr>
          <w:rFonts w:ascii="Arial" w:hAnsi="Arial" w:eastAsia="Arial" w:cs="Arial"/>
          <w:b w:val="1"/>
          <w:bCs w:val="1"/>
          <w:noProof w:val="0"/>
          <w:color w:val="374151"/>
          <w:sz w:val="22"/>
          <w:szCs w:val="22"/>
          <w:lang w:val="en-GB"/>
        </w:rPr>
        <w:t xml:space="preserve">SP </w:t>
      </w:r>
      <w:r w:rsidRPr="77739105" w:rsidR="31B549F4">
        <w:rPr>
          <w:rFonts w:ascii="Arial" w:hAnsi="Arial" w:eastAsia="Arial" w:cs="Arial"/>
          <w:noProof w:val="0"/>
          <w:color w:val="374151"/>
          <w:sz w:val="22"/>
          <w:szCs w:val="22"/>
          <w:lang w:val="en-GB"/>
        </w:rPr>
        <w:t>= Executive Sponsor</w:t>
      </w:r>
    </w:p>
    <w:p xmlns:wp14="http://schemas.microsoft.com/office/word/2010/wordml" w:rsidP="77739105" wp14:paraId="1A709061" wp14:textId="4301AD26">
      <w:pPr>
        <w:pStyle w:val="ListParagraph"/>
        <w:numPr>
          <w:ilvl w:val="0"/>
          <w:numId w:val="43"/>
        </w:numPr>
        <w:spacing w:before="0" w:beforeAutospacing="off" w:after="0" w:afterAutospacing="off"/>
        <w:rPr>
          <w:rFonts w:ascii="Arial" w:hAnsi="Arial" w:eastAsia="Arial" w:cs="Arial"/>
          <w:noProof w:val="0"/>
          <w:color w:val="374151"/>
          <w:sz w:val="22"/>
          <w:szCs w:val="22"/>
          <w:lang w:val="en-GB"/>
        </w:rPr>
      </w:pPr>
      <w:r w:rsidRPr="77739105" w:rsidR="31B549F4">
        <w:rPr>
          <w:rFonts w:ascii="Arial" w:hAnsi="Arial" w:eastAsia="Arial" w:cs="Arial"/>
          <w:b w:val="1"/>
          <w:bCs w:val="1"/>
          <w:noProof w:val="0"/>
          <w:color w:val="374151"/>
          <w:sz w:val="22"/>
          <w:szCs w:val="22"/>
          <w:lang w:val="en-GB"/>
        </w:rPr>
        <w:t xml:space="preserve">IT </w:t>
      </w:r>
      <w:r w:rsidRPr="77739105" w:rsidR="31B549F4">
        <w:rPr>
          <w:rFonts w:ascii="Arial" w:hAnsi="Arial" w:eastAsia="Arial" w:cs="Arial"/>
          <w:noProof w:val="0"/>
          <w:color w:val="374151"/>
          <w:sz w:val="22"/>
          <w:szCs w:val="22"/>
          <w:lang w:val="en-GB"/>
        </w:rPr>
        <w:t>= IT/Cyber Lead</w:t>
      </w:r>
    </w:p>
    <w:p xmlns:wp14="http://schemas.microsoft.com/office/word/2010/wordml" w:rsidP="77739105" wp14:paraId="616551CF" wp14:textId="3CC94664">
      <w:pPr>
        <w:pStyle w:val="ListParagraph"/>
        <w:numPr>
          <w:ilvl w:val="0"/>
          <w:numId w:val="43"/>
        </w:numPr>
        <w:spacing w:before="0" w:beforeAutospacing="off" w:after="0" w:afterAutospacing="off"/>
        <w:rPr>
          <w:rFonts w:ascii="Arial" w:hAnsi="Arial" w:eastAsia="Arial" w:cs="Arial"/>
          <w:noProof w:val="0"/>
          <w:color w:val="374151"/>
          <w:sz w:val="22"/>
          <w:szCs w:val="22"/>
          <w:lang w:val="en-GB"/>
        </w:rPr>
      </w:pPr>
      <w:r w:rsidRPr="77739105" w:rsidR="31B549F4">
        <w:rPr>
          <w:rFonts w:ascii="Arial" w:hAnsi="Arial" w:eastAsia="Arial" w:cs="Arial"/>
          <w:b w:val="1"/>
          <w:bCs w:val="1"/>
          <w:noProof w:val="0"/>
          <w:color w:val="374151"/>
          <w:sz w:val="22"/>
          <w:szCs w:val="22"/>
          <w:lang w:val="en-GB"/>
        </w:rPr>
        <w:t xml:space="preserve">DPO </w:t>
      </w:r>
      <w:r w:rsidRPr="77739105" w:rsidR="31B549F4">
        <w:rPr>
          <w:rFonts w:ascii="Arial" w:hAnsi="Arial" w:eastAsia="Arial" w:cs="Arial"/>
          <w:noProof w:val="0"/>
          <w:color w:val="374151"/>
          <w:sz w:val="22"/>
          <w:szCs w:val="22"/>
          <w:lang w:val="en-GB"/>
        </w:rPr>
        <w:t>= Data Protection/Legal Lead</w:t>
      </w:r>
    </w:p>
    <w:p xmlns:wp14="http://schemas.microsoft.com/office/word/2010/wordml" w:rsidP="77739105" wp14:paraId="3FB0846B" wp14:textId="15B3A4D1">
      <w:pPr>
        <w:pStyle w:val="ListParagraph"/>
        <w:numPr>
          <w:ilvl w:val="0"/>
          <w:numId w:val="43"/>
        </w:numPr>
        <w:spacing w:before="0" w:beforeAutospacing="off" w:after="0" w:afterAutospacing="off"/>
        <w:rPr>
          <w:rFonts w:ascii="Arial" w:hAnsi="Arial" w:eastAsia="Arial" w:cs="Arial"/>
          <w:noProof w:val="0"/>
          <w:color w:val="374151"/>
          <w:sz w:val="22"/>
          <w:szCs w:val="22"/>
          <w:lang w:val="en-GB"/>
        </w:rPr>
      </w:pPr>
      <w:r w:rsidRPr="77739105" w:rsidR="31B549F4">
        <w:rPr>
          <w:rFonts w:ascii="Arial" w:hAnsi="Arial" w:eastAsia="Arial" w:cs="Arial"/>
          <w:b w:val="1"/>
          <w:bCs w:val="1"/>
          <w:noProof w:val="0"/>
          <w:color w:val="374151"/>
          <w:sz w:val="22"/>
          <w:szCs w:val="22"/>
          <w:lang w:val="en-GB"/>
        </w:rPr>
        <w:t xml:space="preserve">OPS </w:t>
      </w:r>
      <w:r w:rsidRPr="77739105" w:rsidR="31B549F4">
        <w:rPr>
          <w:rFonts w:ascii="Arial" w:hAnsi="Arial" w:eastAsia="Arial" w:cs="Arial"/>
          <w:noProof w:val="0"/>
          <w:color w:val="374151"/>
          <w:sz w:val="22"/>
          <w:szCs w:val="22"/>
          <w:lang w:val="en-GB"/>
        </w:rPr>
        <w:t>= Regional Ops Director</w:t>
      </w:r>
    </w:p>
    <w:p xmlns:wp14="http://schemas.microsoft.com/office/word/2010/wordml" w:rsidP="77739105" wp14:paraId="6E9FB96E" wp14:textId="3667CFDF">
      <w:pPr>
        <w:pStyle w:val="ListParagraph"/>
        <w:numPr>
          <w:ilvl w:val="0"/>
          <w:numId w:val="43"/>
        </w:numPr>
        <w:spacing w:before="0" w:beforeAutospacing="off" w:after="0" w:afterAutospacing="off"/>
        <w:rPr>
          <w:rFonts w:ascii="Arial" w:hAnsi="Arial" w:eastAsia="Arial" w:cs="Arial"/>
          <w:noProof w:val="0"/>
          <w:color w:val="374151"/>
          <w:sz w:val="22"/>
          <w:szCs w:val="22"/>
          <w:lang w:val="en-GB"/>
        </w:rPr>
      </w:pPr>
      <w:r w:rsidRPr="77739105" w:rsidR="31B549F4">
        <w:rPr>
          <w:rFonts w:ascii="Arial" w:hAnsi="Arial" w:eastAsia="Arial" w:cs="Arial"/>
          <w:b w:val="1"/>
          <w:bCs w:val="1"/>
          <w:noProof w:val="0"/>
          <w:color w:val="374151"/>
          <w:sz w:val="22"/>
          <w:szCs w:val="22"/>
          <w:lang w:val="en-GB"/>
        </w:rPr>
        <w:t xml:space="preserve">GM </w:t>
      </w:r>
      <w:r w:rsidRPr="77739105" w:rsidR="31B549F4">
        <w:rPr>
          <w:rFonts w:ascii="Arial" w:hAnsi="Arial" w:eastAsia="Arial" w:cs="Arial"/>
          <w:noProof w:val="0"/>
          <w:color w:val="374151"/>
          <w:sz w:val="22"/>
          <w:szCs w:val="22"/>
          <w:lang w:val="en-GB"/>
        </w:rPr>
        <w:t>= Hotel General Manager (pilot)</w:t>
      </w:r>
    </w:p>
    <w:p xmlns:wp14="http://schemas.microsoft.com/office/word/2010/wordml" w:rsidP="77739105" wp14:paraId="70454115" wp14:textId="7B866591">
      <w:pPr>
        <w:pStyle w:val="ListParagraph"/>
        <w:numPr>
          <w:ilvl w:val="0"/>
          <w:numId w:val="43"/>
        </w:numPr>
        <w:spacing w:before="0" w:beforeAutospacing="off" w:after="0" w:afterAutospacing="off"/>
        <w:rPr>
          <w:rFonts w:ascii="Arial" w:hAnsi="Arial" w:eastAsia="Arial" w:cs="Arial"/>
          <w:noProof w:val="0"/>
          <w:color w:val="374151"/>
          <w:sz w:val="22"/>
          <w:szCs w:val="22"/>
          <w:lang w:val="en-GB"/>
        </w:rPr>
      </w:pPr>
      <w:r w:rsidRPr="77739105" w:rsidR="31B549F4">
        <w:rPr>
          <w:rFonts w:ascii="Arial" w:hAnsi="Arial" w:eastAsia="Arial" w:cs="Arial"/>
          <w:b w:val="1"/>
          <w:bCs w:val="1"/>
          <w:noProof w:val="0"/>
          <w:color w:val="374151"/>
          <w:sz w:val="22"/>
          <w:szCs w:val="22"/>
          <w:lang w:val="en-GB"/>
        </w:rPr>
        <w:t xml:space="preserve">L&amp;D </w:t>
      </w:r>
      <w:r w:rsidRPr="77739105" w:rsidR="31B549F4">
        <w:rPr>
          <w:rFonts w:ascii="Arial" w:hAnsi="Arial" w:eastAsia="Arial" w:cs="Arial"/>
          <w:noProof w:val="0"/>
          <w:color w:val="374151"/>
          <w:sz w:val="22"/>
          <w:szCs w:val="22"/>
          <w:lang w:val="en-GB"/>
        </w:rPr>
        <w:t>= HR / Learning &amp; Development</w:t>
      </w:r>
    </w:p>
    <w:p xmlns:wp14="http://schemas.microsoft.com/office/word/2010/wordml" w:rsidP="77739105" wp14:paraId="44704FBC" wp14:textId="242A86AB">
      <w:pPr>
        <w:pStyle w:val="ListParagraph"/>
        <w:numPr>
          <w:ilvl w:val="0"/>
          <w:numId w:val="43"/>
        </w:numPr>
        <w:spacing w:before="0" w:beforeAutospacing="off" w:after="0" w:afterAutospacing="off"/>
        <w:rPr>
          <w:rFonts w:ascii="Arial" w:hAnsi="Arial" w:eastAsia="Arial" w:cs="Arial"/>
          <w:noProof w:val="0"/>
          <w:color w:val="374151"/>
          <w:sz w:val="22"/>
          <w:szCs w:val="22"/>
          <w:lang w:val="en-GB"/>
        </w:rPr>
      </w:pPr>
      <w:r w:rsidRPr="77739105" w:rsidR="31B549F4">
        <w:rPr>
          <w:rFonts w:ascii="Arial" w:hAnsi="Arial" w:eastAsia="Arial" w:cs="Arial"/>
          <w:b w:val="1"/>
          <w:bCs w:val="1"/>
          <w:noProof w:val="0"/>
          <w:color w:val="374151"/>
          <w:sz w:val="22"/>
          <w:szCs w:val="22"/>
          <w:lang w:val="en-GB"/>
        </w:rPr>
        <w:t xml:space="preserve">MKT </w:t>
      </w:r>
      <w:r w:rsidRPr="77739105" w:rsidR="31B549F4">
        <w:rPr>
          <w:rFonts w:ascii="Arial" w:hAnsi="Arial" w:eastAsia="Arial" w:cs="Arial"/>
          <w:noProof w:val="0"/>
          <w:color w:val="374151"/>
          <w:sz w:val="22"/>
          <w:szCs w:val="22"/>
          <w:lang w:val="en-GB"/>
        </w:rPr>
        <w:t>= Marketing/Loyalty Lead</w:t>
      </w:r>
    </w:p>
    <w:p xmlns:wp14="http://schemas.microsoft.com/office/word/2010/wordml" w:rsidP="77739105" wp14:paraId="3D6ECD04" wp14:textId="4784D71C">
      <w:pPr>
        <w:pStyle w:val="ListParagraph"/>
        <w:numPr>
          <w:ilvl w:val="0"/>
          <w:numId w:val="43"/>
        </w:numPr>
        <w:spacing w:before="0" w:beforeAutospacing="off" w:after="0" w:afterAutospacing="off"/>
        <w:rPr>
          <w:rFonts w:ascii="Arial" w:hAnsi="Arial" w:eastAsia="Arial" w:cs="Arial"/>
          <w:noProof w:val="0"/>
          <w:color w:val="374151"/>
          <w:sz w:val="22"/>
          <w:szCs w:val="22"/>
          <w:lang w:val="en-GB"/>
        </w:rPr>
      </w:pPr>
      <w:r w:rsidRPr="77739105" w:rsidR="31B549F4">
        <w:rPr>
          <w:rFonts w:ascii="Arial" w:hAnsi="Arial" w:eastAsia="Arial" w:cs="Arial"/>
          <w:b w:val="1"/>
          <w:bCs w:val="1"/>
          <w:noProof w:val="0"/>
          <w:color w:val="374151"/>
          <w:sz w:val="22"/>
          <w:szCs w:val="22"/>
          <w:lang w:val="en-GB"/>
        </w:rPr>
        <w:t xml:space="preserve">OWN </w:t>
      </w:r>
      <w:r w:rsidRPr="77739105" w:rsidR="31B549F4">
        <w:rPr>
          <w:rFonts w:ascii="Arial" w:hAnsi="Arial" w:eastAsia="Arial" w:cs="Arial"/>
          <w:noProof w:val="0"/>
          <w:color w:val="374151"/>
          <w:sz w:val="22"/>
          <w:szCs w:val="22"/>
          <w:lang w:val="en-GB"/>
        </w:rPr>
        <w:t>= Owner/Franchise rep</w:t>
      </w:r>
    </w:p>
    <w:p xmlns:wp14="http://schemas.microsoft.com/office/word/2010/wordml" w:rsidP="77739105" wp14:paraId="551D322E" wp14:textId="1FAEE288">
      <w:pPr>
        <w:pStyle w:val="ListParagraph"/>
        <w:numPr>
          <w:ilvl w:val="0"/>
          <w:numId w:val="43"/>
        </w:numPr>
        <w:spacing w:before="0" w:beforeAutospacing="off" w:after="0" w:afterAutospacing="off"/>
        <w:rPr>
          <w:rFonts w:ascii="Arial" w:hAnsi="Arial" w:eastAsia="Arial" w:cs="Arial"/>
          <w:noProof w:val="0"/>
          <w:color w:val="374151"/>
          <w:sz w:val="22"/>
          <w:szCs w:val="22"/>
          <w:lang w:val="en-GB"/>
        </w:rPr>
      </w:pPr>
      <w:r w:rsidRPr="77739105" w:rsidR="31B549F4">
        <w:rPr>
          <w:rFonts w:ascii="Arial" w:hAnsi="Arial" w:eastAsia="Arial" w:cs="Arial"/>
          <w:b w:val="1"/>
          <w:bCs w:val="1"/>
          <w:noProof w:val="0"/>
          <w:color w:val="374151"/>
          <w:sz w:val="22"/>
          <w:szCs w:val="22"/>
          <w:lang w:val="en-GB"/>
        </w:rPr>
        <w:t xml:space="preserve">VEN </w:t>
      </w:r>
      <w:r w:rsidRPr="77739105" w:rsidR="31B549F4">
        <w:rPr>
          <w:rFonts w:ascii="Arial" w:hAnsi="Arial" w:eastAsia="Arial" w:cs="Arial"/>
          <w:noProof w:val="0"/>
          <w:color w:val="374151"/>
          <w:sz w:val="22"/>
          <w:szCs w:val="22"/>
          <w:lang w:val="en-GB"/>
        </w:rPr>
        <w:t>= Key Tech Vendor</w:t>
      </w:r>
    </w:p>
    <w:p xmlns:wp14="http://schemas.microsoft.com/office/word/2010/wordml" w:rsidP="77739105" wp14:paraId="5E5787A5" wp14:textId="256BFBD9">
      <w:pPr>
        <w:pStyle w:val="Normal"/>
        <w:rPr>
          <w:rFonts w:ascii="Arial" w:hAnsi="Arial" w:eastAsia="Arial" w:cs="Arial"/>
          <w:noProof w:val="0"/>
          <w:color w:val="000000" w:themeColor="text1" w:themeTint="FF" w:themeShade="FF"/>
          <w:sz w:val="22"/>
          <w:szCs w:val="22"/>
          <w:lang w:val="en-GB"/>
        </w:rPr>
      </w:pPr>
    </w:p>
    <w:p w:rsidR="31B549F4" w:rsidP="77739105" w:rsidRDefault="31B549F4" w14:paraId="4C3E4499" w14:textId="179EDE58">
      <w:pPr>
        <w:pStyle w:val="Normal"/>
        <w:spacing w:before="300" w:beforeAutospacing="off" w:after="300" w:afterAutospacing="off"/>
        <w:rPr>
          <w:rFonts w:ascii="Arial" w:hAnsi="Arial" w:eastAsia="Arial" w:cs="Arial"/>
          <w:b w:val="1"/>
          <w:bCs w:val="1"/>
          <w:noProof w:val="0"/>
          <w:color w:val="374151"/>
          <w:sz w:val="22"/>
          <w:szCs w:val="22"/>
          <w:lang w:val="en-GB"/>
        </w:rPr>
      </w:pPr>
      <w:r w:rsidRPr="77739105" w:rsidR="31B549F4">
        <w:rPr>
          <w:rFonts w:ascii="Arial" w:hAnsi="Arial" w:eastAsia="Arial" w:cs="Arial"/>
          <w:b w:val="1"/>
          <w:bCs w:val="1"/>
          <w:noProof w:val="0"/>
          <w:sz w:val="22"/>
          <w:szCs w:val="22"/>
          <w:lang w:val="en-GB"/>
        </w:rPr>
        <w:t>Table 8: RACI</w:t>
      </w:r>
      <w:r w:rsidR="31B549F4">
        <w:drawing>
          <wp:inline wp14:editId="17F38BF8" wp14:anchorId="18C30F36">
            <wp:extent cx="5724525" cy="5619750"/>
            <wp:effectExtent l="0" t="0" r="0" b="0"/>
            <wp:docPr id="122418895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24188959" name=""/>
                    <pic:cNvPicPr/>
                  </pic:nvPicPr>
                  <pic:blipFill>
                    <a:blip xmlns:r="http://schemas.openxmlformats.org/officeDocument/2006/relationships" r:embed="rId211153715">
                      <a:extLst>
                        <a:ext xmlns:a="http://schemas.openxmlformats.org/drawingml/2006/main" uri="{28A0092B-C50C-407E-A947-70E740481C1C}">
                          <a14:useLocalDpi xmlns:a14="http://schemas.microsoft.com/office/drawing/2010/main" val="0"/>
                        </a:ext>
                      </a:extLst>
                    </a:blip>
                    <a:stretch>
                      <a:fillRect/>
                    </a:stretch>
                  </pic:blipFill>
                  <pic:spPr>
                    <a:xfrm>
                      <a:off x="0" y="0"/>
                      <a:ext cx="5724525" cy="5619750"/>
                    </a:xfrm>
                    <a:prstGeom prst="rect">
                      <a:avLst/>
                    </a:prstGeom>
                  </pic:spPr>
                </pic:pic>
              </a:graphicData>
            </a:graphic>
          </wp:inline>
        </w:drawing>
      </w:r>
      <w:r w:rsidRPr="77739105" w:rsidR="31B549F4">
        <w:rPr>
          <w:rFonts w:ascii="Arial" w:hAnsi="Arial" w:eastAsia="Arial" w:cs="Arial"/>
          <w:b w:val="1"/>
          <w:bCs w:val="1"/>
          <w:noProof w:val="0"/>
          <w:color w:val="374151"/>
          <w:sz w:val="22"/>
          <w:szCs w:val="22"/>
          <w:lang w:val="en-GB"/>
        </w:rPr>
        <w:t>Notes (how to read it):</w:t>
      </w:r>
    </w:p>
    <w:p w:rsidR="31B549F4" w:rsidP="77739105" w:rsidRDefault="31B549F4" w14:paraId="75826CF4" w14:textId="649769C7">
      <w:pPr>
        <w:pStyle w:val="ListParagraph"/>
        <w:numPr>
          <w:ilvl w:val="0"/>
          <w:numId w:val="44"/>
        </w:numPr>
        <w:spacing w:before="0" w:beforeAutospacing="off" w:after="0" w:afterAutospacing="off"/>
        <w:rPr>
          <w:rFonts w:ascii="Arial" w:hAnsi="Arial" w:eastAsia="Arial" w:cs="Arial"/>
          <w:noProof w:val="0"/>
          <w:color w:val="374151"/>
          <w:sz w:val="22"/>
          <w:szCs w:val="22"/>
          <w:lang w:val="en-GB"/>
        </w:rPr>
      </w:pPr>
      <w:r w:rsidRPr="77739105" w:rsidR="31B549F4">
        <w:rPr>
          <w:rFonts w:ascii="Arial" w:hAnsi="Arial" w:eastAsia="Arial" w:cs="Arial"/>
          <w:noProof w:val="0"/>
          <w:color w:val="374151"/>
          <w:sz w:val="22"/>
          <w:szCs w:val="22"/>
          <w:lang w:val="en-GB"/>
        </w:rPr>
        <w:t>Only one clear “A” per deliverable where possible (reduces confusion).</w:t>
      </w:r>
    </w:p>
    <w:p w:rsidR="31B549F4" w:rsidP="77739105" w:rsidRDefault="31B549F4" w14:paraId="79630FEB" w14:textId="31667AE2">
      <w:pPr>
        <w:pStyle w:val="ListParagraph"/>
        <w:numPr>
          <w:ilvl w:val="0"/>
          <w:numId w:val="44"/>
        </w:numPr>
        <w:spacing w:before="0" w:beforeAutospacing="off" w:after="0" w:afterAutospacing="off"/>
        <w:rPr>
          <w:rFonts w:ascii="Arial" w:hAnsi="Arial" w:eastAsia="Arial" w:cs="Arial"/>
          <w:noProof w:val="0"/>
          <w:color w:val="374151"/>
          <w:sz w:val="22"/>
          <w:szCs w:val="22"/>
          <w:lang w:val="en-GB"/>
        </w:rPr>
      </w:pPr>
      <w:r w:rsidRPr="77739105" w:rsidR="31B549F4">
        <w:rPr>
          <w:rFonts w:ascii="Arial" w:hAnsi="Arial" w:eastAsia="Arial" w:cs="Arial"/>
          <w:noProof w:val="0"/>
          <w:color w:val="374151"/>
          <w:sz w:val="22"/>
          <w:szCs w:val="22"/>
          <w:lang w:val="en-GB"/>
        </w:rPr>
        <w:t>Owners are “A/C” for budget because in franchised models they often must approve spend.</w:t>
      </w:r>
    </w:p>
    <w:p w:rsidR="77739105" w:rsidP="77739105" w:rsidRDefault="77739105" w14:paraId="1E0D202B" w14:textId="1122B633">
      <w:pPr>
        <w:pStyle w:val="Normal"/>
        <w:spacing w:before="0" w:beforeAutospacing="off" w:after="0" w:afterAutospacing="off"/>
        <w:rPr>
          <w:rFonts w:ascii="Arial" w:hAnsi="Arial" w:eastAsia="Arial" w:cs="Arial"/>
          <w:noProof w:val="0"/>
          <w:color w:val="374151"/>
          <w:sz w:val="22"/>
          <w:szCs w:val="22"/>
          <w:lang w:val="en-GB"/>
        </w:rPr>
      </w:pPr>
    </w:p>
    <w:p w:rsidR="77739105" w:rsidP="77739105" w:rsidRDefault="77739105" w14:paraId="3EA77D19" w14:textId="55BBEC2E">
      <w:pPr>
        <w:pStyle w:val="Normal"/>
        <w:spacing w:before="0" w:beforeAutospacing="off" w:after="0" w:afterAutospacing="off"/>
        <w:rPr>
          <w:rFonts w:ascii="Arial" w:hAnsi="Arial" w:eastAsia="Arial" w:cs="Arial"/>
          <w:noProof w:val="0"/>
          <w:color w:val="374151"/>
          <w:sz w:val="22"/>
          <w:szCs w:val="22"/>
          <w:lang w:val="en-GB"/>
        </w:rPr>
      </w:pPr>
    </w:p>
    <w:p w:rsidR="77739105" w:rsidP="77739105" w:rsidRDefault="77739105" w14:paraId="5923A3C5" w14:textId="7F75865C">
      <w:pPr>
        <w:pStyle w:val="Normal"/>
        <w:spacing w:before="0" w:beforeAutospacing="off" w:after="0" w:afterAutospacing="off"/>
        <w:rPr>
          <w:rFonts w:ascii="Arial" w:hAnsi="Arial" w:eastAsia="Arial" w:cs="Arial"/>
          <w:noProof w:val="0"/>
          <w:color w:val="374151"/>
          <w:sz w:val="22"/>
          <w:szCs w:val="22"/>
          <w:lang w:val="en-GB"/>
        </w:rPr>
      </w:pPr>
    </w:p>
    <w:p w:rsidR="77739105" w:rsidP="77739105" w:rsidRDefault="77739105" w14:paraId="06DA1272" w14:textId="2BAB88A7">
      <w:pPr>
        <w:pStyle w:val="Normal"/>
        <w:spacing w:before="0" w:beforeAutospacing="off" w:after="0" w:afterAutospacing="off"/>
        <w:rPr>
          <w:rFonts w:ascii="Arial" w:hAnsi="Arial" w:eastAsia="Arial" w:cs="Arial"/>
          <w:noProof w:val="0"/>
          <w:color w:val="374151"/>
          <w:sz w:val="22"/>
          <w:szCs w:val="22"/>
          <w:lang w:val="en-GB"/>
        </w:rPr>
      </w:pPr>
    </w:p>
    <w:p w:rsidR="77739105" w:rsidP="77739105" w:rsidRDefault="77739105" w14:paraId="56773907" w14:textId="6A58D1B0">
      <w:pPr>
        <w:pStyle w:val="Normal"/>
        <w:spacing w:before="0" w:beforeAutospacing="off" w:after="0" w:afterAutospacing="off"/>
        <w:rPr>
          <w:rFonts w:ascii="Arial" w:hAnsi="Arial" w:eastAsia="Arial" w:cs="Arial"/>
          <w:noProof w:val="0"/>
          <w:color w:val="374151"/>
          <w:sz w:val="22"/>
          <w:szCs w:val="22"/>
          <w:lang w:val="en-GB"/>
        </w:rPr>
      </w:pPr>
    </w:p>
    <w:p w:rsidR="77739105" w:rsidP="77739105" w:rsidRDefault="77739105" w14:paraId="01575677" w14:textId="2A9ABCFE">
      <w:pPr>
        <w:pStyle w:val="Normal"/>
        <w:spacing w:before="0" w:beforeAutospacing="off" w:after="0" w:afterAutospacing="off"/>
        <w:rPr>
          <w:rFonts w:ascii="Arial" w:hAnsi="Arial" w:eastAsia="Arial" w:cs="Arial"/>
          <w:noProof w:val="0"/>
          <w:color w:val="374151"/>
          <w:sz w:val="22"/>
          <w:szCs w:val="22"/>
          <w:lang w:val="en-GB"/>
        </w:rPr>
      </w:pPr>
    </w:p>
    <w:p w:rsidR="77739105" w:rsidP="77739105" w:rsidRDefault="77739105" w14:paraId="1B98954E" w14:textId="3AE324A5">
      <w:pPr>
        <w:pStyle w:val="Normal"/>
        <w:spacing w:before="0" w:beforeAutospacing="off" w:after="0" w:afterAutospacing="off"/>
        <w:rPr>
          <w:rFonts w:ascii="Arial" w:hAnsi="Arial" w:eastAsia="Arial" w:cs="Arial"/>
          <w:noProof w:val="0"/>
          <w:color w:val="374151"/>
          <w:sz w:val="22"/>
          <w:szCs w:val="22"/>
          <w:lang w:val="en-GB"/>
        </w:rPr>
      </w:pPr>
    </w:p>
    <w:p w:rsidR="31B549F4" w:rsidP="77739105" w:rsidRDefault="31B549F4" w14:paraId="4D2235DF" w14:textId="40A3F28C">
      <w:pPr>
        <w:pStyle w:val="Heading3"/>
        <w:spacing w:before="300" w:beforeAutospacing="off" w:after="120" w:afterAutospacing="off"/>
        <w:rPr>
          <w:rFonts w:ascii="Arial" w:hAnsi="Arial" w:eastAsia="Arial" w:cs="Arial"/>
          <w:b w:val="1"/>
          <w:bCs w:val="1"/>
          <w:noProof w:val="0"/>
          <w:sz w:val="22"/>
          <w:szCs w:val="22"/>
          <w:lang w:val="en-GB"/>
        </w:rPr>
      </w:pPr>
      <w:r w:rsidRPr="77739105" w:rsidR="31B549F4">
        <w:rPr>
          <w:rFonts w:ascii="Arial" w:hAnsi="Arial" w:eastAsia="Arial" w:cs="Arial"/>
          <w:b w:val="1"/>
          <w:bCs w:val="1"/>
          <w:noProof w:val="0"/>
          <w:sz w:val="22"/>
          <w:szCs w:val="22"/>
          <w:lang w:val="en-GB"/>
        </w:rPr>
        <w:t xml:space="preserve">7. Critical Process for Stakeholder Engagement + Conflict Management Using the 4Cs </w:t>
      </w:r>
    </w:p>
    <w:p w:rsidR="31B549F4" w:rsidP="77739105" w:rsidRDefault="31B549F4" w14:paraId="1A4E4494" w14:textId="65A8A4C7">
      <w:pPr>
        <w:spacing w:before="240" w:beforeAutospacing="off" w:after="300" w:afterAutospacing="off"/>
        <w:rPr>
          <w:rFonts w:ascii="Arial" w:hAnsi="Arial" w:eastAsia="Arial" w:cs="Arial"/>
          <w:noProof w:val="0"/>
          <w:color w:val="000000" w:themeColor="text1" w:themeTint="FF" w:themeShade="FF"/>
          <w:sz w:val="22"/>
          <w:szCs w:val="22"/>
          <w:lang w:val="en-GB"/>
        </w:rPr>
      </w:pPr>
      <w:r w:rsidRPr="77739105" w:rsidR="31B549F4">
        <w:rPr>
          <w:rFonts w:ascii="Arial" w:hAnsi="Arial" w:eastAsia="Arial" w:cs="Arial"/>
          <w:noProof w:val="0"/>
          <w:color w:val="000000" w:themeColor="text1" w:themeTint="FF" w:themeShade="FF"/>
          <w:sz w:val="22"/>
          <w:szCs w:val="22"/>
          <w:lang w:val="en-GB"/>
        </w:rPr>
        <w:t xml:space="preserve">Stakeholder engagement is not just informing people; it is building relationships and shared value over time (Ashcroft, 2017; Christopher, </w:t>
      </w:r>
      <w:r w:rsidRPr="77739105" w:rsidR="31B549F4">
        <w:rPr>
          <w:rFonts w:ascii="Arial" w:hAnsi="Arial" w:eastAsia="Arial" w:cs="Arial"/>
          <w:noProof w:val="0"/>
          <w:color w:val="000000" w:themeColor="text1" w:themeTint="FF" w:themeShade="FF"/>
          <w:sz w:val="22"/>
          <w:szCs w:val="22"/>
          <w:lang w:val="en-GB"/>
        </w:rPr>
        <w:t>Payne</w:t>
      </w:r>
      <w:r w:rsidRPr="77739105" w:rsidR="31B549F4">
        <w:rPr>
          <w:rFonts w:ascii="Arial" w:hAnsi="Arial" w:eastAsia="Arial" w:cs="Arial"/>
          <w:noProof w:val="0"/>
          <w:color w:val="000000" w:themeColor="text1" w:themeTint="FF" w:themeShade="FF"/>
          <w:sz w:val="22"/>
          <w:szCs w:val="22"/>
          <w:lang w:val="en-GB"/>
        </w:rPr>
        <w:t xml:space="preserve"> and Ballantyne, 2013). For a global hospitality rollout, engagement must be structured but flexible to local culture and operational realities. I will follow a staged process across the six-month timeline, using the </w:t>
      </w:r>
      <w:r w:rsidRPr="77739105" w:rsidR="31B549F4">
        <w:rPr>
          <w:rFonts w:ascii="Arial" w:hAnsi="Arial" w:eastAsia="Arial" w:cs="Arial"/>
          <w:b w:val="1"/>
          <w:bCs w:val="1"/>
          <w:noProof w:val="0"/>
          <w:color w:val="000000" w:themeColor="text1" w:themeTint="FF" w:themeShade="FF"/>
          <w:sz w:val="22"/>
          <w:szCs w:val="22"/>
          <w:lang w:val="en-GB"/>
        </w:rPr>
        <w:t xml:space="preserve">4Cs: Communication, Collaboration, Consultation, Commitment </w:t>
      </w:r>
      <w:r w:rsidRPr="77739105" w:rsidR="31B549F4">
        <w:rPr>
          <w:rFonts w:ascii="Arial" w:hAnsi="Arial" w:eastAsia="Arial" w:cs="Arial"/>
          <w:noProof w:val="0"/>
          <w:color w:val="000000" w:themeColor="text1" w:themeTint="FF" w:themeShade="FF"/>
          <w:sz w:val="22"/>
          <w:szCs w:val="22"/>
          <w:lang w:val="en-GB"/>
        </w:rPr>
        <w:t>as the backbone.</w:t>
      </w:r>
    </w:p>
    <w:p w:rsidR="31B549F4" w:rsidP="77739105" w:rsidRDefault="31B549F4" w14:paraId="65E4335B" w14:textId="1D96A550">
      <w:pPr>
        <w:pStyle w:val="Heading4"/>
        <w:spacing w:before="360" w:beforeAutospacing="off" w:after="120" w:afterAutospacing="off"/>
        <w:rPr>
          <w:rFonts w:ascii="Arial" w:hAnsi="Arial" w:eastAsia="Arial" w:cs="Arial"/>
          <w:b w:val="0"/>
          <w:bCs w:val="0"/>
          <w:noProof w:val="0"/>
          <w:sz w:val="22"/>
          <w:szCs w:val="22"/>
          <w:lang w:val="en-GB"/>
        </w:rPr>
      </w:pPr>
      <w:r w:rsidRPr="77739105" w:rsidR="31B549F4">
        <w:rPr>
          <w:rFonts w:ascii="Arial" w:hAnsi="Arial" w:eastAsia="Arial" w:cs="Arial"/>
          <w:b w:val="0"/>
          <w:bCs w:val="0"/>
          <w:noProof w:val="0"/>
          <w:sz w:val="22"/>
          <w:szCs w:val="22"/>
          <w:lang w:val="en-GB"/>
        </w:rPr>
        <w:t>7.1 Step-by-step engagement process (what I will do)</w:t>
      </w:r>
    </w:p>
    <w:p w:rsidR="63EC6F80" w:rsidP="77739105" w:rsidRDefault="63EC6F80" w14:paraId="1E3A15F8" w14:textId="32698557">
      <w:pPr>
        <w:pStyle w:val="Heading2"/>
        <w:spacing w:before="299" w:beforeAutospacing="off" w:after="240" w:afterAutospacing="off"/>
        <w:rPr>
          <w:rFonts w:ascii="Arial" w:hAnsi="Arial" w:eastAsia="Arial" w:cs="Arial"/>
          <w:b w:val="1"/>
          <w:bCs w:val="1"/>
          <w:noProof w:val="0"/>
          <w:sz w:val="22"/>
          <w:szCs w:val="22"/>
          <w:lang w:val="en-GB"/>
        </w:rPr>
      </w:pPr>
      <w:r w:rsidRPr="77739105" w:rsidR="63EC6F80">
        <w:rPr>
          <w:rFonts w:ascii="Arial" w:hAnsi="Arial" w:eastAsia="Arial" w:cs="Arial"/>
          <w:b w:val="1"/>
          <w:bCs w:val="1"/>
          <w:noProof w:val="0"/>
          <w:sz w:val="22"/>
          <w:szCs w:val="22"/>
          <w:lang w:val="en-GB"/>
        </w:rPr>
        <w:t>Month 1: Set foundations (Communication + Consultation)</w:t>
      </w:r>
    </w:p>
    <w:p w:rsidR="5D098CBD" w:rsidP="77739105" w:rsidRDefault="5D098CBD" w14:paraId="142B6DF3" w14:textId="6474E0A3">
      <w:pPr>
        <w:pStyle w:val="ListParagraph"/>
        <w:numPr>
          <w:ilvl w:val="0"/>
          <w:numId w:val="66"/>
        </w:numPr>
        <w:spacing w:before="240" w:beforeAutospacing="off" w:after="240" w:afterAutospacing="off"/>
        <w:rPr>
          <w:rFonts w:ascii="Arial" w:hAnsi="Arial" w:eastAsia="Arial" w:cs="Arial"/>
          <w:noProof w:val="0"/>
          <w:color w:val="374151"/>
          <w:sz w:val="22"/>
          <w:szCs w:val="22"/>
          <w:lang w:val="en-GB"/>
        </w:rPr>
      </w:pPr>
      <w:r w:rsidRPr="77739105" w:rsidR="5D098CBD">
        <w:rPr>
          <w:rFonts w:ascii="Arial" w:hAnsi="Arial" w:eastAsia="Arial" w:cs="Arial"/>
          <w:b w:val="1"/>
          <w:bCs w:val="1"/>
          <w:noProof w:val="0"/>
          <w:color w:val="374151"/>
          <w:sz w:val="22"/>
          <w:szCs w:val="22"/>
          <w:lang w:val="en-GB"/>
        </w:rPr>
        <w:t>Stakeholder identification and mapping</w:t>
      </w:r>
      <w:r>
        <w:br/>
      </w:r>
      <w:r w:rsidRPr="77739105" w:rsidR="5D098CBD">
        <w:rPr>
          <w:rFonts w:ascii="Arial" w:hAnsi="Arial" w:eastAsia="Arial" w:cs="Arial"/>
          <w:noProof w:val="0"/>
          <w:color w:val="374151"/>
          <w:sz w:val="22"/>
          <w:szCs w:val="22"/>
          <w:lang w:val="en-GB"/>
        </w:rPr>
        <w:t>a. Use the stakeholder list plus the power–interest matrix.</w:t>
      </w:r>
      <w:r>
        <w:br/>
      </w:r>
      <w:r w:rsidRPr="77739105" w:rsidR="5D098CBD">
        <w:rPr>
          <w:rFonts w:ascii="Arial" w:hAnsi="Arial" w:eastAsia="Arial" w:cs="Arial"/>
          <w:noProof w:val="0"/>
          <w:color w:val="374151"/>
          <w:sz w:val="22"/>
          <w:szCs w:val="22"/>
          <w:lang w:val="en-GB"/>
        </w:rPr>
        <w:t>b. Confirm “who matters most” per market (e.g., stronger unions in some countries; stricter data rules in others).</w:t>
      </w:r>
    </w:p>
    <w:p w:rsidR="5D098CBD" w:rsidP="77739105" w:rsidRDefault="5D098CBD" w14:paraId="15016E90" w14:textId="6EC609D0">
      <w:pPr>
        <w:pStyle w:val="ListParagraph"/>
        <w:numPr>
          <w:ilvl w:val="0"/>
          <w:numId w:val="66"/>
        </w:numPr>
        <w:spacing w:before="240" w:beforeAutospacing="off" w:after="240" w:afterAutospacing="off"/>
        <w:rPr>
          <w:rFonts w:ascii="Arial" w:hAnsi="Arial" w:eastAsia="Arial" w:cs="Arial"/>
          <w:noProof w:val="0"/>
          <w:color w:val="374151"/>
          <w:sz w:val="22"/>
          <w:szCs w:val="22"/>
          <w:lang w:val="en-GB"/>
        </w:rPr>
      </w:pPr>
      <w:r w:rsidRPr="77739105" w:rsidR="5D098CBD">
        <w:rPr>
          <w:rFonts w:ascii="Arial" w:hAnsi="Arial" w:eastAsia="Arial" w:cs="Arial"/>
          <w:b w:val="1"/>
          <w:bCs w:val="1"/>
          <w:noProof w:val="0"/>
          <w:color w:val="374151"/>
          <w:sz w:val="22"/>
          <w:szCs w:val="22"/>
          <w:lang w:val="en-GB"/>
        </w:rPr>
        <w:t>Kick-off briefings (Communication)</w:t>
      </w:r>
      <w:r>
        <w:br/>
      </w:r>
      <w:r w:rsidRPr="77739105" w:rsidR="5D098CBD">
        <w:rPr>
          <w:rFonts w:ascii="Arial" w:hAnsi="Arial" w:eastAsia="Arial" w:cs="Arial"/>
          <w:noProof w:val="0"/>
          <w:color w:val="374151"/>
          <w:sz w:val="22"/>
          <w:szCs w:val="22"/>
          <w:lang w:val="en-GB"/>
        </w:rPr>
        <w:t>a. Run separate kick-offs for: (</w:t>
      </w:r>
      <w:r w:rsidRPr="77739105" w:rsidR="5D098CBD">
        <w:rPr>
          <w:rFonts w:ascii="Arial" w:hAnsi="Arial" w:eastAsia="Arial" w:cs="Arial"/>
          <w:noProof w:val="0"/>
          <w:color w:val="374151"/>
          <w:sz w:val="22"/>
          <w:szCs w:val="22"/>
          <w:lang w:val="en-GB"/>
        </w:rPr>
        <w:t>i</w:t>
      </w:r>
      <w:r w:rsidRPr="77739105" w:rsidR="5D098CBD">
        <w:rPr>
          <w:rFonts w:ascii="Arial" w:hAnsi="Arial" w:eastAsia="Arial" w:cs="Arial"/>
          <w:noProof w:val="0"/>
          <w:color w:val="374151"/>
          <w:sz w:val="22"/>
          <w:szCs w:val="22"/>
          <w:lang w:val="en-GB"/>
        </w:rPr>
        <w:t>) corporate leadership, (ii) pilot hotel leadership, (iii) technology teams/vendors.</w:t>
      </w:r>
      <w:r>
        <w:br/>
      </w:r>
      <w:r w:rsidRPr="77739105" w:rsidR="5D098CBD">
        <w:rPr>
          <w:rFonts w:ascii="Arial" w:hAnsi="Arial" w:eastAsia="Arial" w:cs="Arial"/>
          <w:noProof w:val="0"/>
          <w:color w:val="374151"/>
          <w:sz w:val="22"/>
          <w:szCs w:val="22"/>
          <w:lang w:val="en-GB"/>
        </w:rPr>
        <w:t xml:space="preserve">b. Keep the message simple: what </w:t>
      </w:r>
      <w:r w:rsidRPr="77739105" w:rsidR="5D098CBD">
        <w:rPr>
          <w:rFonts w:ascii="Arial" w:hAnsi="Arial" w:eastAsia="Arial" w:cs="Arial"/>
          <w:noProof w:val="0"/>
          <w:color w:val="374151"/>
          <w:sz w:val="22"/>
          <w:szCs w:val="22"/>
          <w:lang w:val="en-GB"/>
        </w:rPr>
        <w:t>StaySmart</w:t>
      </w:r>
      <w:r w:rsidRPr="77739105" w:rsidR="5D098CBD">
        <w:rPr>
          <w:rFonts w:ascii="Arial" w:hAnsi="Arial" w:eastAsia="Arial" w:cs="Arial"/>
          <w:noProof w:val="0"/>
          <w:color w:val="374151"/>
          <w:sz w:val="22"/>
          <w:szCs w:val="22"/>
          <w:lang w:val="en-GB"/>
        </w:rPr>
        <w:t>+ is, what it is not, expected benefits, and what decisions are needed.</w:t>
      </w:r>
    </w:p>
    <w:p w:rsidR="5D098CBD" w:rsidP="77739105" w:rsidRDefault="5D098CBD" w14:paraId="10416462" w14:textId="3AC3942E">
      <w:pPr>
        <w:pStyle w:val="ListParagraph"/>
        <w:numPr>
          <w:ilvl w:val="0"/>
          <w:numId w:val="66"/>
        </w:numPr>
        <w:spacing w:before="240" w:beforeAutospacing="off" w:after="240" w:afterAutospacing="off"/>
        <w:rPr>
          <w:rFonts w:ascii="Arial" w:hAnsi="Arial" w:eastAsia="Arial" w:cs="Arial"/>
          <w:noProof w:val="0"/>
          <w:color w:val="374151"/>
          <w:sz w:val="22"/>
          <w:szCs w:val="22"/>
          <w:lang w:val="en-GB"/>
        </w:rPr>
      </w:pPr>
      <w:r w:rsidRPr="77739105" w:rsidR="5D098CBD">
        <w:rPr>
          <w:rFonts w:ascii="Arial" w:hAnsi="Arial" w:eastAsia="Arial" w:cs="Arial"/>
          <w:b w:val="1"/>
          <w:bCs w:val="1"/>
          <w:noProof w:val="0"/>
          <w:color w:val="374151"/>
          <w:sz w:val="22"/>
          <w:szCs w:val="22"/>
          <w:lang w:val="en-GB"/>
        </w:rPr>
        <w:t>Early consultation with “risk stakeholders” (Consultation)</w:t>
      </w:r>
      <w:r>
        <w:br/>
      </w:r>
      <w:r w:rsidRPr="77739105" w:rsidR="5D098CBD">
        <w:rPr>
          <w:rFonts w:ascii="Arial" w:hAnsi="Arial" w:eastAsia="Arial" w:cs="Arial"/>
          <w:noProof w:val="0"/>
          <w:color w:val="374151"/>
          <w:sz w:val="22"/>
          <w:szCs w:val="22"/>
          <w:lang w:val="en-GB"/>
        </w:rPr>
        <w:t xml:space="preserve">a. Bring in </w:t>
      </w:r>
      <w:r w:rsidRPr="77739105" w:rsidR="5D098CBD">
        <w:rPr>
          <w:rFonts w:ascii="Arial" w:hAnsi="Arial" w:eastAsia="Arial" w:cs="Arial"/>
          <w:b w:val="1"/>
          <w:bCs w:val="1"/>
          <w:noProof w:val="0"/>
          <w:color w:val="374151"/>
          <w:sz w:val="22"/>
          <w:szCs w:val="22"/>
          <w:lang w:val="en-GB"/>
        </w:rPr>
        <w:t xml:space="preserve">DPO/Legal </w:t>
      </w:r>
      <w:r w:rsidRPr="77739105" w:rsidR="5D098CBD">
        <w:rPr>
          <w:rFonts w:ascii="Arial" w:hAnsi="Arial" w:eastAsia="Arial" w:cs="Arial"/>
          <w:noProof w:val="0"/>
          <w:color w:val="374151"/>
          <w:sz w:val="22"/>
          <w:szCs w:val="22"/>
          <w:lang w:val="en-GB"/>
        </w:rPr>
        <w:t>immediately</w:t>
      </w:r>
      <w:r w:rsidRPr="77739105" w:rsidR="5D098CBD">
        <w:rPr>
          <w:rFonts w:ascii="Arial" w:hAnsi="Arial" w:eastAsia="Arial" w:cs="Arial"/>
          <w:noProof w:val="0"/>
          <w:color w:val="374151"/>
          <w:sz w:val="22"/>
          <w:szCs w:val="22"/>
          <w:lang w:val="en-GB"/>
        </w:rPr>
        <w:t xml:space="preserve"> for DPIA planning, data </w:t>
      </w:r>
      <w:r w:rsidRPr="77739105" w:rsidR="5D098CBD">
        <w:rPr>
          <w:rFonts w:ascii="Arial" w:hAnsi="Arial" w:eastAsia="Arial" w:cs="Arial"/>
          <w:noProof w:val="0"/>
          <w:color w:val="374151"/>
          <w:sz w:val="22"/>
          <w:szCs w:val="22"/>
          <w:lang w:val="en-GB"/>
        </w:rPr>
        <w:t>flows</w:t>
      </w:r>
      <w:r w:rsidRPr="77739105" w:rsidR="5D098CBD">
        <w:rPr>
          <w:rFonts w:ascii="Arial" w:hAnsi="Arial" w:eastAsia="Arial" w:cs="Arial"/>
          <w:noProof w:val="0"/>
          <w:color w:val="374151"/>
          <w:sz w:val="22"/>
          <w:szCs w:val="22"/>
          <w:lang w:val="en-GB"/>
        </w:rPr>
        <w:t xml:space="preserve"> and vendor checks (ICO, 2023).</w:t>
      </w:r>
      <w:r>
        <w:br/>
      </w:r>
      <w:r w:rsidRPr="77739105" w:rsidR="5D098CBD">
        <w:rPr>
          <w:rFonts w:ascii="Arial" w:hAnsi="Arial" w:eastAsia="Arial" w:cs="Arial"/>
          <w:noProof w:val="0"/>
          <w:color w:val="374151"/>
          <w:sz w:val="22"/>
          <w:szCs w:val="22"/>
          <w:lang w:val="en-GB"/>
        </w:rPr>
        <w:t xml:space="preserve">b. Consult </w:t>
      </w:r>
      <w:r w:rsidRPr="77739105" w:rsidR="5D098CBD">
        <w:rPr>
          <w:rFonts w:ascii="Arial" w:hAnsi="Arial" w:eastAsia="Arial" w:cs="Arial"/>
          <w:b w:val="1"/>
          <w:bCs w:val="1"/>
          <w:noProof w:val="0"/>
          <w:color w:val="374151"/>
          <w:sz w:val="22"/>
          <w:szCs w:val="22"/>
          <w:lang w:val="en-GB"/>
        </w:rPr>
        <w:t xml:space="preserve">HR/employee reps </w:t>
      </w:r>
      <w:r w:rsidRPr="77739105" w:rsidR="5D098CBD">
        <w:rPr>
          <w:rFonts w:ascii="Arial" w:hAnsi="Arial" w:eastAsia="Arial" w:cs="Arial"/>
          <w:noProof w:val="0"/>
          <w:color w:val="374151"/>
          <w:sz w:val="22"/>
          <w:szCs w:val="22"/>
          <w:lang w:val="en-GB"/>
        </w:rPr>
        <w:t>early to reduce fear and rumours about job replacement (Baum, 2019).</w:t>
      </w:r>
    </w:p>
    <w:p w:rsidR="63EC6F80" w:rsidP="77739105" w:rsidRDefault="63EC6F80" w14:paraId="5841173A" w14:textId="0CEB0977">
      <w:pPr>
        <w:spacing w:before="300" w:beforeAutospacing="off" w:after="300" w:afterAutospacing="off"/>
        <w:rPr>
          <w:rFonts w:ascii="Arial" w:hAnsi="Arial" w:eastAsia="Arial" w:cs="Arial"/>
          <w:noProof w:val="0"/>
          <w:color w:val="374151"/>
          <w:sz w:val="22"/>
          <w:szCs w:val="22"/>
          <w:lang w:val="en-GB"/>
        </w:rPr>
      </w:pPr>
      <w:r w:rsidRPr="77739105" w:rsidR="63EC6F80">
        <w:rPr>
          <w:rFonts w:ascii="Arial" w:hAnsi="Arial" w:eastAsia="Arial" w:cs="Arial"/>
          <w:b w:val="1"/>
          <w:bCs w:val="1"/>
          <w:noProof w:val="0"/>
          <w:color w:val="374151"/>
          <w:sz w:val="22"/>
          <w:szCs w:val="22"/>
          <w:lang w:val="en-GB"/>
        </w:rPr>
        <w:t xml:space="preserve">Why this matters: </w:t>
      </w:r>
      <w:r w:rsidRPr="77739105" w:rsidR="63EC6F80">
        <w:rPr>
          <w:rFonts w:ascii="Arial" w:hAnsi="Arial" w:eastAsia="Arial" w:cs="Arial"/>
          <w:noProof w:val="0"/>
          <w:color w:val="374151"/>
          <w:sz w:val="22"/>
          <w:szCs w:val="22"/>
          <w:lang w:val="en-GB"/>
        </w:rPr>
        <w:t>If privacy and workforce concerns are handled late, they turn into launch blockers and damage trust.</w:t>
      </w:r>
    </w:p>
    <w:p w:rsidR="77739105" w:rsidP="77739105" w:rsidRDefault="77739105" w14:paraId="60D40979" w14:textId="4C86A2C2">
      <w:pPr>
        <w:rPr>
          <w:rFonts w:ascii="Arial" w:hAnsi="Arial" w:eastAsia="Arial" w:cs="Arial"/>
          <w:sz w:val="22"/>
          <w:szCs w:val="22"/>
        </w:rPr>
      </w:pPr>
    </w:p>
    <w:p w:rsidR="63EC6F80" w:rsidP="77739105" w:rsidRDefault="63EC6F80" w14:paraId="0ECDD52C" w14:textId="50895C8A">
      <w:pPr>
        <w:pStyle w:val="Heading2"/>
        <w:spacing w:before="299" w:beforeAutospacing="off" w:after="240" w:afterAutospacing="off"/>
        <w:rPr>
          <w:rFonts w:ascii="Arial" w:hAnsi="Arial" w:eastAsia="Arial" w:cs="Arial"/>
          <w:b w:val="1"/>
          <w:bCs w:val="1"/>
          <w:noProof w:val="0"/>
          <w:sz w:val="22"/>
          <w:szCs w:val="22"/>
          <w:lang w:val="en-GB"/>
        </w:rPr>
      </w:pPr>
      <w:r w:rsidRPr="77739105" w:rsidR="63EC6F80">
        <w:rPr>
          <w:rFonts w:ascii="Arial" w:hAnsi="Arial" w:eastAsia="Arial" w:cs="Arial"/>
          <w:b w:val="1"/>
          <w:bCs w:val="1"/>
          <w:noProof w:val="0"/>
          <w:sz w:val="22"/>
          <w:szCs w:val="22"/>
          <w:lang w:val="en-GB"/>
        </w:rPr>
        <w:t>Months 2–3: Co-design and build trust (Collaboration + Consultation)</w:t>
      </w:r>
    </w:p>
    <w:p w:rsidR="63EC6F80" w:rsidP="77739105" w:rsidRDefault="63EC6F80" w14:paraId="4BC5F0F8" w14:textId="1045F861">
      <w:pPr>
        <w:pStyle w:val="ListParagraph"/>
        <w:numPr>
          <w:ilvl w:val="0"/>
          <w:numId w:val="47"/>
        </w:numPr>
        <w:spacing w:before="240" w:beforeAutospacing="off" w:after="240" w:afterAutospacing="off"/>
        <w:rPr>
          <w:rFonts w:ascii="Arial" w:hAnsi="Arial" w:eastAsia="Arial" w:cs="Arial"/>
          <w:noProof w:val="0"/>
          <w:color w:val="374151"/>
          <w:sz w:val="22"/>
          <w:szCs w:val="22"/>
          <w:lang w:val="en-GB"/>
        </w:rPr>
      </w:pPr>
      <w:r w:rsidRPr="77739105" w:rsidR="63EC6F80">
        <w:rPr>
          <w:rFonts w:ascii="Arial" w:hAnsi="Arial" w:eastAsia="Arial" w:cs="Arial"/>
          <w:b w:val="1"/>
          <w:bCs w:val="1"/>
          <w:noProof w:val="0"/>
          <w:color w:val="374151"/>
          <w:sz w:val="22"/>
          <w:szCs w:val="22"/>
          <w:lang w:val="en-GB"/>
        </w:rPr>
        <w:t xml:space="preserve">Co-design workshops with hotels </w:t>
      </w:r>
      <w:r w:rsidRPr="77739105" w:rsidR="63EC6F80">
        <w:rPr>
          <w:rFonts w:ascii="Arial" w:hAnsi="Arial" w:eastAsia="Arial" w:cs="Arial"/>
          <w:noProof w:val="0"/>
          <w:color w:val="374151"/>
          <w:sz w:val="22"/>
          <w:szCs w:val="22"/>
          <w:lang w:val="en-GB"/>
        </w:rPr>
        <w:t>(Collaboration)</w:t>
      </w:r>
    </w:p>
    <w:p w:rsidR="63EC6F80" w:rsidP="77739105" w:rsidRDefault="63EC6F80" w14:paraId="67A303AE" w14:textId="6719C171">
      <w:pPr>
        <w:pStyle w:val="ListParagraph"/>
        <w:numPr>
          <w:ilvl w:val="1"/>
          <w:numId w:val="47"/>
        </w:numPr>
        <w:spacing w:before="0" w:beforeAutospacing="off" w:after="0" w:afterAutospacing="off"/>
        <w:rPr>
          <w:rFonts w:ascii="Arial" w:hAnsi="Arial" w:eastAsia="Arial" w:cs="Arial"/>
          <w:noProof w:val="0"/>
          <w:color w:val="374151"/>
          <w:sz w:val="22"/>
          <w:szCs w:val="22"/>
          <w:lang w:val="en-GB"/>
        </w:rPr>
      </w:pPr>
      <w:r w:rsidRPr="77739105" w:rsidR="63EC6F80">
        <w:rPr>
          <w:rFonts w:ascii="Arial" w:hAnsi="Arial" w:eastAsia="Arial" w:cs="Arial"/>
          <w:noProof w:val="0"/>
          <w:color w:val="374151"/>
          <w:sz w:val="22"/>
          <w:szCs w:val="22"/>
          <w:lang w:val="en-GB"/>
        </w:rPr>
        <w:t>Workshops with GMs + department heads + selected frontline staff (“super users”).</w:t>
      </w:r>
    </w:p>
    <w:p w:rsidR="63EC6F80" w:rsidP="77739105" w:rsidRDefault="63EC6F80" w14:paraId="4EA35652" w14:textId="3B4249A8">
      <w:pPr>
        <w:pStyle w:val="ListParagraph"/>
        <w:numPr>
          <w:ilvl w:val="1"/>
          <w:numId w:val="47"/>
        </w:numPr>
        <w:spacing w:before="0" w:beforeAutospacing="off" w:after="0" w:afterAutospacing="off"/>
        <w:rPr>
          <w:rFonts w:ascii="Arial" w:hAnsi="Arial" w:eastAsia="Arial" w:cs="Arial"/>
          <w:noProof w:val="0"/>
          <w:color w:val="374151"/>
          <w:sz w:val="22"/>
          <w:szCs w:val="22"/>
          <w:lang w:val="en-GB"/>
        </w:rPr>
      </w:pPr>
      <w:r w:rsidRPr="77739105" w:rsidR="63EC6F80">
        <w:rPr>
          <w:rFonts w:ascii="Arial" w:hAnsi="Arial" w:eastAsia="Arial" w:cs="Arial"/>
          <w:noProof w:val="0"/>
          <w:color w:val="374151"/>
          <w:sz w:val="22"/>
          <w:szCs w:val="22"/>
          <w:lang w:val="en-GB"/>
        </w:rPr>
        <w:t>Map guest journeys: arrival, room issues, requests, local recommendations, checkout.</w:t>
      </w:r>
    </w:p>
    <w:p w:rsidR="63EC6F80" w:rsidP="77739105" w:rsidRDefault="63EC6F80" w14:paraId="1B88191B" w14:textId="2C079267">
      <w:pPr>
        <w:pStyle w:val="ListParagraph"/>
        <w:numPr>
          <w:ilvl w:val="1"/>
          <w:numId w:val="47"/>
        </w:numPr>
        <w:spacing w:before="0" w:beforeAutospacing="off" w:after="0" w:afterAutospacing="off"/>
        <w:rPr>
          <w:rFonts w:ascii="Arial" w:hAnsi="Arial" w:eastAsia="Arial" w:cs="Arial"/>
          <w:noProof w:val="0"/>
          <w:color w:val="374151"/>
          <w:sz w:val="22"/>
          <w:szCs w:val="22"/>
          <w:lang w:val="en-GB"/>
        </w:rPr>
      </w:pPr>
      <w:r w:rsidRPr="77739105" w:rsidR="63EC6F80">
        <w:rPr>
          <w:rFonts w:ascii="Arial" w:hAnsi="Arial" w:eastAsia="Arial" w:cs="Arial"/>
          <w:noProof w:val="0"/>
          <w:color w:val="374151"/>
          <w:sz w:val="22"/>
          <w:szCs w:val="22"/>
          <w:lang w:val="en-GB"/>
        </w:rPr>
        <w:t>Decide service rules: when AI can handle it, and when it must escalate to a human.</w:t>
      </w:r>
    </w:p>
    <w:p w:rsidR="63EC6F80" w:rsidP="77739105" w:rsidRDefault="63EC6F80" w14:paraId="0B8CEA6B" w14:textId="3800A8F4">
      <w:pPr>
        <w:pStyle w:val="ListParagraph"/>
        <w:numPr>
          <w:ilvl w:val="0"/>
          <w:numId w:val="47"/>
        </w:numPr>
        <w:spacing w:before="240" w:beforeAutospacing="off" w:after="240" w:afterAutospacing="off"/>
        <w:rPr>
          <w:rFonts w:ascii="Arial" w:hAnsi="Arial" w:eastAsia="Arial" w:cs="Arial"/>
          <w:noProof w:val="0"/>
          <w:color w:val="374151"/>
          <w:sz w:val="22"/>
          <w:szCs w:val="22"/>
          <w:lang w:val="en-GB"/>
        </w:rPr>
      </w:pPr>
      <w:r w:rsidRPr="77739105" w:rsidR="63EC6F80">
        <w:rPr>
          <w:rFonts w:ascii="Arial" w:hAnsi="Arial" w:eastAsia="Arial" w:cs="Arial"/>
          <w:b w:val="1"/>
          <w:bCs w:val="1"/>
          <w:noProof w:val="0"/>
          <w:color w:val="374151"/>
          <w:sz w:val="22"/>
          <w:szCs w:val="22"/>
          <w:lang w:val="en-GB"/>
        </w:rPr>
        <w:t xml:space="preserve">Create a “localisation pack” </w:t>
      </w:r>
      <w:r w:rsidRPr="77739105" w:rsidR="63EC6F80">
        <w:rPr>
          <w:rFonts w:ascii="Arial" w:hAnsi="Arial" w:eastAsia="Arial" w:cs="Arial"/>
          <w:noProof w:val="0"/>
          <w:color w:val="374151"/>
          <w:sz w:val="22"/>
          <w:szCs w:val="22"/>
          <w:lang w:val="en-GB"/>
        </w:rPr>
        <w:t>(Consultation)</w:t>
      </w:r>
    </w:p>
    <w:p w:rsidR="63EC6F80" w:rsidP="77739105" w:rsidRDefault="63EC6F80" w14:paraId="57DD1B0D" w14:textId="2D8E1B3D">
      <w:pPr>
        <w:pStyle w:val="ListParagraph"/>
        <w:numPr>
          <w:ilvl w:val="1"/>
          <w:numId w:val="47"/>
        </w:numPr>
        <w:spacing w:before="0" w:beforeAutospacing="off" w:after="0" w:afterAutospacing="off"/>
        <w:rPr>
          <w:rFonts w:ascii="Arial" w:hAnsi="Arial" w:eastAsia="Arial" w:cs="Arial"/>
          <w:noProof w:val="0"/>
          <w:color w:val="374151"/>
          <w:sz w:val="22"/>
          <w:szCs w:val="22"/>
          <w:lang w:val="en-GB"/>
        </w:rPr>
      </w:pPr>
      <w:r w:rsidRPr="77739105" w:rsidR="63EC6F80">
        <w:rPr>
          <w:rFonts w:ascii="Arial" w:hAnsi="Arial" w:eastAsia="Arial" w:cs="Arial"/>
          <w:noProof w:val="0"/>
          <w:color w:val="374151"/>
          <w:sz w:val="22"/>
          <w:szCs w:val="22"/>
          <w:lang w:val="en-GB"/>
        </w:rPr>
        <w:t xml:space="preserve">Language style, culturally </w:t>
      </w:r>
      <w:r w:rsidRPr="77739105" w:rsidR="63EC6F80">
        <w:rPr>
          <w:rFonts w:ascii="Arial" w:hAnsi="Arial" w:eastAsia="Arial" w:cs="Arial"/>
          <w:noProof w:val="0"/>
          <w:color w:val="374151"/>
          <w:sz w:val="22"/>
          <w:szCs w:val="22"/>
          <w:lang w:val="en-GB"/>
        </w:rPr>
        <w:t>appropriate tone</w:t>
      </w:r>
      <w:r w:rsidRPr="77739105" w:rsidR="63EC6F80">
        <w:rPr>
          <w:rFonts w:ascii="Arial" w:hAnsi="Arial" w:eastAsia="Arial" w:cs="Arial"/>
          <w:noProof w:val="0"/>
          <w:color w:val="374151"/>
          <w:sz w:val="22"/>
          <w:szCs w:val="22"/>
          <w:lang w:val="en-GB"/>
        </w:rPr>
        <w:t>, local attraction list rules.</w:t>
      </w:r>
    </w:p>
    <w:p w:rsidR="63EC6F80" w:rsidP="77739105" w:rsidRDefault="63EC6F80" w14:paraId="76C087F9" w14:textId="08F9BB87">
      <w:pPr>
        <w:pStyle w:val="ListParagraph"/>
        <w:numPr>
          <w:ilvl w:val="1"/>
          <w:numId w:val="47"/>
        </w:numPr>
        <w:spacing w:before="0" w:beforeAutospacing="off" w:after="0" w:afterAutospacing="off"/>
        <w:rPr>
          <w:rFonts w:ascii="Arial" w:hAnsi="Arial" w:eastAsia="Arial" w:cs="Arial"/>
          <w:noProof w:val="0"/>
          <w:color w:val="374151"/>
          <w:sz w:val="22"/>
          <w:szCs w:val="22"/>
          <w:lang w:val="en-GB"/>
        </w:rPr>
      </w:pPr>
      <w:r w:rsidRPr="77739105" w:rsidR="63EC6F80">
        <w:rPr>
          <w:rFonts w:ascii="Arial" w:hAnsi="Arial" w:eastAsia="Arial" w:cs="Arial"/>
          <w:noProof w:val="0"/>
          <w:color w:val="374151"/>
          <w:sz w:val="22"/>
          <w:szCs w:val="22"/>
          <w:lang w:val="en-GB"/>
        </w:rPr>
        <w:t>Local policies: tipping norms, complaint handling expectations, hours of service.</w:t>
      </w:r>
    </w:p>
    <w:p w:rsidR="63EC6F80" w:rsidP="77739105" w:rsidRDefault="63EC6F80" w14:paraId="708B1307" w14:textId="11DFE069">
      <w:pPr>
        <w:pStyle w:val="ListParagraph"/>
        <w:numPr>
          <w:ilvl w:val="0"/>
          <w:numId w:val="47"/>
        </w:numPr>
        <w:spacing w:before="240" w:beforeAutospacing="off" w:after="240" w:afterAutospacing="off"/>
        <w:rPr>
          <w:rFonts w:ascii="Arial" w:hAnsi="Arial" w:eastAsia="Arial" w:cs="Arial"/>
          <w:noProof w:val="0"/>
          <w:color w:val="374151"/>
          <w:sz w:val="22"/>
          <w:szCs w:val="22"/>
          <w:lang w:val="en-GB"/>
        </w:rPr>
      </w:pPr>
      <w:r w:rsidRPr="77739105" w:rsidR="63EC6F80">
        <w:rPr>
          <w:rFonts w:ascii="Arial" w:hAnsi="Arial" w:eastAsia="Arial" w:cs="Arial"/>
          <w:b w:val="1"/>
          <w:bCs w:val="1"/>
          <w:noProof w:val="0"/>
          <w:color w:val="374151"/>
          <w:sz w:val="22"/>
          <w:szCs w:val="22"/>
          <w:lang w:val="en-GB"/>
        </w:rPr>
        <w:t xml:space="preserve">Owner/franchise engagement sessions </w:t>
      </w:r>
      <w:r w:rsidRPr="77739105" w:rsidR="63EC6F80">
        <w:rPr>
          <w:rFonts w:ascii="Arial" w:hAnsi="Arial" w:eastAsia="Arial" w:cs="Arial"/>
          <w:noProof w:val="0"/>
          <w:color w:val="374151"/>
          <w:sz w:val="22"/>
          <w:szCs w:val="22"/>
          <w:lang w:val="en-GB"/>
        </w:rPr>
        <w:t>(Communication + Collaboration)</w:t>
      </w:r>
    </w:p>
    <w:p w:rsidR="63EC6F80" w:rsidP="77739105" w:rsidRDefault="63EC6F80" w14:paraId="0370B6DC" w14:textId="69D02BC1">
      <w:pPr>
        <w:pStyle w:val="ListParagraph"/>
        <w:numPr>
          <w:ilvl w:val="1"/>
          <w:numId w:val="47"/>
        </w:numPr>
        <w:spacing w:before="0" w:beforeAutospacing="off" w:after="0" w:afterAutospacing="off"/>
        <w:rPr>
          <w:rFonts w:ascii="Arial" w:hAnsi="Arial" w:eastAsia="Arial" w:cs="Arial"/>
          <w:noProof w:val="0"/>
          <w:color w:val="374151"/>
          <w:sz w:val="22"/>
          <w:szCs w:val="22"/>
          <w:lang w:val="en-GB"/>
        </w:rPr>
      </w:pPr>
      <w:r w:rsidRPr="77739105" w:rsidR="63EC6F80">
        <w:rPr>
          <w:rFonts w:ascii="Arial" w:hAnsi="Arial" w:eastAsia="Arial" w:cs="Arial"/>
          <w:noProof w:val="0"/>
          <w:color w:val="374151"/>
          <w:sz w:val="22"/>
          <w:szCs w:val="22"/>
          <w:lang w:val="en-GB"/>
        </w:rPr>
        <w:t>Present cost model and benefits:</w:t>
      </w:r>
    </w:p>
    <w:p w:rsidR="63EC6F80" w:rsidP="77739105" w:rsidRDefault="63EC6F80" w14:paraId="082621B8" w14:textId="11849883">
      <w:pPr>
        <w:pStyle w:val="ListParagraph"/>
        <w:numPr>
          <w:ilvl w:val="2"/>
          <w:numId w:val="47"/>
        </w:numPr>
        <w:spacing w:before="0" w:beforeAutospacing="off" w:after="0" w:afterAutospacing="off"/>
        <w:rPr>
          <w:rFonts w:ascii="Arial" w:hAnsi="Arial" w:eastAsia="Arial" w:cs="Arial"/>
          <w:noProof w:val="0"/>
          <w:color w:val="374151"/>
          <w:sz w:val="22"/>
          <w:szCs w:val="22"/>
          <w:lang w:val="en-GB"/>
        </w:rPr>
      </w:pPr>
      <w:r w:rsidRPr="77739105" w:rsidR="63EC6F80">
        <w:rPr>
          <w:rFonts w:ascii="Arial" w:hAnsi="Arial" w:eastAsia="Arial" w:cs="Arial"/>
          <w:noProof w:val="0"/>
          <w:color w:val="374151"/>
          <w:sz w:val="22"/>
          <w:szCs w:val="22"/>
          <w:lang w:val="en-GB"/>
        </w:rPr>
        <w:t>Efficiency: fewer calls to front desk, faster request routing.</w:t>
      </w:r>
    </w:p>
    <w:p w:rsidR="63EC6F80" w:rsidP="77739105" w:rsidRDefault="63EC6F80" w14:paraId="31146DAD" w14:textId="09629954">
      <w:pPr>
        <w:pStyle w:val="ListParagraph"/>
        <w:numPr>
          <w:ilvl w:val="2"/>
          <w:numId w:val="47"/>
        </w:numPr>
        <w:spacing w:before="0" w:beforeAutospacing="off" w:after="0" w:afterAutospacing="off"/>
        <w:rPr>
          <w:rFonts w:ascii="Arial" w:hAnsi="Arial" w:eastAsia="Arial" w:cs="Arial"/>
          <w:noProof w:val="0"/>
          <w:color w:val="374151"/>
          <w:sz w:val="22"/>
          <w:szCs w:val="22"/>
          <w:lang w:val="en-GB"/>
        </w:rPr>
      </w:pPr>
      <w:r w:rsidRPr="77739105" w:rsidR="63EC6F80">
        <w:rPr>
          <w:rFonts w:ascii="Arial" w:hAnsi="Arial" w:eastAsia="Arial" w:cs="Arial"/>
          <w:noProof w:val="0"/>
          <w:color w:val="374151"/>
          <w:sz w:val="22"/>
          <w:szCs w:val="22"/>
          <w:lang w:val="en-GB"/>
        </w:rPr>
        <w:t>Reputation: improved reviews through quicker service recovery.</w:t>
      </w:r>
    </w:p>
    <w:p w:rsidR="63EC6F80" w:rsidP="77739105" w:rsidRDefault="63EC6F80" w14:paraId="6B084520" w14:textId="0DE4E68D">
      <w:pPr>
        <w:pStyle w:val="ListParagraph"/>
        <w:numPr>
          <w:ilvl w:val="2"/>
          <w:numId w:val="47"/>
        </w:numPr>
        <w:spacing w:before="0" w:beforeAutospacing="off" w:after="0" w:afterAutospacing="off"/>
        <w:rPr>
          <w:rFonts w:ascii="Arial" w:hAnsi="Arial" w:eastAsia="Arial" w:cs="Arial"/>
          <w:noProof w:val="0"/>
          <w:color w:val="374151"/>
          <w:sz w:val="22"/>
          <w:szCs w:val="22"/>
          <w:lang w:val="en-GB"/>
        </w:rPr>
      </w:pPr>
      <w:r w:rsidRPr="77739105" w:rsidR="63EC6F80">
        <w:rPr>
          <w:rFonts w:ascii="Arial" w:hAnsi="Arial" w:eastAsia="Arial" w:cs="Arial"/>
          <w:noProof w:val="0"/>
          <w:color w:val="374151"/>
          <w:sz w:val="22"/>
          <w:szCs w:val="22"/>
          <w:lang w:val="en-GB"/>
        </w:rPr>
        <w:t>Sustainability: reduced single-use items with measurable reporting.</w:t>
      </w:r>
    </w:p>
    <w:p w:rsidR="63EC6F80" w:rsidP="77739105" w:rsidRDefault="63EC6F80" w14:paraId="1277613D" w14:textId="1693903E">
      <w:pPr>
        <w:pStyle w:val="ListParagraph"/>
        <w:numPr>
          <w:ilvl w:val="1"/>
          <w:numId w:val="47"/>
        </w:numPr>
        <w:spacing w:before="0" w:beforeAutospacing="off" w:after="0" w:afterAutospacing="off"/>
        <w:rPr>
          <w:rFonts w:ascii="Arial" w:hAnsi="Arial" w:eastAsia="Arial" w:cs="Arial"/>
          <w:noProof w:val="0"/>
          <w:color w:val="374151"/>
          <w:sz w:val="22"/>
          <w:szCs w:val="22"/>
          <w:lang w:val="en-GB"/>
        </w:rPr>
      </w:pPr>
      <w:r w:rsidRPr="77739105" w:rsidR="63EC6F80">
        <w:rPr>
          <w:rFonts w:ascii="Arial" w:hAnsi="Arial" w:eastAsia="Arial" w:cs="Arial"/>
          <w:noProof w:val="0"/>
          <w:color w:val="374151"/>
          <w:sz w:val="22"/>
          <w:szCs w:val="22"/>
          <w:lang w:val="en-GB"/>
        </w:rPr>
        <w:t>Give owners options: “core package” vs “premium add-ons” to reduce resistance.</w:t>
      </w:r>
    </w:p>
    <w:p w:rsidR="63EC6F80" w:rsidP="77739105" w:rsidRDefault="63EC6F80" w14:paraId="4BC12AB8" w14:textId="62411611">
      <w:pPr>
        <w:spacing w:before="300" w:beforeAutospacing="off" w:after="300" w:afterAutospacing="off"/>
        <w:rPr>
          <w:rFonts w:ascii="Arial" w:hAnsi="Arial" w:eastAsia="Arial" w:cs="Arial"/>
          <w:noProof w:val="0"/>
          <w:color w:val="374151"/>
          <w:sz w:val="22"/>
          <w:szCs w:val="22"/>
          <w:lang w:val="en-GB"/>
        </w:rPr>
      </w:pPr>
      <w:r w:rsidRPr="77739105" w:rsidR="63EC6F80">
        <w:rPr>
          <w:rFonts w:ascii="Arial" w:hAnsi="Arial" w:eastAsia="Arial" w:cs="Arial"/>
          <w:b w:val="1"/>
          <w:bCs w:val="1"/>
          <w:noProof w:val="0"/>
          <w:color w:val="374151"/>
          <w:sz w:val="22"/>
          <w:szCs w:val="22"/>
          <w:lang w:val="en-GB"/>
        </w:rPr>
        <w:t>Likely conflict</w:t>
      </w:r>
      <w:r w:rsidRPr="77739105" w:rsidR="63EC6F80">
        <w:rPr>
          <w:rFonts w:ascii="Arial" w:hAnsi="Arial" w:eastAsia="Arial" w:cs="Arial"/>
          <w:b w:val="1"/>
          <w:bCs w:val="1"/>
          <w:noProof w:val="0"/>
          <w:color w:val="374151"/>
          <w:sz w:val="22"/>
          <w:szCs w:val="22"/>
          <w:lang w:val="en-GB"/>
        </w:rPr>
        <w:t xml:space="preserve"> here: </w:t>
      </w:r>
      <w:r w:rsidRPr="77739105" w:rsidR="63EC6F80">
        <w:rPr>
          <w:rFonts w:ascii="Arial" w:hAnsi="Arial" w:eastAsia="Arial" w:cs="Arial"/>
          <w:noProof w:val="0"/>
          <w:color w:val="374151"/>
          <w:sz w:val="22"/>
          <w:szCs w:val="22"/>
          <w:lang w:val="en-GB"/>
        </w:rPr>
        <w:t>Owners may say costs are too high.</w:t>
      </w:r>
      <w:r>
        <w:br/>
      </w:r>
      <w:r w:rsidRPr="77739105" w:rsidR="63EC6F80">
        <w:rPr>
          <w:rFonts w:ascii="Arial" w:hAnsi="Arial" w:eastAsia="Arial" w:cs="Arial"/>
          <w:b w:val="1"/>
          <w:bCs w:val="1"/>
          <w:noProof w:val="0"/>
          <w:color w:val="374151"/>
          <w:sz w:val="22"/>
          <w:szCs w:val="22"/>
          <w:lang w:val="en-GB"/>
        </w:rPr>
        <w:t xml:space="preserve">My approach: </w:t>
      </w:r>
      <w:r w:rsidRPr="77739105" w:rsidR="63EC6F80">
        <w:rPr>
          <w:rFonts w:ascii="Arial" w:hAnsi="Arial" w:eastAsia="Arial" w:cs="Arial"/>
          <w:noProof w:val="0"/>
          <w:color w:val="374151"/>
          <w:sz w:val="22"/>
          <w:szCs w:val="22"/>
          <w:lang w:val="en-GB"/>
        </w:rPr>
        <w:t>Provide a clear ROI logic plus phased rollout: “Pilot first → review KPIs → expand</w:t>
      </w:r>
      <w:r w:rsidRPr="77739105" w:rsidR="63EC6F80">
        <w:rPr>
          <w:rFonts w:ascii="Arial" w:hAnsi="Arial" w:eastAsia="Arial" w:cs="Arial"/>
          <w:noProof w:val="0"/>
          <w:color w:val="374151"/>
          <w:sz w:val="22"/>
          <w:szCs w:val="22"/>
          <w:lang w:val="en-GB"/>
        </w:rPr>
        <w:t>”.</w:t>
      </w:r>
    </w:p>
    <w:p w:rsidR="77739105" w:rsidP="77739105" w:rsidRDefault="77739105" w14:paraId="3D476C48" w14:textId="56E1215B">
      <w:pPr>
        <w:rPr>
          <w:rFonts w:ascii="Arial" w:hAnsi="Arial" w:eastAsia="Arial" w:cs="Arial"/>
          <w:sz w:val="22"/>
          <w:szCs w:val="22"/>
        </w:rPr>
      </w:pPr>
    </w:p>
    <w:p w:rsidR="63EC6F80" w:rsidP="77739105" w:rsidRDefault="63EC6F80" w14:paraId="4F76A31C" w14:textId="3C669EC5">
      <w:pPr>
        <w:pStyle w:val="Heading2"/>
        <w:spacing w:before="299" w:beforeAutospacing="off" w:after="240" w:afterAutospacing="off"/>
        <w:rPr>
          <w:rFonts w:ascii="Arial" w:hAnsi="Arial" w:eastAsia="Arial" w:cs="Arial"/>
          <w:b w:val="1"/>
          <w:bCs w:val="1"/>
          <w:noProof w:val="0"/>
          <w:sz w:val="22"/>
          <w:szCs w:val="22"/>
          <w:lang w:val="en-GB"/>
        </w:rPr>
      </w:pPr>
      <w:r w:rsidRPr="77739105" w:rsidR="63EC6F80">
        <w:rPr>
          <w:rFonts w:ascii="Arial" w:hAnsi="Arial" w:eastAsia="Arial" w:cs="Arial"/>
          <w:b w:val="1"/>
          <w:bCs w:val="1"/>
          <w:noProof w:val="0"/>
          <w:sz w:val="22"/>
          <w:szCs w:val="22"/>
          <w:lang w:val="en-GB"/>
        </w:rPr>
        <w:t>Months 4–5: Prepare for adoption (Communication + Commitment)</w:t>
      </w:r>
    </w:p>
    <w:p w:rsidR="63EC6F80" w:rsidP="77739105" w:rsidRDefault="63EC6F80" w14:paraId="5CAE35E5" w14:textId="3DC4EA4B">
      <w:pPr>
        <w:pStyle w:val="ListParagraph"/>
        <w:numPr>
          <w:ilvl w:val="0"/>
          <w:numId w:val="48"/>
        </w:numPr>
        <w:spacing w:before="240" w:beforeAutospacing="off" w:after="240" w:afterAutospacing="off"/>
        <w:rPr>
          <w:rFonts w:ascii="Arial" w:hAnsi="Arial" w:eastAsia="Arial" w:cs="Arial"/>
          <w:noProof w:val="0"/>
          <w:color w:val="374151"/>
          <w:sz w:val="22"/>
          <w:szCs w:val="22"/>
          <w:lang w:val="en-GB"/>
        </w:rPr>
      </w:pPr>
      <w:r w:rsidRPr="77739105" w:rsidR="63EC6F80">
        <w:rPr>
          <w:rFonts w:ascii="Arial" w:hAnsi="Arial" w:eastAsia="Arial" w:cs="Arial"/>
          <w:b w:val="1"/>
          <w:bCs w:val="1"/>
          <w:noProof w:val="0"/>
          <w:color w:val="374151"/>
          <w:sz w:val="22"/>
          <w:szCs w:val="22"/>
          <w:lang w:val="en-GB"/>
        </w:rPr>
        <w:t xml:space="preserve">Training and change management plan </w:t>
      </w:r>
      <w:r w:rsidRPr="77739105" w:rsidR="63EC6F80">
        <w:rPr>
          <w:rFonts w:ascii="Arial" w:hAnsi="Arial" w:eastAsia="Arial" w:cs="Arial"/>
          <w:noProof w:val="0"/>
          <w:color w:val="374151"/>
          <w:sz w:val="22"/>
          <w:szCs w:val="22"/>
          <w:lang w:val="en-GB"/>
        </w:rPr>
        <w:t>(Communication + Commitment)</w:t>
      </w:r>
    </w:p>
    <w:p w:rsidR="63EC6F80" w:rsidP="77739105" w:rsidRDefault="63EC6F80" w14:paraId="5E128063" w14:textId="563E072E">
      <w:pPr>
        <w:pStyle w:val="ListParagraph"/>
        <w:numPr>
          <w:ilvl w:val="1"/>
          <w:numId w:val="48"/>
        </w:numPr>
        <w:spacing w:before="0" w:beforeAutospacing="off" w:after="0" w:afterAutospacing="off"/>
        <w:rPr>
          <w:rFonts w:ascii="Arial" w:hAnsi="Arial" w:eastAsia="Arial" w:cs="Arial"/>
          <w:noProof w:val="0"/>
          <w:color w:val="374151"/>
          <w:sz w:val="22"/>
          <w:szCs w:val="22"/>
          <w:lang w:val="en-GB"/>
        </w:rPr>
      </w:pPr>
      <w:r w:rsidRPr="77739105" w:rsidR="63EC6F80">
        <w:rPr>
          <w:rFonts w:ascii="Arial" w:hAnsi="Arial" w:eastAsia="Arial" w:cs="Arial"/>
          <w:noProof w:val="0"/>
          <w:color w:val="374151"/>
          <w:sz w:val="22"/>
          <w:szCs w:val="22"/>
          <w:lang w:val="en-GB"/>
        </w:rPr>
        <w:t>Training is role-based:</w:t>
      </w:r>
    </w:p>
    <w:p w:rsidR="63EC6F80" w:rsidP="77739105" w:rsidRDefault="63EC6F80" w14:paraId="4CF3B631" w14:textId="4863DD75">
      <w:pPr>
        <w:pStyle w:val="ListParagraph"/>
        <w:numPr>
          <w:ilvl w:val="2"/>
          <w:numId w:val="48"/>
        </w:numPr>
        <w:spacing w:before="0" w:beforeAutospacing="off" w:after="0" w:afterAutospacing="off"/>
        <w:rPr>
          <w:rFonts w:ascii="Arial" w:hAnsi="Arial" w:eastAsia="Arial" w:cs="Arial"/>
          <w:noProof w:val="0"/>
          <w:color w:val="374151"/>
          <w:sz w:val="22"/>
          <w:szCs w:val="22"/>
          <w:lang w:val="en-GB"/>
        </w:rPr>
      </w:pPr>
      <w:r w:rsidRPr="77739105" w:rsidR="63EC6F80">
        <w:rPr>
          <w:rFonts w:ascii="Arial" w:hAnsi="Arial" w:eastAsia="Arial" w:cs="Arial"/>
          <w:noProof w:val="0"/>
          <w:color w:val="374151"/>
          <w:sz w:val="22"/>
          <w:szCs w:val="22"/>
          <w:lang w:val="en-GB"/>
        </w:rPr>
        <w:t>Front desk: handling escalations, service recovery</w:t>
      </w:r>
    </w:p>
    <w:p w:rsidR="63EC6F80" w:rsidP="77739105" w:rsidRDefault="63EC6F80" w14:paraId="0470DEF9" w14:textId="7A166180">
      <w:pPr>
        <w:pStyle w:val="ListParagraph"/>
        <w:numPr>
          <w:ilvl w:val="2"/>
          <w:numId w:val="48"/>
        </w:numPr>
        <w:spacing w:before="0" w:beforeAutospacing="off" w:after="0" w:afterAutospacing="off"/>
        <w:rPr>
          <w:rFonts w:ascii="Arial" w:hAnsi="Arial" w:eastAsia="Arial" w:cs="Arial"/>
          <w:noProof w:val="0"/>
          <w:color w:val="374151"/>
          <w:sz w:val="22"/>
          <w:szCs w:val="22"/>
          <w:lang w:val="en-GB"/>
        </w:rPr>
      </w:pPr>
      <w:r w:rsidRPr="77739105" w:rsidR="63EC6F80">
        <w:rPr>
          <w:rFonts w:ascii="Arial" w:hAnsi="Arial" w:eastAsia="Arial" w:cs="Arial"/>
          <w:noProof w:val="0"/>
          <w:color w:val="374151"/>
          <w:sz w:val="22"/>
          <w:szCs w:val="22"/>
          <w:lang w:val="en-GB"/>
        </w:rPr>
        <w:t>Housekeeping: receiving tasks, closing requests, quality checks</w:t>
      </w:r>
    </w:p>
    <w:p w:rsidR="63EC6F80" w:rsidP="77739105" w:rsidRDefault="63EC6F80" w14:paraId="32F7AB69" w14:textId="188413D1">
      <w:pPr>
        <w:pStyle w:val="ListParagraph"/>
        <w:numPr>
          <w:ilvl w:val="2"/>
          <w:numId w:val="48"/>
        </w:numPr>
        <w:spacing w:before="0" w:beforeAutospacing="off" w:after="0" w:afterAutospacing="off"/>
        <w:rPr>
          <w:rFonts w:ascii="Arial" w:hAnsi="Arial" w:eastAsia="Arial" w:cs="Arial"/>
          <w:noProof w:val="0"/>
          <w:color w:val="374151"/>
          <w:sz w:val="22"/>
          <w:szCs w:val="22"/>
          <w:lang w:val="en-GB"/>
        </w:rPr>
      </w:pPr>
      <w:r w:rsidRPr="77739105" w:rsidR="63EC6F80">
        <w:rPr>
          <w:rFonts w:ascii="Arial" w:hAnsi="Arial" w:eastAsia="Arial" w:cs="Arial"/>
          <w:noProof w:val="0"/>
          <w:color w:val="374151"/>
          <w:sz w:val="22"/>
          <w:szCs w:val="22"/>
          <w:lang w:val="en-GB"/>
        </w:rPr>
        <w:t>Managers: dashboard use, issue trends, coaching</w:t>
      </w:r>
    </w:p>
    <w:p w:rsidR="63EC6F80" w:rsidP="77739105" w:rsidRDefault="63EC6F80" w14:paraId="765ADB3D" w14:textId="4762EBF1">
      <w:pPr>
        <w:pStyle w:val="ListParagraph"/>
        <w:numPr>
          <w:ilvl w:val="1"/>
          <w:numId w:val="48"/>
        </w:numPr>
        <w:spacing w:before="0" w:beforeAutospacing="off" w:after="0" w:afterAutospacing="off"/>
        <w:rPr>
          <w:rFonts w:ascii="Arial" w:hAnsi="Arial" w:eastAsia="Arial" w:cs="Arial"/>
          <w:noProof w:val="0"/>
          <w:color w:val="374151"/>
          <w:sz w:val="22"/>
          <w:szCs w:val="22"/>
          <w:lang w:val="en-GB"/>
        </w:rPr>
      </w:pPr>
      <w:r w:rsidRPr="77739105" w:rsidR="63EC6F80">
        <w:rPr>
          <w:rFonts w:ascii="Arial" w:hAnsi="Arial" w:eastAsia="Arial" w:cs="Arial"/>
          <w:noProof w:val="0"/>
          <w:color w:val="374151"/>
          <w:sz w:val="22"/>
          <w:szCs w:val="22"/>
          <w:lang w:val="en-GB"/>
        </w:rPr>
        <w:t>Use short sessions (microlearning) because hotels are busy.</w:t>
      </w:r>
    </w:p>
    <w:p w:rsidR="63EC6F80" w:rsidP="77739105" w:rsidRDefault="63EC6F80" w14:paraId="3E1C5C79" w14:textId="3E3D659D">
      <w:pPr>
        <w:pStyle w:val="ListParagraph"/>
        <w:numPr>
          <w:ilvl w:val="0"/>
          <w:numId w:val="48"/>
        </w:numPr>
        <w:spacing w:before="240" w:beforeAutospacing="off" w:after="240" w:afterAutospacing="off"/>
        <w:rPr>
          <w:rFonts w:ascii="Arial" w:hAnsi="Arial" w:eastAsia="Arial" w:cs="Arial"/>
          <w:noProof w:val="0"/>
          <w:color w:val="374151"/>
          <w:sz w:val="22"/>
          <w:szCs w:val="22"/>
          <w:lang w:val="en-GB"/>
        </w:rPr>
      </w:pPr>
      <w:r w:rsidRPr="77739105" w:rsidR="63EC6F80">
        <w:rPr>
          <w:rFonts w:ascii="Arial" w:hAnsi="Arial" w:eastAsia="Arial" w:cs="Arial"/>
          <w:b w:val="1"/>
          <w:bCs w:val="1"/>
          <w:noProof w:val="0"/>
          <w:color w:val="374151"/>
          <w:sz w:val="22"/>
          <w:szCs w:val="22"/>
          <w:lang w:val="en-GB"/>
        </w:rPr>
        <w:t xml:space="preserve">Champions network </w:t>
      </w:r>
      <w:r w:rsidRPr="77739105" w:rsidR="63EC6F80">
        <w:rPr>
          <w:rFonts w:ascii="Arial" w:hAnsi="Arial" w:eastAsia="Arial" w:cs="Arial"/>
          <w:noProof w:val="0"/>
          <w:color w:val="374151"/>
          <w:sz w:val="22"/>
          <w:szCs w:val="22"/>
          <w:lang w:val="en-GB"/>
        </w:rPr>
        <w:t>(Commitment)</w:t>
      </w:r>
    </w:p>
    <w:p w:rsidR="63EC6F80" w:rsidP="77739105" w:rsidRDefault="63EC6F80" w14:paraId="4A83EFC0" w14:textId="47072BDB">
      <w:pPr>
        <w:pStyle w:val="ListParagraph"/>
        <w:numPr>
          <w:ilvl w:val="1"/>
          <w:numId w:val="48"/>
        </w:numPr>
        <w:spacing w:before="0" w:beforeAutospacing="off" w:after="0" w:afterAutospacing="off"/>
        <w:rPr>
          <w:rFonts w:ascii="Arial" w:hAnsi="Arial" w:eastAsia="Arial" w:cs="Arial"/>
          <w:noProof w:val="0"/>
          <w:color w:val="374151"/>
          <w:sz w:val="22"/>
          <w:szCs w:val="22"/>
          <w:lang w:val="en-GB"/>
        </w:rPr>
      </w:pPr>
      <w:r w:rsidRPr="77739105" w:rsidR="63EC6F80">
        <w:rPr>
          <w:rFonts w:ascii="Arial" w:hAnsi="Arial" w:eastAsia="Arial" w:cs="Arial"/>
          <w:noProof w:val="0"/>
          <w:color w:val="374151"/>
          <w:sz w:val="22"/>
          <w:szCs w:val="22"/>
          <w:lang w:val="en-GB"/>
        </w:rPr>
        <w:t>1–2 champions per department per pilot hotel.</w:t>
      </w:r>
    </w:p>
    <w:p w:rsidR="63EC6F80" w:rsidP="77739105" w:rsidRDefault="63EC6F80" w14:paraId="30C02DC7" w14:textId="32787295">
      <w:pPr>
        <w:pStyle w:val="ListParagraph"/>
        <w:numPr>
          <w:ilvl w:val="1"/>
          <w:numId w:val="48"/>
        </w:numPr>
        <w:spacing w:before="0" w:beforeAutospacing="off" w:after="0" w:afterAutospacing="off"/>
        <w:rPr>
          <w:rFonts w:ascii="Arial" w:hAnsi="Arial" w:eastAsia="Arial" w:cs="Arial"/>
          <w:noProof w:val="0"/>
          <w:color w:val="374151"/>
          <w:sz w:val="22"/>
          <w:szCs w:val="22"/>
          <w:lang w:val="en-GB"/>
        </w:rPr>
      </w:pPr>
      <w:r w:rsidRPr="77739105" w:rsidR="63EC6F80">
        <w:rPr>
          <w:rFonts w:ascii="Arial" w:hAnsi="Arial" w:eastAsia="Arial" w:cs="Arial"/>
          <w:noProof w:val="0"/>
          <w:color w:val="374151"/>
          <w:sz w:val="22"/>
          <w:szCs w:val="22"/>
          <w:lang w:val="en-GB"/>
        </w:rPr>
        <w:t>Champions share “quick wins” and common issues to the project team weekly.</w:t>
      </w:r>
    </w:p>
    <w:p w:rsidR="63EC6F80" w:rsidP="77739105" w:rsidRDefault="63EC6F80" w14:paraId="53536CE8" w14:textId="643D3B9F">
      <w:pPr>
        <w:pStyle w:val="ListParagraph"/>
        <w:numPr>
          <w:ilvl w:val="1"/>
          <w:numId w:val="48"/>
        </w:numPr>
        <w:spacing w:before="0" w:beforeAutospacing="off" w:after="0" w:afterAutospacing="off"/>
        <w:rPr>
          <w:rFonts w:ascii="Arial" w:hAnsi="Arial" w:eastAsia="Arial" w:cs="Arial"/>
          <w:noProof w:val="0"/>
          <w:color w:val="374151"/>
          <w:sz w:val="22"/>
          <w:szCs w:val="22"/>
          <w:lang w:val="en-GB"/>
        </w:rPr>
      </w:pPr>
      <w:r w:rsidRPr="77739105" w:rsidR="63EC6F80">
        <w:rPr>
          <w:rFonts w:ascii="Arial" w:hAnsi="Arial" w:eastAsia="Arial" w:cs="Arial"/>
          <w:noProof w:val="0"/>
          <w:color w:val="374151"/>
          <w:sz w:val="22"/>
          <w:szCs w:val="22"/>
          <w:lang w:val="en-GB"/>
        </w:rPr>
        <w:t>Recognise champions publicly (helps motivation).</w:t>
      </w:r>
    </w:p>
    <w:p w:rsidR="63EC6F80" w:rsidP="77739105" w:rsidRDefault="63EC6F80" w14:paraId="1E519CD4" w14:textId="5FBD37E8">
      <w:pPr>
        <w:pStyle w:val="ListParagraph"/>
        <w:numPr>
          <w:ilvl w:val="0"/>
          <w:numId w:val="48"/>
        </w:numPr>
        <w:spacing w:before="240" w:beforeAutospacing="off" w:after="240" w:afterAutospacing="off"/>
        <w:rPr>
          <w:rFonts w:ascii="Arial" w:hAnsi="Arial" w:eastAsia="Arial" w:cs="Arial"/>
          <w:noProof w:val="0"/>
          <w:color w:val="374151"/>
          <w:sz w:val="22"/>
          <w:szCs w:val="22"/>
          <w:lang w:val="en-GB"/>
        </w:rPr>
      </w:pPr>
      <w:r w:rsidRPr="77739105" w:rsidR="63EC6F80">
        <w:rPr>
          <w:rFonts w:ascii="Arial" w:hAnsi="Arial" w:eastAsia="Arial" w:cs="Arial"/>
          <w:b w:val="1"/>
          <w:bCs w:val="1"/>
          <w:noProof w:val="0"/>
          <w:color w:val="374151"/>
          <w:sz w:val="22"/>
          <w:szCs w:val="22"/>
          <w:lang w:val="en-GB"/>
        </w:rPr>
        <w:t xml:space="preserve">Operational readiness checks </w:t>
      </w:r>
      <w:r w:rsidRPr="77739105" w:rsidR="63EC6F80">
        <w:rPr>
          <w:rFonts w:ascii="Arial" w:hAnsi="Arial" w:eastAsia="Arial" w:cs="Arial"/>
          <w:noProof w:val="0"/>
          <w:color w:val="374151"/>
          <w:sz w:val="22"/>
          <w:szCs w:val="22"/>
          <w:lang w:val="en-GB"/>
        </w:rPr>
        <w:t>(Commitment)</w:t>
      </w:r>
    </w:p>
    <w:p w:rsidR="63EC6F80" w:rsidP="77739105" w:rsidRDefault="63EC6F80" w14:paraId="785ECB94" w14:textId="0957EDC8">
      <w:pPr>
        <w:pStyle w:val="ListParagraph"/>
        <w:numPr>
          <w:ilvl w:val="1"/>
          <w:numId w:val="48"/>
        </w:numPr>
        <w:spacing w:before="0" w:beforeAutospacing="off" w:after="0" w:afterAutospacing="off"/>
        <w:rPr>
          <w:rFonts w:ascii="Arial" w:hAnsi="Arial" w:eastAsia="Arial" w:cs="Arial"/>
          <w:noProof w:val="0"/>
          <w:color w:val="374151"/>
          <w:sz w:val="22"/>
          <w:szCs w:val="22"/>
          <w:lang w:val="en-GB"/>
        </w:rPr>
      </w:pPr>
      <w:r w:rsidRPr="77739105" w:rsidR="63EC6F80">
        <w:rPr>
          <w:rFonts w:ascii="Arial" w:hAnsi="Arial" w:eastAsia="Arial" w:cs="Arial"/>
          <w:noProof w:val="0"/>
          <w:color w:val="374151"/>
          <w:sz w:val="22"/>
          <w:szCs w:val="22"/>
          <w:lang w:val="en-GB"/>
        </w:rPr>
        <w:t>Confirm: devices, logins, workflows, escalation contacts, fallback procedures.</w:t>
      </w:r>
    </w:p>
    <w:p w:rsidR="63EC6F80" w:rsidP="77739105" w:rsidRDefault="63EC6F80" w14:paraId="7E949B71" w14:textId="678DF6AF">
      <w:pPr>
        <w:pStyle w:val="ListParagraph"/>
        <w:numPr>
          <w:ilvl w:val="1"/>
          <w:numId w:val="48"/>
        </w:numPr>
        <w:spacing w:before="0" w:beforeAutospacing="off" w:after="0" w:afterAutospacing="off"/>
        <w:rPr>
          <w:rFonts w:ascii="Arial" w:hAnsi="Arial" w:eastAsia="Arial" w:cs="Arial"/>
          <w:noProof w:val="0"/>
          <w:color w:val="374151"/>
          <w:sz w:val="22"/>
          <w:szCs w:val="22"/>
          <w:lang w:val="en-GB"/>
        </w:rPr>
      </w:pPr>
      <w:r w:rsidRPr="77739105" w:rsidR="63EC6F80">
        <w:rPr>
          <w:rFonts w:ascii="Arial" w:hAnsi="Arial" w:eastAsia="Arial" w:cs="Arial"/>
          <w:noProof w:val="0"/>
          <w:color w:val="374151"/>
          <w:sz w:val="22"/>
          <w:szCs w:val="22"/>
          <w:lang w:val="en-GB"/>
        </w:rPr>
        <w:t>Run “day in the life” simulations.</w:t>
      </w:r>
    </w:p>
    <w:p w:rsidR="63EC6F80" w:rsidP="77739105" w:rsidRDefault="63EC6F80" w14:paraId="397E1A53" w14:textId="24FB6F48">
      <w:pPr>
        <w:spacing w:before="300" w:beforeAutospacing="off" w:after="300" w:afterAutospacing="off"/>
        <w:rPr>
          <w:rFonts w:ascii="Arial" w:hAnsi="Arial" w:eastAsia="Arial" w:cs="Arial"/>
          <w:noProof w:val="0"/>
          <w:color w:val="374151"/>
          <w:sz w:val="22"/>
          <w:szCs w:val="22"/>
          <w:lang w:val="en-GB"/>
        </w:rPr>
      </w:pPr>
      <w:r w:rsidRPr="77739105" w:rsidR="63EC6F80">
        <w:rPr>
          <w:rFonts w:ascii="Arial" w:hAnsi="Arial" w:eastAsia="Arial" w:cs="Arial"/>
          <w:b w:val="1"/>
          <w:bCs w:val="1"/>
          <w:noProof w:val="0"/>
          <w:color w:val="374151"/>
          <w:sz w:val="22"/>
          <w:szCs w:val="22"/>
          <w:lang w:val="en-GB"/>
        </w:rPr>
        <w:t>Likely conflict</w:t>
      </w:r>
      <w:r w:rsidRPr="77739105" w:rsidR="63EC6F80">
        <w:rPr>
          <w:rFonts w:ascii="Arial" w:hAnsi="Arial" w:eastAsia="Arial" w:cs="Arial"/>
          <w:b w:val="1"/>
          <w:bCs w:val="1"/>
          <w:noProof w:val="0"/>
          <w:color w:val="374151"/>
          <w:sz w:val="22"/>
          <w:szCs w:val="22"/>
          <w:lang w:val="en-GB"/>
        </w:rPr>
        <w:t xml:space="preserve">: </w:t>
      </w:r>
      <w:r w:rsidRPr="77739105" w:rsidR="63EC6F80">
        <w:rPr>
          <w:rFonts w:ascii="Arial" w:hAnsi="Arial" w:eastAsia="Arial" w:cs="Arial"/>
          <w:noProof w:val="0"/>
          <w:color w:val="374151"/>
          <w:sz w:val="22"/>
          <w:szCs w:val="22"/>
          <w:lang w:val="en-GB"/>
        </w:rPr>
        <w:t>Staff think the tool adds work.</w:t>
      </w:r>
      <w:r>
        <w:br/>
      </w:r>
      <w:r w:rsidRPr="77739105" w:rsidR="63EC6F80">
        <w:rPr>
          <w:rFonts w:ascii="Arial" w:hAnsi="Arial" w:eastAsia="Arial" w:cs="Arial"/>
          <w:b w:val="1"/>
          <w:bCs w:val="1"/>
          <w:noProof w:val="0"/>
          <w:color w:val="374151"/>
          <w:sz w:val="22"/>
          <w:szCs w:val="22"/>
          <w:lang w:val="en-GB"/>
        </w:rPr>
        <w:t xml:space="preserve">My approach: </w:t>
      </w:r>
      <w:r w:rsidRPr="77739105" w:rsidR="63EC6F80">
        <w:rPr>
          <w:rFonts w:ascii="Arial" w:hAnsi="Arial" w:eastAsia="Arial" w:cs="Arial"/>
          <w:noProof w:val="0"/>
          <w:color w:val="374151"/>
          <w:sz w:val="22"/>
          <w:szCs w:val="22"/>
          <w:lang w:val="en-GB"/>
        </w:rPr>
        <w:t>Fix workflow design so it reduces work (e.g., auto-routing and templates</w:t>
      </w:r>
      <w:r w:rsidRPr="77739105" w:rsidR="63EC6F80">
        <w:rPr>
          <w:rFonts w:ascii="Arial" w:hAnsi="Arial" w:eastAsia="Arial" w:cs="Arial"/>
          <w:noProof w:val="0"/>
          <w:color w:val="374151"/>
          <w:sz w:val="22"/>
          <w:szCs w:val="22"/>
          <w:lang w:val="en-GB"/>
        </w:rPr>
        <w:t>), and</w:t>
      </w:r>
      <w:r w:rsidRPr="77739105" w:rsidR="63EC6F80">
        <w:rPr>
          <w:rFonts w:ascii="Arial" w:hAnsi="Arial" w:eastAsia="Arial" w:cs="Arial"/>
          <w:noProof w:val="0"/>
          <w:color w:val="374151"/>
          <w:sz w:val="22"/>
          <w:szCs w:val="22"/>
          <w:lang w:val="en-GB"/>
        </w:rPr>
        <w:t xml:space="preserve"> show time savings with real examples.</w:t>
      </w:r>
    </w:p>
    <w:p w:rsidR="77739105" w:rsidP="77739105" w:rsidRDefault="77739105" w14:paraId="64168FF5" w14:textId="7BBD0453">
      <w:pPr>
        <w:rPr>
          <w:rFonts w:ascii="Arial" w:hAnsi="Arial" w:eastAsia="Arial" w:cs="Arial"/>
          <w:sz w:val="22"/>
          <w:szCs w:val="22"/>
        </w:rPr>
      </w:pPr>
    </w:p>
    <w:p w:rsidR="63EC6F80" w:rsidP="77739105" w:rsidRDefault="63EC6F80" w14:paraId="7D3928A0" w14:textId="4C8AECB4">
      <w:pPr>
        <w:pStyle w:val="Heading2"/>
        <w:spacing w:before="299" w:beforeAutospacing="off" w:after="240" w:afterAutospacing="off"/>
        <w:rPr>
          <w:rFonts w:ascii="Arial" w:hAnsi="Arial" w:eastAsia="Arial" w:cs="Arial"/>
          <w:b w:val="1"/>
          <w:bCs w:val="1"/>
          <w:noProof w:val="0"/>
          <w:sz w:val="22"/>
          <w:szCs w:val="22"/>
          <w:lang w:val="en-GB"/>
        </w:rPr>
      </w:pPr>
      <w:r w:rsidRPr="77739105" w:rsidR="63EC6F80">
        <w:rPr>
          <w:rFonts w:ascii="Arial" w:hAnsi="Arial" w:eastAsia="Arial" w:cs="Arial"/>
          <w:b w:val="1"/>
          <w:bCs w:val="1"/>
          <w:noProof w:val="0"/>
          <w:sz w:val="22"/>
          <w:szCs w:val="22"/>
          <w:lang w:val="en-GB"/>
        </w:rPr>
        <w:t>Month 6: Launch and stabilise (Collaboration + Commitment)</w:t>
      </w:r>
    </w:p>
    <w:p w:rsidR="63EC6F80" w:rsidP="77739105" w:rsidRDefault="63EC6F80" w14:paraId="08A37F5E" w14:textId="482388C7">
      <w:pPr>
        <w:pStyle w:val="ListParagraph"/>
        <w:numPr>
          <w:ilvl w:val="0"/>
          <w:numId w:val="49"/>
        </w:numPr>
        <w:spacing w:before="0" w:beforeAutospacing="off" w:after="0" w:afterAutospacing="off"/>
        <w:rPr>
          <w:rFonts w:ascii="Arial" w:hAnsi="Arial" w:eastAsia="Arial" w:cs="Arial"/>
          <w:b w:val="1"/>
          <w:bCs w:val="1"/>
          <w:noProof w:val="0"/>
          <w:color w:val="374151"/>
          <w:sz w:val="22"/>
          <w:szCs w:val="22"/>
          <w:lang w:val="en-GB"/>
        </w:rPr>
      </w:pPr>
      <w:r w:rsidRPr="77739105" w:rsidR="63EC6F80">
        <w:rPr>
          <w:rFonts w:ascii="Arial" w:hAnsi="Arial" w:eastAsia="Arial" w:cs="Arial"/>
          <w:b w:val="1"/>
          <w:bCs w:val="1"/>
          <w:noProof w:val="0"/>
          <w:color w:val="374151"/>
          <w:sz w:val="22"/>
          <w:szCs w:val="22"/>
          <w:lang w:val="en-GB"/>
        </w:rPr>
        <w:t>Go-live support model</w:t>
      </w:r>
    </w:p>
    <w:p w:rsidR="63EC6F80" w:rsidP="77739105" w:rsidRDefault="63EC6F80" w14:paraId="2D75D4E4" w14:textId="0473468F">
      <w:pPr>
        <w:pStyle w:val="ListParagraph"/>
        <w:numPr>
          <w:ilvl w:val="0"/>
          <w:numId w:val="50"/>
        </w:numPr>
        <w:spacing w:before="0" w:beforeAutospacing="off" w:after="0" w:afterAutospacing="off"/>
        <w:rPr>
          <w:rFonts w:ascii="Arial" w:hAnsi="Arial" w:eastAsia="Arial" w:cs="Arial"/>
          <w:noProof w:val="0"/>
          <w:color w:val="374151"/>
          <w:sz w:val="22"/>
          <w:szCs w:val="22"/>
          <w:lang w:val="en-GB"/>
        </w:rPr>
      </w:pPr>
      <w:r w:rsidRPr="77739105" w:rsidR="63EC6F80">
        <w:rPr>
          <w:rFonts w:ascii="Arial" w:hAnsi="Arial" w:eastAsia="Arial" w:cs="Arial"/>
          <w:noProof w:val="0"/>
          <w:color w:val="374151"/>
          <w:sz w:val="22"/>
          <w:szCs w:val="22"/>
          <w:lang w:val="en-GB"/>
        </w:rPr>
        <w:t>“War-room” daily check-ins for first 2 weeks.</w:t>
      </w:r>
    </w:p>
    <w:p w:rsidR="63EC6F80" w:rsidP="77739105" w:rsidRDefault="63EC6F80" w14:paraId="5B904E17" w14:textId="3FF91368">
      <w:pPr>
        <w:pStyle w:val="ListParagraph"/>
        <w:numPr>
          <w:ilvl w:val="0"/>
          <w:numId w:val="50"/>
        </w:numPr>
        <w:spacing w:before="0" w:beforeAutospacing="off" w:after="0" w:afterAutospacing="off"/>
        <w:rPr>
          <w:rFonts w:ascii="Arial" w:hAnsi="Arial" w:eastAsia="Arial" w:cs="Arial"/>
          <w:noProof w:val="0"/>
          <w:color w:val="374151"/>
          <w:sz w:val="22"/>
          <w:szCs w:val="22"/>
          <w:lang w:val="en-GB"/>
        </w:rPr>
      </w:pPr>
      <w:r w:rsidRPr="77739105" w:rsidR="63EC6F80">
        <w:rPr>
          <w:rFonts w:ascii="Arial" w:hAnsi="Arial" w:eastAsia="Arial" w:cs="Arial"/>
          <w:noProof w:val="0"/>
          <w:color w:val="374151"/>
          <w:sz w:val="22"/>
          <w:szCs w:val="22"/>
          <w:lang w:val="en-GB"/>
        </w:rPr>
        <w:t>Clear incident process (technical + operations).</w:t>
      </w:r>
    </w:p>
    <w:p w:rsidR="63EC6F80" w:rsidP="77739105" w:rsidRDefault="63EC6F80" w14:paraId="5B1EB359" w14:textId="0D96C285">
      <w:pPr>
        <w:pStyle w:val="ListParagraph"/>
        <w:numPr>
          <w:ilvl w:val="0"/>
          <w:numId w:val="50"/>
        </w:numPr>
        <w:spacing w:before="0" w:beforeAutospacing="off" w:after="0" w:afterAutospacing="off"/>
        <w:rPr>
          <w:rFonts w:ascii="Arial" w:hAnsi="Arial" w:eastAsia="Arial" w:cs="Arial"/>
          <w:noProof w:val="0"/>
          <w:color w:val="374151"/>
          <w:sz w:val="22"/>
          <w:szCs w:val="22"/>
          <w:lang w:val="en-GB"/>
        </w:rPr>
      </w:pPr>
      <w:r w:rsidRPr="77739105" w:rsidR="63EC6F80">
        <w:rPr>
          <w:rFonts w:ascii="Arial" w:hAnsi="Arial" w:eastAsia="Arial" w:cs="Arial"/>
          <w:noProof w:val="0"/>
          <w:color w:val="374151"/>
          <w:sz w:val="22"/>
          <w:szCs w:val="22"/>
          <w:lang w:val="en-GB"/>
        </w:rPr>
        <w:t>Track guest feedback in real time and adjust.</w:t>
      </w:r>
    </w:p>
    <w:p w:rsidR="63EC6F80" w:rsidP="77739105" w:rsidRDefault="63EC6F80" w14:paraId="334F0797" w14:textId="51EFF508">
      <w:pPr>
        <w:pStyle w:val="ListParagraph"/>
        <w:numPr>
          <w:ilvl w:val="0"/>
          <w:numId w:val="51"/>
        </w:numPr>
        <w:spacing w:before="0" w:beforeAutospacing="off" w:after="0" w:afterAutospacing="off"/>
        <w:rPr>
          <w:rFonts w:ascii="Arial" w:hAnsi="Arial" w:eastAsia="Arial" w:cs="Arial"/>
          <w:b w:val="1"/>
          <w:bCs w:val="1"/>
          <w:noProof w:val="0"/>
          <w:color w:val="374151"/>
          <w:sz w:val="22"/>
          <w:szCs w:val="22"/>
          <w:lang w:val="en-GB"/>
        </w:rPr>
      </w:pPr>
      <w:r w:rsidRPr="77739105" w:rsidR="63EC6F80">
        <w:rPr>
          <w:rFonts w:ascii="Arial" w:hAnsi="Arial" w:eastAsia="Arial" w:cs="Arial"/>
          <w:b w:val="1"/>
          <w:bCs w:val="1"/>
          <w:noProof w:val="0"/>
          <w:color w:val="374151"/>
          <w:sz w:val="22"/>
          <w:szCs w:val="22"/>
          <w:lang w:val="en-GB"/>
        </w:rPr>
        <w:t>Continuous improvement cycle</w:t>
      </w:r>
    </w:p>
    <w:p w:rsidR="63EC6F80" w:rsidP="77739105" w:rsidRDefault="63EC6F80" w14:paraId="5E5E83E2" w14:textId="14BBB574">
      <w:pPr>
        <w:pStyle w:val="ListParagraph"/>
        <w:numPr>
          <w:ilvl w:val="0"/>
          <w:numId w:val="52"/>
        </w:numPr>
        <w:spacing w:before="0" w:beforeAutospacing="off" w:after="0" w:afterAutospacing="off"/>
        <w:rPr>
          <w:rFonts w:ascii="Arial" w:hAnsi="Arial" w:eastAsia="Arial" w:cs="Arial"/>
          <w:noProof w:val="0"/>
          <w:color w:val="374151"/>
          <w:sz w:val="22"/>
          <w:szCs w:val="22"/>
          <w:lang w:val="en-GB"/>
        </w:rPr>
      </w:pPr>
      <w:r w:rsidRPr="77739105" w:rsidR="63EC6F80">
        <w:rPr>
          <w:rFonts w:ascii="Arial" w:hAnsi="Arial" w:eastAsia="Arial" w:cs="Arial"/>
          <w:noProof w:val="0"/>
          <w:color w:val="374151"/>
          <w:sz w:val="22"/>
          <w:szCs w:val="22"/>
          <w:lang w:val="en-GB"/>
        </w:rPr>
        <w:t>Weekly review of top issues: response time, unresolved requests, negative comments.</w:t>
      </w:r>
    </w:p>
    <w:p w:rsidR="63EC6F80" w:rsidP="77739105" w:rsidRDefault="63EC6F80" w14:paraId="3420B165" w14:textId="76A2944E">
      <w:pPr>
        <w:pStyle w:val="ListParagraph"/>
        <w:numPr>
          <w:ilvl w:val="0"/>
          <w:numId w:val="52"/>
        </w:numPr>
        <w:spacing w:before="0" w:beforeAutospacing="off" w:after="0" w:afterAutospacing="off"/>
        <w:rPr>
          <w:rFonts w:ascii="Arial" w:hAnsi="Arial" w:eastAsia="Arial" w:cs="Arial"/>
          <w:noProof w:val="0"/>
          <w:color w:val="374151"/>
          <w:sz w:val="22"/>
          <w:szCs w:val="22"/>
          <w:lang w:val="en-GB"/>
        </w:rPr>
      </w:pPr>
      <w:r w:rsidRPr="77739105" w:rsidR="63EC6F80">
        <w:rPr>
          <w:rFonts w:ascii="Arial" w:hAnsi="Arial" w:eastAsia="Arial" w:cs="Arial"/>
          <w:noProof w:val="0"/>
          <w:color w:val="374151"/>
          <w:sz w:val="22"/>
          <w:szCs w:val="22"/>
          <w:lang w:val="en-GB"/>
        </w:rPr>
        <w:t xml:space="preserve">Small updates rather than </w:t>
      </w:r>
      <w:r w:rsidRPr="77739105" w:rsidR="63EC6F80">
        <w:rPr>
          <w:rFonts w:ascii="Arial" w:hAnsi="Arial" w:eastAsia="Arial" w:cs="Arial"/>
          <w:noProof w:val="0"/>
          <w:color w:val="374151"/>
          <w:sz w:val="22"/>
          <w:szCs w:val="22"/>
          <w:lang w:val="en-GB"/>
        </w:rPr>
        <w:t>big changes</w:t>
      </w:r>
      <w:r w:rsidRPr="77739105" w:rsidR="63EC6F80">
        <w:rPr>
          <w:rFonts w:ascii="Arial" w:hAnsi="Arial" w:eastAsia="Arial" w:cs="Arial"/>
          <w:noProof w:val="0"/>
          <w:color w:val="374151"/>
          <w:sz w:val="22"/>
          <w:szCs w:val="22"/>
          <w:lang w:val="en-GB"/>
        </w:rPr>
        <w:t xml:space="preserve"> (keeps stability).</w:t>
      </w:r>
    </w:p>
    <w:p w:rsidR="77739105" w:rsidP="77739105" w:rsidRDefault="77739105" w14:paraId="2227AF94" w14:textId="32EB63B8">
      <w:pPr>
        <w:rPr>
          <w:rFonts w:ascii="Arial" w:hAnsi="Arial" w:eastAsia="Arial" w:cs="Arial"/>
          <w:sz w:val="22"/>
          <w:szCs w:val="22"/>
        </w:rPr>
      </w:pPr>
    </w:p>
    <w:p w:rsidR="63EC6F80" w:rsidP="77739105" w:rsidRDefault="63EC6F80" w14:paraId="56CA726D" w14:textId="5C50E261">
      <w:pPr>
        <w:pStyle w:val="Heading4"/>
        <w:spacing w:before="319" w:beforeAutospacing="off" w:after="120" w:afterAutospacing="off"/>
        <w:rPr>
          <w:rFonts w:ascii="Arial" w:hAnsi="Arial" w:eastAsia="Arial" w:cs="Arial"/>
          <w:b w:val="0"/>
          <w:bCs w:val="0"/>
          <w:noProof w:val="0"/>
          <w:sz w:val="22"/>
          <w:szCs w:val="22"/>
          <w:lang w:val="en-GB"/>
        </w:rPr>
      </w:pPr>
      <w:r w:rsidRPr="77739105" w:rsidR="63EC6F80">
        <w:rPr>
          <w:rFonts w:ascii="Arial" w:hAnsi="Arial" w:eastAsia="Arial" w:cs="Arial"/>
          <w:b w:val="0"/>
          <w:bCs w:val="0"/>
          <w:noProof w:val="0"/>
          <w:sz w:val="22"/>
          <w:szCs w:val="22"/>
          <w:lang w:val="en-GB"/>
        </w:rPr>
        <w:t xml:space="preserve">7.2 Managing conflicts (what conflicts will happen and how </w:t>
      </w:r>
      <w:r w:rsidRPr="77739105" w:rsidR="63EC6F80">
        <w:rPr>
          <w:rFonts w:ascii="Arial" w:hAnsi="Arial" w:eastAsia="Arial" w:cs="Arial"/>
          <w:b w:val="0"/>
          <w:bCs w:val="0"/>
          <w:noProof w:val="0"/>
          <w:sz w:val="22"/>
          <w:szCs w:val="22"/>
          <w:lang w:val="en-GB"/>
        </w:rPr>
        <w:t>I’ll</w:t>
      </w:r>
      <w:r w:rsidRPr="77739105" w:rsidR="63EC6F80">
        <w:rPr>
          <w:rFonts w:ascii="Arial" w:hAnsi="Arial" w:eastAsia="Arial" w:cs="Arial"/>
          <w:b w:val="0"/>
          <w:bCs w:val="0"/>
          <w:noProof w:val="0"/>
          <w:sz w:val="22"/>
          <w:szCs w:val="22"/>
          <w:lang w:val="en-GB"/>
        </w:rPr>
        <w:t xml:space="preserve"> handle them)</w:t>
      </w:r>
    </w:p>
    <w:p w:rsidR="63EC6F80" w:rsidP="77739105" w:rsidRDefault="63EC6F80" w14:paraId="072B88FC" w14:textId="781D8A1D">
      <w:pPr>
        <w:spacing w:before="240" w:beforeAutospacing="off" w:after="300" w:afterAutospacing="off"/>
        <w:rPr>
          <w:rFonts w:ascii="Arial" w:hAnsi="Arial" w:eastAsia="Arial" w:cs="Arial"/>
          <w:noProof w:val="0"/>
          <w:color w:val="374151"/>
          <w:sz w:val="22"/>
          <w:szCs w:val="22"/>
          <w:lang w:val="en-GB"/>
        </w:rPr>
      </w:pPr>
      <w:r w:rsidRPr="77739105" w:rsidR="63EC6F80">
        <w:rPr>
          <w:rFonts w:ascii="Arial" w:hAnsi="Arial" w:eastAsia="Arial" w:cs="Arial"/>
          <w:noProof w:val="0"/>
          <w:color w:val="374151"/>
          <w:sz w:val="22"/>
          <w:szCs w:val="22"/>
          <w:lang w:val="en-GB"/>
        </w:rPr>
        <w:t>Because stakeholders have different interests, conflict is normal (PMI, 2021). The goal is not to “avoid conflict” but to manage it quickly and fairly.</w:t>
      </w:r>
    </w:p>
    <w:p w:rsidR="63EC6F80" w:rsidP="77739105" w:rsidRDefault="63EC6F80" w14:paraId="7A90C6F0" w14:textId="7BA7FDD9">
      <w:pPr>
        <w:spacing w:before="300" w:beforeAutospacing="off" w:after="300" w:afterAutospacing="off"/>
        <w:rPr>
          <w:rFonts w:ascii="Arial" w:hAnsi="Arial" w:eastAsia="Arial" w:cs="Arial"/>
          <w:b w:val="1"/>
          <w:bCs w:val="1"/>
          <w:noProof w:val="0"/>
          <w:color w:val="374151"/>
          <w:sz w:val="22"/>
          <w:szCs w:val="22"/>
          <w:lang w:val="en-GB"/>
        </w:rPr>
      </w:pPr>
      <w:r w:rsidRPr="77739105" w:rsidR="63EC6F80">
        <w:rPr>
          <w:rFonts w:ascii="Arial" w:hAnsi="Arial" w:eastAsia="Arial" w:cs="Arial"/>
          <w:b w:val="1"/>
          <w:bCs w:val="1"/>
          <w:noProof w:val="0"/>
          <w:color w:val="374151"/>
          <w:sz w:val="22"/>
          <w:szCs w:val="22"/>
          <w:lang w:val="en-GB"/>
        </w:rPr>
        <w:t xml:space="preserve">Common conflict types in </w:t>
      </w:r>
      <w:r w:rsidRPr="77739105" w:rsidR="63EC6F80">
        <w:rPr>
          <w:rFonts w:ascii="Arial" w:hAnsi="Arial" w:eastAsia="Arial" w:cs="Arial"/>
          <w:b w:val="1"/>
          <w:bCs w:val="1"/>
          <w:noProof w:val="0"/>
          <w:color w:val="374151"/>
          <w:sz w:val="22"/>
          <w:szCs w:val="22"/>
          <w:lang w:val="en-GB"/>
        </w:rPr>
        <w:t>StaySmart</w:t>
      </w:r>
      <w:r w:rsidRPr="77739105" w:rsidR="63EC6F80">
        <w:rPr>
          <w:rFonts w:ascii="Arial" w:hAnsi="Arial" w:eastAsia="Arial" w:cs="Arial"/>
          <w:b w:val="1"/>
          <w:bCs w:val="1"/>
          <w:noProof w:val="0"/>
          <w:color w:val="374151"/>
          <w:sz w:val="22"/>
          <w:szCs w:val="22"/>
          <w:lang w:val="en-GB"/>
        </w:rPr>
        <w:t>+:</w:t>
      </w:r>
    </w:p>
    <w:p w:rsidR="63EC6F80" w:rsidP="77739105" w:rsidRDefault="63EC6F80" w14:paraId="739655FA" w14:textId="17F0F96E">
      <w:pPr>
        <w:pStyle w:val="ListParagraph"/>
        <w:numPr>
          <w:ilvl w:val="0"/>
          <w:numId w:val="53"/>
        </w:numPr>
        <w:spacing w:before="0" w:beforeAutospacing="off" w:after="0" w:afterAutospacing="off"/>
        <w:rPr>
          <w:rFonts w:ascii="Arial" w:hAnsi="Arial" w:eastAsia="Arial" w:cs="Arial"/>
          <w:noProof w:val="0"/>
          <w:color w:val="374151"/>
          <w:sz w:val="22"/>
          <w:szCs w:val="22"/>
          <w:lang w:val="en-GB"/>
        </w:rPr>
      </w:pPr>
      <w:r w:rsidRPr="77739105" w:rsidR="63EC6F80">
        <w:rPr>
          <w:rFonts w:ascii="Arial" w:hAnsi="Arial" w:eastAsia="Arial" w:cs="Arial"/>
          <w:b w:val="1"/>
          <w:bCs w:val="1"/>
          <w:noProof w:val="0"/>
          <w:color w:val="374151"/>
          <w:sz w:val="22"/>
          <w:szCs w:val="22"/>
          <w:lang w:val="en-GB"/>
        </w:rPr>
        <w:t xml:space="preserve">Cost vs value: </w:t>
      </w:r>
      <w:r w:rsidRPr="77739105" w:rsidR="63EC6F80">
        <w:rPr>
          <w:rFonts w:ascii="Arial" w:hAnsi="Arial" w:eastAsia="Arial" w:cs="Arial"/>
          <w:noProof w:val="0"/>
          <w:color w:val="374151"/>
          <w:sz w:val="22"/>
          <w:szCs w:val="22"/>
          <w:lang w:val="en-GB"/>
        </w:rPr>
        <w:t>owners want low cost; corporate wants brand consistency.</w:t>
      </w:r>
    </w:p>
    <w:p w:rsidR="63EC6F80" w:rsidP="77739105" w:rsidRDefault="63EC6F80" w14:paraId="5F1EE203" w14:textId="7BF056F2">
      <w:pPr>
        <w:pStyle w:val="ListParagraph"/>
        <w:numPr>
          <w:ilvl w:val="0"/>
          <w:numId w:val="53"/>
        </w:numPr>
        <w:spacing w:before="0" w:beforeAutospacing="off" w:after="0" w:afterAutospacing="off"/>
        <w:rPr>
          <w:rFonts w:ascii="Arial" w:hAnsi="Arial" w:eastAsia="Arial" w:cs="Arial"/>
          <w:noProof w:val="0"/>
          <w:color w:val="374151"/>
          <w:sz w:val="22"/>
          <w:szCs w:val="22"/>
          <w:lang w:val="en-GB"/>
        </w:rPr>
      </w:pPr>
      <w:r w:rsidRPr="77739105" w:rsidR="63EC6F80">
        <w:rPr>
          <w:rFonts w:ascii="Arial" w:hAnsi="Arial" w:eastAsia="Arial" w:cs="Arial"/>
          <w:b w:val="1"/>
          <w:bCs w:val="1"/>
          <w:noProof w:val="0"/>
          <w:color w:val="374151"/>
          <w:sz w:val="22"/>
          <w:szCs w:val="22"/>
          <w:lang w:val="en-GB"/>
        </w:rPr>
        <w:t xml:space="preserve">Speed vs safety: </w:t>
      </w:r>
      <w:r w:rsidRPr="77739105" w:rsidR="63EC6F80">
        <w:rPr>
          <w:rFonts w:ascii="Arial" w:hAnsi="Arial" w:eastAsia="Arial" w:cs="Arial"/>
          <w:noProof w:val="0"/>
          <w:color w:val="374151"/>
          <w:sz w:val="22"/>
          <w:szCs w:val="22"/>
          <w:lang w:val="en-GB"/>
        </w:rPr>
        <w:t>operations want fast launch; DPO/IT wants thorough testing.</w:t>
      </w:r>
    </w:p>
    <w:p w:rsidR="63EC6F80" w:rsidP="77739105" w:rsidRDefault="63EC6F80" w14:paraId="6BA1D39D" w14:textId="1AE1FBA2">
      <w:pPr>
        <w:pStyle w:val="ListParagraph"/>
        <w:numPr>
          <w:ilvl w:val="0"/>
          <w:numId w:val="53"/>
        </w:numPr>
        <w:spacing w:before="0" w:beforeAutospacing="off" w:after="0" w:afterAutospacing="off"/>
        <w:rPr>
          <w:rFonts w:ascii="Arial" w:hAnsi="Arial" w:eastAsia="Arial" w:cs="Arial"/>
          <w:noProof w:val="0"/>
          <w:color w:val="374151"/>
          <w:sz w:val="22"/>
          <w:szCs w:val="22"/>
          <w:lang w:val="en-GB"/>
        </w:rPr>
      </w:pPr>
      <w:r w:rsidRPr="77739105" w:rsidR="63EC6F80">
        <w:rPr>
          <w:rFonts w:ascii="Arial" w:hAnsi="Arial" w:eastAsia="Arial" w:cs="Arial"/>
          <w:b w:val="1"/>
          <w:bCs w:val="1"/>
          <w:noProof w:val="0"/>
          <w:color w:val="374151"/>
          <w:sz w:val="22"/>
          <w:szCs w:val="22"/>
          <w:lang w:val="en-GB"/>
        </w:rPr>
        <w:t xml:space="preserve">Automation vs jobs: </w:t>
      </w:r>
      <w:r w:rsidRPr="77739105" w:rsidR="63EC6F80">
        <w:rPr>
          <w:rFonts w:ascii="Arial" w:hAnsi="Arial" w:eastAsia="Arial" w:cs="Arial"/>
          <w:noProof w:val="0"/>
          <w:color w:val="374151"/>
          <w:sz w:val="22"/>
          <w:szCs w:val="22"/>
          <w:lang w:val="en-GB"/>
        </w:rPr>
        <w:t>staff fear replacement; leadership wants efficiency.</w:t>
      </w:r>
    </w:p>
    <w:p w:rsidR="63EC6F80" w:rsidP="77739105" w:rsidRDefault="63EC6F80" w14:paraId="40AF2616" w14:textId="1C0943AB">
      <w:pPr>
        <w:pStyle w:val="ListParagraph"/>
        <w:numPr>
          <w:ilvl w:val="0"/>
          <w:numId w:val="53"/>
        </w:numPr>
        <w:spacing w:before="0" w:beforeAutospacing="off" w:after="0" w:afterAutospacing="off"/>
        <w:rPr>
          <w:rFonts w:ascii="Arial" w:hAnsi="Arial" w:eastAsia="Arial" w:cs="Arial"/>
          <w:noProof w:val="0"/>
          <w:color w:val="374151"/>
          <w:sz w:val="22"/>
          <w:szCs w:val="22"/>
          <w:lang w:val="en-GB"/>
        </w:rPr>
      </w:pPr>
      <w:r w:rsidRPr="77739105" w:rsidR="63EC6F80">
        <w:rPr>
          <w:rFonts w:ascii="Arial" w:hAnsi="Arial" w:eastAsia="Arial" w:cs="Arial"/>
          <w:b w:val="1"/>
          <w:bCs w:val="1"/>
          <w:noProof w:val="0"/>
          <w:color w:val="374151"/>
          <w:sz w:val="22"/>
          <w:szCs w:val="22"/>
          <w:lang w:val="en-GB"/>
        </w:rPr>
        <w:t xml:space="preserve">Standardisation vs localisation: </w:t>
      </w:r>
      <w:r w:rsidRPr="77739105" w:rsidR="63EC6F80">
        <w:rPr>
          <w:rFonts w:ascii="Arial" w:hAnsi="Arial" w:eastAsia="Arial" w:cs="Arial"/>
          <w:noProof w:val="0"/>
          <w:color w:val="374151"/>
          <w:sz w:val="22"/>
          <w:szCs w:val="22"/>
          <w:lang w:val="en-GB"/>
        </w:rPr>
        <w:t>global branding vs local culture.</w:t>
      </w:r>
    </w:p>
    <w:p w:rsidR="63EC6F80" w:rsidP="77739105" w:rsidRDefault="63EC6F80" w14:paraId="736AE9FD" w14:textId="2A9A3CEF">
      <w:pPr>
        <w:spacing w:before="300" w:beforeAutospacing="off" w:after="300" w:afterAutospacing="off"/>
        <w:rPr>
          <w:rFonts w:ascii="Arial" w:hAnsi="Arial" w:eastAsia="Arial" w:cs="Arial"/>
          <w:b w:val="1"/>
          <w:bCs w:val="1"/>
          <w:noProof w:val="0"/>
          <w:color w:val="374151"/>
          <w:sz w:val="22"/>
          <w:szCs w:val="22"/>
          <w:lang w:val="en-GB"/>
        </w:rPr>
      </w:pPr>
      <w:r w:rsidRPr="77739105" w:rsidR="63EC6F80">
        <w:rPr>
          <w:rFonts w:ascii="Arial" w:hAnsi="Arial" w:eastAsia="Arial" w:cs="Arial"/>
          <w:b w:val="1"/>
          <w:bCs w:val="1"/>
          <w:noProof w:val="0"/>
          <w:color w:val="374151"/>
          <w:sz w:val="22"/>
          <w:szCs w:val="22"/>
          <w:lang w:val="en-GB"/>
        </w:rPr>
        <w:t>Tools and methods I will use:</w:t>
      </w:r>
    </w:p>
    <w:p w:rsidR="63EC6F80" w:rsidP="77739105" w:rsidRDefault="63EC6F80" w14:paraId="645CF5A8" w14:textId="032DA47B">
      <w:pPr>
        <w:pStyle w:val="ListParagraph"/>
        <w:numPr>
          <w:ilvl w:val="0"/>
          <w:numId w:val="54"/>
        </w:numPr>
        <w:spacing w:before="0" w:beforeAutospacing="off" w:after="0" w:afterAutospacing="off"/>
        <w:rPr>
          <w:rFonts w:ascii="Arial" w:hAnsi="Arial" w:eastAsia="Arial" w:cs="Arial"/>
          <w:noProof w:val="0"/>
          <w:color w:val="374151"/>
          <w:sz w:val="22"/>
          <w:szCs w:val="22"/>
          <w:lang w:val="en-GB"/>
        </w:rPr>
      </w:pPr>
      <w:r w:rsidRPr="77739105" w:rsidR="63EC6F80">
        <w:rPr>
          <w:rFonts w:ascii="Arial" w:hAnsi="Arial" w:eastAsia="Arial" w:cs="Arial"/>
          <w:b w:val="1"/>
          <w:bCs w:val="1"/>
          <w:noProof w:val="0"/>
          <w:color w:val="374151"/>
          <w:sz w:val="22"/>
          <w:szCs w:val="22"/>
          <w:lang w:val="en-GB"/>
        </w:rPr>
        <w:t xml:space="preserve">Clear decision rights (RACI): </w:t>
      </w:r>
      <w:r w:rsidRPr="77739105" w:rsidR="63EC6F80">
        <w:rPr>
          <w:rFonts w:ascii="Arial" w:hAnsi="Arial" w:eastAsia="Arial" w:cs="Arial"/>
          <w:noProof w:val="0"/>
          <w:color w:val="374151"/>
          <w:sz w:val="22"/>
          <w:szCs w:val="22"/>
          <w:lang w:val="en-GB"/>
        </w:rPr>
        <w:t>reduces confusion and “decision ping-pong</w:t>
      </w:r>
      <w:r w:rsidRPr="77739105" w:rsidR="63EC6F80">
        <w:rPr>
          <w:rFonts w:ascii="Arial" w:hAnsi="Arial" w:eastAsia="Arial" w:cs="Arial"/>
          <w:noProof w:val="0"/>
          <w:color w:val="374151"/>
          <w:sz w:val="22"/>
          <w:szCs w:val="22"/>
          <w:lang w:val="en-GB"/>
        </w:rPr>
        <w:t>”.</w:t>
      </w:r>
    </w:p>
    <w:p w:rsidR="63EC6F80" w:rsidP="77739105" w:rsidRDefault="63EC6F80" w14:paraId="1A1B9F6E" w14:textId="559B8E82">
      <w:pPr>
        <w:pStyle w:val="ListParagraph"/>
        <w:numPr>
          <w:ilvl w:val="0"/>
          <w:numId w:val="54"/>
        </w:numPr>
        <w:spacing w:before="0" w:beforeAutospacing="off" w:after="0" w:afterAutospacing="off"/>
        <w:rPr>
          <w:rFonts w:ascii="Arial" w:hAnsi="Arial" w:eastAsia="Arial" w:cs="Arial"/>
          <w:noProof w:val="0"/>
          <w:color w:val="374151"/>
          <w:sz w:val="22"/>
          <w:szCs w:val="22"/>
          <w:lang w:val="en-GB"/>
        </w:rPr>
      </w:pPr>
      <w:r w:rsidRPr="77739105" w:rsidR="63EC6F80">
        <w:rPr>
          <w:rFonts w:ascii="Arial" w:hAnsi="Arial" w:eastAsia="Arial" w:cs="Arial"/>
          <w:b w:val="1"/>
          <w:bCs w:val="1"/>
          <w:noProof w:val="0"/>
          <w:color w:val="374151"/>
          <w:sz w:val="22"/>
          <w:szCs w:val="22"/>
          <w:lang w:val="en-GB"/>
        </w:rPr>
        <w:t xml:space="preserve">Transparent trade-offs log: </w:t>
      </w:r>
      <w:r w:rsidRPr="77739105" w:rsidR="63EC6F80">
        <w:rPr>
          <w:rFonts w:ascii="Arial" w:hAnsi="Arial" w:eastAsia="Arial" w:cs="Arial"/>
          <w:noProof w:val="0"/>
          <w:color w:val="374151"/>
          <w:sz w:val="22"/>
          <w:szCs w:val="22"/>
          <w:lang w:val="en-GB"/>
        </w:rPr>
        <w:t xml:space="preserve">if someone requests a feature, we record impact on timeline, cost, </w:t>
      </w:r>
      <w:r w:rsidRPr="77739105" w:rsidR="63EC6F80">
        <w:rPr>
          <w:rFonts w:ascii="Arial" w:hAnsi="Arial" w:eastAsia="Arial" w:cs="Arial"/>
          <w:noProof w:val="0"/>
          <w:color w:val="374151"/>
          <w:sz w:val="22"/>
          <w:szCs w:val="22"/>
          <w:lang w:val="en-GB"/>
        </w:rPr>
        <w:t>privacy</w:t>
      </w:r>
      <w:r w:rsidRPr="77739105" w:rsidR="63EC6F80">
        <w:rPr>
          <w:rFonts w:ascii="Arial" w:hAnsi="Arial" w:eastAsia="Arial" w:cs="Arial"/>
          <w:noProof w:val="0"/>
          <w:color w:val="374151"/>
          <w:sz w:val="22"/>
          <w:szCs w:val="22"/>
          <w:lang w:val="en-GB"/>
        </w:rPr>
        <w:t xml:space="preserve"> and operations.</w:t>
      </w:r>
    </w:p>
    <w:p w:rsidR="63EC6F80" w:rsidP="77739105" w:rsidRDefault="63EC6F80" w14:paraId="0D36C208" w14:textId="5C0EF840">
      <w:pPr>
        <w:pStyle w:val="ListParagraph"/>
        <w:numPr>
          <w:ilvl w:val="0"/>
          <w:numId w:val="54"/>
        </w:numPr>
        <w:spacing w:before="0" w:beforeAutospacing="off" w:after="0" w:afterAutospacing="off"/>
        <w:rPr>
          <w:rFonts w:ascii="Arial" w:hAnsi="Arial" w:eastAsia="Arial" w:cs="Arial"/>
          <w:noProof w:val="0"/>
          <w:color w:val="374151"/>
          <w:sz w:val="22"/>
          <w:szCs w:val="22"/>
          <w:lang w:val="en-GB"/>
        </w:rPr>
      </w:pPr>
      <w:r w:rsidRPr="77739105" w:rsidR="63EC6F80">
        <w:rPr>
          <w:rFonts w:ascii="Arial" w:hAnsi="Arial" w:eastAsia="Arial" w:cs="Arial"/>
          <w:b w:val="1"/>
          <w:bCs w:val="1"/>
          <w:noProof w:val="0"/>
          <w:color w:val="374151"/>
          <w:sz w:val="22"/>
          <w:szCs w:val="22"/>
          <w:lang w:val="en-GB"/>
        </w:rPr>
        <w:t xml:space="preserve">Escalation ladder: </w:t>
      </w:r>
      <w:r w:rsidRPr="77739105" w:rsidR="63EC6F80">
        <w:rPr>
          <w:rFonts w:ascii="Arial" w:hAnsi="Arial" w:eastAsia="Arial" w:cs="Arial"/>
          <w:noProof w:val="0"/>
          <w:color w:val="374151"/>
          <w:sz w:val="22"/>
          <w:szCs w:val="22"/>
          <w:lang w:val="en-GB"/>
        </w:rPr>
        <w:t>frontline → GM → Regional Ops → sponsor.</w:t>
      </w:r>
    </w:p>
    <w:p w:rsidR="63EC6F80" w:rsidP="77739105" w:rsidRDefault="63EC6F80" w14:paraId="19AC92F5" w14:textId="3425C9BF">
      <w:pPr>
        <w:pStyle w:val="ListParagraph"/>
        <w:numPr>
          <w:ilvl w:val="0"/>
          <w:numId w:val="54"/>
        </w:numPr>
        <w:spacing w:before="0" w:beforeAutospacing="off" w:after="0" w:afterAutospacing="off"/>
        <w:rPr>
          <w:rFonts w:ascii="Arial" w:hAnsi="Arial" w:eastAsia="Arial" w:cs="Arial"/>
          <w:noProof w:val="0"/>
          <w:color w:val="374151"/>
          <w:sz w:val="22"/>
          <w:szCs w:val="22"/>
          <w:lang w:val="en-GB"/>
        </w:rPr>
      </w:pPr>
      <w:r w:rsidRPr="77739105" w:rsidR="63EC6F80">
        <w:rPr>
          <w:rFonts w:ascii="Arial" w:hAnsi="Arial" w:eastAsia="Arial" w:cs="Arial"/>
          <w:b w:val="1"/>
          <w:bCs w:val="1"/>
          <w:noProof w:val="0"/>
          <w:color w:val="374151"/>
          <w:sz w:val="22"/>
          <w:szCs w:val="22"/>
          <w:lang w:val="en-GB"/>
        </w:rPr>
        <w:t xml:space="preserve">Interest-based negotiation: </w:t>
      </w:r>
      <w:r w:rsidRPr="77739105" w:rsidR="63EC6F80">
        <w:rPr>
          <w:rFonts w:ascii="Arial" w:hAnsi="Arial" w:eastAsia="Arial" w:cs="Arial"/>
          <w:noProof w:val="0"/>
          <w:color w:val="374151"/>
          <w:sz w:val="22"/>
          <w:szCs w:val="22"/>
          <w:lang w:val="en-GB"/>
        </w:rPr>
        <w:t>focus on what each side needs (e.g., owners need ROI assurance; staff need fairness and training).</w:t>
      </w:r>
    </w:p>
    <w:p w:rsidR="63EC6F80" w:rsidP="77739105" w:rsidRDefault="63EC6F80" w14:paraId="7C1F82B4" w14:textId="5F68C28E">
      <w:pPr>
        <w:pStyle w:val="Heading4"/>
        <w:spacing w:before="360" w:beforeAutospacing="off" w:after="120" w:afterAutospacing="off"/>
        <w:rPr>
          <w:rFonts w:ascii="Arial" w:hAnsi="Arial" w:eastAsia="Arial" w:cs="Arial"/>
          <w:b w:val="0"/>
          <w:bCs w:val="0"/>
          <w:noProof w:val="0"/>
          <w:sz w:val="22"/>
          <w:szCs w:val="22"/>
          <w:lang w:val="en-GB"/>
        </w:rPr>
      </w:pPr>
      <w:r w:rsidRPr="77739105" w:rsidR="63EC6F80">
        <w:rPr>
          <w:rFonts w:ascii="Arial" w:hAnsi="Arial" w:eastAsia="Arial" w:cs="Arial"/>
          <w:b w:val="0"/>
          <w:bCs w:val="0"/>
          <w:noProof w:val="0"/>
          <w:sz w:val="22"/>
          <w:szCs w:val="22"/>
          <w:lang w:val="en-GB"/>
        </w:rPr>
        <w:t>7.3 Applying the 4Cs directly (quick summary)</w:t>
      </w:r>
    </w:p>
    <w:p w:rsidR="63EC6F80" w:rsidP="77739105" w:rsidRDefault="63EC6F80" w14:paraId="184A0CC0" w14:textId="19E90D77">
      <w:pPr>
        <w:pStyle w:val="ListParagraph"/>
        <w:numPr>
          <w:ilvl w:val="0"/>
          <w:numId w:val="55"/>
        </w:numPr>
        <w:spacing w:before="0" w:beforeAutospacing="off" w:after="0" w:afterAutospacing="off"/>
        <w:rPr>
          <w:rFonts w:ascii="Arial" w:hAnsi="Arial" w:eastAsia="Arial" w:cs="Arial"/>
          <w:noProof w:val="0"/>
          <w:color w:val="374151"/>
          <w:sz w:val="22"/>
          <w:szCs w:val="22"/>
          <w:lang w:val="en-GB"/>
        </w:rPr>
      </w:pPr>
      <w:r w:rsidRPr="77739105" w:rsidR="63EC6F80">
        <w:rPr>
          <w:rFonts w:ascii="Arial" w:hAnsi="Arial" w:eastAsia="Arial" w:cs="Arial"/>
          <w:b w:val="1"/>
          <w:bCs w:val="1"/>
          <w:noProof w:val="0"/>
          <w:color w:val="374151"/>
          <w:sz w:val="22"/>
          <w:szCs w:val="22"/>
          <w:lang w:val="en-GB"/>
        </w:rPr>
        <w:t xml:space="preserve">Communication: </w:t>
      </w:r>
      <w:r w:rsidRPr="77739105" w:rsidR="63EC6F80">
        <w:rPr>
          <w:rFonts w:ascii="Arial" w:hAnsi="Arial" w:eastAsia="Arial" w:cs="Arial"/>
          <w:noProof w:val="0"/>
          <w:color w:val="374151"/>
          <w:sz w:val="22"/>
          <w:szCs w:val="22"/>
          <w:lang w:val="en-GB"/>
        </w:rPr>
        <w:t>simple, repeated messaging; dashboards; clear privacy and “human escalation” promise.</w:t>
      </w:r>
    </w:p>
    <w:p w:rsidR="63EC6F80" w:rsidP="77739105" w:rsidRDefault="63EC6F80" w14:paraId="3F9EE129" w14:textId="4361D632">
      <w:pPr>
        <w:pStyle w:val="ListParagraph"/>
        <w:numPr>
          <w:ilvl w:val="0"/>
          <w:numId w:val="55"/>
        </w:numPr>
        <w:spacing w:before="0" w:beforeAutospacing="off" w:after="0" w:afterAutospacing="off"/>
        <w:rPr>
          <w:rFonts w:ascii="Arial" w:hAnsi="Arial" w:eastAsia="Arial" w:cs="Arial"/>
          <w:noProof w:val="0"/>
          <w:color w:val="374151"/>
          <w:sz w:val="22"/>
          <w:szCs w:val="22"/>
          <w:lang w:val="en-GB"/>
        </w:rPr>
      </w:pPr>
      <w:r w:rsidRPr="77739105" w:rsidR="63EC6F80">
        <w:rPr>
          <w:rFonts w:ascii="Arial" w:hAnsi="Arial" w:eastAsia="Arial" w:cs="Arial"/>
          <w:b w:val="1"/>
          <w:bCs w:val="1"/>
          <w:noProof w:val="0"/>
          <w:color w:val="374151"/>
          <w:sz w:val="22"/>
          <w:szCs w:val="22"/>
          <w:lang w:val="en-GB"/>
        </w:rPr>
        <w:t xml:space="preserve">Collaboration: </w:t>
      </w:r>
      <w:r w:rsidRPr="77739105" w:rsidR="63EC6F80">
        <w:rPr>
          <w:rFonts w:ascii="Arial" w:hAnsi="Arial" w:eastAsia="Arial" w:cs="Arial"/>
          <w:noProof w:val="0"/>
          <w:color w:val="374151"/>
          <w:sz w:val="22"/>
          <w:szCs w:val="22"/>
          <w:lang w:val="en-GB"/>
        </w:rPr>
        <w:t>co-design workshops; champions network; joint testing.</w:t>
      </w:r>
    </w:p>
    <w:p w:rsidR="63EC6F80" w:rsidP="77739105" w:rsidRDefault="63EC6F80" w14:paraId="2761B7AE" w14:textId="52978BCB">
      <w:pPr>
        <w:pStyle w:val="ListParagraph"/>
        <w:numPr>
          <w:ilvl w:val="0"/>
          <w:numId w:val="55"/>
        </w:numPr>
        <w:spacing w:before="0" w:beforeAutospacing="off" w:after="0" w:afterAutospacing="off"/>
        <w:rPr>
          <w:rFonts w:ascii="Arial" w:hAnsi="Arial" w:eastAsia="Arial" w:cs="Arial"/>
          <w:noProof w:val="0"/>
          <w:color w:val="374151"/>
          <w:sz w:val="22"/>
          <w:szCs w:val="22"/>
          <w:lang w:val="en-GB"/>
        </w:rPr>
      </w:pPr>
      <w:r w:rsidRPr="77739105" w:rsidR="63EC6F80">
        <w:rPr>
          <w:rFonts w:ascii="Arial" w:hAnsi="Arial" w:eastAsia="Arial" w:cs="Arial"/>
          <w:b w:val="1"/>
          <w:bCs w:val="1"/>
          <w:noProof w:val="0"/>
          <w:color w:val="374151"/>
          <w:sz w:val="22"/>
          <w:szCs w:val="22"/>
          <w:lang w:val="en-GB"/>
        </w:rPr>
        <w:t xml:space="preserve">Consultation: </w:t>
      </w:r>
      <w:r w:rsidRPr="77739105" w:rsidR="63EC6F80">
        <w:rPr>
          <w:rFonts w:ascii="Arial" w:hAnsi="Arial" w:eastAsia="Arial" w:cs="Arial"/>
          <w:noProof w:val="0"/>
          <w:color w:val="374151"/>
          <w:sz w:val="22"/>
          <w:szCs w:val="22"/>
          <w:lang w:val="en-GB"/>
        </w:rPr>
        <w:t>early input from DPO/legal, staff reps, pilot guests, owners.</w:t>
      </w:r>
    </w:p>
    <w:p w:rsidR="63EC6F80" w:rsidP="77739105" w:rsidRDefault="63EC6F80" w14:paraId="25CCBD49" w14:textId="74C97F4F">
      <w:pPr>
        <w:pStyle w:val="ListParagraph"/>
        <w:numPr>
          <w:ilvl w:val="0"/>
          <w:numId w:val="55"/>
        </w:numPr>
        <w:spacing w:before="0" w:beforeAutospacing="off" w:after="0" w:afterAutospacing="off"/>
        <w:rPr>
          <w:rFonts w:ascii="Arial" w:hAnsi="Arial" w:eastAsia="Arial" w:cs="Arial"/>
          <w:noProof w:val="0"/>
          <w:color w:val="374151"/>
          <w:sz w:val="22"/>
          <w:szCs w:val="22"/>
          <w:lang w:val="en-GB"/>
        </w:rPr>
      </w:pPr>
      <w:r w:rsidRPr="77739105" w:rsidR="63EC6F80">
        <w:rPr>
          <w:rFonts w:ascii="Arial" w:hAnsi="Arial" w:eastAsia="Arial" w:cs="Arial"/>
          <w:b w:val="1"/>
          <w:bCs w:val="1"/>
          <w:noProof w:val="0"/>
          <w:color w:val="374151"/>
          <w:sz w:val="22"/>
          <w:szCs w:val="22"/>
          <w:lang w:val="en-GB"/>
        </w:rPr>
        <w:t xml:space="preserve">Commitment: </w:t>
      </w:r>
      <w:r w:rsidRPr="77739105" w:rsidR="63EC6F80">
        <w:rPr>
          <w:rFonts w:ascii="Arial" w:hAnsi="Arial" w:eastAsia="Arial" w:cs="Arial"/>
          <w:noProof w:val="0"/>
          <w:color w:val="374151"/>
          <w:sz w:val="22"/>
          <w:szCs w:val="22"/>
          <w:lang w:val="en-GB"/>
        </w:rPr>
        <w:t>training certification; readiness checks; leadership visibility; post-launch support.</w:t>
      </w:r>
    </w:p>
    <w:p w:rsidR="77739105" w:rsidP="77739105" w:rsidRDefault="77739105" w14:paraId="761ECB0B" w14:textId="30971872">
      <w:pPr>
        <w:pStyle w:val="ListParagraph"/>
        <w:numPr>
          <w:ilvl w:val="0"/>
          <w:numId w:val="55"/>
        </w:numPr>
        <w:spacing w:before="0" w:beforeAutospacing="off" w:after="0" w:afterAutospacing="off"/>
        <w:rPr>
          <w:rFonts w:ascii="Arial" w:hAnsi="Arial" w:eastAsia="Arial" w:cs="Arial"/>
          <w:noProof w:val="0"/>
          <w:color w:val="374151"/>
          <w:sz w:val="22"/>
          <w:szCs w:val="22"/>
          <w:lang w:val="en-GB"/>
        </w:rPr>
      </w:pPr>
    </w:p>
    <w:p w:rsidR="63EC6F80" w:rsidP="77739105" w:rsidRDefault="63EC6F80" w14:paraId="6F0584AA" w14:textId="33D80566">
      <w:pPr>
        <w:pStyle w:val="Heading3"/>
        <w:spacing w:before="300" w:beforeAutospacing="off" w:after="120" w:afterAutospacing="off"/>
        <w:rPr>
          <w:rFonts w:ascii="Arial" w:hAnsi="Arial" w:eastAsia="Arial" w:cs="Arial"/>
          <w:b w:val="1"/>
          <w:bCs w:val="1"/>
          <w:noProof w:val="0"/>
          <w:sz w:val="22"/>
          <w:szCs w:val="22"/>
          <w:lang w:val="en-GB"/>
        </w:rPr>
      </w:pPr>
      <w:r w:rsidRPr="77739105" w:rsidR="63EC6F80">
        <w:rPr>
          <w:rFonts w:ascii="Arial" w:hAnsi="Arial" w:eastAsia="Arial" w:cs="Arial"/>
          <w:b w:val="1"/>
          <w:bCs w:val="1"/>
          <w:noProof w:val="0"/>
          <w:sz w:val="22"/>
          <w:szCs w:val="22"/>
          <w:lang w:val="en-GB"/>
        </w:rPr>
        <w:t xml:space="preserve">8. Impact of Stakeholder Engagement on Business Performance ### 8. Impact of Stakeholder Engagement on Business Performance + Recommendations </w:t>
      </w:r>
    </w:p>
    <w:p w:rsidR="63EC6F80" w:rsidP="77739105" w:rsidRDefault="63EC6F80" w14:paraId="0EC0E297" w14:textId="7494D047">
      <w:pPr>
        <w:pStyle w:val="Heading4"/>
        <w:spacing w:before="319" w:beforeAutospacing="off" w:after="120" w:afterAutospacing="off"/>
        <w:rPr>
          <w:rFonts w:ascii="Arial" w:hAnsi="Arial" w:eastAsia="Arial" w:cs="Arial"/>
          <w:b w:val="0"/>
          <w:bCs w:val="0"/>
          <w:noProof w:val="0"/>
          <w:sz w:val="22"/>
          <w:szCs w:val="22"/>
          <w:lang w:val="en-GB"/>
        </w:rPr>
      </w:pPr>
      <w:r w:rsidRPr="77739105" w:rsidR="63EC6F80">
        <w:rPr>
          <w:rFonts w:ascii="Arial" w:hAnsi="Arial" w:eastAsia="Arial" w:cs="Arial"/>
          <w:b w:val="0"/>
          <w:bCs w:val="0"/>
          <w:noProof w:val="0"/>
          <w:sz w:val="22"/>
          <w:szCs w:val="22"/>
          <w:lang w:val="en-GB"/>
        </w:rPr>
        <w:t>8.1 Why stakeholder engagement affects performance (link to business results)</w:t>
      </w:r>
    </w:p>
    <w:p w:rsidR="63EC6F80" w:rsidP="77739105" w:rsidRDefault="63EC6F80" w14:paraId="2B443D84" w14:textId="149D23B2">
      <w:pPr>
        <w:spacing w:before="240" w:beforeAutospacing="off" w:after="300" w:afterAutospacing="off"/>
        <w:rPr>
          <w:rFonts w:ascii="Arial" w:hAnsi="Arial" w:eastAsia="Arial" w:cs="Arial"/>
          <w:noProof w:val="0"/>
          <w:color w:val="374151"/>
          <w:sz w:val="22"/>
          <w:szCs w:val="22"/>
          <w:lang w:val="en-GB"/>
        </w:rPr>
      </w:pPr>
      <w:r w:rsidRPr="77739105" w:rsidR="63EC6F80">
        <w:rPr>
          <w:rFonts w:ascii="Arial" w:hAnsi="Arial" w:eastAsia="Arial" w:cs="Arial"/>
          <w:noProof w:val="0"/>
          <w:color w:val="374151"/>
          <w:sz w:val="22"/>
          <w:szCs w:val="22"/>
          <w:lang w:val="en-GB"/>
        </w:rPr>
        <w:t xml:space="preserve">In hospitality, service quality is produced “live” through people, </w:t>
      </w:r>
      <w:r w:rsidRPr="77739105" w:rsidR="63EC6F80">
        <w:rPr>
          <w:rFonts w:ascii="Arial" w:hAnsi="Arial" w:eastAsia="Arial" w:cs="Arial"/>
          <w:noProof w:val="0"/>
          <w:color w:val="374151"/>
          <w:sz w:val="22"/>
          <w:szCs w:val="22"/>
          <w:lang w:val="en-GB"/>
        </w:rPr>
        <w:t>processes</w:t>
      </w:r>
      <w:r w:rsidRPr="77739105" w:rsidR="63EC6F80">
        <w:rPr>
          <w:rFonts w:ascii="Arial" w:hAnsi="Arial" w:eastAsia="Arial" w:cs="Arial"/>
          <w:noProof w:val="0"/>
          <w:color w:val="374151"/>
          <w:sz w:val="22"/>
          <w:szCs w:val="22"/>
          <w:lang w:val="en-GB"/>
        </w:rPr>
        <w:t xml:space="preserve"> and guest contact. That means performance depends heavily on whether stakeholders </w:t>
      </w:r>
      <w:r w:rsidRPr="77739105" w:rsidR="63EC6F80">
        <w:rPr>
          <w:rFonts w:ascii="Arial" w:hAnsi="Arial" w:eastAsia="Arial" w:cs="Arial"/>
          <w:noProof w:val="0"/>
          <w:color w:val="374151"/>
          <w:sz w:val="22"/>
          <w:szCs w:val="22"/>
          <w:lang w:val="en-GB"/>
        </w:rPr>
        <w:t>actually adopt</w:t>
      </w:r>
      <w:r w:rsidRPr="77739105" w:rsidR="63EC6F80">
        <w:rPr>
          <w:rFonts w:ascii="Arial" w:hAnsi="Arial" w:eastAsia="Arial" w:cs="Arial"/>
          <w:noProof w:val="0"/>
          <w:color w:val="374151"/>
          <w:sz w:val="22"/>
          <w:szCs w:val="22"/>
          <w:lang w:val="en-GB"/>
        </w:rPr>
        <w:t xml:space="preserve"> the change and trust it. Stakeholder and relationship thinking argues that value is created through strong, ongoing relationships, not just one-off transactions (Christopher, </w:t>
      </w:r>
      <w:r w:rsidRPr="77739105" w:rsidR="63EC6F80">
        <w:rPr>
          <w:rFonts w:ascii="Arial" w:hAnsi="Arial" w:eastAsia="Arial" w:cs="Arial"/>
          <w:noProof w:val="0"/>
          <w:color w:val="374151"/>
          <w:sz w:val="22"/>
          <w:szCs w:val="22"/>
          <w:lang w:val="en-GB"/>
        </w:rPr>
        <w:t>Payne</w:t>
      </w:r>
      <w:r w:rsidRPr="77739105" w:rsidR="63EC6F80">
        <w:rPr>
          <w:rFonts w:ascii="Arial" w:hAnsi="Arial" w:eastAsia="Arial" w:cs="Arial"/>
          <w:noProof w:val="0"/>
          <w:color w:val="374151"/>
          <w:sz w:val="22"/>
          <w:szCs w:val="22"/>
          <w:lang w:val="en-GB"/>
        </w:rPr>
        <w:t xml:space="preserve"> and Ballantyne, 2013; Ashcroft, 2017). For </w:t>
      </w:r>
      <w:r w:rsidRPr="77739105" w:rsidR="63EC6F80">
        <w:rPr>
          <w:rFonts w:ascii="Arial" w:hAnsi="Arial" w:eastAsia="Arial" w:cs="Arial"/>
          <w:noProof w:val="0"/>
          <w:color w:val="374151"/>
          <w:sz w:val="22"/>
          <w:szCs w:val="22"/>
          <w:lang w:val="en-GB"/>
        </w:rPr>
        <w:t>StaySmart</w:t>
      </w:r>
      <w:r w:rsidRPr="77739105" w:rsidR="63EC6F80">
        <w:rPr>
          <w:rFonts w:ascii="Arial" w:hAnsi="Arial" w:eastAsia="Arial" w:cs="Arial"/>
          <w:noProof w:val="0"/>
          <w:color w:val="374151"/>
          <w:sz w:val="22"/>
          <w:szCs w:val="22"/>
          <w:lang w:val="en-GB"/>
        </w:rPr>
        <w:t>+, engagement impacts performance in four main ways:</w:t>
      </w:r>
    </w:p>
    <w:p w:rsidR="63EC6F80" w:rsidP="77739105" w:rsidRDefault="63EC6F80" w14:paraId="6E44C951" w14:textId="3500C34E">
      <w:pPr>
        <w:pStyle w:val="Heading2"/>
        <w:spacing w:before="720" w:beforeAutospacing="off" w:after="240" w:afterAutospacing="off"/>
        <w:rPr>
          <w:rFonts w:ascii="Arial" w:hAnsi="Arial" w:eastAsia="Arial" w:cs="Arial"/>
          <w:b w:val="1"/>
          <w:bCs w:val="1"/>
          <w:noProof w:val="0"/>
          <w:sz w:val="22"/>
          <w:szCs w:val="22"/>
          <w:lang w:val="en-GB"/>
        </w:rPr>
      </w:pPr>
      <w:r w:rsidRPr="77739105" w:rsidR="63EC6F80">
        <w:rPr>
          <w:rFonts w:ascii="Arial" w:hAnsi="Arial" w:eastAsia="Arial" w:cs="Arial"/>
          <w:b w:val="1"/>
          <w:bCs w:val="1"/>
          <w:noProof w:val="0"/>
          <w:sz w:val="22"/>
          <w:szCs w:val="22"/>
          <w:lang w:val="en-GB"/>
        </w:rPr>
        <w:t>A) Guest satisfaction and loyalty (revenue + brand)</w:t>
      </w:r>
    </w:p>
    <w:p w:rsidR="63EC6F80" w:rsidP="77739105" w:rsidRDefault="63EC6F80" w14:paraId="72D43581" w14:textId="2FEFB11A">
      <w:pPr>
        <w:spacing w:before="240" w:beforeAutospacing="off" w:after="300" w:afterAutospacing="off"/>
        <w:rPr>
          <w:rFonts w:ascii="Arial" w:hAnsi="Arial" w:eastAsia="Arial" w:cs="Arial"/>
          <w:noProof w:val="0"/>
          <w:color w:val="374151"/>
          <w:sz w:val="22"/>
          <w:szCs w:val="22"/>
          <w:lang w:val="en-GB"/>
        </w:rPr>
      </w:pPr>
      <w:r w:rsidRPr="77739105" w:rsidR="63EC6F80">
        <w:rPr>
          <w:rFonts w:ascii="Arial" w:hAnsi="Arial" w:eastAsia="Arial" w:cs="Arial"/>
          <w:noProof w:val="0"/>
          <w:color w:val="374151"/>
          <w:sz w:val="22"/>
          <w:szCs w:val="22"/>
          <w:lang w:val="en-GB"/>
        </w:rPr>
        <w:t>If guests trust the AI tools, understand the privacy choices, and can still reach a human easily, they are more likely to use it and rate the experience positively. Good engagement with marketing, hotel teams and pilot guests improves:</w:t>
      </w:r>
    </w:p>
    <w:p w:rsidR="63EC6F80" w:rsidP="77739105" w:rsidRDefault="63EC6F80" w14:paraId="01CCAF6B" w14:textId="0125AB99">
      <w:pPr>
        <w:pStyle w:val="ListParagraph"/>
        <w:numPr>
          <w:ilvl w:val="0"/>
          <w:numId w:val="56"/>
        </w:numPr>
        <w:spacing w:before="0" w:beforeAutospacing="off" w:after="0" w:afterAutospacing="off"/>
        <w:rPr>
          <w:rFonts w:ascii="Arial" w:hAnsi="Arial" w:eastAsia="Arial" w:cs="Arial"/>
          <w:noProof w:val="0"/>
          <w:color w:val="374151"/>
          <w:sz w:val="22"/>
          <w:szCs w:val="22"/>
          <w:lang w:val="en-GB"/>
        </w:rPr>
      </w:pPr>
      <w:r w:rsidRPr="77739105" w:rsidR="63EC6F80">
        <w:rPr>
          <w:rFonts w:ascii="Arial" w:hAnsi="Arial" w:eastAsia="Arial" w:cs="Arial"/>
          <w:b w:val="1"/>
          <w:bCs w:val="1"/>
          <w:noProof w:val="0"/>
          <w:color w:val="374151"/>
          <w:sz w:val="22"/>
          <w:szCs w:val="22"/>
          <w:lang w:val="en-GB"/>
        </w:rPr>
        <w:t xml:space="preserve">Usability </w:t>
      </w:r>
      <w:r w:rsidRPr="77739105" w:rsidR="63EC6F80">
        <w:rPr>
          <w:rFonts w:ascii="Arial" w:hAnsi="Arial" w:eastAsia="Arial" w:cs="Arial"/>
          <w:noProof w:val="0"/>
          <w:color w:val="374151"/>
          <w:sz w:val="22"/>
          <w:szCs w:val="22"/>
          <w:lang w:val="en-GB"/>
        </w:rPr>
        <w:t>(</w:t>
      </w:r>
      <w:r w:rsidRPr="77739105" w:rsidR="63EC6F80">
        <w:rPr>
          <w:rFonts w:ascii="Arial" w:hAnsi="Arial" w:eastAsia="Arial" w:cs="Arial"/>
          <w:noProof w:val="0"/>
          <w:color w:val="374151"/>
          <w:sz w:val="22"/>
          <w:szCs w:val="22"/>
          <w:lang w:val="en-GB"/>
        </w:rPr>
        <w:t>clear language</w:t>
      </w:r>
      <w:r w:rsidRPr="77739105" w:rsidR="63EC6F80">
        <w:rPr>
          <w:rFonts w:ascii="Arial" w:hAnsi="Arial" w:eastAsia="Arial" w:cs="Arial"/>
          <w:noProof w:val="0"/>
          <w:color w:val="374151"/>
          <w:sz w:val="22"/>
          <w:szCs w:val="22"/>
          <w:lang w:val="en-GB"/>
        </w:rPr>
        <w:t>, helpful flows)</w:t>
      </w:r>
    </w:p>
    <w:p w:rsidR="63EC6F80" w:rsidP="77739105" w:rsidRDefault="63EC6F80" w14:paraId="2BEBE69A" w14:textId="00CD1187">
      <w:pPr>
        <w:pStyle w:val="ListParagraph"/>
        <w:numPr>
          <w:ilvl w:val="0"/>
          <w:numId w:val="56"/>
        </w:numPr>
        <w:spacing w:before="0" w:beforeAutospacing="off" w:after="0" w:afterAutospacing="off"/>
        <w:rPr>
          <w:rFonts w:ascii="Arial" w:hAnsi="Arial" w:eastAsia="Arial" w:cs="Arial"/>
          <w:noProof w:val="0"/>
          <w:color w:val="374151"/>
          <w:sz w:val="22"/>
          <w:szCs w:val="22"/>
          <w:lang w:val="en-GB"/>
        </w:rPr>
      </w:pPr>
      <w:r w:rsidRPr="77739105" w:rsidR="63EC6F80">
        <w:rPr>
          <w:rFonts w:ascii="Arial" w:hAnsi="Arial" w:eastAsia="Arial" w:cs="Arial"/>
          <w:b w:val="1"/>
          <w:bCs w:val="1"/>
          <w:noProof w:val="0"/>
          <w:color w:val="374151"/>
          <w:sz w:val="22"/>
          <w:szCs w:val="22"/>
          <w:lang w:val="en-GB"/>
        </w:rPr>
        <w:t xml:space="preserve">Service recovery </w:t>
      </w:r>
      <w:r w:rsidRPr="77739105" w:rsidR="63EC6F80">
        <w:rPr>
          <w:rFonts w:ascii="Arial" w:hAnsi="Arial" w:eastAsia="Arial" w:cs="Arial"/>
          <w:noProof w:val="0"/>
          <w:color w:val="374151"/>
          <w:sz w:val="22"/>
          <w:szCs w:val="22"/>
          <w:lang w:val="en-GB"/>
        </w:rPr>
        <w:t>(fast escalation, consistent tone)</w:t>
      </w:r>
    </w:p>
    <w:p w:rsidR="63EC6F80" w:rsidP="77739105" w:rsidRDefault="63EC6F80" w14:paraId="37315882" w14:textId="5DE59915">
      <w:pPr>
        <w:pStyle w:val="ListParagraph"/>
        <w:numPr>
          <w:ilvl w:val="0"/>
          <w:numId w:val="56"/>
        </w:numPr>
        <w:spacing w:before="0" w:beforeAutospacing="off" w:after="0" w:afterAutospacing="off"/>
        <w:rPr>
          <w:rFonts w:ascii="Arial" w:hAnsi="Arial" w:eastAsia="Arial" w:cs="Arial"/>
          <w:noProof w:val="0"/>
          <w:color w:val="374151"/>
          <w:sz w:val="22"/>
          <w:szCs w:val="22"/>
          <w:lang w:val="en-GB"/>
        </w:rPr>
      </w:pPr>
      <w:r w:rsidRPr="77739105" w:rsidR="63EC6F80">
        <w:rPr>
          <w:rFonts w:ascii="Arial" w:hAnsi="Arial" w:eastAsia="Arial" w:cs="Arial"/>
          <w:b w:val="1"/>
          <w:bCs w:val="1"/>
          <w:noProof w:val="0"/>
          <w:color w:val="374151"/>
          <w:sz w:val="22"/>
          <w:szCs w:val="22"/>
          <w:lang w:val="en-GB"/>
        </w:rPr>
        <w:t xml:space="preserve">Confidence </w:t>
      </w:r>
      <w:r w:rsidRPr="77739105" w:rsidR="63EC6F80">
        <w:rPr>
          <w:rFonts w:ascii="Arial" w:hAnsi="Arial" w:eastAsia="Arial" w:cs="Arial"/>
          <w:noProof w:val="0"/>
          <w:color w:val="374151"/>
          <w:sz w:val="22"/>
          <w:szCs w:val="22"/>
          <w:lang w:val="en-GB"/>
        </w:rPr>
        <w:t>(privacy transparency and choice)</w:t>
      </w:r>
    </w:p>
    <w:p w:rsidR="63EC6F80" w:rsidP="77739105" w:rsidRDefault="63EC6F80" w14:paraId="1642F284" w14:textId="2E5EEC23">
      <w:pPr>
        <w:spacing w:before="300" w:beforeAutospacing="off" w:after="300" w:afterAutospacing="off"/>
        <w:rPr>
          <w:rFonts w:ascii="Arial" w:hAnsi="Arial" w:eastAsia="Arial" w:cs="Arial"/>
          <w:noProof w:val="0"/>
          <w:color w:val="374151"/>
          <w:sz w:val="22"/>
          <w:szCs w:val="22"/>
          <w:lang w:val="en-GB"/>
        </w:rPr>
      </w:pPr>
      <w:r w:rsidRPr="77739105" w:rsidR="63EC6F80">
        <w:rPr>
          <w:rFonts w:ascii="Arial" w:hAnsi="Arial" w:eastAsia="Arial" w:cs="Arial"/>
          <w:noProof w:val="0"/>
          <w:color w:val="374151"/>
          <w:sz w:val="22"/>
          <w:szCs w:val="22"/>
          <w:lang w:val="en-GB"/>
        </w:rPr>
        <w:t xml:space="preserve">This links directly to better reviews, repeat stays and loyalty growth (Wirtz et al., 2018). If engagement is poor, guests may view </w:t>
      </w:r>
      <w:r w:rsidRPr="77739105" w:rsidR="63EC6F80">
        <w:rPr>
          <w:rFonts w:ascii="Arial" w:hAnsi="Arial" w:eastAsia="Arial" w:cs="Arial"/>
          <w:noProof w:val="0"/>
          <w:color w:val="374151"/>
          <w:sz w:val="22"/>
          <w:szCs w:val="22"/>
          <w:lang w:val="en-GB"/>
        </w:rPr>
        <w:t>StaySmart</w:t>
      </w:r>
      <w:r w:rsidRPr="77739105" w:rsidR="63EC6F80">
        <w:rPr>
          <w:rFonts w:ascii="Arial" w:hAnsi="Arial" w:eastAsia="Arial" w:cs="Arial"/>
          <w:noProof w:val="0"/>
          <w:color w:val="374151"/>
          <w:sz w:val="22"/>
          <w:szCs w:val="22"/>
          <w:lang w:val="en-GB"/>
        </w:rPr>
        <w:t>+ as “lazy service” or intrusive, which harms the premium positioning.</w:t>
      </w:r>
    </w:p>
    <w:p w:rsidR="63EC6F80" w:rsidP="77739105" w:rsidRDefault="63EC6F80" w14:paraId="1E66F2C6" w14:textId="2921F98D">
      <w:pPr>
        <w:pStyle w:val="Heading2"/>
        <w:spacing w:before="720" w:beforeAutospacing="off" w:after="240" w:afterAutospacing="off"/>
        <w:rPr>
          <w:rFonts w:ascii="Arial" w:hAnsi="Arial" w:eastAsia="Arial" w:cs="Arial"/>
          <w:b w:val="1"/>
          <w:bCs w:val="1"/>
          <w:noProof w:val="0"/>
          <w:sz w:val="22"/>
          <w:szCs w:val="22"/>
          <w:lang w:val="en-GB"/>
        </w:rPr>
      </w:pPr>
      <w:r w:rsidRPr="77739105" w:rsidR="63EC6F80">
        <w:rPr>
          <w:rFonts w:ascii="Arial" w:hAnsi="Arial" w:eastAsia="Arial" w:cs="Arial"/>
          <w:b w:val="1"/>
          <w:bCs w:val="1"/>
          <w:noProof w:val="0"/>
          <w:sz w:val="22"/>
          <w:szCs w:val="22"/>
          <w:lang w:val="en-GB"/>
        </w:rPr>
        <w:t>B) Operational efficiency (cost and productivity)</w:t>
      </w:r>
    </w:p>
    <w:p w:rsidR="63EC6F80" w:rsidP="77739105" w:rsidRDefault="63EC6F80" w14:paraId="2BAC545E" w14:textId="76A0BC78">
      <w:pPr>
        <w:spacing w:before="240" w:beforeAutospacing="off" w:after="300" w:afterAutospacing="off"/>
        <w:rPr>
          <w:rFonts w:ascii="Arial" w:hAnsi="Arial" w:eastAsia="Arial" w:cs="Arial"/>
          <w:noProof w:val="0"/>
          <w:color w:val="374151"/>
          <w:sz w:val="22"/>
          <w:szCs w:val="22"/>
          <w:lang w:val="en-GB"/>
        </w:rPr>
      </w:pPr>
      <w:r w:rsidRPr="77739105" w:rsidR="63EC6F80">
        <w:rPr>
          <w:rFonts w:ascii="Arial" w:hAnsi="Arial" w:eastAsia="Arial" w:cs="Arial"/>
          <w:noProof w:val="0"/>
          <w:color w:val="374151"/>
          <w:sz w:val="22"/>
          <w:szCs w:val="22"/>
          <w:lang w:val="en-GB"/>
        </w:rPr>
        <w:t>Engaging frontline teams early helps design workflows that remove friction rather than create extra steps. When staff understand the “why” and get training that fits shift patterns, you usually see:</w:t>
      </w:r>
    </w:p>
    <w:p w:rsidR="63EC6F80" w:rsidP="77739105" w:rsidRDefault="63EC6F80" w14:paraId="3CE363B0" w14:textId="39DCADB0">
      <w:pPr>
        <w:pStyle w:val="ListParagraph"/>
        <w:numPr>
          <w:ilvl w:val="0"/>
          <w:numId w:val="57"/>
        </w:numPr>
        <w:spacing w:before="0" w:beforeAutospacing="off" w:after="0" w:afterAutospacing="off"/>
        <w:rPr>
          <w:rFonts w:ascii="Arial" w:hAnsi="Arial" w:eastAsia="Arial" w:cs="Arial"/>
          <w:noProof w:val="0"/>
          <w:color w:val="374151"/>
          <w:sz w:val="22"/>
          <w:szCs w:val="22"/>
          <w:lang w:val="en-GB"/>
        </w:rPr>
      </w:pPr>
      <w:r w:rsidRPr="77739105" w:rsidR="63EC6F80">
        <w:rPr>
          <w:rFonts w:ascii="Arial" w:hAnsi="Arial" w:eastAsia="Arial" w:cs="Arial"/>
          <w:noProof w:val="0"/>
          <w:color w:val="374151"/>
          <w:sz w:val="22"/>
          <w:szCs w:val="22"/>
          <w:lang w:val="en-GB"/>
        </w:rPr>
        <w:t>fewer calls to front desk for basic requests</w:t>
      </w:r>
    </w:p>
    <w:p w:rsidR="63EC6F80" w:rsidP="77739105" w:rsidRDefault="63EC6F80" w14:paraId="70A221F3" w14:textId="316B085E">
      <w:pPr>
        <w:pStyle w:val="ListParagraph"/>
        <w:numPr>
          <w:ilvl w:val="0"/>
          <w:numId w:val="57"/>
        </w:numPr>
        <w:spacing w:before="0" w:beforeAutospacing="off" w:after="0" w:afterAutospacing="off"/>
        <w:rPr>
          <w:rFonts w:ascii="Arial" w:hAnsi="Arial" w:eastAsia="Arial" w:cs="Arial"/>
          <w:noProof w:val="0"/>
          <w:color w:val="374151"/>
          <w:sz w:val="22"/>
          <w:szCs w:val="22"/>
          <w:lang w:val="en-GB"/>
        </w:rPr>
      </w:pPr>
      <w:r w:rsidRPr="77739105" w:rsidR="63EC6F80">
        <w:rPr>
          <w:rFonts w:ascii="Arial" w:hAnsi="Arial" w:eastAsia="Arial" w:cs="Arial"/>
          <w:noProof w:val="0"/>
          <w:color w:val="374151"/>
          <w:sz w:val="22"/>
          <w:szCs w:val="22"/>
          <w:lang w:val="en-GB"/>
        </w:rPr>
        <w:t>clearer task ownership (less “passed around” requests)</w:t>
      </w:r>
    </w:p>
    <w:p w:rsidR="63EC6F80" w:rsidP="77739105" w:rsidRDefault="63EC6F80" w14:paraId="7B91217E" w14:textId="44FD1676">
      <w:pPr>
        <w:pStyle w:val="ListParagraph"/>
        <w:numPr>
          <w:ilvl w:val="0"/>
          <w:numId w:val="57"/>
        </w:numPr>
        <w:spacing w:before="0" w:beforeAutospacing="off" w:after="0" w:afterAutospacing="off"/>
        <w:rPr>
          <w:rFonts w:ascii="Arial" w:hAnsi="Arial" w:eastAsia="Arial" w:cs="Arial"/>
          <w:noProof w:val="0"/>
          <w:color w:val="374151"/>
          <w:sz w:val="22"/>
          <w:szCs w:val="22"/>
          <w:lang w:val="en-GB"/>
        </w:rPr>
      </w:pPr>
      <w:r w:rsidRPr="77739105" w:rsidR="63EC6F80">
        <w:rPr>
          <w:rFonts w:ascii="Arial" w:hAnsi="Arial" w:eastAsia="Arial" w:cs="Arial"/>
          <w:noProof w:val="0"/>
          <w:color w:val="374151"/>
          <w:sz w:val="22"/>
          <w:szCs w:val="22"/>
          <w:lang w:val="en-GB"/>
        </w:rPr>
        <w:t>faster response times (better staffing control)</w:t>
      </w:r>
    </w:p>
    <w:p w:rsidR="63EC6F80" w:rsidP="77739105" w:rsidRDefault="63EC6F80" w14:paraId="56ADE7B4" w14:textId="79F4E4DF">
      <w:pPr>
        <w:spacing w:before="300" w:beforeAutospacing="off" w:after="300" w:afterAutospacing="off"/>
        <w:rPr>
          <w:rFonts w:ascii="Arial" w:hAnsi="Arial" w:eastAsia="Arial" w:cs="Arial"/>
          <w:noProof w:val="0"/>
          <w:color w:val="374151"/>
          <w:sz w:val="22"/>
          <w:szCs w:val="22"/>
          <w:lang w:val="en-GB"/>
        </w:rPr>
      </w:pPr>
      <w:r w:rsidRPr="77739105" w:rsidR="63EC6F80">
        <w:rPr>
          <w:rFonts w:ascii="Arial" w:hAnsi="Arial" w:eastAsia="Arial" w:cs="Arial"/>
          <w:noProof w:val="0"/>
          <w:color w:val="374151"/>
          <w:sz w:val="22"/>
          <w:szCs w:val="22"/>
          <w:lang w:val="en-GB"/>
        </w:rPr>
        <w:t>However, if staff engagement is ignored, the system can be used incorrectly (or not used at all), which means the hotel still gets the same workload plus an extra channel to manage.</w:t>
      </w:r>
    </w:p>
    <w:p w:rsidR="63EC6F80" w:rsidP="77739105" w:rsidRDefault="63EC6F80" w14:paraId="7A178185" w14:textId="64C765E5">
      <w:pPr>
        <w:pStyle w:val="Heading2"/>
        <w:spacing w:before="720" w:beforeAutospacing="off" w:after="240" w:afterAutospacing="off"/>
        <w:rPr>
          <w:rFonts w:ascii="Arial" w:hAnsi="Arial" w:eastAsia="Arial" w:cs="Arial"/>
          <w:b w:val="1"/>
          <w:bCs w:val="1"/>
          <w:noProof w:val="0"/>
          <w:sz w:val="22"/>
          <w:szCs w:val="22"/>
          <w:lang w:val="en-GB"/>
        </w:rPr>
      </w:pPr>
      <w:r w:rsidRPr="77739105" w:rsidR="63EC6F80">
        <w:rPr>
          <w:rFonts w:ascii="Arial" w:hAnsi="Arial" w:eastAsia="Arial" w:cs="Arial"/>
          <w:b w:val="1"/>
          <w:bCs w:val="1"/>
          <w:noProof w:val="0"/>
          <w:sz w:val="22"/>
          <w:szCs w:val="22"/>
          <w:lang w:val="en-GB"/>
        </w:rPr>
        <w:t>C) Risk reduction and compliance (avoiding fines and reputation hits)</w:t>
      </w:r>
    </w:p>
    <w:p w:rsidR="63EC6F80" w:rsidP="77739105" w:rsidRDefault="63EC6F80" w14:paraId="1896B329" w14:textId="763F596C">
      <w:pPr>
        <w:spacing w:before="240" w:beforeAutospacing="off" w:after="300" w:afterAutospacing="off"/>
        <w:rPr>
          <w:rFonts w:ascii="Arial" w:hAnsi="Arial" w:eastAsia="Arial" w:cs="Arial"/>
          <w:noProof w:val="0"/>
          <w:color w:val="374151"/>
          <w:sz w:val="22"/>
          <w:szCs w:val="22"/>
          <w:lang w:val="en-GB"/>
        </w:rPr>
      </w:pPr>
      <w:r w:rsidRPr="77739105" w:rsidR="63EC6F80">
        <w:rPr>
          <w:rFonts w:ascii="Arial" w:hAnsi="Arial" w:eastAsia="Arial" w:cs="Arial"/>
          <w:noProof w:val="0"/>
          <w:color w:val="374151"/>
          <w:sz w:val="22"/>
          <w:szCs w:val="22"/>
          <w:lang w:val="en-GB"/>
        </w:rPr>
        <w:t xml:space="preserve">Because </w:t>
      </w:r>
      <w:r w:rsidRPr="77739105" w:rsidR="63EC6F80">
        <w:rPr>
          <w:rFonts w:ascii="Arial" w:hAnsi="Arial" w:eastAsia="Arial" w:cs="Arial"/>
          <w:noProof w:val="0"/>
          <w:color w:val="374151"/>
          <w:sz w:val="22"/>
          <w:szCs w:val="22"/>
          <w:lang w:val="en-GB"/>
        </w:rPr>
        <w:t>StaySmart</w:t>
      </w:r>
      <w:r w:rsidRPr="77739105" w:rsidR="63EC6F80">
        <w:rPr>
          <w:rFonts w:ascii="Arial" w:hAnsi="Arial" w:eastAsia="Arial" w:cs="Arial"/>
          <w:noProof w:val="0"/>
          <w:color w:val="374151"/>
          <w:sz w:val="22"/>
          <w:szCs w:val="22"/>
          <w:lang w:val="en-GB"/>
        </w:rPr>
        <w:t>+ uses AI and personal data, early engagement of DPO/legal, cyber and vendors reduces the chance of a damaging incident. A data breach or non-compliance issue can lead to fines, legal action, and long-term trust loss (ICO, 2023; ISO, 2022). Engagement improves:</w:t>
      </w:r>
    </w:p>
    <w:p w:rsidR="63EC6F80" w:rsidP="77739105" w:rsidRDefault="63EC6F80" w14:paraId="39663BCE" w14:textId="4266E2A8">
      <w:pPr>
        <w:pStyle w:val="ListParagraph"/>
        <w:numPr>
          <w:ilvl w:val="0"/>
          <w:numId w:val="58"/>
        </w:numPr>
        <w:spacing w:before="0" w:beforeAutospacing="off" w:after="0" w:afterAutospacing="off"/>
        <w:rPr>
          <w:rFonts w:ascii="Arial" w:hAnsi="Arial" w:eastAsia="Arial" w:cs="Arial"/>
          <w:noProof w:val="0"/>
          <w:color w:val="374151"/>
          <w:sz w:val="22"/>
          <w:szCs w:val="22"/>
          <w:lang w:val="en-GB"/>
        </w:rPr>
      </w:pPr>
      <w:r w:rsidRPr="77739105" w:rsidR="63EC6F80">
        <w:rPr>
          <w:rFonts w:ascii="Arial" w:hAnsi="Arial" w:eastAsia="Arial" w:cs="Arial"/>
          <w:noProof w:val="0"/>
          <w:color w:val="374151"/>
          <w:sz w:val="22"/>
          <w:szCs w:val="22"/>
          <w:lang w:val="en-GB"/>
        </w:rPr>
        <w:t>privacy-by-design and data minimisation</w:t>
      </w:r>
    </w:p>
    <w:p w:rsidR="63EC6F80" w:rsidP="77739105" w:rsidRDefault="63EC6F80" w14:paraId="1C3171B2" w14:textId="54D84E74">
      <w:pPr>
        <w:pStyle w:val="ListParagraph"/>
        <w:numPr>
          <w:ilvl w:val="0"/>
          <w:numId w:val="58"/>
        </w:numPr>
        <w:spacing w:before="0" w:beforeAutospacing="off" w:after="0" w:afterAutospacing="off"/>
        <w:rPr>
          <w:rFonts w:ascii="Arial" w:hAnsi="Arial" w:eastAsia="Arial" w:cs="Arial"/>
          <w:noProof w:val="0"/>
          <w:color w:val="374151"/>
          <w:sz w:val="22"/>
          <w:szCs w:val="22"/>
          <w:lang w:val="en-GB"/>
        </w:rPr>
      </w:pPr>
      <w:r w:rsidRPr="77739105" w:rsidR="63EC6F80">
        <w:rPr>
          <w:rFonts w:ascii="Arial" w:hAnsi="Arial" w:eastAsia="Arial" w:cs="Arial"/>
          <w:noProof w:val="0"/>
          <w:color w:val="374151"/>
          <w:sz w:val="22"/>
          <w:szCs w:val="22"/>
          <w:lang w:val="en-GB"/>
        </w:rPr>
        <w:t>vendor controls and contract clarity</w:t>
      </w:r>
    </w:p>
    <w:p w:rsidR="63EC6F80" w:rsidP="77739105" w:rsidRDefault="63EC6F80" w14:paraId="52F14E29" w14:textId="092D5D11">
      <w:pPr>
        <w:pStyle w:val="ListParagraph"/>
        <w:numPr>
          <w:ilvl w:val="0"/>
          <w:numId w:val="58"/>
        </w:numPr>
        <w:spacing w:before="0" w:beforeAutospacing="off" w:after="0" w:afterAutospacing="off"/>
        <w:rPr>
          <w:rFonts w:ascii="Arial" w:hAnsi="Arial" w:eastAsia="Arial" w:cs="Arial"/>
          <w:noProof w:val="0"/>
          <w:color w:val="374151"/>
          <w:sz w:val="22"/>
          <w:szCs w:val="22"/>
          <w:lang w:val="en-GB"/>
        </w:rPr>
      </w:pPr>
      <w:r w:rsidRPr="77739105" w:rsidR="63EC6F80">
        <w:rPr>
          <w:rFonts w:ascii="Arial" w:hAnsi="Arial" w:eastAsia="Arial" w:cs="Arial"/>
          <w:noProof w:val="0"/>
          <w:color w:val="374151"/>
          <w:sz w:val="22"/>
          <w:szCs w:val="22"/>
          <w:lang w:val="en-GB"/>
        </w:rPr>
        <w:t>incident response readiness</w:t>
      </w:r>
    </w:p>
    <w:p w:rsidR="63EC6F80" w:rsidP="77739105" w:rsidRDefault="63EC6F80" w14:paraId="6A651E79" w14:textId="7E418E9F">
      <w:pPr>
        <w:pStyle w:val="Heading2"/>
        <w:spacing w:before="720" w:beforeAutospacing="off" w:after="240" w:afterAutospacing="off"/>
        <w:rPr>
          <w:rFonts w:ascii="Arial" w:hAnsi="Arial" w:eastAsia="Arial" w:cs="Arial"/>
          <w:b w:val="1"/>
          <w:bCs w:val="1"/>
          <w:noProof w:val="0"/>
          <w:sz w:val="22"/>
          <w:szCs w:val="22"/>
          <w:lang w:val="en-GB"/>
        </w:rPr>
      </w:pPr>
      <w:r w:rsidRPr="77739105" w:rsidR="63EC6F80">
        <w:rPr>
          <w:rFonts w:ascii="Arial" w:hAnsi="Arial" w:eastAsia="Arial" w:cs="Arial"/>
          <w:b w:val="1"/>
          <w:bCs w:val="1"/>
          <w:noProof w:val="0"/>
          <w:sz w:val="22"/>
          <w:szCs w:val="22"/>
          <w:lang w:val="en-GB"/>
        </w:rPr>
        <w:t>D) Speed and quality of rollout (time-to-market)</w:t>
      </w:r>
    </w:p>
    <w:p w:rsidR="63EC6F80" w:rsidP="77739105" w:rsidRDefault="63EC6F80" w14:paraId="5FED36A4" w14:textId="2FB2CB41">
      <w:pPr>
        <w:spacing w:before="240" w:beforeAutospacing="off" w:after="300" w:afterAutospacing="off"/>
        <w:rPr>
          <w:rFonts w:ascii="Arial" w:hAnsi="Arial" w:eastAsia="Arial" w:cs="Arial"/>
          <w:noProof w:val="0"/>
          <w:color w:val="374151"/>
          <w:sz w:val="22"/>
          <w:szCs w:val="22"/>
          <w:lang w:val="en-GB"/>
        </w:rPr>
      </w:pPr>
      <w:r w:rsidRPr="77739105" w:rsidR="63EC6F80">
        <w:rPr>
          <w:rFonts w:ascii="Arial" w:hAnsi="Arial" w:eastAsia="Arial" w:cs="Arial"/>
          <w:noProof w:val="0"/>
          <w:color w:val="374151"/>
          <w:sz w:val="22"/>
          <w:szCs w:val="22"/>
          <w:lang w:val="en-GB"/>
        </w:rPr>
        <w:t>Engagement affects how fast decisions get made and how quickly issues get resolved. Clear governance (steering group + RACI + escalation) reduces delays caused by “waiting for sign-off” or scope arguments (PMI, 2021). Collaboration also improves quality because hotels surface real-world problems early (e.g., peak check-in pressure, staffing gaps, device availability).</w:t>
      </w:r>
    </w:p>
    <w:p w:rsidR="77739105" w:rsidP="77739105" w:rsidRDefault="77739105" w14:paraId="3AE60202" w14:textId="35EFA007">
      <w:pPr>
        <w:rPr>
          <w:rFonts w:ascii="Arial" w:hAnsi="Arial" w:eastAsia="Arial" w:cs="Arial"/>
          <w:sz w:val="22"/>
          <w:szCs w:val="22"/>
        </w:rPr>
      </w:pPr>
    </w:p>
    <w:p w:rsidR="63EC6F80" w:rsidP="77739105" w:rsidRDefault="63EC6F80" w14:paraId="3D3026D8" w14:textId="5CF812B4">
      <w:pPr>
        <w:pStyle w:val="Heading4"/>
        <w:spacing w:before="319" w:beforeAutospacing="off" w:after="120" w:afterAutospacing="off"/>
        <w:rPr>
          <w:rFonts w:ascii="Arial" w:hAnsi="Arial" w:eastAsia="Arial" w:cs="Arial"/>
          <w:b w:val="0"/>
          <w:bCs w:val="0"/>
          <w:noProof w:val="0"/>
          <w:sz w:val="22"/>
          <w:szCs w:val="22"/>
          <w:lang w:val="en-GB"/>
        </w:rPr>
      </w:pPr>
      <w:r w:rsidRPr="77739105" w:rsidR="63EC6F80">
        <w:rPr>
          <w:rFonts w:ascii="Arial" w:hAnsi="Arial" w:eastAsia="Arial" w:cs="Arial"/>
          <w:b w:val="0"/>
          <w:bCs w:val="0"/>
          <w:noProof w:val="0"/>
          <w:sz w:val="22"/>
          <w:szCs w:val="22"/>
          <w:lang w:val="en-GB"/>
        </w:rPr>
        <w:t xml:space="preserve">8.2 Benefits, </w:t>
      </w:r>
      <w:r w:rsidRPr="77739105" w:rsidR="63EC6F80">
        <w:rPr>
          <w:rFonts w:ascii="Arial" w:hAnsi="Arial" w:eastAsia="Arial" w:cs="Arial"/>
          <w:b w:val="0"/>
          <w:bCs w:val="0"/>
          <w:noProof w:val="0"/>
          <w:sz w:val="22"/>
          <w:szCs w:val="22"/>
          <w:lang w:val="en-GB"/>
        </w:rPr>
        <w:t>challenges</w:t>
      </w:r>
      <w:r w:rsidRPr="77739105" w:rsidR="63EC6F80">
        <w:rPr>
          <w:rFonts w:ascii="Arial" w:hAnsi="Arial" w:eastAsia="Arial" w:cs="Arial"/>
          <w:b w:val="0"/>
          <w:bCs w:val="0"/>
          <w:noProof w:val="0"/>
          <w:sz w:val="22"/>
          <w:szCs w:val="22"/>
          <w:lang w:val="en-GB"/>
        </w:rPr>
        <w:t xml:space="preserve"> and ethical considerations (critical evaluation)</w:t>
      </w:r>
    </w:p>
    <w:p w:rsidR="63EC6F80" w:rsidP="77739105" w:rsidRDefault="63EC6F80" w14:paraId="098DF9D8" w14:textId="29ECB213">
      <w:pPr>
        <w:pStyle w:val="Heading2"/>
        <w:spacing w:before="299" w:beforeAutospacing="off" w:after="240" w:afterAutospacing="off"/>
        <w:rPr>
          <w:rFonts w:ascii="Arial" w:hAnsi="Arial" w:eastAsia="Arial" w:cs="Arial"/>
          <w:b w:val="1"/>
          <w:bCs w:val="1"/>
          <w:noProof w:val="0"/>
          <w:sz w:val="22"/>
          <w:szCs w:val="22"/>
          <w:lang w:val="en-GB"/>
        </w:rPr>
      </w:pPr>
      <w:r w:rsidRPr="77739105" w:rsidR="63EC6F80">
        <w:rPr>
          <w:rFonts w:ascii="Arial" w:hAnsi="Arial" w:eastAsia="Arial" w:cs="Arial"/>
          <w:b w:val="1"/>
          <w:bCs w:val="1"/>
          <w:noProof w:val="0"/>
          <w:sz w:val="22"/>
          <w:szCs w:val="22"/>
          <w:lang w:val="en-GB"/>
        </w:rPr>
        <w:t>Benefits (what good engagement creates)</w:t>
      </w:r>
    </w:p>
    <w:p w:rsidR="63EC6F80" w:rsidP="77739105" w:rsidRDefault="63EC6F80" w14:paraId="7DCF1071" w14:textId="246796D9">
      <w:pPr>
        <w:pStyle w:val="ListParagraph"/>
        <w:numPr>
          <w:ilvl w:val="0"/>
          <w:numId w:val="59"/>
        </w:numPr>
        <w:spacing w:before="0" w:beforeAutospacing="off" w:after="0" w:afterAutospacing="off"/>
        <w:rPr>
          <w:rFonts w:ascii="Arial" w:hAnsi="Arial" w:eastAsia="Arial" w:cs="Arial"/>
          <w:noProof w:val="0"/>
          <w:color w:val="374151"/>
          <w:sz w:val="22"/>
          <w:szCs w:val="22"/>
          <w:lang w:val="en-GB"/>
        </w:rPr>
      </w:pPr>
      <w:r w:rsidRPr="77739105" w:rsidR="63EC6F80">
        <w:rPr>
          <w:rFonts w:ascii="Arial" w:hAnsi="Arial" w:eastAsia="Arial" w:cs="Arial"/>
          <w:b w:val="1"/>
          <w:bCs w:val="1"/>
          <w:noProof w:val="0"/>
          <w:color w:val="374151"/>
          <w:sz w:val="22"/>
          <w:szCs w:val="22"/>
          <w:lang w:val="en-GB"/>
        </w:rPr>
        <w:t xml:space="preserve">Better adoption and lower resistance: </w:t>
      </w:r>
      <w:r w:rsidRPr="77739105" w:rsidR="63EC6F80">
        <w:rPr>
          <w:rFonts w:ascii="Arial" w:hAnsi="Arial" w:eastAsia="Arial" w:cs="Arial"/>
          <w:noProof w:val="0"/>
          <w:color w:val="374151"/>
          <w:sz w:val="22"/>
          <w:szCs w:val="22"/>
          <w:lang w:val="en-GB"/>
        </w:rPr>
        <w:t>People support what they helped shape (especially true with frontline staff).</w:t>
      </w:r>
    </w:p>
    <w:p w:rsidR="63EC6F80" w:rsidP="77739105" w:rsidRDefault="63EC6F80" w14:paraId="3DA3A810" w14:textId="19A03E78">
      <w:pPr>
        <w:pStyle w:val="ListParagraph"/>
        <w:numPr>
          <w:ilvl w:val="0"/>
          <w:numId w:val="59"/>
        </w:numPr>
        <w:spacing w:before="0" w:beforeAutospacing="off" w:after="0" w:afterAutospacing="off"/>
        <w:rPr>
          <w:rFonts w:ascii="Arial" w:hAnsi="Arial" w:eastAsia="Arial" w:cs="Arial"/>
          <w:noProof w:val="0"/>
          <w:color w:val="374151"/>
          <w:sz w:val="22"/>
          <w:szCs w:val="22"/>
          <w:lang w:val="en-GB"/>
        </w:rPr>
      </w:pPr>
      <w:r w:rsidRPr="77739105" w:rsidR="63EC6F80">
        <w:rPr>
          <w:rFonts w:ascii="Arial" w:hAnsi="Arial" w:eastAsia="Arial" w:cs="Arial"/>
          <w:b w:val="1"/>
          <w:bCs w:val="1"/>
          <w:noProof w:val="0"/>
          <w:color w:val="374151"/>
          <w:sz w:val="22"/>
          <w:szCs w:val="22"/>
          <w:lang w:val="en-GB"/>
        </w:rPr>
        <w:t xml:space="preserve">Higher trust in AI tools: </w:t>
      </w:r>
      <w:r w:rsidRPr="77739105" w:rsidR="63EC6F80">
        <w:rPr>
          <w:rFonts w:ascii="Arial" w:hAnsi="Arial" w:eastAsia="Arial" w:cs="Arial"/>
          <w:noProof w:val="0"/>
          <w:color w:val="374151"/>
          <w:sz w:val="22"/>
          <w:szCs w:val="22"/>
          <w:lang w:val="en-GB"/>
        </w:rPr>
        <w:t>Transparency and guest choice increases acceptance (OECD, 2019).</w:t>
      </w:r>
    </w:p>
    <w:p w:rsidR="63EC6F80" w:rsidP="77739105" w:rsidRDefault="63EC6F80" w14:paraId="769FC44F" w14:textId="0D3680C7">
      <w:pPr>
        <w:pStyle w:val="ListParagraph"/>
        <w:numPr>
          <w:ilvl w:val="0"/>
          <w:numId w:val="59"/>
        </w:numPr>
        <w:spacing w:before="0" w:beforeAutospacing="off" w:after="0" w:afterAutospacing="off"/>
        <w:rPr>
          <w:rFonts w:ascii="Arial" w:hAnsi="Arial" w:eastAsia="Arial" w:cs="Arial"/>
          <w:noProof w:val="0"/>
          <w:color w:val="374151"/>
          <w:sz w:val="22"/>
          <w:szCs w:val="22"/>
          <w:lang w:val="en-GB"/>
        </w:rPr>
      </w:pPr>
      <w:r w:rsidRPr="77739105" w:rsidR="63EC6F80">
        <w:rPr>
          <w:rFonts w:ascii="Arial" w:hAnsi="Arial" w:eastAsia="Arial" w:cs="Arial"/>
          <w:b w:val="1"/>
          <w:bCs w:val="1"/>
          <w:noProof w:val="0"/>
          <w:color w:val="374151"/>
          <w:sz w:val="22"/>
          <w:szCs w:val="22"/>
          <w:lang w:val="en-GB"/>
        </w:rPr>
        <w:t xml:space="preserve">More credible sustainability performance: </w:t>
      </w:r>
      <w:r w:rsidRPr="77739105" w:rsidR="63EC6F80">
        <w:rPr>
          <w:rFonts w:ascii="Arial" w:hAnsi="Arial" w:eastAsia="Arial" w:cs="Arial"/>
          <w:noProof w:val="0"/>
          <w:color w:val="374151"/>
          <w:sz w:val="22"/>
          <w:szCs w:val="22"/>
          <w:lang w:val="en-GB"/>
        </w:rPr>
        <w:t>When procurement, ops and ESG teams agree on metrics, sustainability upgrades become measurable not just marketing (UNWTO, 2022).</w:t>
      </w:r>
    </w:p>
    <w:p w:rsidR="63EC6F80" w:rsidP="77739105" w:rsidRDefault="63EC6F80" w14:paraId="02995DD1" w14:textId="501F7932">
      <w:pPr>
        <w:pStyle w:val="ListParagraph"/>
        <w:numPr>
          <w:ilvl w:val="0"/>
          <w:numId w:val="59"/>
        </w:numPr>
        <w:spacing w:before="0" w:beforeAutospacing="off" w:after="0" w:afterAutospacing="off"/>
        <w:rPr>
          <w:rFonts w:ascii="Arial" w:hAnsi="Arial" w:eastAsia="Arial" w:cs="Arial"/>
          <w:noProof w:val="0"/>
          <w:color w:val="374151"/>
          <w:sz w:val="22"/>
          <w:szCs w:val="22"/>
          <w:lang w:val="en-GB"/>
        </w:rPr>
      </w:pPr>
      <w:r w:rsidRPr="77739105" w:rsidR="63EC6F80">
        <w:rPr>
          <w:rFonts w:ascii="Arial" w:hAnsi="Arial" w:eastAsia="Arial" w:cs="Arial"/>
          <w:b w:val="1"/>
          <w:bCs w:val="1"/>
          <w:noProof w:val="0"/>
          <w:color w:val="374151"/>
          <w:sz w:val="22"/>
          <w:szCs w:val="22"/>
          <w:lang w:val="en-GB"/>
        </w:rPr>
        <w:t xml:space="preserve">Stronger brand differentiation: </w:t>
      </w:r>
      <w:r w:rsidRPr="77739105" w:rsidR="63EC6F80">
        <w:rPr>
          <w:rFonts w:ascii="Arial" w:hAnsi="Arial" w:eastAsia="Arial" w:cs="Arial"/>
          <w:noProof w:val="0"/>
          <w:color w:val="374151"/>
          <w:sz w:val="22"/>
          <w:szCs w:val="22"/>
          <w:lang w:val="en-GB"/>
        </w:rPr>
        <w:t>A consistent but localised “smart + premium + sustainable” offer is harder to copy.</w:t>
      </w:r>
    </w:p>
    <w:p w:rsidR="63EC6F80" w:rsidP="77739105" w:rsidRDefault="63EC6F80" w14:paraId="237CF526" w14:textId="790527AE">
      <w:pPr>
        <w:pStyle w:val="Heading2"/>
        <w:spacing w:before="720" w:beforeAutospacing="off" w:after="240" w:afterAutospacing="off"/>
        <w:rPr>
          <w:rFonts w:ascii="Arial" w:hAnsi="Arial" w:eastAsia="Arial" w:cs="Arial"/>
          <w:b w:val="1"/>
          <w:bCs w:val="1"/>
          <w:noProof w:val="0"/>
          <w:sz w:val="22"/>
          <w:szCs w:val="22"/>
          <w:lang w:val="en-GB"/>
        </w:rPr>
      </w:pPr>
      <w:r w:rsidRPr="77739105" w:rsidR="63EC6F80">
        <w:rPr>
          <w:rFonts w:ascii="Arial" w:hAnsi="Arial" w:eastAsia="Arial" w:cs="Arial"/>
          <w:b w:val="1"/>
          <w:bCs w:val="1"/>
          <w:noProof w:val="0"/>
          <w:sz w:val="22"/>
          <w:szCs w:val="22"/>
          <w:lang w:val="en-GB"/>
        </w:rPr>
        <w:t>Challenges (realistic problems in global hospitality)</w:t>
      </w:r>
    </w:p>
    <w:p w:rsidR="63EC6F80" w:rsidP="77739105" w:rsidRDefault="63EC6F80" w14:paraId="089849E8" w14:textId="7B75217C">
      <w:pPr>
        <w:pStyle w:val="ListParagraph"/>
        <w:numPr>
          <w:ilvl w:val="0"/>
          <w:numId w:val="60"/>
        </w:numPr>
        <w:spacing w:before="0" w:beforeAutospacing="off" w:after="0" w:afterAutospacing="off"/>
        <w:rPr>
          <w:rFonts w:ascii="Arial" w:hAnsi="Arial" w:eastAsia="Arial" w:cs="Arial"/>
          <w:noProof w:val="0"/>
          <w:color w:val="374151"/>
          <w:sz w:val="22"/>
          <w:szCs w:val="22"/>
          <w:lang w:val="en-GB"/>
        </w:rPr>
      </w:pPr>
      <w:r w:rsidRPr="77739105" w:rsidR="63EC6F80">
        <w:rPr>
          <w:rFonts w:ascii="Arial" w:hAnsi="Arial" w:eastAsia="Arial" w:cs="Arial"/>
          <w:b w:val="1"/>
          <w:bCs w:val="1"/>
          <w:noProof w:val="0"/>
          <w:color w:val="374151"/>
          <w:sz w:val="22"/>
          <w:szCs w:val="22"/>
          <w:lang w:val="en-GB"/>
        </w:rPr>
        <w:t>Different cultural</w:t>
      </w:r>
      <w:r w:rsidRPr="77739105" w:rsidR="63EC6F80">
        <w:rPr>
          <w:rFonts w:ascii="Arial" w:hAnsi="Arial" w:eastAsia="Arial" w:cs="Arial"/>
          <w:b w:val="1"/>
          <w:bCs w:val="1"/>
          <w:noProof w:val="0"/>
          <w:color w:val="374151"/>
          <w:sz w:val="22"/>
          <w:szCs w:val="22"/>
          <w:lang w:val="en-GB"/>
        </w:rPr>
        <w:t xml:space="preserve"> expectations: </w:t>
      </w:r>
      <w:r w:rsidRPr="77739105" w:rsidR="63EC6F80">
        <w:rPr>
          <w:rFonts w:ascii="Arial" w:hAnsi="Arial" w:eastAsia="Arial" w:cs="Arial"/>
          <w:noProof w:val="0"/>
          <w:color w:val="374151"/>
          <w:sz w:val="22"/>
          <w:szCs w:val="22"/>
          <w:lang w:val="en-GB"/>
        </w:rPr>
        <w:t xml:space="preserve">“Good service” looks different in different markets. Some guests want quick </w:t>
      </w:r>
      <w:r w:rsidRPr="77739105" w:rsidR="63EC6F80">
        <w:rPr>
          <w:rFonts w:ascii="Arial" w:hAnsi="Arial" w:eastAsia="Arial" w:cs="Arial"/>
          <w:noProof w:val="0"/>
          <w:color w:val="374151"/>
          <w:sz w:val="22"/>
          <w:szCs w:val="22"/>
          <w:lang w:val="en-GB"/>
        </w:rPr>
        <w:t>independence,</w:t>
      </w:r>
      <w:r w:rsidRPr="77739105" w:rsidR="63EC6F80">
        <w:rPr>
          <w:rFonts w:ascii="Arial" w:hAnsi="Arial" w:eastAsia="Arial" w:cs="Arial"/>
          <w:noProof w:val="0"/>
          <w:color w:val="374151"/>
          <w:sz w:val="22"/>
          <w:szCs w:val="22"/>
          <w:lang w:val="en-GB"/>
        </w:rPr>
        <w:t xml:space="preserve"> others expect personal attention. This makes localisation essential.</w:t>
      </w:r>
    </w:p>
    <w:p w:rsidR="63EC6F80" w:rsidP="77739105" w:rsidRDefault="63EC6F80" w14:paraId="4DEB04C6" w14:textId="439239E9">
      <w:pPr>
        <w:pStyle w:val="ListParagraph"/>
        <w:numPr>
          <w:ilvl w:val="0"/>
          <w:numId w:val="60"/>
        </w:numPr>
        <w:spacing w:before="0" w:beforeAutospacing="off" w:after="0" w:afterAutospacing="off"/>
        <w:rPr>
          <w:rFonts w:ascii="Arial" w:hAnsi="Arial" w:eastAsia="Arial" w:cs="Arial"/>
          <w:noProof w:val="0"/>
          <w:color w:val="374151"/>
          <w:sz w:val="22"/>
          <w:szCs w:val="22"/>
          <w:lang w:val="en-GB"/>
        </w:rPr>
      </w:pPr>
      <w:r w:rsidRPr="77739105" w:rsidR="63EC6F80">
        <w:rPr>
          <w:rFonts w:ascii="Arial" w:hAnsi="Arial" w:eastAsia="Arial" w:cs="Arial"/>
          <w:b w:val="1"/>
          <w:bCs w:val="1"/>
          <w:noProof w:val="0"/>
          <w:color w:val="374151"/>
          <w:sz w:val="22"/>
          <w:szCs w:val="22"/>
          <w:lang w:val="en-GB"/>
        </w:rPr>
        <w:t xml:space="preserve">Franchise/owner tension: </w:t>
      </w:r>
      <w:r w:rsidRPr="77739105" w:rsidR="63EC6F80">
        <w:rPr>
          <w:rFonts w:ascii="Arial" w:hAnsi="Arial" w:eastAsia="Arial" w:cs="Arial"/>
          <w:noProof w:val="0"/>
          <w:color w:val="374151"/>
          <w:sz w:val="22"/>
          <w:szCs w:val="22"/>
          <w:lang w:val="en-GB"/>
        </w:rPr>
        <w:t>Owners may resist anything that increases cost or operational disruption. If not engaged early with a clear business case and options, they can slow or limit rollout.</w:t>
      </w:r>
    </w:p>
    <w:p w:rsidR="63EC6F80" w:rsidP="77739105" w:rsidRDefault="63EC6F80" w14:paraId="40242F4F" w14:textId="06C61EC3">
      <w:pPr>
        <w:pStyle w:val="ListParagraph"/>
        <w:numPr>
          <w:ilvl w:val="0"/>
          <w:numId w:val="60"/>
        </w:numPr>
        <w:spacing w:before="0" w:beforeAutospacing="off" w:after="0" w:afterAutospacing="off"/>
        <w:rPr>
          <w:rFonts w:ascii="Arial" w:hAnsi="Arial" w:eastAsia="Arial" w:cs="Arial"/>
          <w:noProof w:val="0"/>
          <w:color w:val="374151"/>
          <w:sz w:val="22"/>
          <w:szCs w:val="22"/>
          <w:lang w:val="en-GB"/>
        </w:rPr>
      </w:pPr>
      <w:r w:rsidRPr="77739105" w:rsidR="63EC6F80">
        <w:rPr>
          <w:rFonts w:ascii="Arial" w:hAnsi="Arial" w:eastAsia="Arial" w:cs="Arial"/>
          <w:b w:val="1"/>
          <w:bCs w:val="1"/>
          <w:noProof w:val="0"/>
          <w:color w:val="374151"/>
          <w:sz w:val="22"/>
          <w:szCs w:val="22"/>
          <w:lang w:val="en-GB"/>
        </w:rPr>
        <w:t xml:space="preserve">Change fatigue in hotels: </w:t>
      </w:r>
      <w:r w:rsidRPr="77739105" w:rsidR="63EC6F80">
        <w:rPr>
          <w:rFonts w:ascii="Arial" w:hAnsi="Arial" w:eastAsia="Arial" w:cs="Arial"/>
          <w:noProof w:val="0"/>
          <w:color w:val="374151"/>
          <w:sz w:val="22"/>
          <w:szCs w:val="22"/>
          <w:lang w:val="en-GB"/>
        </w:rPr>
        <w:t xml:space="preserve">Hotels face constant initiatives. Without clear priorities and quick wins, </w:t>
      </w:r>
      <w:r w:rsidRPr="77739105" w:rsidR="63EC6F80">
        <w:rPr>
          <w:rFonts w:ascii="Arial" w:hAnsi="Arial" w:eastAsia="Arial" w:cs="Arial"/>
          <w:noProof w:val="0"/>
          <w:color w:val="374151"/>
          <w:sz w:val="22"/>
          <w:szCs w:val="22"/>
          <w:lang w:val="en-GB"/>
        </w:rPr>
        <w:t>StaySmart</w:t>
      </w:r>
      <w:r w:rsidRPr="77739105" w:rsidR="63EC6F80">
        <w:rPr>
          <w:rFonts w:ascii="Arial" w:hAnsi="Arial" w:eastAsia="Arial" w:cs="Arial"/>
          <w:noProof w:val="0"/>
          <w:color w:val="374151"/>
          <w:sz w:val="22"/>
          <w:szCs w:val="22"/>
          <w:lang w:val="en-GB"/>
        </w:rPr>
        <w:t>+ can be treated as “another system</w:t>
      </w:r>
      <w:r w:rsidRPr="77739105" w:rsidR="63EC6F80">
        <w:rPr>
          <w:rFonts w:ascii="Arial" w:hAnsi="Arial" w:eastAsia="Arial" w:cs="Arial"/>
          <w:noProof w:val="0"/>
          <w:color w:val="374151"/>
          <w:sz w:val="22"/>
          <w:szCs w:val="22"/>
          <w:lang w:val="en-GB"/>
        </w:rPr>
        <w:t>”.</w:t>
      </w:r>
    </w:p>
    <w:p w:rsidR="63EC6F80" w:rsidP="77739105" w:rsidRDefault="63EC6F80" w14:paraId="7B77808C" w14:textId="36451B28">
      <w:pPr>
        <w:pStyle w:val="ListParagraph"/>
        <w:numPr>
          <w:ilvl w:val="0"/>
          <w:numId w:val="60"/>
        </w:numPr>
        <w:spacing w:before="0" w:beforeAutospacing="off" w:after="0" w:afterAutospacing="off"/>
        <w:rPr>
          <w:rFonts w:ascii="Arial" w:hAnsi="Arial" w:eastAsia="Arial" w:cs="Arial"/>
          <w:noProof w:val="0"/>
          <w:color w:val="374151"/>
          <w:sz w:val="22"/>
          <w:szCs w:val="22"/>
          <w:lang w:val="en-GB"/>
        </w:rPr>
      </w:pPr>
      <w:r w:rsidRPr="77739105" w:rsidR="63EC6F80">
        <w:rPr>
          <w:rFonts w:ascii="Arial" w:hAnsi="Arial" w:eastAsia="Arial" w:cs="Arial"/>
          <w:b w:val="1"/>
          <w:bCs w:val="1"/>
          <w:noProof w:val="0"/>
          <w:color w:val="374151"/>
          <w:sz w:val="22"/>
          <w:szCs w:val="22"/>
          <w:lang w:val="en-GB"/>
        </w:rPr>
        <w:t xml:space="preserve">Technology readiness gaps: </w:t>
      </w:r>
      <w:r w:rsidRPr="77739105" w:rsidR="63EC6F80">
        <w:rPr>
          <w:rFonts w:ascii="Arial" w:hAnsi="Arial" w:eastAsia="Arial" w:cs="Arial"/>
          <w:noProof w:val="0"/>
          <w:color w:val="374151"/>
          <w:sz w:val="22"/>
          <w:szCs w:val="22"/>
          <w:lang w:val="en-GB"/>
        </w:rPr>
        <w:t>Some properties have outdated systems or weak connectivity, making consistent rollout harder.</w:t>
      </w:r>
    </w:p>
    <w:p w:rsidR="63EC6F80" w:rsidP="77739105" w:rsidRDefault="63EC6F80" w14:paraId="50B71D77" w14:textId="3F1F73D2">
      <w:pPr>
        <w:pStyle w:val="Heading2"/>
        <w:spacing w:before="720" w:beforeAutospacing="off" w:after="240" w:afterAutospacing="off"/>
        <w:rPr>
          <w:rFonts w:ascii="Arial" w:hAnsi="Arial" w:eastAsia="Arial" w:cs="Arial"/>
          <w:b w:val="1"/>
          <w:bCs w:val="1"/>
          <w:noProof w:val="0"/>
          <w:sz w:val="22"/>
          <w:szCs w:val="22"/>
          <w:lang w:val="en-GB"/>
        </w:rPr>
      </w:pPr>
      <w:r w:rsidRPr="77739105" w:rsidR="63EC6F80">
        <w:rPr>
          <w:rFonts w:ascii="Arial" w:hAnsi="Arial" w:eastAsia="Arial" w:cs="Arial"/>
          <w:b w:val="1"/>
          <w:bCs w:val="1"/>
          <w:noProof w:val="0"/>
          <w:sz w:val="22"/>
          <w:szCs w:val="22"/>
          <w:lang w:val="en-GB"/>
        </w:rPr>
        <w:t>Ethical considerations (what must be handled carefully)</w:t>
      </w:r>
    </w:p>
    <w:p w:rsidR="63EC6F80" w:rsidP="77739105" w:rsidRDefault="63EC6F80" w14:paraId="0858DD4E" w14:textId="07E7D319">
      <w:pPr>
        <w:pStyle w:val="ListParagraph"/>
        <w:numPr>
          <w:ilvl w:val="0"/>
          <w:numId w:val="61"/>
        </w:numPr>
        <w:spacing w:before="240" w:beforeAutospacing="off" w:after="240" w:afterAutospacing="off"/>
        <w:rPr>
          <w:rFonts w:ascii="Arial" w:hAnsi="Arial" w:eastAsia="Arial" w:cs="Arial"/>
          <w:b w:val="1"/>
          <w:bCs w:val="1"/>
          <w:noProof w:val="0"/>
          <w:color w:val="374151"/>
          <w:sz w:val="22"/>
          <w:szCs w:val="22"/>
          <w:lang w:val="en-GB"/>
        </w:rPr>
      </w:pPr>
      <w:r w:rsidRPr="77739105" w:rsidR="63EC6F80">
        <w:rPr>
          <w:rFonts w:ascii="Arial" w:hAnsi="Arial" w:eastAsia="Arial" w:cs="Arial"/>
          <w:b w:val="1"/>
          <w:bCs w:val="1"/>
          <w:noProof w:val="0"/>
          <w:color w:val="374151"/>
          <w:sz w:val="22"/>
          <w:szCs w:val="22"/>
          <w:lang w:val="en-GB"/>
        </w:rPr>
        <w:t>Privacy and data protection</w:t>
      </w:r>
    </w:p>
    <w:p w:rsidR="63EC6F80" w:rsidP="77739105" w:rsidRDefault="63EC6F80" w14:paraId="2C03808B" w14:textId="0F24988A">
      <w:pPr>
        <w:pStyle w:val="ListParagraph"/>
        <w:numPr>
          <w:ilvl w:val="1"/>
          <w:numId w:val="61"/>
        </w:numPr>
        <w:spacing w:before="0" w:beforeAutospacing="off" w:after="0" w:afterAutospacing="off"/>
        <w:rPr>
          <w:rFonts w:ascii="Arial" w:hAnsi="Arial" w:eastAsia="Arial" w:cs="Arial"/>
          <w:noProof w:val="0"/>
          <w:color w:val="374151"/>
          <w:sz w:val="22"/>
          <w:szCs w:val="22"/>
          <w:lang w:val="en-GB"/>
        </w:rPr>
      </w:pPr>
      <w:r w:rsidRPr="77739105" w:rsidR="63EC6F80">
        <w:rPr>
          <w:rFonts w:ascii="Arial" w:hAnsi="Arial" w:eastAsia="Arial" w:cs="Arial"/>
          <w:noProof w:val="0"/>
          <w:color w:val="374151"/>
          <w:sz w:val="22"/>
          <w:szCs w:val="22"/>
          <w:lang w:val="en-GB"/>
        </w:rPr>
        <w:t xml:space="preserve">Guests must understand what data is collected, why, and how to opt out where possible. GDPR expectations include transparency, purpose </w:t>
      </w:r>
      <w:r w:rsidRPr="77739105" w:rsidR="63EC6F80">
        <w:rPr>
          <w:rFonts w:ascii="Arial" w:hAnsi="Arial" w:eastAsia="Arial" w:cs="Arial"/>
          <w:noProof w:val="0"/>
          <w:color w:val="374151"/>
          <w:sz w:val="22"/>
          <w:szCs w:val="22"/>
          <w:lang w:val="en-GB"/>
        </w:rPr>
        <w:t>limitation</w:t>
      </w:r>
      <w:r w:rsidRPr="77739105" w:rsidR="63EC6F80">
        <w:rPr>
          <w:rFonts w:ascii="Arial" w:hAnsi="Arial" w:eastAsia="Arial" w:cs="Arial"/>
          <w:noProof w:val="0"/>
          <w:color w:val="374151"/>
          <w:sz w:val="22"/>
          <w:szCs w:val="22"/>
          <w:lang w:val="en-GB"/>
        </w:rPr>
        <w:t xml:space="preserve"> and data minimisation (ICO, 2023).</w:t>
      </w:r>
    </w:p>
    <w:p w:rsidR="63EC6F80" w:rsidP="77739105" w:rsidRDefault="63EC6F80" w14:paraId="4E03194D" w14:textId="01B43D69">
      <w:pPr>
        <w:pStyle w:val="ListParagraph"/>
        <w:numPr>
          <w:ilvl w:val="1"/>
          <w:numId w:val="61"/>
        </w:numPr>
        <w:spacing w:before="0" w:beforeAutospacing="off" w:after="0" w:afterAutospacing="off"/>
        <w:rPr>
          <w:rFonts w:ascii="Arial" w:hAnsi="Arial" w:eastAsia="Arial" w:cs="Arial"/>
          <w:noProof w:val="0"/>
          <w:color w:val="374151"/>
          <w:sz w:val="22"/>
          <w:szCs w:val="22"/>
          <w:lang w:val="en-GB"/>
        </w:rPr>
      </w:pPr>
      <w:r w:rsidRPr="77739105" w:rsidR="63EC6F80">
        <w:rPr>
          <w:rFonts w:ascii="Arial" w:hAnsi="Arial" w:eastAsia="Arial" w:cs="Arial"/>
          <w:noProof w:val="0"/>
          <w:color w:val="374151"/>
          <w:sz w:val="22"/>
          <w:szCs w:val="22"/>
          <w:lang w:val="en-GB"/>
        </w:rPr>
        <w:t>Risk: over-collection of data to “power personalisation</w:t>
      </w:r>
      <w:r w:rsidRPr="77739105" w:rsidR="63EC6F80">
        <w:rPr>
          <w:rFonts w:ascii="Arial" w:hAnsi="Arial" w:eastAsia="Arial" w:cs="Arial"/>
          <w:noProof w:val="0"/>
          <w:color w:val="374151"/>
          <w:sz w:val="22"/>
          <w:szCs w:val="22"/>
          <w:lang w:val="en-GB"/>
        </w:rPr>
        <w:t>”,</w:t>
      </w:r>
      <w:r w:rsidRPr="77739105" w:rsidR="63EC6F80">
        <w:rPr>
          <w:rFonts w:ascii="Arial" w:hAnsi="Arial" w:eastAsia="Arial" w:cs="Arial"/>
          <w:noProof w:val="0"/>
          <w:color w:val="374151"/>
          <w:sz w:val="22"/>
          <w:szCs w:val="22"/>
          <w:lang w:val="en-GB"/>
        </w:rPr>
        <w:t xml:space="preserve"> creating unnecessary exposure.</w:t>
      </w:r>
    </w:p>
    <w:p w:rsidR="63EC6F80" w:rsidP="77739105" w:rsidRDefault="63EC6F80" w14:paraId="47EE664E" w14:textId="6A26DCFF">
      <w:pPr>
        <w:pStyle w:val="ListParagraph"/>
        <w:numPr>
          <w:ilvl w:val="0"/>
          <w:numId w:val="61"/>
        </w:numPr>
        <w:spacing w:before="240" w:beforeAutospacing="off" w:after="240" w:afterAutospacing="off"/>
        <w:rPr>
          <w:rFonts w:ascii="Arial" w:hAnsi="Arial" w:eastAsia="Arial" w:cs="Arial"/>
          <w:b w:val="1"/>
          <w:bCs w:val="1"/>
          <w:noProof w:val="0"/>
          <w:color w:val="374151"/>
          <w:sz w:val="22"/>
          <w:szCs w:val="22"/>
          <w:lang w:val="en-GB"/>
        </w:rPr>
      </w:pPr>
      <w:r w:rsidRPr="77739105" w:rsidR="63EC6F80">
        <w:rPr>
          <w:rFonts w:ascii="Arial" w:hAnsi="Arial" w:eastAsia="Arial" w:cs="Arial"/>
          <w:b w:val="1"/>
          <w:bCs w:val="1"/>
          <w:noProof w:val="0"/>
          <w:color w:val="374151"/>
          <w:sz w:val="22"/>
          <w:szCs w:val="22"/>
          <w:lang w:val="en-GB"/>
        </w:rPr>
        <w:t>AI bias and fairness</w:t>
      </w:r>
    </w:p>
    <w:p w:rsidR="63EC6F80" w:rsidP="77739105" w:rsidRDefault="63EC6F80" w14:paraId="3BC9AEF8" w14:textId="404D4314">
      <w:pPr>
        <w:pStyle w:val="ListParagraph"/>
        <w:numPr>
          <w:ilvl w:val="1"/>
          <w:numId w:val="61"/>
        </w:numPr>
        <w:spacing w:before="0" w:beforeAutospacing="off" w:after="0" w:afterAutospacing="off"/>
        <w:rPr>
          <w:rFonts w:ascii="Arial" w:hAnsi="Arial" w:eastAsia="Arial" w:cs="Arial"/>
          <w:noProof w:val="0"/>
          <w:color w:val="374151"/>
          <w:sz w:val="22"/>
          <w:szCs w:val="22"/>
          <w:lang w:val="en-GB"/>
        </w:rPr>
      </w:pPr>
      <w:r w:rsidRPr="77739105" w:rsidR="63EC6F80">
        <w:rPr>
          <w:rFonts w:ascii="Arial" w:hAnsi="Arial" w:eastAsia="Arial" w:cs="Arial"/>
          <w:noProof w:val="0"/>
          <w:color w:val="374151"/>
          <w:sz w:val="22"/>
          <w:szCs w:val="22"/>
          <w:lang w:val="en-GB"/>
        </w:rPr>
        <w:t xml:space="preserve">AI recommendations can reflect biased data (e.g., favours certain venues, stereotypes trip types, ignores accessibility needs). This hurts guest equality and brand trust (Jobin, Ienca and </w:t>
      </w:r>
      <w:r w:rsidRPr="77739105" w:rsidR="63EC6F80">
        <w:rPr>
          <w:rFonts w:ascii="Arial" w:hAnsi="Arial" w:eastAsia="Arial" w:cs="Arial"/>
          <w:noProof w:val="0"/>
          <w:color w:val="374151"/>
          <w:sz w:val="22"/>
          <w:szCs w:val="22"/>
          <w:lang w:val="en-GB"/>
        </w:rPr>
        <w:t>Vayena</w:t>
      </w:r>
      <w:r w:rsidRPr="77739105" w:rsidR="63EC6F80">
        <w:rPr>
          <w:rFonts w:ascii="Arial" w:hAnsi="Arial" w:eastAsia="Arial" w:cs="Arial"/>
          <w:noProof w:val="0"/>
          <w:color w:val="374151"/>
          <w:sz w:val="22"/>
          <w:szCs w:val="22"/>
          <w:lang w:val="en-GB"/>
        </w:rPr>
        <w:t>, 2019).</w:t>
      </w:r>
    </w:p>
    <w:p w:rsidR="63EC6F80" w:rsidP="77739105" w:rsidRDefault="63EC6F80" w14:paraId="16B34F27" w14:textId="487DACA4">
      <w:pPr>
        <w:pStyle w:val="ListParagraph"/>
        <w:numPr>
          <w:ilvl w:val="1"/>
          <w:numId w:val="61"/>
        </w:numPr>
        <w:spacing w:before="0" w:beforeAutospacing="off" w:after="0" w:afterAutospacing="off"/>
        <w:rPr>
          <w:rFonts w:ascii="Arial" w:hAnsi="Arial" w:eastAsia="Arial" w:cs="Arial"/>
          <w:noProof w:val="0"/>
          <w:color w:val="374151"/>
          <w:sz w:val="22"/>
          <w:szCs w:val="22"/>
          <w:lang w:val="en-GB"/>
        </w:rPr>
      </w:pPr>
      <w:r w:rsidRPr="77739105" w:rsidR="63EC6F80">
        <w:rPr>
          <w:rFonts w:ascii="Arial" w:hAnsi="Arial" w:eastAsia="Arial" w:cs="Arial"/>
          <w:noProof w:val="0"/>
          <w:color w:val="374151"/>
          <w:sz w:val="22"/>
          <w:szCs w:val="22"/>
          <w:lang w:val="en-GB"/>
        </w:rPr>
        <w:t xml:space="preserve">Control: test content, </w:t>
      </w:r>
      <w:r w:rsidRPr="77739105" w:rsidR="63EC6F80">
        <w:rPr>
          <w:rFonts w:ascii="Arial" w:hAnsi="Arial" w:eastAsia="Arial" w:cs="Arial"/>
          <w:noProof w:val="0"/>
          <w:color w:val="374151"/>
          <w:sz w:val="22"/>
          <w:szCs w:val="22"/>
          <w:lang w:val="en-GB"/>
        </w:rPr>
        <w:t>monitor</w:t>
      </w:r>
      <w:r w:rsidRPr="77739105" w:rsidR="63EC6F80">
        <w:rPr>
          <w:rFonts w:ascii="Arial" w:hAnsi="Arial" w:eastAsia="Arial" w:cs="Arial"/>
          <w:noProof w:val="0"/>
          <w:color w:val="374151"/>
          <w:sz w:val="22"/>
          <w:szCs w:val="22"/>
          <w:lang w:val="en-GB"/>
        </w:rPr>
        <w:t xml:space="preserve"> outcomes, and keep a - Control: test content, </w:t>
      </w:r>
      <w:r w:rsidRPr="77739105" w:rsidR="63EC6F80">
        <w:rPr>
          <w:rFonts w:ascii="Arial" w:hAnsi="Arial" w:eastAsia="Arial" w:cs="Arial"/>
          <w:noProof w:val="0"/>
          <w:color w:val="374151"/>
          <w:sz w:val="22"/>
          <w:szCs w:val="22"/>
          <w:lang w:val="en-GB"/>
        </w:rPr>
        <w:t>monitor</w:t>
      </w:r>
      <w:r w:rsidRPr="77739105" w:rsidR="63EC6F80">
        <w:rPr>
          <w:rFonts w:ascii="Arial" w:hAnsi="Arial" w:eastAsia="Arial" w:cs="Arial"/>
          <w:noProof w:val="0"/>
          <w:color w:val="374151"/>
          <w:sz w:val="22"/>
          <w:szCs w:val="22"/>
          <w:lang w:val="en-GB"/>
        </w:rPr>
        <w:t xml:space="preserve"> outcomes, and keep a simple route to human support.</w:t>
      </w:r>
    </w:p>
    <w:p w:rsidR="63EC6F80" w:rsidP="77739105" w:rsidRDefault="63EC6F80" w14:paraId="1722DEEE" w14:textId="0411E043">
      <w:pPr>
        <w:pStyle w:val="ListParagraph"/>
        <w:numPr>
          <w:ilvl w:val="0"/>
          <w:numId w:val="61"/>
        </w:numPr>
        <w:spacing w:before="240" w:beforeAutospacing="off" w:after="240" w:afterAutospacing="off"/>
        <w:rPr>
          <w:rFonts w:ascii="Arial" w:hAnsi="Arial" w:eastAsia="Arial" w:cs="Arial"/>
          <w:b w:val="1"/>
          <w:bCs w:val="1"/>
          <w:noProof w:val="0"/>
          <w:color w:val="374151"/>
          <w:sz w:val="22"/>
          <w:szCs w:val="22"/>
          <w:lang w:val="en-GB"/>
        </w:rPr>
      </w:pPr>
      <w:r w:rsidRPr="77739105" w:rsidR="63EC6F80">
        <w:rPr>
          <w:rFonts w:ascii="Arial" w:hAnsi="Arial" w:eastAsia="Arial" w:cs="Arial"/>
          <w:b w:val="1"/>
          <w:bCs w:val="1"/>
          <w:noProof w:val="0"/>
          <w:color w:val="374151"/>
          <w:sz w:val="22"/>
          <w:szCs w:val="22"/>
          <w:lang w:val="en-GB"/>
        </w:rPr>
        <w:t>Accessibility and inclusion</w:t>
      </w:r>
    </w:p>
    <w:p w:rsidR="63EC6F80" w:rsidP="77739105" w:rsidRDefault="63EC6F80" w14:paraId="414BCC45" w14:textId="20FB3295">
      <w:pPr>
        <w:pStyle w:val="ListParagraph"/>
        <w:numPr>
          <w:ilvl w:val="1"/>
          <w:numId w:val="61"/>
        </w:numPr>
        <w:spacing w:before="0" w:beforeAutospacing="off" w:after="0" w:afterAutospacing="off"/>
        <w:rPr>
          <w:rFonts w:ascii="Arial" w:hAnsi="Arial" w:eastAsia="Arial" w:cs="Arial"/>
          <w:noProof w:val="0"/>
          <w:color w:val="374151"/>
          <w:sz w:val="22"/>
          <w:szCs w:val="22"/>
          <w:lang w:val="en-GB"/>
        </w:rPr>
      </w:pPr>
      <w:r w:rsidRPr="77739105" w:rsidR="63EC6F80">
        <w:rPr>
          <w:rFonts w:ascii="Arial" w:hAnsi="Arial" w:eastAsia="Arial" w:cs="Arial"/>
          <w:noProof w:val="0"/>
          <w:color w:val="374151"/>
          <w:sz w:val="22"/>
          <w:szCs w:val="22"/>
          <w:lang w:val="en-GB"/>
        </w:rPr>
        <w:t>Digital tools must work for guests with disabilities (screen readers, clear contrast, easy language). If not accessible, it can exclude guests and create legal/reputation risk.</w:t>
      </w:r>
    </w:p>
    <w:p w:rsidR="63EC6F80" w:rsidP="77739105" w:rsidRDefault="63EC6F80" w14:paraId="69525631" w14:textId="57843416">
      <w:pPr>
        <w:pStyle w:val="ListParagraph"/>
        <w:numPr>
          <w:ilvl w:val="0"/>
          <w:numId w:val="61"/>
        </w:numPr>
        <w:spacing w:before="240" w:beforeAutospacing="off" w:after="240" w:afterAutospacing="off"/>
        <w:rPr>
          <w:rFonts w:ascii="Arial" w:hAnsi="Arial" w:eastAsia="Arial" w:cs="Arial"/>
          <w:b w:val="1"/>
          <w:bCs w:val="1"/>
          <w:noProof w:val="0"/>
          <w:color w:val="374151"/>
          <w:sz w:val="22"/>
          <w:szCs w:val="22"/>
          <w:lang w:val="en-GB"/>
        </w:rPr>
      </w:pPr>
      <w:r w:rsidRPr="77739105" w:rsidR="63EC6F80">
        <w:rPr>
          <w:rFonts w:ascii="Arial" w:hAnsi="Arial" w:eastAsia="Arial" w:cs="Arial"/>
          <w:b w:val="1"/>
          <w:bCs w:val="1"/>
          <w:noProof w:val="0"/>
          <w:color w:val="374151"/>
          <w:sz w:val="22"/>
          <w:szCs w:val="22"/>
          <w:lang w:val="en-GB"/>
        </w:rPr>
        <w:t>Labour impact and dignity at work</w:t>
      </w:r>
    </w:p>
    <w:p w:rsidR="63EC6F80" w:rsidP="77739105" w:rsidRDefault="63EC6F80" w14:paraId="519F6E18" w14:textId="484C3801">
      <w:pPr>
        <w:pStyle w:val="ListParagraph"/>
        <w:numPr>
          <w:ilvl w:val="1"/>
          <w:numId w:val="61"/>
        </w:numPr>
        <w:spacing w:before="0" w:beforeAutospacing="off" w:after="0" w:afterAutospacing="off"/>
        <w:rPr>
          <w:rFonts w:ascii="Arial" w:hAnsi="Arial" w:eastAsia="Arial" w:cs="Arial"/>
          <w:noProof w:val="0"/>
          <w:color w:val="374151"/>
          <w:sz w:val="22"/>
          <w:szCs w:val="22"/>
          <w:lang w:val="en-GB"/>
        </w:rPr>
      </w:pPr>
      <w:r w:rsidRPr="77739105" w:rsidR="63EC6F80">
        <w:rPr>
          <w:rFonts w:ascii="Arial" w:hAnsi="Arial" w:eastAsia="Arial" w:cs="Arial"/>
          <w:noProof w:val="0"/>
          <w:color w:val="374151"/>
          <w:sz w:val="22"/>
          <w:szCs w:val="22"/>
          <w:lang w:val="en-GB"/>
        </w:rPr>
        <w:t xml:space="preserve">AI should support staff, not intensify </w:t>
      </w:r>
      <w:r w:rsidRPr="77739105" w:rsidR="63EC6F80">
        <w:rPr>
          <w:rFonts w:ascii="Arial" w:hAnsi="Arial" w:eastAsia="Arial" w:cs="Arial"/>
          <w:noProof w:val="0"/>
          <w:color w:val="374151"/>
          <w:sz w:val="22"/>
          <w:szCs w:val="22"/>
          <w:lang w:val="en-GB"/>
        </w:rPr>
        <w:t>monitoring</w:t>
      </w:r>
      <w:r w:rsidRPr="77739105" w:rsidR="63EC6F80">
        <w:rPr>
          <w:rFonts w:ascii="Arial" w:hAnsi="Arial" w:eastAsia="Arial" w:cs="Arial"/>
          <w:noProof w:val="0"/>
          <w:color w:val="374151"/>
          <w:sz w:val="22"/>
          <w:szCs w:val="22"/>
          <w:lang w:val="en-GB"/>
        </w:rPr>
        <w:t xml:space="preserve"> or reduce roles without fair process. Engagement with HR and staff reps helps keep change ethical and </w:t>
      </w:r>
      <w:r w:rsidRPr="77739105" w:rsidR="63EC6F80">
        <w:rPr>
          <w:rFonts w:ascii="Arial" w:hAnsi="Arial" w:eastAsia="Arial" w:cs="Arial"/>
          <w:noProof w:val="0"/>
          <w:color w:val="374151"/>
          <w:sz w:val="22"/>
          <w:szCs w:val="22"/>
          <w:lang w:val="en-GB"/>
        </w:rPr>
        <w:t>maintain</w:t>
      </w:r>
      <w:r w:rsidRPr="77739105" w:rsidR="63EC6F80">
        <w:rPr>
          <w:rFonts w:ascii="Arial" w:hAnsi="Arial" w:eastAsia="Arial" w:cs="Arial"/>
          <w:noProof w:val="0"/>
          <w:color w:val="374151"/>
          <w:sz w:val="22"/>
          <w:szCs w:val="22"/>
          <w:lang w:val="en-GB"/>
        </w:rPr>
        <w:t xml:space="preserve"> morale (Baum, 2019).</w:t>
      </w:r>
    </w:p>
    <w:p w:rsidR="63EC6F80" w:rsidP="77739105" w:rsidRDefault="63EC6F80" w14:paraId="00217315" w14:textId="5435D595">
      <w:pPr>
        <w:pStyle w:val="ListParagraph"/>
        <w:numPr>
          <w:ilvl w:val="0"/>
          <w:numId w:val="61"/>
        </w:numPr>
        <w:spacing w:before="240" w:beforeAutospacing="off" w:after="240" w:afterAutospacing="off"/>
        <w:rPr>
          <w:rFonts w:ascii="Arial" w:hAnsi="Arial" w:eastAsia="Arial" w:cs="Arial"/>
          <w:b w:val="1"/>
          <w:bCs w:val="1"/>
          <w:noProof w:val="0"/>
          <w:color w:val="374151"/>
          <w:sz w:val="22"/>
          <w:szCs w:val="22"/>
          <w:lang w:val="en-GB"/>
        </w:rPr>
      </w:pPr>
      <w:r w:rsidRPr="77739105" w:rsidR="63EC6F80">
        <w:rPr>
          <w:rFonts w:ascii="Arial" w:hAnsi="Arial" w:eastAsia="Arial" w:cs="Arial"/>
          <w:b w:val="1"/>
          <w:bCs w:val="1"/>
          <w:noProof w:val="0"/>
          <w:color w:val="374151"/>
          <w:sz w:val="22"/>
          <w:szCs w:val="22"/>
          <w:lang w:val="en-GB"/>
        </w:rPr>
        <w:t>Sustainability integrity (avoid greenwashing)</w:t>
      </w:r>
    </w:p>
    <w:p w:rsidR="63EC6F80" w:rsidP="77739105" w:rsidRDefault="63EC6F80" w14:paraId="2192060D" w14:textId="26B05A8E">
      <w:pPr>
        <w:pStyle w:val="ListParagraph"/>
        <w:numPr>
          <w:ilvl w:val="1"/>
          <w:numId w:val="61"/>
        </w:numPr>
        <w:spacing w:before="0" w:beforeAutospacing="off" w:after="0" w:afterAutospacing="off"/>
        <w:rPr>
          <w:rFonts w:ascii="Arial" w:hAnsi="Arial" w:eastAsia="Arial" w:cs="Arial"/>
          <w:noProof w:val="0"/>
          <w:color w:val="374151"/>
          <w:sz w:val="22"/>
          <w:szCs w:val="22"/>
          <w:lang w:val="en-GB"/>
        </w:rPr>
      </w:pPr>
      <w:r w:rsidRPr="77739105" w:rsidR="63EC6F80">
        <w:rPr>
          <w:rFonts w:ascii="Arial" w:hAnsi="Arial" w:eastAsia="Arial" w:cs="Arial"/>
          <w:noProof w:val="0"/>
          <w:color w:val="374151"/>
          <w:sz w:val="22"/>
          <w:szCs w:val="22"/>
          <w:lang w:val="en-GB"/>
        </w:rPr>
        <w:t xml:space="preserve">Refillable bottles and towel reuse are positive, but claims must be </w:t>
      </w:r>
      <w:r w:rsidRPr="77739105" w:rsidR="63EC6F80">
        <w:rPr>
          <w:rFonts w:ascii="Arial" w:hAnsi="Arial" w:eastAsia="Arial" w:cs="Arial"/>
          <w:noProof w:val="0"/>
          <w:color w:val="374151"/>
          <w:sz w:val="22"/>
          <w:szCs w:val="22"/>
          <w:lang w:val="en-GB"/>
        </w:rPr>
        <w:t>accurate</w:t>
      </w:r>
      <w:r w:rsidRPr="77739105" w:rsidR="63EC6F80">
        <w:rPr>
          <w:rFonts w:ascii="Arial" w:hAnsi="Arial" w:eastAsia="Arial" w:cs="Arial"/>
          <w:noProof w:val="0"/>
          <w:color w:val="374151"/>
          <w:sz w:val="22"/>
          <w:szCs w:val="22"/>
          <w:lang w:val="en-GB"/>
        </w:rPr>
        <w:t xml:space="preserve"> and measurable. Guests are increasingly sceptical of vague “eco” messaging (European Commission, 2022).</w:t>
      </w:r>
    </w:p>
    <w:p w:rsidR="63EC6F80" w:rsidP="77739105" w:rsidRDefault="63EC6F80" w14:paraId="365AE755" w14:textId="21255DE1">
      <w:pPr>
        <w:pStyle w:val="ListParagraph"/>
        <w:numPr>
          <w:ilvl w:val="1"/>
          <w:numId w:val="61"/>
        </w:numPr>
        <w:spacing w:before="0" w:beforeAutospacing="off" w:after="0" w:afterAutospacing="off"/>
        <w:rPr>
          <w:rFonts w:ascii="Arial" w:hAnsi="Arial" w:eastAsia="Arial" w:cs="Arial"/>
          <w:noProof w:val="0"/>
          <w:color w:val="374151"/>
          <w:sz w:val="22"/>
          <w:szCs w:val="22"/>
          <w:lang w:val="en-GB"/>
        </w:rPr>
      </w:pPr>
      <w:r w:rsidRPr="77739105" w:rsidR="63EC6F80">
        <w:rPr>
          <w:rFonts w:ascii="Arial" w:hAnsi="Arial" w:eastAsia="Arial" w:cs="Arial"/>
          <w:noProof w:val="0"/>
          <w:color w:val="374151"/>
          <w:sz w:val="22"/>
          <w:szCs w:val="22"/>
          <w:lang w:val="en-GB"/>
        </w:rPr>
        <w:t>Control: show real numbers (e.g., single-use plastic reduction) and be honest about limits.</w:t>
      </w:r>
    </w:p>
    <w:p w:rsidR="77739105" w:rsidP="77739105" w:rsidRDefault="77739105" w14:paraId="1E986783" w14:textId="0DA21803">
      <w:pPr>
        <w:rPr>
          <w:rFonts w:ascii="Arial" w:hAnsi="Arial" w:eastAsia="Arial" w:cs="Arial"/>
          <w:sz w:val="22"/>
          <w:szCs w:val="22"/>
        </w:rPr>
      </w:pPr>
    </w:p>
    <w:p w:rsidR="63EC6F80" w:rsidP="77739105" w:rsidRDefault="63EC6F80" w14:paraId="616DF84D" w14:textId="1EAD814C">
      <w:pPr>
        <w:pStyle w:val="Heading4"/>
        <w:spacing w:before="319" w:beforeAutospacing="off" w:after="120" w:afterAutospacing="off"/>
        <w:rPr>
          <w:rFonts w:ascii="Arial" w:hAnsi="Arial" w:eastAsia="Arial" w:cs="Arial"/>
          <w:b w:val="0"/>
          <w:bCs w:val="0"/>
          <w:noProof w:val="0"/>
          <w:sz w:val="22"/>
          <w:szCs w:val="22"/>
          <w:lang w:val="en-GB"/>
        </w:rPr>
      </w:pPr>
      <w:r w:rsidRPr="77739105" w:rsidR="63EC6F80">
        <w:rPr>
          <w:rFonts w:ascii="Arial" w:hAnsi="Arial" w:eastAsia="Arial" w:cs="Arial"/>
          <w:b w:val="0"/>
          <w:bCs w:val="0"/>
          <w:noProof w:val="0"/>
          <w:sz w:val="22"/>
          <w:szCs w:val="22"/>
          <w:lang w:val="en-GB"/>
        </w:rPr>
        <w:t>8.3 Recommendations for future stakeholder engagement (practical and clear)</w:t>
      </w:r>
    </w:p>
    <w:p w:rsidR="63EC6F80" w:rsidP="77739105" w:rsidRDefault="63EC6F80" w14:paraId="7FDE217B" w14:textId="6D8D791E">
      <w:pPr>
        <w:spacing w:before="240" w:beforeAutospacing="off" w:after="300" w:afterAutospacing="off"/>
        <w:rPr>
          <w:rFonts w:ascii="Arial" w:hAnsi="Arial" w:eastAsia="Arial" w:cs="Arial"/>
          <w:b w:val="1"/>
          <w:bCs w:val="1"/>
          <w:noProof w:val="0"/>
          <w:color w:val="374151"/>
          <w:sz w:val="22"/>
          <w:szCs w:val="22"/>
          <w:lang w:val="en-GB"/>
        </w:rPr>
      </w:pPr>
      <w:r w:rsidRPr="77739105" w:rsidR="63EC6F80">
        <w:rPr>
          <w:rFonts w:ascii="Arial" w:hAnsi="Arial" w:eastAsia="Arial" w:cs="Arial"/>
          <w:b w:val="1"/>
          <w:bCs w:val="1"/>
          <w:noProof w:val="0"/>
          <w:color w:val="374151"/>
          <w:sz w:val="22"/>
          <w:szCs w:val="22"/>
          <w:lang w:val="en-GB"/>
        </w:rPr>
        <w:t>Table 9: Recommendations (what IHG should do next)</w:t>
      </w:r>
    </w:p>
    <w:p w:rsidR="77739105" w:rsidP="77739105" w:rsidRDefault="77739105" w14:paraId="39D8702F" w14:textId="511116E6">
      <w:pPr>
        <w:spacing w:before="240" w:beforeAutospacing="off" w:after="300" w:afterAutospacing="off"/>
        <w:rPr>
          <w:rFonts w:ascii="Arial" w:hAnsi="Arial" w:eastAsia="Arial" w:cs="Arial"/>
          <w:b w:val="1"/>
          <w:bCs w:val="1"/>
          <w:noProof w:val="0"/>
          <w:color w:val="374151"/>
          <w:sz w:val="22"/>
          <w:szCs w:val="22"/>
          <w:lang w:val="en-GB"/>
        </w:rPr>
      </w:pPr>
    </w:p>
    <w:tbl>
      <w:tblPr>
        <w:tblStyle w:val="TableNormal"/>
        <w:bidiVisual w:val="0"/>
        <w:tblW w:w="0" w:type="auto"/>
        <w:tblInd w:w="-105" w:type="dxa"/>
        <w:tblBorders>
          <w:top w:val="single" w:sz="0"/>
          <w:left w:val="single" w:sz="0"/>
          <w:bottom w:val="single" w:sz="0"/>
          <w:right w:val="single" w:sz="0"/>
        </w:tblBorders>
        <w:tblLook w:val="06A0" w:firstRow="1" w:lastRow="0" w:firstColumn="1" w:lastColumn="0" w:noHBand="1" w:noVBand="1"/>
      </w:tblPr>
      <w:tblGrid>
        <w:gridCol w:w="4560"/>
        <w:gridCol w:w="4097"/>
        <w:gridCol w:w="1903"/>
      </w:tblGrid>
      <w:tr w:rsidR="77739105" w:rsidTr="77739105" w14:paraId="40319BC1">
        <w:trPr>
          <w:trHeight w:val="300"/>
        </w:trPr>
        <w:tc>
          <w:tcPr>
            <w:tcW w:w="4560" w:type="dxa"/>
            <w:tcBorders>
              <w:top w:val="single" w:color="D9D9E3" w:sz="6"/>
              <w:left w:val="single" w:color="D9D9E3" w:sz="6"/>
              <w:bottom w:val="single" w:color="D9D9E3" w:sz="6"/>
              <w:right w:val="single" w:color="D9D9E3" w:sz="0"/>
            </w:tcBorders>
            <w:tcMar/>
            <w:vAlign w:val="bottom"/>
          </w:tcPr>
          <w:p w:rsidR="77739105" w:rsidP="77739105" w:rsidRDefault="77739105" w14:paraId="5437D5EC" w14:textId="7B6E892D">
            <w:pPr>
              <w:spacing w:before="0" w:beforeAutospacing="off" w:after="0" w:afterAutospacing="off"/>
              <w:jc w:val="center"/>
              <w:rPr>
                <w:rFonts w:ascii="Arial" w:hAnsi="Arial" w:eastAsia="Arial" w:cs="Arial"/>
                <w:b w:val="1"/>
                <w:bCs w:val="1"/>
                <w:color w:val="374151"/>
                <w:sz w:val="22"/>
                <w:szCs w:val="22"/>
              </w:rPr>
            </w:pPr>
            <w:r w:rsidRPr="77739105" w:rsidR="77739105">
              <w:rPr>
                <w:rFonts w:ascii="Arial" w:hAnsi="Arial" w:eastAsia="Arial" w:cs="Arial"/>
                <w:b w:val="1"/>
                <w:bCs w:val="1"/>
                <w:color w:val="374151"/>
                <w:sz w:val="22"/>
                <w:szCs w:val="22"/>
              </w:rPr>
              <w:t>Recommendation</w:t>
            </w:r>
          </w:p>
        </w:tc>
        <w:tc>
          <w:tcPr>
            <w:tcW w:w="4097" w:type="dxa"/>
            <w:tcBorders>
              <w:top w:val="single" w:color="D9D9E3" w:sz="6"/>
              <w:left w:val="single" w:color="D9D9E3" w:sz="6"/>
              <w:bottom w:val="single" w:color="D9D9E3" w:sz="6"/>
              <w:right w:val="single" w:color="D9D9E3" w:sz="0"/>
            </w:tcBorders>
            <w:tcMar/>
            <w:vAlign w:val="bottom"/>
          </w:tcPr>
          <w:p w:rsidR="77739105" w:rsidP="77739105" w:rsidRDefault="77739105" w14:paraId="01B8D011" w14:textId="3C1E07DD">
            <w:pPr>
              <w:spacing w:before="0" w:beforeAutospacing="off" w:after="0" w:afterAutospacing="off"/>
              <w:jc w:val="center"/>
              <w:rPr>
                <w:rFonts w:ascii="Arial" w:hAnsi="Arial" w:eastAsia="Arial" w:cs="Arial"/>
                <w:b w:val="1"/>
                <w:bCs w:val="1"/>
                <w:color w:val="374151"/>
                <w:sz w:val="22"/>
                <w:szCs w:val="22"/>
              </w:rPr>
            </w:pPr>
            <w:r w:rsidRPr="77739105" w:rsidR="77739105">
              <w:rPr>
                <w:rFonts w:ascii="Arial" w:hAnsi="Arial" w:eastAsia="Arial" w:cs="Arial"/>
                <w:b w:val="1"/>
                <w:bCs w:val="1"/>
                <w:color w:val="374151"/>
                <w:sz w:val="22"/>
                <w:szCs w:val="22"/>
              </w:rPr>
              <w:t>Why it helps</w:t>
            </w:r>
          </w:p>
        </w:tc>
        <w:tc>
          <w:tcPr>
            <w:tcW w:w="1903" w:type="dxa"/>
            <w:tcBorders>
              <w:top w:val="single" w:color="D9D9E3" w:sz="6"/>
              <w:left w:val="single" w:color="D9D9E3" w:sz="6"/>
              <w:bottom w:val="single" w:color="D9D9E3" w:sz="6"/>
              <w:right w:val="single" w:color="D9D9E3" w:sz="6"/>
            </w:tcBorders>
            <w:tcMar/>
            <w:vAlign w:val="bottom"/>
          </w:tcPr>
          <w:p w:rsidR="77739105" w:rsidP="77739105" w:rsidRDefault="77739105" w14:paraId="763EE02D" w14:textId="7A6A1A9C">
            <w:pPr>
              <w:spacing w:before="0" w:beforeAutospacing="off" w:after="0" w:afterAutospacing="off"/>
              <w:jc w:val="center"/>
              <w:rPr>
                <w:rFonts w:ascii="Arial" w:hAnsi="Arial" w:eastAsia="Arial" w:cs="Arial"/>
                <w:b w:val="1"/>
                <w:bCs w:val="1"/>
                <w:color w:val="374151"/>
                <w:sz w:val="22"/>
                <w:szCs w:val="22"/>
              </w:rPr>
            </w:pPr>
            <w:r w:rsidRPr="77739105" w:rsidR="77739105">
              <w:rPr>
                <w:rFonts w:ascii="Arial" w:hAnsi="Arial" w:eastAsia="Arial" w:cs="Arial"/>
                <w:b w:val="1"/>
                <w:bCs w:val="1"/>
                <w:color w:val="374151"/>
                <w:sz w:val="22"/>
                <w:szCs w:val="22"/>
              </w:rPr>
              <w:t>Who leads</w:t>
            </w:r>
          </w:p>
        </w:tc>
      </w:tr>
      <w:tr w:rsidR="77739105" w:rsidTr="77739105" w14:paraId="51DA0400">
        <w:trPr>
          <w:trHeight w:val="300"/>
        </w:trPr>
        <w:tc>
          <w:tcPr>
            <w:tcW w:w="4560" w:type="dxa"/>
            <w:tcBorders>
              <w:top w:val="single" w:color="D9D9E3" w:sz="0"/>
              <w:left w:val="single" w:color="D9D9E3" w:sz="6"/>
              <w:bottom w:val="single" w:color="D9D9E3" w:sz="6"/>
              <w:right w:val="single" w:color="D9D9E3" w:sz="0"/>
            </w:tcBorders>
            <w:tcMar/>
            <w:vAlign w:val="top"/>
          </w:tcPr>
          <w:p w:rsidR="77739105" w:rsidP="77739105" w:rsidRDefault="77739105" w14:paraId="0E01A962" w14:textId="17D4BA0B">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1. Set up a global “</w:t>
            </w:r>
            <w:r w:rsidRPr="77739105" w:rsidR="77739105">
              <w:rPr>
                <w:rFonts w:ascii="Arial" w:hAnsi="Arial" w:eastAsia="Arial" w:cs="Arial"/>
                <w:color w:val="374151"/>
                <w:sz w:val="22"/>
                <w:szCs w:val="22"/>
              </w:rPr>
              <w:t>StaySmart</w:t>
            </w:r>
            <w:r w:rsidRPr="77739105" w:rsidR="77739105">
              <w:rPr>
                <w:rFonts w:ascii="Arial" w:hAnsi="Arial" w:eastAsia="Arial" w:cs="Arial"/>
                <w:color w:val="374151"/>
                <w:sz w:val="22"/>
                <w:szCs w:val="22"/>
              </w:rPr>
              <w:t>+ governance board” with regional reps</w:t>
            </w:r>
          </w:p>
        </w:tc>
        <w:tc>
          <w:tcPr>
            <w:tcW w:w="4097" w:type="dxa"/>
            <w:tcBorders>
              <w:top w:val="single" w:color="D9D9E3" w:sz="0"/>
              <w:left w:val="single" w:color="D9D9E3" w:sz="6"/>
              <w:bottom w:val="single" w:color="D9D9E3" w:sz="6"/>
              <w:right w:val="single" w:color="D9D9E3" w:sz="0"/>
            </w:tcBorders>
            <w:tcMar/>
            <w:vAlign w:val="top"/>
          </w:tcPr>
          <w:p w:rsidR="77739105" w:rsidP="77739105" w:rsidRDefault="77739105" w14:paraId="2CE0976C" w14:textId="19A5C329">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Speeds decisions; prevents culture-blind global rules</w:t>
            </w:r>
          </w:p>
        </w:tc>
        <w:tc>
          <w:tcPr>
            <w:tcW w:w="1903" w:type="dxa"/>
            <w:tcBorders>
              <w:top w:val="single" w:color="D9D9E3" w:sz="0"/>
              <w:left w:val="single" w:color="D9D9E3" w:sz="6"/>
              <w:bottom w:val="single" w:color="D9D9E3" w:sz="6"/>
              <w:right w:val="single" w:color="D9D9E3" w:sz="6"/>
            </w:tcBorders>
            <w:tcMar/>
            <w:vAlign w:val="top"/>
          </w:tcPr>
          <w:p w:rsidR="77739105" w:rsidP="77739105" w:rsidRDefault="77739105" w14:paraId="67368F40" w14:textId="4468CD15">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Sponsor + PMO</w:t>
            </w:r>
          </w:p>
        </w:tc>
      </w:tr>
      <w:tr w:rsidR="77739105" w:rsidTr="77739105" w14:paraId="1F062275">
        <w:trPr>
          <w:trHeight w:val="300"/>
        </w:trPr>
        <w:tc>
          <w:tcPr>
            <w:tcW w:w="4560" w:type="dxa"/>
            <w:tcBorders>
              <w:top w:val="single" w:color="D9D9E3" w:sz="0"/>
              <w:left w:val="single" w:color="D9D9E3" w:sz="6"/>
              <w:bottom w:val="single" w:color="D9D9E3" w:sz="6"/>
              <w:right w:val="single" w:color="D9D9E3" w:sz="0"/>
            </w:tcBorders>
            <w:tcMar/>
            <w:vAlign w:val="top"/>
          </w:tcPr>
          <w:p w:rsidR="77739105" w:rsidP="77739105" w:rsidRDefault="77739105" w14:paraId="52587ADA" w14:textId="471AED17">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2. Make privacy-by-design mandatory (DPIA before build)</w:t>
            </w:r>
          </w:p>
        </w:tc>
        <w:tc>
          <w:tcPr>
            <w:tcW w:w="4097" w:type="dxa"/>
            <w:tcBorders>
              <w:top w:val="single" w:color="D9D9E3" w:sz="0"/>
              <w:left w:val="single" w:color="D9D9E3" w:sz="6"/>
              <w:bottom w:val="single" w:color="D9D9E3" w:sz="6"/>
              <w:right w:val="single" w:color="D9D9E3" w:sz="0"/>
            </w:tcBorders>
            <w:tcMar/>
            <w:vAlign w:val="top"/>
          </w:tcPr>
          <w:p w:rsidR="77739105" w:rsidP="77739105" w:rsidRDefault="77739105" w14:paraId="2C56A634" w14:textId="0D052C8A">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Builds trust and avoids rework</w:t>
            </w:r>
          </w:p>
        </w:tc>
        <w:tc>
          <w:tcPr>
            <w:tcW w:w="1903" w:type="dxa"/>
            <w:tcBorders>
              <w:top w:val="single" w:color="D9D9E3" w:sz="0"/>
              <w:left w:val="single" w:color="D9D9E3" w:sz="6"/>
              <w:bottom w:val="single" w:color="D9D9E3" w:sz="6"/>
              <w:right w:val="single" w:color="D9D9E3" w:sz="6"/>
            </w:tcBorders>
            <w:tcMar/>
            <w:vAlign w:val="top"/>
          </w:tcPr>
          <w:p w:rsidR="77739105" w:rsidP="77739105" w:rsidRDefault="77739105" w14:paraId="302C28A3" w14:textId="52672891">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DPO + IT</w:t>
            </w:r>
          </w:p>
        </w:tc>
      </w:tr>
      <w:tr w:rsidR="77739105" w:rsidTr="77739105" w14:paraId="1FFDC8E6">
        <w:trPr>
          <w:trHeight w:val="300"/>
        </w:trPr>
        <w:tc>
          <w:tcPr>
            <w:tcW w:w="4560" w:type="dxa"/>
            <w:tcBorders>
              <w:top w:val="single" w:color="D9D9E3" w:sz="0"/>
              <w:left w:val="single" w:color="D9D9E3" w:sz="6"/>
              <w:bottom w:val="single" w:color="D9D9E3" w:sz="6"/>
              <w:right w:val="single" w:color="D9D9E3" w:sz="0"/>
            </w:tcBorders>
            <w:tcMar/>
            <w:vAlign w:val="top"/>
          </w:tcPr>
          <w:p w:rsidR="77739105" w:rsidP="77739105" w:rsidRDefault="77739105" w14:paraId="63680D66" w14:textId="2F29AC68">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3. Create a hotel “champions network” as standard</w:t>
            </w:r>
          </w:p>
        </w:tc>
        <w:tc>
          <w:tcPr>
            <w:tcW w:w="4097" w:type="dxa"/>
            <w:tcBorders>
              <w:top w:val="single" w:color="D9D9E3" w:sz="0"/>
              <w:left w:val="single" w:color="D9D9E3" w:sz="6"/>
              <w:bottom w:val="single" w:color="D9D9E3" w:sz="6"/>
              <w:right w:val="single" w:color="D9D9E3" w:sz="0"/>
            </w:tcBorders>
            <w:tcMar/>
            <w:vAlign w:val="top"/>
          </w:tcPr>
          <w:p w:rsidR="77739105" w:rsidP="77739105" w:rsidRDefault="77739105" w14:paraId="55C6B4FC" w14:textId="402D92F9">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Increases adoption and peer learning</w:t>
            </w:r>
          </w:p>
        </w:tc>
        <w:tc>
          <w:tcPr>
            <w:tcW w:w="1903" w:type="dxa"/>
            <w:tcBorders>
              <w:top w:val="single" w:color="D9D9E3" w:sz="0"/>
              <w:left w:val="single" w:color="D9D9E3" w:sz="6"/>
              <w:bottom w:val="single" w:color="D9D9E3" w:sz="6"/>
              <w:right w:val="single" w:color="D9D9E3" w:sz="6"/>
            </w:tcBorders>
            <w:tcMar/>
            <w:vAlign w:val="top"/>
          </w:tcPr>
          <w:p w:rsidR="77739105" w:rsidP="77739105" w:rsidRDefault="77739105" w14:paraId="44555510" w14:textId="37BF967E">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Ops + HR</w:t>
            </w:r>
          </w:p>
        </w:tc>
      </w:tr>
      <w:tr w:rsidR="77739105" w:rsidTr="77739105" w14:paraId="3A98125D">
        <w:trPr>
          <w:trHeight w:val="300"/>
        </w:trPr>
        <w:tc>
          <w:tcPr>
            <w:tcW w:w="4560" w:type="dxa"/>
            <w:tcBorders>
              <w:top w:val="single" w:color="D9D9E3" w:sz="0"/>
              <w:left w:val="single" w:color="D9D9E3" w:sz="6"/>
              <w:bottom w:val="single" w:color="D9D9E3" w:sz="6"/>
              <w:right w:val="single" w:color="D9D9E3" w:sz="0"/>
            </w:tcBorders>
            <w:tcMar/>
            <w:vAlign w:val="top"/>
          </w:tcPr>
          <w:p w:rsidR="77739105" w:rsidP="77739105" w:rsidRDefault="77739105" w14:paraId="68E96163" w14:textId="2814530B">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4. Provide owners with a tiered package and ROI dashboard</w:t>
            </w:r>
          </w:p>
        </w:tc>
        <w:tc>
          <w:tcPr>
            <w:tcW w:w="4097" w:type="dxa"/>
            <w:tcBorders>
              <w:top w:val="single" w:color="D9D9E3" w:sz="0"/>
              <w:left w:val="single" w:color="D9D9E3" w:sz="6"/>
              <w:bottom w:val="single" w:color="D9D9E3" w:sz="6"/>
              <w:right w:val="single" w:color="D9D9E3" w:sz="0"/>
            </w:tcBorders>
            <w:tcMar/>
            <w:vAlign w:val="top"/>
          </w:tcPr>
          <w:p w:rsidR="77739105" w:rsidP="77739105" w:rsidRDefault="77739105" w14:paraId="0A3BC670" w14:textId="27DB37F3">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Reduces resistance; supports rollout scale-up</w:t>
            </w:r>
          </w:p>
        </w:tc>
        <w:tc>
          <w:tcPr>
            <w:tcW w:w="1903" w:type="dxa"/>
            <w:tcBorders>
              <w:top w:val="single" w:color="D9D9E3" w:sz="0"/>
              <w:left w:val="single" w:color="D9D9E3" w:sz="6"/>
              <w:bottom w:val="single" w:color="D9D9E3" w:sz="6"/>
              <w:right w:val="single" w:color="D9D9E3" w:sz="6"/>
            </w:tcBorders>
            <w:tcMar/>
            <w:vAlign w:val="top"/>
          </w:tcPr>
          <w:p w:rsidR="77739105" w:rsidP="77739105" w:rsidRDefault="77739105" w14:paraId="436E7F27" w14:textId="7664179A">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Finance + PM</w:t>
            </w:r>
          </w:p>
        </w:tc>
      </w:tr>
      <w:tr w:rsidR="77739105" w:rsidTr="77739105" w14:paraId="197CBEF4">
        <w:trPr>
          <w:trHeight w:val="300"/>
        </w:trPr>
        <w:tc>
          <w:tcPr>
            <w:tcW w:w="4560" w:type="dxa"/>
            <w:tcBorders>
              <w:top w:val="single" w:color="D9D9E3" w:sz="0"/>
              <w:left w:val="single" w:color="D9D9E3" w:sz="6"/>
              <w:bottom w:val="single" w:color="D9D9E3" w:sz="6"/>
              <w:right w:val="single" w:color="D9D9E3" w:sz="0"/>
            </w:tcBorders>
            <w:tcMar/>
            <w:vAlign w:val="top"/>
          </w:tcPr>
          <w:p w:rsidR="77739105" w:rsidP="77739105" w:rsidRDefault="77739105" w14:paraId="0F3C6889" w14:textId="1403E004">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5. Run a guest pilot with diverse segments incl. accessibility needs</w:t>
            </w:r>
          </w:p>
        </w:tc>
        <w:tc>
          <w:tcPr>
            <w:tcW w:w="4097" w:type="dxa"/>
            <w:tcBorders>
              <w:top w:val="single" w:color="D9D9E3" w:sz="0"/>
              <w:left w:val="single" w:color="D9D9E3" w:sz="6"/>
              <w:bottom w:val="single" w:color="D9D9E3" w:sz="6"/>
              <w:right w:val="single" w:color="D9D9E3" w:sz="0"/>
            </w:tcBorders>
            <w:tcMar/>
            <w:vAlign w:val="top"/>
          </w:tcPr>
          <w:p w:rsidR="77739105" w:rsidP="77739105" w:rsidRDefault="77739105" w14:paraId="0AC72AEC" w14:textId="602E25DA">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Improves usability and fairness</w:t>
            </w:r>
          </w:p>
        </w:tc>
        <w:tc>
          <w:tcPr>
            <w:tcW w:w="1903" w:type="dxa"/>
            <w:tcBorders>
              <w:top w:val="single" w:color="D9D9E3" w:sz="0"/>
              <w:left w:val="single" w:color="D9D9E3" w:sz="6"/>
              <w:bottom w:val="single" w:color="D9D9E3" w:sz="6"/>
              <w:right w:val="single" w:color="D9D9E3" w:sz="6"/>
            </w:tcBorders>
            <w:tcMar/>
            <w:vAlign w:val="top"/>
          </w:tcPr>
          <w:p w:rsidR="77739105" w:rsidP="77739105" w:rsidRDefault="77739105" w14:paraId="7361DF08" w14:textId="29F193A1">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CX + GM</w:t>
            </w:r>
          </w:p>
        </w:tc>
      </w:tr>
      <w:tr w:rsidR="77739105" w:rsidTr="77739105" w14:paraId="03EFE6E2">
        <w:trPr>
          <w:trHeight w:val="300"/>
        </w:trPr>
        <w:tc>
          <w:tcPr>
            <w:tcW w:w="4560" w:type="dxa"/>
            <w:tcBorders>
              <w:top w:val="single" w:color="D9D9E3" w:sz="0"/>
              <w:left w:val="single" w:color="D9D9E3" w:sz="6"/>
              <w:bottom w:val="single" w:color="D9D9E3" w:sz="6"/>
              <w:right w:val="single" w:color="D9D9E3" w:sz="0"/>
            </w:tcBorders>
            <w:tcMar/>
            <w:vAlign w:val="top"/>
          </w:tcPr>
          <w:p w:rsidR="77739105" w:rsidP="77739105" w:rsidRDefault="77739105" w14:paraId="1BF828FD" w14:textId="2077E44B">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6. Localise content properly (language, tone, cultural norms)</w:t>
            </w:r>
          </w:p>
        </w:tc>
        <w:tc>
          <w:tcPr>
            <w:tcW w:w="4097" w:type="dxa"/>
            <w:tcBorders>
              <w:top w:val="single" w:color="D9D9E3" w:sz="0"/>
              <w:left w:val="single" w:color="D9D9E3" w:sz="6"/>
              <w:bottom w:val="single" w:color="D9D9E3" w:sz="6"/>
              <w:right w:val="single" w:color="D9D9E3" w:sz="0"/>
            </w:tcBorders>
            <w:tcMar/>
            <w:vAlign w:val="top"/>
          </w:tcPr>
          <w:p w:rsidR="77739105" w:rsidP="77739105" w:rsidRDefault="77739105" w14:paraId="5E040C9E" w14:textId="3AEA8E9F">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Reduces guest frustration and increases usage</w:t>
            </w:r>
          </w:p>
        </w:tc>
        <w:tc>
          <w:tcPr>
            <w:tcW w:w="1903" w:type="dxa"/>
            <w:tcBorders>
              <w:top w:val="single" w:color="D9D9E3" w:sz="0"/>
              <w:left w:val="single" w:color="D9D9E3" w:sz="6"/>
              <w:bottom w:val="single" w:color="D9D9E3" w:sz="6"/>
              <w:right w:val="single" w:color="D9D9E3" w:sz="6"/>
            </w:tcBorders>
            <w:tcMar/>
            <w:vAlign w:val="top"/>
          </w:tcPr>
          <w:p w:rsidR="77739105" w:rsidP="77739105" w:rsidRDefault="77739105" w14:paraId="6A2D516C" w14:textId="6C77F0AB">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Regional Ops + Marketing</w:t>
            </w:r>
          </w:p>
        </w:tc>
      </w:tr>
      <w:tr w:rsidR="77739105" w:rsidTr="77739105" w14:paraId="6C0A8094">
        <w:trPr>
          <w:trHeight w:val="300"/>
        </w:trPr>
        <w:tc>
          <w:tcPr>
            <w:tcW w:w="4560" w:type="dxa"/>
            <w:tcBorders>
              <w:top w:val="single" w:color="D9D9E3" w:sz="0"/>
              <w:left w:val="single" w:color="D9D9E3" w:sz="6"/>
              <w:bottom w:val="single" w:color="D9D9E3" w:sz="6"/>
              <w:right w:val="single" w:color="D9D9E3" w:sz="0"/>
            </w:tcBorders>
            <w:tcMar/>
            <w:vAlign w:val="top"/>
          </w:tcPr>
          <w:p w:rsidR="77739105" w:rsidP="77739105" w:rsidRDefault="77739105" w14:paraId="069A6F11" w14:textId="7CCAE124">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7. Publish sustainability metrics and supplier evidence</w:t>
            </w:r>
          </w:p>
        </w:tc>
        <w:tc>
          <w:tcPr>
            <w:tcW w:w="4097" w:type="dxa"/>
            <w:tcBorders>
              <w:top w:val="single" w:color="D9D9E3" w:sz="0"/>
              <w:left w:val="single" w:color="D9D9E3" w:sz="6"/>
              <w:bottom w:val="single" w:color="D9D9E3" w:sz="6"/>
              <w:right w:val="single" w:color="D9D9E3" w:sz="0"/>
            </w:tcBorders>
            <w:tcMar/>
            <w:vAlign w:val="top"/>
          </w:tcPr>
          <w:p w:rsidR="77739105" w:rsidP="77739105" w:rsidRDefault="77739105" w14:paraId="189CADAD" w14:textId="0BDAC617">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Avoids greenwashing claims and strengthens ESG reputation</w:t>
            </w:r>
          </w:p>
        </w:tc>
        <w:tc>
          <w:tcPr>
            <w:tcW w:w="1903" w:type="dxa"/>
            <w:tcBorders>
              <w:top w:val="single" w:color="D9D9E3" w:sz="0"/>
              <w:left w:val="single" w:color="D9D9E3" w:sz="6"/>
              <w:bottom w:val="single" w:color="D9D9E3" w:sz="6"/>
              <w:right w:val="single" w:color="D9D9E3" w:sz="6"/>
            </w:tcBorders>
            <w:tcMar/>
            <w:vAlign w:val="top"/>
          </w:tcPr>
          <w:p w:rsidR="77739105" w:rsidP="77739105" w:rsidRDefault="77739105" w14:paraId="7B0E5B44" w14:textId="41DEC192">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ESG + Procurement</w:t>
            </w:r>
          </w:p>
        </w:tc>
      </w:tr>
      <w:tr w:rsidR="77739105" w:rsidTr="77739105" w14:paraId="00D55682">
        <w:trPr>
          <w:trHeight w:val="300"/>
        </w:trPr>
        <w:tc>
          <w:tcPr>
            <w:tcW w:w="4560" w:type="dxa"/>
            <w:tcBorders>
              <w:top w:val="single" w:color="D9D9E3" w:sz="0"/>
              <w:left w:val="single" w:color="D9D9E3" w:sz="6"/>
              <w:bottom w:val="single" w:color="D9D9E3" w:sz="6"/>
              <w:right w:val="single" w:color="D9D9E3" w:sz="0"/>
            </w:tcBorders>
            <w:tcMar/>
            <w:vAlign w:val="top"/>
          </w:tcPr>
          <w:p w:rsidR="77739105" w:rsidP="77739105" w:rsidRDefault="77739105" w14:paraId="183D7EE0" w14:textId="40113EF9">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8. Post-launch continuous improvement cycle (“listen and fix”)</w:t>
            </w:r>
          </w:p>
        </w:tc>
        <w:tc>
          <w:tcPr>
            <w:tcW w:w="4097" w:type="dxa"/>
            <w:tcBorders>
              <w:top w:val="single" w:color="D9D9E3" w:sz="0"/>
              <w:left w:val="single" w:color="D9D9E3" w:sz="6"/>
              <w:bottom w:val="single" w:color="D9D9E3" w:sz="6"/>
              <w:right w:val="single" w:color="D9D9E3" w:sz="0"/>
            </w:tcBorders>
            <w:tcMar/>
            <w:vAlign w:val="top"/>
          </w:tcPr>
          <w:p w:rsidR="77739105" w:rsidP="77739105" w:rsidRDefault="77739105" w14:paraId="7C63B389" w14:textId="735D4D84">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 xml:space="preserve">Keeps quality high and </w:t>
            </w:r>
            <w:r w:rsidRPr="77739105" w:rsidR="77739105">
              <w:rPr>
                <w:rFonts w:ascii="Arial" w:hAnsi="Arial" w:eastAsia="Arial" w:cs="Arial"/>
                <w:color w:val="374151"/>
                <w:sz w:val="22"/>
                <w:szCs w:val="22"/>
              </w:rPr>
              <w:t>maintains</w:t>
            </w:r>
            <w:r w:rsidRPr="77739105" w:rsidR="77739105">
              <w:rPr>
                <w:rFonts w:ascii="Arial" w:hAnsi="Arial" w:eastAsia="Arial" w:cs="Arial"/>
                <w:color w:val="374151"/>
                <w:sz w:val="22"/>
                <w:szCs w:val="22"/>
              </w:rPr>
              <w:t xml:space="preserve"> stakeholder trust</w:t>
            </w:r>
          </w:p>
        </w:tc>
        <w:tc>
          <w:tcPr>
            <w:tcW w:w="1903" w:type="dxa"/>
            <w:tcBorders>
              <w:top w:val="single" w:color="D9D9E3" w:sz="0"/>
              <w:left w:val="single" w:color="D9D9E3" w:sz="6"/>
              <w:bottom w:val="single" w:color="D9D9E3" w:sz="6"/>
              <w:right w:val="single" w:color="D9D9E3" w:sz="6"/>
            </w:tcBorders>
            <w:tcMar/>
            <w:vAlign w:val="top"/>
          </w:tcPr>
          <w:p w:rsidR="77739105" w:rsidP="77739105" w:rsidRDefault="77739105" w14:paraId="15EF2A37" w14:textId="0F95E60C">
            <w:pPr>
              <w:spacing w:before="0" w:beforeAutospacing="off" w:after="0" w:afterAutospacing="off"/>
              <w:rPr>
                <w:rFonts w:ascii="Arial" w:hAnsi="Arial" w:eastAsia="Arial" w:cs="Arial"/>
                <w:color w:val="374151"/>
                <w:sz w:val="22"/>
                <w:szCs w:val="22"/>
              </w:rPr>
            </w:pPr>
            <w:r w:rsidRPr="77739105" w:rsidR="77739105">
              <w:rPr>
                <w:rFonts w:ascii="Arial" w:hAnsi="Arial" w:eastAsia="Arial" w:cs="Arial"/>
                <w:color w:val="374151"/>
                <w:sz w:val="22"/>
                <w:szCs w:val="22"/>
              </w:rPr>
              <w:t>PM + Ops + IT</w:t>
            </w:r>
          </w:p>
        </w:tc>
      </w:tr>
    </w:tbl>
    <w:p w:rsidR="2C0E4B52" w:rsidP="77739105" w:rsidRDefault="2C0E4B52" w14:paraId="613D7F0A" w14:textId="7E69289A">
      <w:pPr>
        <w:pStyle w:val="Heading3"/>
        <w:spacing w:before="300" w:beforeAutospacing="off" w:after="120" w:afterAutospacing="off"/>
        <w:rPr>
          <w:rFonts w:ascii="Arial" w:hAnsi="Arial" w:eastAsia="Arial" w:cs="Arial"/>
          <w:b w:val="1"/>
          <w:bCs w:val="1"/>
          <w:noProof w:val="0"/>
          <w:sz w:val="22"/>
          <w:szCs w:val="22"/>
          <w:lang w:val="en-GB"/>
        </w:rPr>
      </w:pPr>
      <w:r w:rsidRPr="77739105" w:rsidR="2C0E4B52">
        <w:rPr>
          <w:rFonts w:ascii="Arial" w:hAnsi="Arial" w:eastAsia="Arial" w:cs="Arial"/>
          <w:b w:val="1"/>
          <w:bCs w:val="1"/>
          <w:noProof w:val="0"/>
          <w:sz w:val="22"/>
          <w:szCs w:val="22"/>
          <w:lang w:val="en-GB"/>
        </w:rPr>
        <w:t xml:space="preserve">9. Conclusion </w:t>
      </w:r>
    </w:p>
    <w:p w:rsidR="2C0E4B52" w:rsidP="77739105" w:rsidRDefault="2C0E4B52" w14:paraId="61DCB7A9" w14:textId="7314C537">
      <w:pPr>
        <w:spacing w:before="240" w:beforeAutospacing="off" w:after="300" w:afterAutospacing="off"/>
        <w:rPr>
          <w:rFonts w:ascii="Arial" w:hAnsi="Arial" w:eastAsia="Arial" w:cs="Arial"/>
          <w:noProof w:val="0"/>
          <w:color w:val="374151"/>
          <w:sz w:val="22"/>
          <w:szCs w:val="22"/>
          <w:lang w:val="en-GB"/>
        </w:rPr>
      </w:pPr>
      <w:r w:rsidRPr="77739105" w:rsidR="2C0E4B52">
        <w:rPr>
          <w:rFonts w:ascii="Arial" w:hAnsi="Arial" w:eastAsia="Arial" w:cs="Arial"/>
          <w:noProof w:val="0"/>
          <w:color w:val="374151"/>
          <w:sz w:val="22"/>
          <w:szCs w:val="22"/>
          <w:lang w:val="en-GB"/>
        </w:rPr>
        <w:t xml:space="preserve">This report has shown that the successful global launch of </w:t>
      </w:r>
      <w:r w:rsidRPr="77739105" w:rsidR="2C0E4B52">
        <w:rPr>
          <w:rFonts w:ascii="Arial" w:hAnsi="Arial" w:eastAsia="Arial" w:cs="Arial"/>
          <w:b w:val="1"/>
          <w:bCs w:val="1"/>
          <w:noProof w:val="0"/>
          <w:color w:val="374151"/>
          <w:sz w:val="22"/>
          <w:szCs w:val="22"/>
          <w:lang w:val="en-GB"/>
        </w:rPr>
        <w:t>StaySmart</w:t>
      </w:r>
      <w:r w:rsidRPr="77739105" w:rsidR="2C0E4B52">
        <w:rPr>
          <w:rFonts w:ascii="Arial" w:hAnsi="Arial" w:eastAsia="Arial" w:cs="Arial"/>
          <w:b w:val="1"/>
          <w:bCs w:val="1"/>
          <w:noProof w:val="0"/>
          <w:color w:val="374151"/>
          <w:sz w:val="22"/>
          <w:szCs w:val="22"/>
          <w:lang w:val="en-GB"/>
        </w:rPr>
        <w:t xml:space="preserve">+ </w:t>
      </w:r>
      <w:r w:rsidRPr="77739105" w:rsidR="2C0E4B52">
        <w:rPr>
          <w:rFonts w:ascii="Arial" w:hAnsi="Arial" w:eastAsia="Arial" w:cs="Arial"/>
          <w:noProof w:val="0"/>
          <w:color w:val="374151"/>
          <w:sz w:val="22"/>
          <w:szCs w:val="22"/>
          <w:lang w:val="en-GB"/>
        </w:rPr>
        <w:t xml:space="preserve">depends not only on the technology but on the quality of stakeholder engagement across a complex international hospitality ecosystem. Using stakeholder theory (Freeman, 1984) and stakeholder salience thinking (Mitchell, Agle and Wood, 1997), the report </w:t>
      </w:r>
      <w:r w:rsidRPr="77739105" w:rsidR="2C0E4B52">
        <w:rPr>
          <w:rFonts w:ascii="Arial" w:hAnsi="Arial" w:eastAsia="Arial" w:cs="Arial"/>
          <w:noProof w:val="0"/>
          <w:color w:val="374151"/>
          <w:sz w:val="22"/>
          <w:szCs w:val="22"/>
          <w:lang w:val="en-GB"/>
        </w:rPr>
        <w:t>identified</w:t>
      </w:r>
      <w:r w:rsidRPr="77739105" w:rsidR="2C0E4B52">
        <w:rPr>
          <w:rFonts w:ascii="Arial" w:hAnsi="Arial" w:eastAsia="Arial" w:cs="Arial"/>
          <w:noProof w:val="0"/>
          <w:color w:val="374151"/>
          <w:sz w:val="22"/>
          <w:szCs w:val="22"/>
          <w:lang w:val="en-GB"/>
        </w:rPr>
        <w:t xml:space="preserve"> the most influential internal and external stakeholders: executive sponsors, owners/franchisees, hotel </w:t>
      </w:r>
      <w:r w:rsidRPr="77739105" w:rsidR="2C0E4B52">
        <w:rPr>
          <w:rFonts w:ascii="Arial" w:hAnsi="Arial" w:eastAsia="Arial" w:cs="Arial"/>
          <w:noProof w:val="0"/>
          <w:color w:val="374151"/>
          <w:sz w:val="22"/>
          <w:szCs w:val="22"/>
          <w:lang w:val="en-GB"/>
        </w:rPr>
        <w:t>leaders</w:t>
      </w:r>
      <w:r w:rsidRPr="77739105" w:rsidR="2C0E4B52">
        <w:rPr>
          <w:rFonts w:ascii="Arial" w:hAnsi="Arial" w:eastAsia="Arial" w:cs="Arial"/>
          <w:noProof w:val="0"/>
          <w:color w:val="374151"/>
          <w:sz w:val="22"/>
          <w:szCs w:val="22"/>
          <w:lang w:val="en-GB"/>
        </w:rPr>
        <w:t xml:space="preserve"> and frontline teams, IT/cyber, DPO/legal, guests, and regulators. Each brings value </w:t>
      </w:r>
      <w:r w:rsidRPr="77739105" w:rsidR="2C0E4B52">
        <w:rPr>
          <w:rFonts w:ascii="Arial" w:hAnsi="Arial" w:eastAsia="Arial" w:cs="Arial"/>
          <w:noProof w:val="0"/>
          <w:color w:val="374151"/>
          <w:sz w:val="22"/>
          <w:szCs w:val="22"/>
          <w:lang w:val="en-GB"/>
        </w:rPr>
        <w:t>and also</w:t>
      </w:r>
      <w:r w:rsidRPr="77739105" w:rsidR="2C0E4B52">
        <w:rPr>
          <w:rFonts w:ascii="Arial" w:hAnsi="Arial" w:eastAsia="Arial" w:cs="Arial"/>
          <w:noProof w:val="0"/>
          <w:color w:val="374151"/>
          <w:sz w:val="22"/>
          <w:szCs w:val="22"/>
          <w:lang w:val="en-GB"/>
        </w:rPr>
        <w:t xml:space="preserve"> creates risks if their needs are not addressed early.</w:t>
      </w:r>
    </w:p>
    <w:p w:rsidR="2C0E4B52" w:rsidP="77739105" w:rsidRDefault="2C0E4B52" w14:paraId="4F0363C2" w14:textId="13B70DB7">
      <w:pPr>
        <w:spacing w:before="300" w:beforeAutospacing="off" w:after="300" w:afterAutospacing="off"/>
        <w:rPr>
          <w:rFonts w:ascii="Arial" w:hAnsi="Arial" w:eastAsia="Arial" w:cs="Arial"/>
          <w:noProof w:val="0"/>
          <w:color w:val="374151"/>
          <w:sz w:val="22"/>
          <w:szCs w:val="22"/>
          <w:lang w:val="en-GB"/>
        </w:rPr>
      </w:pPr>
      <w:r w:rsidRPr="77739105" w:rsidR="2C0E4B52">
        <w:rPr>
          <w:rFonts w:ascii="Arial" w:hAnsi="Arial" w:eastAsia="Arial" w:cs="Arial"/>
          <w:noProof w:val="0"/>
          <w:color w:val="374151"/>
          <w:sz w:val="22"/>
          <w:szCs w:val="22"/>
          <w:lang w:val="en-GB"/>
        </w:rPr>
        <w:t xml:space="preserve">The situational analysis (SWOT and PESTLE) highlighted strong strategic reasons for IHG to invest in AI-enabled, </w:t>
      </w:r>
      <w:r w:rsidRPr="77739105" w:rsidR="2C0E4B52">
        <w:rPr>
          <w:rFonts w:ascii="Arial" w:hAnsi="Arial" w:eastAsia="Arial" w:cs="Arial"/>
          <w:noProof w:val="0"/>
          <w:color w:val="374151"/>
          <w:sz w:val="22"/>
          <w:szCs w:val="22"/>
          <w:lang w:val="en-GB"/>
        </w:rPr>
        <w:t>personalised</w:t>
      </w:r>
      <w:r w:rsidRPr="77739105" w:rsidR="2C0E4B52">
        <w:rPr>
          <w:rFonts w:ascii="Arial" w:hAnsi="Arial" w:eastAsia="Arial" w:cs="Arial"/>
          <w:noProof w:val="0"/>
          <w:color w:val="374151"/>
          <w:sz w:val="22"/>
          <w:szCs w:val="22"/>
          <w:lang w:val="en-GB"/>
        </w:rPr>
        <w:t xml:space="preserve"> and sustainability-focused services, while also exposing challenges such as data privacy obligations, integration complexity, adoption resistance, and the reputational risk of weak sustainability claims. Practical engagement tools were applied to make the approach deliverable within six months, including a power–interest stakeholder map, an engagement plan, a communication plan, and a RACI matrix.</w:t>
      </w:r>
    </w:p>
    <w:p w:rsidR="2C0E4B52" w:rsidP="77739105" w:rsidRDefault="2C0E4B52" w14:paraId="5C7667DF" w14:textId="1A20F504">
      <w:pPr>
        <w:spacing w:before="300" w:beforeAutospacing="off" w:after="300" w:afterAutospacing="off"/>
        <w:rPr>
          <w:rFonts w:ascii="Arial" w:hAnsi="Arial" w:eastAsia="Arial" w:cs="Arial"/>
          <w:noProof w:val="0"/>
          <w:color w:val="374151"/>
          <w:sz w:val="22"/>
          <w:szCs w:val="22"/>
          <w:lang w:val="en-GB"/>
        </w:rPr>
      </w:pPr>
      <w:r w:rsidRPr="77739105" w:rsidR="2C0E4B52">
        <w:rPr>
          <w:rFonts w:ascii="Arial" w:hAnsi="Arial" w:eastAsia="Arial" w:cs="Arial"/>
          <w:noProof w:val="0"/>
          <w:color w:val="374151"/>
          <w:sz w:val="22"/>
          <w:szCs w:val="22"/>
          <w:lang w:val="en-GB"/>
        </w:rPr>
        <w:t xml:space="preserve">A structured stakeholder engagement approach based on the </w:t>
      </w:r>
      <w:r w:rsidRPr="77739105" w:rsidR="2C0E4B52">
        <w:rPr>
          <w:rFonts w:ascii="Arial" w:hAnsi="Arial" w:eastAsia="Arial" w:cs="Arial"/>
          <w:b w:val="1"/>
          <w:bCs w:val="1"/>
          <w:noProof w:val="0"/>
          <w:color w:val="374151"/>
          <w:sz w:val="22"/>
          <w:szCs w:val="22"/>
          <w:lang w:val="en-GB"/>
        </w:rPr>
        <w:t xml:space="preserve">4Cs (Communication, Collaboration, Consultation, Commitment) </w:t>
      </w:r>
      <w:r w:rsidRPr="77739105" w:rsidR="2C0E4B52">
        <w:rPr>
          <w:rFonts w:ascii="Arial" w:hAnsi="Arial" w:eastAsia="Arial" w:cs="Arial"/>
          <w:noProof w:val="0"/>
          <w:color w:val="374151"/>
          <w:sz w:val="22"/>
          <w:szCs w:val="22"/>
          <w:lang w:val="en-GB"/>
        </w:rPr>
        <w:t xml:space="preserve">was proposed to support global rollout, manage cultural differences, and reduce conflict around cost, speed, jobs, and compliance. Finally, the report evaluated both the performance benefits of strong engagement (guest satisfaction, efficiency, risk reduction, rollout speed) and the ethical requirements that must guide the project (privacy, fairness, accessibility, labour </w:t>
      </w:r>
      <w:r w:rsidRPr="77739105" w:rsidR="2C0E4B52">
        <w:rPr>
          <w:rFonts w:ascii="Arial" w:hAnsi="Arial" w:eastAsia="Arial" w:cs="Arial"/>
          <w:noProof w:val="0"/>
          <w:color w:val="374151"/>
          <w:sz w:val="22"/>
          <w:szCs w:val="22"/>
          <w:lang w:val="en-GB"/>
        </w:rPr>
        <w:t>impact</w:t>
      </w:r>
      <w:r w:rsidRPr="77739105" w:rsidR="2C0E4B52">
        <w:rPr>
          <w:rFonts w:ascii="Arial" w:hAnsi="Arial" w:eastAsia="Arial" w:cs="Arial"/>
          <w:noProof w:val="0"/>
          <w:color w:val="374151"/>
          <w:sz w:val="22"/>
          <w:szCs w:val="22"/>
          <w:lang w:val="en-GB"/>
        </w:rPr>
        <w:t xml:space="preserve"> and sustainability integrity).</w:t>
      </w:r>
    </w:p>
    <w:p w:rsidR="2C0E4B52" w:rsidP="77739105" w:rsidRDefault="2C0E4B52" w14:paraId="04530460" w14:textId="0BCD36CF">
      <w:pPr>
        <w:spacing w:before="300" w:beforeAutospacing="off" w:after="300" w:afterAutospacing="off"/>
        <w:rPr>
          <w:rFonts w:ascii="Arial" w:hAnsi="Arial" w:eastAsia="Arial" w:cs="Arial"/>
          <w:noProof w:val="0"/>
          <w:color w:val="374151"/>
          <w:sz w:val="22"/>
          <w:szCs w:val="22"/>
          <w:lang w:val="en-GB"/>
        </w:rPr>
      </w:pPr>
      <w:r w:rsidRPr="77739105" w:rsidR="2C0E4B52">
        <w:rPr>
          <w:rFonts w:ascii="Arial" w:hAnsi="Arial" w:eastAsia="Arial" w:cs="Arial"/>
          <w:noProof w:val="0"/>
          <w:color w:val="374151"/>
          <w:sz w:val="22"/>
          <w:szCs w:val="22"/>
          <w:lang w:val="en-GB"/>
        </w:rPr>
        <w:t xml:space="preserve">Overall, by engaging stakeholders early, clearly, and consistently—and by supporting hotels through training and post-launch improvements—IHG can launch </w:t>
      </w:r>
      <w:r w:rsidRPr="77739105" w:rsidR="2C0E4B52">
        <w:rPr>
          <w:rFonts w:ascii="Arial" w:hAnsi="Arial" w:eastAsia="Arial" w:cs="Arial"/>
          <w:noProof w:val="0"/>
          <w:color w:val="374151"/>
          <w:sz w:val="22"/>
          <w:szCs w:val="22"/>
          <w:lang w:val="en-GB"/>
        </w:rPr>
        <w:t>StaySmart</w:t>
      </w:r>
      <w:r w:rsidRPr="77739105" w:rsidR="2C0E4B52">
        <w:rPr>
          <w:rFonts w:ascii="Arial" w:hAnsi="Arial" w:eastAsia="Arial" w:cs="Arial"/>
          <w:noProof w:val="0"/>
          <w:color w:val="374151"/>
          <w:sz w:val="22"/>
          <w:szCs w:val="22"/>
          <w:lang w:val="en-GB"/>
        </w:rPr>
        <w:t>+ in a way that builds trust, increases adoption, and creates measurable business value across local and international markets.</w:t>
      </w:r>
    </w:p>
    <w:p w:rsidR="2C0E4B52" w:rsidP="77739105" w:rsidRDefault="2C0E4B52" w14:paraId="5C4389B2" w14:textId="1A68630A">
      <w:pPr>
        <w:pStyle w:val="Heading2"/>
        <w:spacing w:before="299" w:beforeAutospacing="off" w:after="240" w:afterAutospacing="off"/>
        <w:rPr>
          <w:rFonts w:ascii="Arial" w:hAnsi="Arial" w:eastAsia="Arial" w:cs="Arial"/>
          <w:b w:val="1"/>
          <w:bCs w:val="1"/>
          <w:noProof w:val="0"/>
          <w:color w:val="auto"/>
          <w:sz w:val="22"/>
          <w:szCs w:val="22"/>
          <w:lang w:val="en-GB"/>
        </w:rPr>
      </w:pPr>
      <w:r w:rsidRPr="77739105" w:rsidR="2C0E4B52">
        <w:rPr>
          <w:rFonts w:ascii="Arial" w:hAnsi="Arial" w:eastAsia="Arial" w:cs="Arial"/>
          <w:b w:val="1"/>
          <w:bCs w:val="1"/>
          <w:noProof w:val="0"/>
          <w:color w:val="auto"/>
          <w:sz w:val="22"/>
          <w:szCs w:val="22"/>
          <w:lang w:val="en-GB"/>
        </w:rPr>
        <w:t>References (UWTSD Harvard style)</w:t>
      </w:r>
    </w:p>
    <w:p w:rsidR="46A3D59C" w:rsidP="77739105" w:rsidRDefault="46A3D59C" w14:paraId="025CC5A3" w14:textId="0A0E27B6">
      <w:pPr>
        <w:spacing w:before="240" w:beforeAutospacing="off" w:after="300" w:afterAutospacing="off"/>
        <w:rPr>
          <w:rFonts w:ascii="Arial" w:hAnsi="Arial" w:eastAsia="Arial" w:cs="Arial"/>
          <w:noProof w:val="0"/>
          <w:color w:val="374151"/>
          <w:sz w:val="22"/>
          <w:szCs w:val="22"/>
          <w:lang w:val="en-GB"/>
        </w:rPr>
      </w:pPr>
      <w:r w:rsidRPr="77739105" w:rsidR="46A3D59C">
        <w:rPr>
          <w:rFonts w:ascii="Arial" w:hAnsi="Arial" w:eastAsia="Arial" w:cs="Arial"/>
          <w:noProof w:val="0"/>
          <w:color w:val="374151"/>
          <w:sz w:val="22"/>
          <w:szCs w:val="22"/>
          <w:lang w:val="en-GB"/>
        </w:rPr>
        <w:t xml:space="preserve">Ashcroft, J. (2017) </w:t>
      </w:r>
      <w:r w:rsidRPr="77739105" w:rsidR="46A3D59C">
        <w:rPr>
          <w:rFonts w:ascii="Arial" w:hAnsi="Arial" w:eastAsia="Arial" w:cs="Arial"/>
          <w:i w:val="1"/>
          <w:iCs w:val="1"/>
          <w:noProof w:val="0"/>
          <w:color w:val="374151"/>
          <w:sz w:val="22"/>
          <w:szCs w:val="22"/>
          <w:lang w:val="en-GB"/>
        </w:rPr>
        <w:t xml:space="preserve">The relational lens: understanding, measuring, and managing stakeholder </w:t>
      </w:r>
      <w:r w:rsidRPr="77739105" w:rsidR="46A3D59C">
        <w:rPr>
          <w:rFonts w:ascii="Arial" w:hAnsi="Arial" w:eastAsia="Arial" w:cs="Arial"/>
          <w:i w:val="1"/>
          <w:iCs w:val="1"/>
          <w:noProof w:val="0"/>
          <w:color w:val="374151"/>
          <w:sz w:val="22"/>
          <w:szCs w:val="22"/>
          <w:lang w:val="en-GB"/>
        </w:rPr>
        <w:t xml:space="preserve">relationships </w:t>
      </w:r>
      <w:r w:rsidRPr="77739105" w:rsidR="46A3D59C">
        <w:rPr>
          <w:rFonts w:ascii="Arial" w:hAnsi="Arial" w:eastAsia="Arial" w:cs="Arial"/>
          <w:noProof w:val="0"/>
          <w:color w:val="374151"/>
          <w:sz w:val="22"/>
          <w:szCs w:val="22"/>
          <w:lang w:val="en-GB"/>
        </w:rPr>
        <w:t>.</w:t>
      </w:r>
      <w:r w:rsidRPr="77739105" w:rsidR="46A3D59C">
        <w:rPr>
          <w:rFonts w:ascii="Arial" w:hAnsi="Arial" w:eastAsia="Arial" w:cs="Arial"/>
          <w:noProof w:val="0"/>
          <w:color w:val="374151"/>
          <w:sz w:val="22"/>
          <w:szCs w:val="22"/>
          <w:lang w:val="en-GB"/>
        </w:rPr>
        <w:t xml:space="preserve"> Cambridge: Cambridge University Press.</w:t>
      </w:r>
    </w:p>
    <w:p w:rsidR="46A3D59C" w:rsidP="77739105" w:rsidRDefault="46A3D59C" w14:paraId="663B48E2" w14:textId="05CFDEE3">
      <w:pPr>
        <w:spacing w:before="300" w:beforeAutospacing="off" w:after="300" w:afterAutospacing="off"/>
        <w:rPr>
          <w:rFonts w:ascii="Arial" w:hAnsi="Arial" w:eastAsia="Arial" w:cs="Arial"/>
          <w:noProof w:val="0"/>
          <w:color w:val="374151"/>
          <w:sz w:val="22"/>
          <w:szCs w:val="22"/>
          <w:lang w:val="en-GB"/>
        </w:rPr>
      </w:pPr>
      <w:r w:rsidRPr="77739105" w:rsidR="46A3D59C">
        <w:rPr>
          <w:rFonts w:ascii="Arial" w:hAnsi="Arial" w:eastAsia="Arial" w:cs="Arial"/>
          <w:noProof w:val="0"/>
          <w:color w:val="374151"/>
          <w:sz w:val="22"/>
          <w:szCs w:val="22"/>
          <w:lang w:val="en-GB"/>
        </w:rPr>
        <w:t xml:space="preserve">Baum, T. (2019) ‘Hospitality employment 2033: a </w:t>
      </w:r>
      <w:r w:rsidRPr="77739105" w:rsidR="46A3D59C">
        <w:rPr>
          <w:rFonts w:ascii="Arial" w:hAnsi="Arial" w:eastAsia="Arial" w:cs="Arial"/>
          <w:noProof w:val="0"/>
          <w:color w:val="374151"/>
          <w:sz w:val="22"/>
          <w:szCs w:val="22"/>
          <w:lang w:val="en-GB"/>
        </w:rPr>
        <w:t>backcasting</w:t>
      </w:r>
      <w:r w:rsidRPr="77739105" w:rsidR="46A3D59C">
        <w:rPr>
          <w:rFonts w:ascii="Arial" w:hAnsi="Arial" w:eastAsia="Arial" w:cs="Arial"/>
          <w:noProof w:val="0"/>
          <w:color w:val="374151"/>
          <w:sz w:val="22"/>
          <w:szCs w:val="22"/>
          <w:lang w:val="en-GB"/>
        </w:rPr>
        <w:t xml:space="preserve"> perspective’, </w:t>
      </w:r>
      <w:r w:rsidRPr="77739105" w:rsidR="46A3D59C">
        <w:rPr>
          <w:rFonts w:ascii="Arial" w:hAnsi="Arial" w:eastAsia="Arial" w:cs="Arial"/>
          <w:i w:val="1"/>
          <w:iCs w:val="1"/>
          <w:noProof w:val="0"/>
          <w:color w:val="374151"/>
          <w:sz w:val="22"/>
          <w:szCs w:val="22"/>
          <w:lang w:val="en-GB"/>
        </w:rPr>
        <w:t xml:space="preserve">International Journal of Contemporary Hospitality </w:t>
      </w:r>
      <w:r w:rsidRPr="77739105" w:rsidR="46A3D59C">
        <w:rPr>
          <w:rFonts w:ascii="Arial" w:hAnsi="Arial" w:eastAsia="Arial" w:cs="Arial"/>
          <w:i w:val="1"/>
          <w:iCs w:val="1"/>
          <w:noProof w:val="0"/>
          <w:color w:val="374151"/>
          <w:sz w:val="22"/>
          <w:szCs w:val="22"/>
          <w:lang w:val="en-GB"/>
        </w:rPr>
        <w:t xml:space="preserve">Management </w:t>
      </w:r>
      <w:r w:rsidRPr="77739105" w:rsidR="46A3D59C">
        <w:rPr>
          <w:rFonts w:ascii="Arial" w:hAnsi="Arial" w:eastAsia="Arial" w:cs="Arial"/>
          <w:noProof w:val="0"/>
          <w:color w:val="374151"/>
          <w:sz w:val="22"/>
          <w:szCs w:val="22"/>
          <w:lang w:val="en-GB"/>
        </w:rPr>
        <w:t>,</w:t>
      </w:r>
      <w:r w:rsidRPr="77739105" w:rsidR="46A3D59C">
        <w:rPr>
          <w:rFonts w:ascii="Arial" w:hAnsi="Arial" w:eastAsia="Arial" w:cs="Arial"/>
          <w:noProof w:val="0"/>
          <w:color w:val="374151"/>
          <w:sz w:val="22"/>
          <w:szCs w:val="22"/>
          <w:lang w:val="en-GB"/>
        </w:rPr>
        <w:t xml:space="preserve"> 31(12), pp. 4656–4673.</w:t>
      </w:r>
    </w:p>
    <w:p w:rsidR="46A3D59C" w:rsidP="77739105" w:rsidRDefault="46A3D59C" w14:paraId="1DB45E98" w14:textId="032615EF">
      <w:pPr>
        <w:spacing w:before="300" w:beforeAutospacing="off" w:after="300" w:afterAutospacing="off"/>
        <w:rPr>
          <w:rFonts w:ascii="Arial" w:hAnsi="Arial" w:eastAsia="Arial" w:cs="Arial"/>
          <w:noProof w:val="0"/>
          <w:color w:val="374151"/>
          <w:sz w:val="22"/>
          <w:szCs w:val="22"/>
          <w:lang w:val="en-GB"/>
        </w:rPr>
      </w:pPr>
      <w:r w:rsidRPr="77739105" w:rsidR="46A3D59C">
        <w:rPr>
          <w:rFonts w:ascii="Arial" w:hAnsi="Arial" w:eastAsia="Arial" w:cs="Arial"/>
          <w:noProof w:val="0"/>
          <w:color w:val="374151"/>
          <w:sz w:val="22"/>
          <w:szCs w:val="22"/>
          <w:lang w:val="en-GB"/>
        </w:rPr>
        <w:t xml:space="preserve">Bourne, L. (2016) </w:t>
      </w:r>
      <w:r w:rsidRPr="77739105" w:rsidR="46A3D59C">
        <w:rPr>
          <w:rFonts w:ascii="Arial" w:hAnsi="Arial" w:eastAsia="Arial" w:cs="Arial"/>
          <w:i w:val="1"/>
          <w:iCs w:val="1"/>
          <w:noProof w:val="0"/>
          <w:color w:val="374151"/>
          <w:sz w:val="22"/>
          <w:szCs w:val="22"/>
          <w:lang w:val="en-GB"/>
        </w:rPr>
        <w:t xml:space="preserve">Stakeholder relationship management: a maturity model for organisational </w:t>
      </w:r>
      <w:r w:rsidRPr="77739105" w:rsidR="46A3D59C">
        <w:rPr>
          <w:rFonts w:ascii="Arial" w:hAnsi="Arial" w:eastAsia="Arial" w:cs="Arial"/>
          <w:i w:val="1"/>
          <w:iCs w:val="1"/>
          <w:noProof w:val="0"/>
          <w:color w:val="374151"/>
          <w:sz w:val="22"/>
          <w:szCs w:val="22"/>
          <w:lang w:val="en-GB"/>
        </w:rPr>
        <w:t xml:space="preserve">implementation </w:t>
      </w:r>
      <w:r w:rsidRPr="77739105" w:rsidR="46A3D59C">
        <w:rPr>
          <w:rFonts w:ascii="Arial" w:hAnsi="Arial" w:eastAsia="Arial" w:cs="Arial"/>
          <w:noProof w:val="0"/>
          <w:color w:val="374151"/>
          <w:sz w:val="22"/>
          <w:szCs w:val="22"/>
          <w:lang w:val="en-GB"/>
        </w:rPr>
        <w:t>.</w:t>
      </w:r>
      <w:r w:rsidRPr="77739105" w:rsidR="46A3D59C">
        <w:rPr>
          <w:rFonts w:ascii="Arial" w:hAnsi="Arial" w:eastAsia="Arial" w:cs="Arial"/>
          <w:noProof w:val="0"/>
          <w:color w:val="374151"/>
          <w:sz w:val="22"/>
          <w:szCs w:val="22"/>
          <w:lang w:val="en-GB"/>
        </w:rPr>
        <w:t xml:space="preserve"> 2nd </w:t>
      </w:r>
      <w:r w:rsidRPr="77739105" w:rsidR="46A3D59C">
        <w:rPr>
          <w:rFonts w:ascii="Arial" w:hAnsi="Arial" w:eastAsia="Arial" w:cs="Arial"/>
          <w:noProof w:val="0"/>
          <w:color w:val="374151"/>
          <w:sz w:val="22"/>
          <w:szCs w:val="22"/>
          <w:lang w:val="en-GB"/>
        </w:rPr>
        <w:t>edn</w:t>
      </w:r>
      <w:r w:rsidRPr="77739105" w:rsidR="46A3D59C">
        <w:rPr>
          <w:rFonts w:ascii="Arial" w:hAnsi="Arial" w:eastAsia="Arial" w:cs="Arial"/>
          <w:noProof w:val="0"/>
          <w:color w:val="374151"/>
          <w:sz w:val="22"/>
          <w:szCs w:val="22"/>
          <w:lang w:val="en-GB"/>
        </w:rPr>
        <w:t>. London: Routledge.</w:t>
      </w:r>
    </w:p>
    <w:p w:rsidR="46A3D59C" w:rsidP="77739105" w:rsidRDefault="46A3D59C" w14:paraId="4A0F3D99" w14:textId="70AF32BE">
      <w:pPr>
        <w:spacing w:before="300" w:beforeAutospacing="off" w:after="300" w:afterAutospacing="off"/>
        <w:rPr>
          <w:rFonts w:ascii="Arial" w:hAnsi="Arial" w:eastAsia="Arial" w:cs="Arial"/>
          <w:noProof w:val="0"/>
          <w:color w:val="374151"/>
          <w:sz w:val="22"/>
          <w:szCs w:val="22"/>
          <w:lang w:val="en-GB"/>
        </w:rPr>
      </w:pPr>
      <w:r w:rsidRPr="77739105" w:rsidR="46A3D59C">
        <w:rPr>
          <w:rFonts w:ascii="Arial" w:hAnsi="Arial" w:eastAsia="Arial" w:cs="Arial"/>
          <w:noProof w:val="0"/>
          <w:color w:val="374151"/>
          <w:sz w:val="22"/>
          <w:szCs w:val="22"/>
          <w:lang w:val="en-GB"/>
        </w:rPr>
        <w:t xml:space="preserve">Bryson, J.M. (2004) ‘What to do when stakeholders matter: stakeholder identification and analysis techniques’, </w:t>
      </w:r>
      <w:r w:rsidRPr="77739105" w:rsidR="46A3D59C">
        <w:rPr>
          <w:rFonts w:ascii="Arial" w:hAnsi="Arial" w:eastAsia="Arial" w:cs="Arial"/>
          <w:i w:val="1"/>
          <w:iCs w:val="1"/>
          <w:noProof w:val="0"/>
          <w:color w:val="374151"/>
          <w:sz w:val="22"/>
          <w:szCs w:val="22"/>
          <w:lang w:val="en-GB"/>
        </w:rPr>
        <w:t xml:space="preserve">Public Management </w:t>
      </w:r>
      <w:r w:rsidRPr="77739105" w:rsidR="46A3D59C">
        <w:rPr>
          <w:rFonts w:ascii="Arial" w:hAnsi="Arial" w:eastAsia="Arial" w:cs="Arial"/>
          <w:i w:val="1"/>
          <w:iCs w:val="1"/>
          <w:noProof w:val="0"/>
          <w:color w:val="374151"/>
          <w:sz w:val="22"/>
          <w:szCs w:val="22"/>
          <w:lang w:val="en-GB"/>
        </w:rPr>
        <w:t xml:space="preserve">Review </w:t>
      </w:r>
      <w:r w:rsidRPr="77739105" w:rsidR="46A3D59C">
        <w:rPr>
          <w:rFonts w:ascii="Arial" w:hAnsi="Arial" w:eastAsia="Arial" w:cs="Arial"/>
          <w:noProof w:val="0"/>
          <w:color w:val="374151"/>
          <w:sz w:val="22"/>
          <w:szCs w:val="22"/>
          <w:lang w:val="en-GB"/>
        </w:rPr>
        <w:t>,</w:t>
      </w:r>
      <w:r w:rsidRPr="77739105" w:rsidR="46A3D59C">
        <w:rPr>
          <w:rFonts w:ascii="Arial" w:hAnsi="Arial" w:eastAsia="Arial" w:cs="Arial"/>
          <w:noProof w:val="0"/>
          <w:color w:val="374151"/>
          <w:sz w:val="22"/>
          <w:szCs w:val="22"/>
          <w:lang w:val="en-GB"/>
        </w:rPr>
        <w:t xml:space="preserve"> 6(1), pp. 21–53.</w:t>
      </w:r>
    </w:p>
    <w:p w:rsidR="46A3D59C" w:rsidP="77739105" w:rsidRDefault="46A3D59C" w14:paraId="030E0DDC" w14:textId="7128603C">
      <w:pPr>
        <w:spacing w:before="300" w:beforeAutospacing="off" w:after="300" w:afterAutospacing="off"/>
        <w:rPr>
          <w:rFonts w:ascii="Arial" w:hAnsi="Arial" w:eastAsia="Arial" w:cs="Arial"/>
          <w:noProof w:val="0"/>
          <w:color w:val="374151"/>
          <w:sz w:val="22"/>
          <w:szCs w:val="22"/>
          <w:lang w:val="en-GB"/>
        </w:rPr>
      </w:pPr>
      <w:r w:rsidRPr="77739105" w:rsidR="46A3D59C">
        <w:rPr>
          <w:rFonts w:ascii="Arial" w:hAnsi="Arial" w:eastAsia="Arial" w:cs="Arial"/>
          <w:noProof w:val="0"/>
          <w:color w:val="374151"/>
          <w:sz w:val="22"/>
          <w:szCs w:val="22"/>
          <w:lang w:val="en-GB"/>
        </w:rPr>
        <w:t xml:space="preserve">Christopher, M., Payne, </w:t>
      </w:r>
      <w:r w:rsidRPr="77739105" w:rsidR="46A3D59C">
        <w:rPr>
          <w:rFonts w:ascii="Arial" w:hAnsi="Arial" w:eastAsia="Arial" w:cs="Arial"/>
          <w:noProof w:val="0"/>
          <w:color w:val="374151"/>
          <w:sz w:val="22"/>
          <w:szCs w:val="22"/>
          <w:lang w:val="en-GB"/>
        </w:rPr>
        <w:t>A.</w:t>
      </w:r>
      <w:r w:rsidRPr="77739105" w:rsidR="46A3D59C">
        <w:rPr>
          <w:rFonts w:ascii="Arial" w:hAnsi="Arial" w:eastAsia="Arial" w:cs="Arial"/>
          <w:noProof w:val="0"/>
          <w:color w:val="374151"/>
          <w:sz w:val="22"/>
          <w:szCs w:val="22"/>
          <w:lang w:val="en-GB"/>
        </w:rPr>
        <w:t xml:space="preserve"> and Ballantyne, D. (2013) </w:t>
      </w:r>
      <w:r w:rsidRPr="77739105" w:rsidR="46A3D59C">
        <w:rPr>
          <w:rFonts w:ascii="Arial" w:hAnsi="Arial" w:eastAsia="Arial" w:cs="Arial"/>
          <w:i w:val="1"/>
          <w:iCs w:val="1"/>
          <w:noProof w:val="0"/>
          <w:color w:val="374151"/>
          <w:sz w:val="22"/>
          <w:szCs w:val="22"/>
          <w:lang w:val="en-GB"/>
        </w:rPr>
        <w:t xml:space="preserve">Relationship marketing: creating stakeholder </w:t>
      </w:r>
      <w:r w:rsidRPr="77739105" w:rsidR="46A3D59C">
        <w:rPr>
          <w:rFonts w:ascii="Arial" w:hAnsi="Arial" w:eastAsia="Arial" w:cs="Arial"/>
          <w:i w:val="1"/>
          <w:iCs w:val="1"/>
          <w:noProof w:val="0"/>
          <w:color w:val="374151"/>
          <w:sz w:val="22"/>
          <w:szCs w:val="22"/>
          <w:lang w:val="en-GB"/>
        </w:rPr>
        <w:t xml:space="preserve">value </w:t>
      </w:r>
      <w:r w:rsidRPr="77739105" w:rsidR="46A3D59C">
        <w:rPr>
          <w:rFonts w:ascii="Arial" w:hAnsi="Arial" w:eastAsia="Arial" w:cs="Arial"/>
          <w:noProof w:val="0"/>
          <w:color w:val="374151"/>
          <w:sz w:val="22"/>
          <w:szCs w:val="22"/>
          <w:lang w:val="en-GB"/>
        </w:rPr>
        <w:t>.</w:t>
      </w:r>
      <w:r w:rsidRPr="77739105" w:rsidR="46A3D59C">
        <w:rPr>
          <w:rFonts w:ascii="Arial" w:hAnsi="Arial" w:eastAsia="Arial" w:cs="Arial"/>
          <w:noProof w:val="0"/>
          <w:color w:val="374151"/>
          <w:sz w:val="22"/>
          <w:szCs w:val="22"/>
          <w:lang w:val="en-GB"/>
        </w:rPr>
        <w:t xml:space="preserve"> 2nd </w:t>
      </w:r>
      <w:r w:rsidRPr="77739105" w:rsidR="46A3D59C">
        <w:rPr>
          <w:rFonts w:ascii="Arial" w:hAnsi="Arial" w:eastAsia="Arial" w:cs="Arial"/>
          <w:noProof w:val="0"/>
          <w:color w:val="374151"/>
          <w:sz w:val="22"/>
          <w:szCs w:val="22"/>
          <w:lang w:val="en-GB"/>
        </w:rPr>
        <w:t>edn</w:t>
      </w:r>
      <w:r w:rsidRPr="77739105" w:rsidR="46A3D59C">
        <w:rPr>
          <w:rFonts w:ascii="Arial" w:hAnsi="Arial" w:eastAsia="Arial" w:cs="Arial"/>
          <w:noProof w:val="0"/>
          <w:color w:val="374151"/>
          <w:sz w:val="22"/>
          <w:szCs w:val="22"/>
          <w:lang w:val="en-GB"/>
        </w:rPr>
        <w:t>. Abingdon: Routledge.</w:t>
      </w:r>
    </w:p>
    <w:p w:rsidR="46A3D59C" w:rsidP="77739105" w:rsidRDefault="46A3D59C" w14:paraId="6F83075C" w14:textId="51620FB4">
      <w:pPr>
        <w:spacing w:before="300" w:beforeAutospacing="off" w:after="300" w:afterAutospacing="off"/>
        <w:rPr>
          <w:rFonts w:ascii="Arial" w:hAnsi="Arial" w:eastAsia="Arial" w:cs="Arial"/>
          <w:noProof w:val="0"/>
          <w:color w:val="374151"/>
          <w:sz w:val="22"/>
          <w:szCs w:val="22"/>
          <w:lang w:val="en-GB"/>
        </w:rPr>
      </w:pPr>
      <w:r w:rsidRPr="77739105" w:rsidR="46A3D59C">
        <w:rPr>
          <w:rFonts w:ascii="Arial" w:hAnsi="Arial" w:eastAsia="Arial" w:cs="Arial"/>
          <w:noProof w:val="0"/>
          <w:color w:val="374151"/>
          <w:sz w:val="22"/>
          <w:szCs w:val="22"/>
          <w:lang w:val="en-GB"/>
        </w:rPr>
        <w:t xml:space="preserve">European Commission (2022) </w:t>
      </w:r>
      <w:r w:rsidRPr="77739105" w:rsidR="46A3D59C">
        <w:rPr>
          <w:rFonts w:ascii="Arial" w:hAnsi="Arial" w:eastAsia="Arial" w:cs="Arial"/>
          <w:i w:val="1"/>
          <w:iCs w:val="1"/>
          <w:noProof w:val="0"/>
          <w:color w:val="374151"/>
          <w:sz w:val="22"/>
          <w:szCs w:val="22"/>
          <w:lang w:val="en-GB"/>
        </w:rPr>
        <w:t>Proposal for a Directive on Green Claims (substantiation and communication of explicit environmental claims</w:t>
      </w:r>
      <w:r w:rsidRPr="77739105" w:rsidR="46A3D59C">
        <w:rPr>
          <w:rFonts w:ascii="Arial" w:hAnsi="Arial" w:eastAsia="Arial" w:cs="Arial"/>
          <w:i w:val="1"/>
          <w:iCs w:val="1"/>
          <w:noProof w:val="0"/>
          <w:color w:val="374151"/>
          <w:sz w:val="22"/>
          <w:szCs w:val="22"/>
          <w:lang w:val="en-GB"/>
        </w:rPr>
        <w:t xml:space="preserve">) </w:t>
      </w:r>
      <w:r w:rsidRPr="77739105" w:rsidR="46A3D59C">
        <w:rPr>
          <w:rFonts w:ascii="Arial" w:hAnsi="Arial" w:eastAsia="Arial" w:cs="Arial"/>
          <w:noProof w:val="0"/>
          <w:color w:val="374151"/>
          <w:sz w:val="22"/>
          <w:szCs w:val="22"/>
          <w:lang w:val="en-GB"/>
        </w:rPr>
        <w:t>.</w:t>
      </w:r>
      <w:r w:rsidRPr="77739105" w:rsidR="46A3D59C">
        <w:rPr>
          <w:rFonts w:ascii="Arial" w:hAnsi="Arial" w:eastAsia="Arial" w:cs="Arial"/>
          <w:noProof w:val="0"/>
          <w:color w:val="374151"/>
          <w:sz w:val="22"/>
          <w:szCs w:val="22"/>
          <w:lang w:val="en-GB"/>
        </w:rPr>
        <w:t xml:space="preserve"> Brussels: European Commission.</w:t>
      </w:r>
    </w:p>
    <w:p w:rsidR="46A3D59C" w:rsidP="77739105" w:rsidRDefault="46A3D59C" w14:paraId="1C70BE2C" w14:textId="231A6044">
      <w:pPr>
        <w:spacing w:before="300" w:beforeAutospacing="off" w:after="300" w:afterAutospacing="off"/>
        <w:rPr>
          <w:rFonts w:ascii="Arial" w:hAnsi="Arial" w:eastAsia="Arial" w:cs="Arial"/>
          <w:noProof w:val="0"/>
          <w:color w:val="374151"/>
          <w:sz w:val="22"/>
          <w:szCs w:val="22"/>
          <w:lang w:val="en-GB"/>
        </w:rPr>
      </w:pPr>
      <w:r w:rsidRPr="77739105" w:rsidR="46A3D59C">
        <w:rPr>
          <w:rFonts w:ascii="Arial" w:hAnsi="Arial" w:eastAsia="Arial" w:cs="Arial"/>
          <w:noProof w:val="0"/>
          <w:color w:val="374151"/>
          <w:sz w:val="22"/>
          <w:szCs w:val="22"/>
          <w:lang w:val="en-GB"/>
        </w:rPr>
        <w:t xml:space="preserve">European Commission (2024) </w:t>
      </w:r>
      <w:r w:rsidRPr="77739105" w:rsidR="46A3D59C">
        <w:rPr>
          <w:rFonts w:ascii="Arial" w:hAnsi="Arial" w:eastAsia="Arial" w:cs="Arial"/>
          <w:i w:val="1"/>
          <w:iCs w:val="1"/>
          <w:noProof w:val="0"/>
          <w:color w:val="374151"/>
          <w:sz w:val="22"/>
          <w:szCs w:val="22"/>
          <w:lang w:val="en-GB"/>
        </w:rPr>
        <w:t xml:space="preserve">Artificial Intelligence Act: regulatory framework for </w:t>
      </w:r>
      <w:r w:rsidRPr="77739105" w:rsidR="46A3D59C">
        <w:rPr>
          <w:rFonts w:ascii="Arial" w:hAnsi="Arial" w:eastAsia="Arial" w:cs="Arial"/>
          <w:i w:val="1"/>
          <w:iCs w:val="1"/>
          <w:noProof w:val="0"/>
          <w:color w:val="374151"/>
          <w:sz w:val="22"/>
          <w:szCs w:val="22"/>
          <w:lang w:val="en-GB"/>
        </w:rPr>
        <w:t xml:space="preserve">AI </w:t>
      </w:r>
      <w:r w:rsidRPr="77739105" w:rsidR="46A3D59C">
        <w:rPr>
          <w:rFonts w:ascii="Arial" w:hAnsi="Arial" w:eastAsia="Arial" w:cs="Arial"/>
          <w:noProof w:val="0"/>
          <w:color w:val="374151"/>
          <w:sz w:val="22"/>
          <w:szCs w:val="22"/>
          <w:lang w:val="en-GB"/>
        </w:rPr>
        <w:t>.</w:t>
      </w:r>
      <w:r w:rsidRPr="77739105" w:rsidR="46A3D59C">
        <w:rPr>
          <w:rFonts w:ascii="Arial" w:hAnsi="Arial" w:eastAsia="Arial" w:cs="Arial"/>
          <w:noProof w:val="0"/>
          <w:color w:val="374151"/>
          <w:sz w:val="22"/>
          <w:szCs w:val="22"/>
          <w:lang w:val="en-GB"/>
        </w:rPr>
        <w:t xml:space="preserve"> Brussels: European Commission.</w:t>
      </w:r>
    </w:p>
    <w:p w:rsidR="46A3D59C" w:rsidP="77739105" w:rsidRDefault="46A3D59C" w14:paraId="20C27460" w14:textId="1CC46FC4">
      <w:pPr>
        <w:spacing w:before="300" w:beforeAutospacing="off" w:after="300" w:afterAutospacing="off"/>
        <w:rPr>
          <w:rFonts w:ascii="Arial" w:hAnsi="Arial" w:eastAsia="Arial" w:cs="Arial"/>
          <w:noProof w:val="0"/>
          <w:color w:val="374151"/>
          <w:sz w:val="22"/>
          <w:szCs w:val="22"/>
          <w:lang w:val="en-GB"/>
        </w:rPr>
      </w:pPr>
      <w:r w:rsidRPr="77739105" w:rsidR="46A3D59C">
        <w:rPr>
          <w:rFonts w:ascii="Arial" w:hAnsi="Arial" w:eastAsia="Arial" w:cs="Arial"/>
          <w:noProof w:val="0"/>
          <w:color w:val="374151"/>
          <w:sz w:val="22"/>
          <w:szCs w:val="22"/>
          <w:lang w:val="en-GB"/>
        </w:rPr>
        <w:t xml:space="preserve">Freeman, R.E. (1984) </w:t>
      </w:r>
      <w:r w:rsidRPr="77739105" w:rsidR="46A3D59C">
        <w:rPr>
          <w:rFonts w:ascii="Arial" w:hAnsi="Arial" w:eastAsia="Arial" w:cs="Arial"/>
          <w:i w:val="1"/>
          <w:iCs w:val="1"/>
          <w:noProof w:val="0"/>
          <w:color w:val="374151"/>
          <w:sz w:val="22"/>
          <w:szCs w:val="22"/>
          <w:lang w:val="en-GB"/>
        </w:rPr>
        <w:t xml:space="preserve">Strategic management: a stakeholder </w:t>
      </w:r>
      <w:r w:rsidRPr="77739105" w:rsidR="46A3D59C">
        <w:rPr>
          <w:rFonts w:ascii="Arial" w:hAnsi="Arial" w:eastAsia="Arial" w:cs="Arial"/>
          <w:i w:val="1"/>
          <w:iCs w:val="1"/>
          <w:noProof w:val="0"/>
          <w:color w:val="374151"/>
          <w:sz w:val="22"/>
          <w:szCs w:val="22"/>
          <w:lang w:val="en-GB"/>
        </w:rPr>
        <w:t xml:space="preserve">approach </w:t>
      </w:r>
      <w:r w:rsidRPr="77739105" w:rsidR="46A3D59C">
        <w:rPr>
          <w:rFonts w:ascii="Arial" w:hAnsi="Arial" w:eastAsia="Arial" w:cs="Arial"/>
          <w:noProof w:val="0"/>
          <w:color w:val="374151"/>
          <w:sz w:val="22"/>
          <w:szCs w:val="22"/>
          <w:lang w:val="en-GB"/>
        </w:rPr>
        <w:t>.</w:t>
      </w:r>
      <w:r w:rsidRPr="77739105" w:rsidR="46A3D59C">
        <w:rPr>
          <w:rFonts w:ascii="Arial" w:hAnsi="Arial" w:eastAsia="Arial" w:cs="Arial"/>
          <w:noProof w:val="0"/>
          <w:color w:val="374151"/>
          <w:sz w:val="22"/>
          <w:szCs w:val="22"/>
          <w:lang w:val="en-GB"/>
        </w:rPr>
        <w:t xml:space="preserve"> Boston: Pitman.</w:t>
      </w:r>
    </w:p>
    <w:p w:rsidR="46A3D59C" w:rsidP="77739105" w:rsidRDefault="46A3D59C" w14:paraId="167715C6" w14:textId="03374953">
      <w:pPr>
        <w:spacing w:before="300" w:beforeAutospacing="off" w:after="300" w:afterAutospacing="off"/>
        <w:rPr>
          <w:rFonts w:ascii="Arial" w:hAnsi="Arial" w:eastAsia="Arial" w:cs="Arial"/>
          <w:noProof w:val="0"/>
          <w:color w:val="374151"/>
          <w:sz w:val="22"/>
          <w:szCs w:val="22"/>
          <w:lang w:val="en-GB"/>
        </w:rPr>
      </w:pPr>
      <w:r w:rsidRPr="77739105" w:rsidR="46A3D59C">
        <w:rPr>
          <w:rFonts w:ascii="Arial" w:hAnsi="Arial" w:eastAsia="Arial" w:cs="Arial"/>
          <w:noProof w:val="0"/>
          <w:color w:val="374151"/>
          <w:sz w:val="22"/>
          <w:szCs w:val="22"/>
          <w:lang w:val="en-GB"/>
        </w:rPr>
        <w:t xml:space="preserve">Friedman, A.L. and Miles, S. (2006) </w:t>
      </w:r>
      <w:r w:rsidRPr="77739105" w:rsidR="46A3D59C">
        <w:rPr>
          <w:rFonts w:ascii="Arial" w:hAnsi="Arial" w:eastAsia="Arial" w:cs="Arial"/>
          <w:i w:val="1"/>
          <w:iCs w:val="1"/>
          <w:noProof w:val="0"/>
          <w:color w:val="374151"/>
          <w:sz w:val="22"/>
          <w:szCs w:val="22"/>
          <w:lang w:val="en-GB"/>
        </w:rPr>
        <w:t xml:space="preserve">Stakeholders: theory and </w:t>
      </w:r>
      <w:r w:rsidRPr="77739105" w:rsidR="46A3D59C">
        <w:rPr>
          <w:rFonts w:ascii="Arial" w:hAnsi="Arial" w:eastAsia="Arial" w:cs="Arial"/>
          <w:i w:val="1"/>
          <w:iCs w:val="1"/>
          <w:noProof w:val="0"/>
          <w:color w:val="374151"/>
          <w:sz w:val="22"/>
          <w:szCs w:val="22"/>
          <w:lang w:val="en-GB"/>
        </w:rPr>
        <w:t xml:space="preserve">practice </w:t>
      </w:r>
      <w:r w:rsidRPr="77739105" w:rsidR="46A3D59C">
        <w:rPr>
          <w:rFonts w:ascii="Arial" w:hAnsi="Arial" w:eastAsia="Arial" w:cs="Arial"/>
          <w:noProof w:val="0"/>
          <w:color w:val="374151"/>
          <w:sz w:val="22"/>
          <w:szCs w:val="22"/>
          <w:lang w:val="en-GB"/>
        </w:rPr>
        <w:t>.</w:t>
      </w:r>
      <w:r w:rsidRPr="77739105" w:rsidR="46A3D59C">
        <w:rPr>
          <w:rFonts w:ascii="Arial" w:hAnsi="Arial" w:eastAsia="Arial" w:cs="Arial"/>
          <w:noProof w:val="0"/>
          <w:color w:val="374151"/>
          <w:sz w:val="22"/>
          <w:szCs w:val="22"/>
          <w:lang w:val="en-GB"/>
        </w:rPr>
        <w:t xml:space="preserve"> Oxford: Oxford University Press.</w:t>
      </w:r>
    </w:p>
    <w:p w:rsidR="46A3D59C" w:rsidP="77739105" w:rsidRDefault="46A3D59C" w14:paraId="1408D412" w14:textId="2CD842CE">
      <w:pPr>
        <w:spacing w:before="300" w:beforeAutospacing="off" w:after="300" w:afterAutospacing="off"/>
        <w:rPr>
          <w:rFonts w:ascii="Arial" w:hAnsi="Arial" w:eastAsia="Arial" w:cs="Arial"/>
          <w:noProof w:val="0"/>
          <w:color w:val="374151"/>
          <w:sz w:val="22"/>
          <w:szCs w:val="22"/>
          <w:lang w:val="en-GB"/>
        </w:rPr>
      </w:pPr>
      <w:r w:rsidRPr="77739105" w:rsidR="46A3D59C">
        <w:rPr>
          <w:rFonts w:ascii="Arial" w:hAnsi="Arial" w:eastAsia="Arial" w:cs="Arial"/>
          <w:noProof w:val="0"/>
          <w:color w:val="374151"/>
          <w:sz w:val="22"/>
          <w:szCs w:val="22"/>
          <w:lang w:val="en-GB"/>
        </w:rPr>
        <w:t xml:space="preserve">IHG (2024) </w:t>
      </w:r>
      <w:r w:rsidRPr="77739105" w:rsidR="46A3D59C">
        <w:rPr>
          <w:rFonts w:ascii="Arial" w:hAnsi="Arial" w:eastAsia="Arial" w:cs="Arial"/>
          <w:i w:val="1"/>
          <w:iCs w:val="1"/>
          <w:noProof w:val="0"/>
          <w:color w:val="374151"/>
          <w:sz w:val="22"/>
          <w:szCs w:val="22"/>
          <w:lang w:val="en-GB"/>
        </w:rPr>
        <w:t xml:space="preserve">Annual report and form 20-F / ESG reports and company </w:t>
      </w:r>
      <w:r w:rsidRPr="77739105" w:rsidR="46A3D59C">
        <w:rPr>
          <w:rFonts w:ascii="Arial" w:hAnsi="Arial" w:eastAsia="Arial" w:cs="Arial"/>
          <w:i w:val="1"/>
          <w:iCs w:val="1"/>
          <w:noProof w:val="0"/>
          <w:color w:val="374151"/>
          <w:sz w:val="22"/>
          <w:szCs w:val="22"/>
          <w:lang w:val="en-GB"/>
        </w:rPr>
        <w:t xml:space="preserve">information </w:t>
      </w:r>
      <w:r w:rsidRPr="77739105" w:rsidR="46A3D59C">
        <w:rPr>
          <w:rFonts w:ascii="Arial" w:hAnsi="Arial" w:eastAsia="Arial" w:cs="Arial"/>
          <w:noProof w:val="0"/>
          <w:color w:val="374151"/>
          <w:sz w:val="22"/>
          <w:szCs w:val="22"/>
          <w:lang w:val="en-GB"/>
        </w:rPr>
        <w:t>.</w:t>
      </w:r>
      <w:r w:rsidRPr="77739105" w:rsidR="46A3D59C">
        <w:rPr>
          <w:rFonts w:ascii="Arial" w:hAnsi="Arial" w:eastAsia="Arial" w:cs="Arial"/>
          <w:noProof w:val="0"/>
          <w:color w:val="374151"/>
          <w:sz w:val="22"/>
          <w:szCs w:val="22"/>
          <w:lang w:val="en-GB"/>
        </w:rPr>
        <w:t xml:space="preserve"> InterContinental Hotels Group PLC. Available at: </w:t>
      </w:r>
      <w:hyperlink r:id="R3ed5ebfe677b43c1">
        <w:r w:rsidRPr="77739105" w:rsidR="46A3D59C">
          <w:rPr>
            <w:rStyle w:val="Hyperlink"/>
            <w:rFonts w:ascii="Arial" w:hAnsi="Arial" w:eastAsia="Arial" w:cs="Arial"/>
            <w:noProof w:val="0"/>
            <w:color w:val="374151"/>
            <w:sz w:val="22"/>
            <w:szCs w:val="22"/>
            <w:lang w:val="en-GB"/>
          </w:rPr>
          <w:t>https://www.ihgplc.com/</w:t>
        </w:r>
      </w:hyperlink>
      <w:r w:rsidRPr="77739105" w:rsidR="46A3D59C">
        <w:rPr>
          <w:rFonts w:ascii="Arial" w:hAnsi="Arial" w:eastAsia="Arial" w:cs="Arial"/>
          <w:noProof w:val="0"/>
          <w:color w:val="374151"/>
          <w:sz w:val="22"/>
          <w:szCs w:val="22"/>
          <w:lang w:val="en-GB"/>
        </w:rPr>
        <w:t xml:space="preserve"> (Accessed: 20 April 2026).</w:t>
      </w:r>
    </w:p>
    <w:p w:rsidR="46A3D59C" w:rsidP="77739105" w:rsidRDefault="46A3D59C" w14:paraId="2BA8C37F" w14:textId="1CBF24C0">
      <w:pPr>
        <w:spacing w:before="300" w:beforeAutospacing="off" w:after="300" w:afterAutospacing="off"/>
        <w:rPr>
          <w:rFonts w:ascii="Arial" w:hAnsi="Arial" w:eastAsia="Arial" w:cs="Arial"/>
          <w:noProof w:val="0"/>
          <w:color w:val="374151"/>
          <w:sz w:val="22"/>
          <w:szCs w:val="22"/>
          <w:lang w:val="en-GB"/>
        </w:rPr>
      </w:pPr>
      <w:r w:rsidRPr="77739105" w:rsidR="46A3D59C">
        <w:rPr>
          <w:rFonts w:ascii="Arial" w:hAnsi="Arial" w:eastAsia="Arial" w:cs="Arial"/>
          <w:noProof w:val="0"/>
          <w:color w:val="374151"/>
          <w:sz w:val="22"/>
          <w:szCs w:val="22"/>
          <w:lang w:val="en-GB"/>
        </w:rPr>
        <w:t xml:space="preserve">International Organization for Standardization (ISO) (2019) </w:t>
      </w:r>
      <w:r w:rsidRPr="77739105" w:rsidR="46A3D59C">
        <w:rPr>
          <w:rFonts w:ascii="Arial" w:hAnsi="Arial" w:eastAsia="Arial" w:cs="Arial"/>
          <w:i w:val="1"/>
          <w:iCs w:val="1"/>
          <w:noProof w:val="0"/>
          <w:color w:val="374151"/>
          <w:sz w:val="22"/>
          <w:szCs w:val="22"/>
          <w:lang w:val="en-GB"/>
        </w:rPr>
        <w:t xml:space="preserve">ISO 31000: Risk management — </w:t>
      </w:r>
      <w:r w:rsidRPr="77739105" w:rsidR="46A3D59C">
        <w:rPr>
          <w:rFonts w:ascii="Arial" w:hAnsi="Arial" w:eastAsia="Arial" w:cs="Arial"/>
          <w:i w:val="1"/>
          <w:iCs w:val="1"/>
          <w:noProof w:val="0"/>
          <w:color w:val="374151"/>
          <w:sz w:val="22"/>
          <w:szCs w:val="22"/>
          <w:lang w:val="en-GB"/>
        </w:rPr>
        <w:t xml:space="preserve">Guidelines </w:t>
      </w:r>
      <w:r w:rsidRPr="77739105" w:rsidR="46A3D59C">
        <w:rPr>
          <w:rFonts w:ascii="Arial" w:hAnsi="Arial" w:eastAsia="Arial" w:cs="Arial"/>
          <w:noProof w:val="0"/>
          <w:color w:val="374151"/>
          <w:sz w:val="22"/>
          <w:szCs w:val="22"/>
          <w:lang w:val="en-GB"/>
        </w:rPr>
        <w:t>.</w:t>
      </w:r>
      <w:r w:rsidRPr="77739105" w:rsidR="46A3D59C">
        <w:rPr>
          <w:rFonts w:ascii="Arial" w:hAnsi="Arial" w:eastAsia="Arial" w:cs="Arial"/>
          <w:noProof w:val="0"/>
          <w:color w:val="374151"/>
          <w:sz w:val="22"/>
          <w:szCs w:val="22"/>
          <w:lang w:val="en-GB"/>
        </w:rPr>
        <w:t xml:space="preserve"> Geneva: ISO.</w:t>
      </w:r>
    </w:p>
    <w:p w:rsidR="46A3D59C" w:rsidP="77739105" w:rsidRDefault="46A3D59C" w14:paraId="02FE2573" w14:textId="2E68CF6C">
      <w:pPr>
        <w:spacing w:before="300" w:beforeAutospacing="off" w:after="300" w:afterAutospacing="off"/>
        <w:rPr>
          <w:rFonts w:ascii="Arial" w:hAnsi="Arial" w:eastAsia="Arial" w:cs="Arial"/>
          <w:noProof w:val="0"/>
          <w:color w:val="374151"/>
          <w:sz w:val="22"/>
          <w:szCs w:val="22"/>
          <w:lang w:val="en-GB"/>
        </w:rPr>
      </w:pPr>
      <w:r w:rsidRPr="77739105" w:rsidR="46A3D59C">
        <w:rPr>
          <w:rFonts w:ascii="Arial" w:hAnsi="Arial" w:eastAsia="Arial" w:cs="Arial"/>
          <w:noProof w:val="0"/>
          <w:color w:val="374151"/>
          <w:sz w:val="22"/>
          <w:szCs w:val="22"/>
          <w:lang w:val="en-GB"/>
        </w:rPr>
        <w:t xml:space="preserve">International Organization for Standardization (ISO) (2022) </w:t>
      </w:r>
      <w:r w:rsidRPr="77739105" w:rsidR="46A3D59C">
        <w:rPr>
          <w:rFonts w:ascii="Arial" w:hAnsi="Arial" w:eastAsia="Arial" w:cs="Arial"/>
          <w:i w:val="1"/>
          <w:iCs w:val="1"/>
          <w:noProof w:val="0"/>
          <w:color w:val="374151"/>
          <w:sz w:val="22"/>
          <w:szCs w:val="22"/>
          <w:lang w:val="en-GB"/>
        </w:rPr>
        <w:t xml:space="preserve">ISO/IEC 27001: Information security management systems — </w:t>
      </w:r>
      <w:r w:rsidRPr="77739105" w:rsidR="46A3D59C">
        <w:rPr>
          <w:rFonts w:ascii="Arial" w:hAnsi="Arial" w:eastAsia="Arial" w:cs="Arial"/>
          <w:i w:val="1"/>
          <w:iCs w:val="1"/>
          <w:noProof w:val="0"/>
          <w:color w:val="374151"/>
          <w:sz w:val="22"/>
          <w:szCs w:val="22"/>
          <w:lang w:val="en-GB"/>
        </w:rPr>
        <w:t xml:space="preserve">Requirements </w:t>
      </w:r>
      <w:r w:rsidRPr="77739105" w:rsidR="46A3D59C">
        <w:rPr>
          <w:rFonts w:ascii="Arial" w:hAnsi="Arial" w:eastAsia="Arial" w:cs="Arial"/>
          <w:noProof w:val="0"/>
          <w:color w:val="374151"/>
          <w:sz w:val="22"/>
          <w:szCs w:val="22"/>
          <w:lang w:val="en-GB"/>
        </w:rPr>
        <w:t>.</w:t>
      </w:r>
      <w:r w:rsidRPr="77739105" w:rsidR="46A3D59C">
        <w:rPr>
          <w:rFonts w:ascii="Arial" w:hAnsi="Arial" w:eastAsia="Arial" w:cs="Arial"/>
          <w:noProof w:val="0"/>
          <w:color w:val="374151"/>
          <w:sz w:val="22"/>
          <w:szCs w:val="22"/>
          <w:lang w:val="en-GB"/>
        </w:rPr>
        <w:t xml:space="preserve"> Geneva: ISO.</w:t>
      </w:r>
    </w:p>
    <w:p w:rsidR="46A3D59C" w:rsidP="77739105" w:rsidRDefault="46A3D59C" w14:paraId="718C9174" w14:textId="25E3D6E5">
      <w:pPr>
        <w:spacing w:before="300" w:beforeAutospacing="off" w:after="300" w:afterAutospacing="off"/>
        <w:rPr>
          <w:rFonts w:ascii="Arial" w:hAnsi="Arial" w:eastAsia="Arial" w:cs="Arial"/>
          <w:noProof w:val="0"/>
          <w:color w:val="374151"/>
          <w:sz w:val="22"/>
          <w:szCs w:val="22"/>
          <w:lang w:val="en-GB"/>
        </w:rPr>
      </w:pPr>
      <w:r w:rsidRPr="77739105" w:rsidR="46A3D59C">
        <w:rPr>
          <w:rFonts w:ascii="Arial" w:hAnsi="Arial" w:eastAsia="Arial" w:cs="Arial"/>
          <w:noProof w:val="0"/>
          <w:color w:val="374151"/>
          <w:sz w:val="22"/>
          <w:szCs w:val="22"/>
          <w:lang w:val="en-GB"/>
        </w:rPr>
        <w:t xml:space="preserve">Information Commissioner’s Office (ICO) (2023) </w:t>
      </w:r>
      <w:r w:rsidRPr="77739105" w:rsidR="46A3D59C">
        <w:rPr>
          <w:rFonts w:ascii="Arial" w:hAnsi="Arial" w:eastAsia="Arial" w:cs="Arial"/>
          <w:i w:val="1"/>
          <w:iCs w:val="1"/>
          <w:noProof w:val="0"/>
          <w:color w:val="374151"/>
          <w:sz w:val="22"/>
          <w:szCs w:val="22"/>
          <w:lang w:val="en-GB"/>
        </w:rPr>
        <w:t xml:space="preserve">Guide to the UK </w:t>
      </w:r>
      <w:r w:rsidRPr="77739105" w:rsidR="46A3D59C">
        <w:rPr>
          <w:rFonts w:ascii="Arial" w:hAnsi="Arial" w:eastAsia="Arial" w:cs="Arial"/>
          <w:i w:val="1"/>
          <w:iCs w:val="1"/>
          <w:noProof w:val="0"/>
          <w:color w:val="374151"/>
          <w:sz w:val="22"/>
          <w:szCs w:val="22"/>
          <w:lang w:val="en-GB"/>
        </w:rPr>
        <w:t xml:space="preserve">GDPR </w:t>
      </w:r>
      <w:r w:rsidRPr="77739105" w:rsidR="46A3D59C">
        <w:rPr>
          <w:rFonts w:ascii="Arial" w:hAnsi="Arial" w:eastAsia="Arial" w:cs="Arial"/>
          <w:noProof w:val="0"/>
          <w:color w:val="374151"/>
          <w:sz w:val="22"/>
          <w:szCs w:val="22"/>
          <w:lang w:val="en-GB"/>
        </w:rPr>
        <w:t>.</w:t>
      </w:r>
      <w:r w:rsidRPr="77739105" w:rsidR="46A3D59C">
        <w:rPr>
          <w:rFonts w:ascii="Arial" w:hAnsi="Arial" w:eastAsia="Arial" w:cs="Arial"/>
          <w:noProof w:val="0"/>
          <w:color w:val="374151"/>
          <w:sz w:val="22"/>
          <w:szCs w:val="22"/>
          <w:lang w:val="en-GB"/>
        </w:rPr>
        <w:t xml:space="preserve"> Available at: </w:t>
      </w:r>
      <w:hyperlink r:id="Ra75592be88574e87">
        <w:r w:rsidRPr="77739105" w:rsidR="46A3D59C">
          <w:rPr>
            <w:rStyle w:val="Hyperlink"/>
            <w:rFonts w:ascii="Arial" w:hAnsi="Arial" w:eastAsia="Arial" w:cs="Arial"/>
            <w:noProof w:val="0"/>
            <w:color w:val="374151"/>
            <w:sz w:val="22"/>
            <w:szCs w:val="22"/>
            <w:lang w:val="en-GB"/>
          </w:rPr>
          <w:t>https://ico.org.uk/</w:t>
        </w:r>
      </w:hyperlink>
      <w:r w:rsidRPr="77739105" w:rsidR="46A3D59C">
        <w:rPr>
          <w:rFonts w:ascii="Arial" w:hAnsi="Arial" w:eastAsia="Arial" w:cs="Arial"/>
          <w:noProof w:val="0"/>
          <w:color w:val="374151"/>
          <w:sz w:val="22"/>
          <w:szCs w:val="22"/>
          <w:lang w:val="en-GB"/>
        </w:rPr>
        <w:t xml:space="preserve"> (Accessed: 20 April 2026).</w:t>
      </w:r>
    </w:p>
    <w:p w:rsidR="46A3D59C" w:rsidP="77739105" w:rsidRDefault="46A3D59C" w14:paraId="4E60F68E" w14:textId="1CD67AD3">
      <w:pPr>
        <w:spacing w:before="300" w:beforeAutospacing="off" w:after="300" w:afterAutospacing="off"/>
        <w:rPr>
          <w:rFonts w:ascii="Arial" w:hAnsi="Arial" w:eastAsia="Arial" w:cs="Arial"/>
          <w:noProof w:val="0"/>
          <w:color w:val="374151"/>
          <w:sz w:val="22"/>
          <w:szCs w:val="22"/>
          <w:lang w:val="en-GB"/>
        </w:rPr>
      </w:pPr>
      <w:r w:rsidRPr="77739105" w:rsidR="46A3D59C">
        <w:rPr>
          <w:rFonts w:ascii="Arial" w:hAnsi="Arial" w:eastAsia="Arial" w:cs="Arial"/>
          <w:noProof w:val="0"/>
          <w:color w:val="374151"/>
          <w:sz w:val="22"/>
          <w:szCs w:val="22"/>
          <w:lang w:val="en-GB"/>
        </w:rPr>
        <w:t xml:space="preserve">Jobin, A., Ienca, M. and </w:t>
      </w:r>
      <w:r w:rsidRPr="77739105" w:rsidR="46A3D59C">
        <w:rPr>
          <w:rFonts w:ascii="Arial" w:hAnsi="Arial" w:eastAsia="Arial" w:cs="Arial"/>
          <w:noProof w:val="0"/>
          <w:color w:val="374151"/>
          <w:sz w:val="22"/>
          <w:szCs w:val="22"/>
          <w:lang w:val="en-GB"/>
        </w:rPr>
        <w:t>Vayena</w:t>
      </w:r>
      <w:r w:rsidRPr="77739105" w:rsidR="46A3D59C">
        <w:rPr>
          <w:rFonts w:ascii="Arial" w:hAnsi="Arial" w:eastAsia="Arial" w:cs="Arial"/>
          <w:noProof w:val="0"/>
          <w:color w:val="374151"/>
          <w:sz w:val="22"/>
          <w:szCs w:val="22"/>
          <w:lang w:val="en-GB"/>
        </w:rPr>
        <w:t xml:space="preserve">, E. (2019) ‘The global landscape of AI ethics guidelines’, </w:t>
      </w:r>
      <w:r w:rsidRPr="77739105" w:rsidR="46A3D59C">
        <w:rPr>
          <w:rFonts w:ascii="Arial" w:hAnsi="Arial" w:eastAsia="Arial" w:cs="Arial"/>
          <w:i w:val="1"/>
          <w:iCs w:val="1"/>
          <w:noProof w:val="0"/>
          <w:color w:val="374151"/>
          <w:sz w:val="22"/>
          <w:szCs w:val="22"/>
          <w:lang w:val="en-GB"/>
        </w:rPr>
        <w:t xml:space="preserve">Nature Machine </w:t>
      </w:r>
      <w:r w:rsidRPr="77739105" w:rsidR="46A3D59C">
        <w:rPr>
          <w:rFonts w:ascii="Arial" w:hAnsi="Arial" w:eastAsia="Arial" w:cs="Arial"/>
          <w:i w:val="1"/>
          <w:iCs w:val="1"/>
          <w:noProof w:val="0"/>
          <w:color w:val="374151"/>
          <w:sz w:val="22"/>
          <w:szCs w:val="22"/>
          <w:lang w:val="en-GB"/>
        </w:rPr>
        <w:t xml:space="preserve">Intelligence </w:t>
      </w:r>
      <w:r w:rsidRPr="77739105" w:rsidR="46A3D59C">
        <w:rPr>
          <w:rFonts w:ascii="Arial" w:hAnsi="Arial" w:eastAsia="Arial" w:cs="Arial"/>
          <w:noProof w:val="0"/>
          <w:color w:val="374151"/>
          <w:sz w:val="22"/>
          <w:szCs w:val="22"/>
          <w:lang w:val="en-GB"/>
        </w:rPr>
        <w:t>,</w:t>
      </w:r>
      <w:r w:rsidRPr="77739105" w:rsidR="46A3D59C">
        <w:rPr>
          <w:rFonts w:ascii="Arial" w:hAnsi="Arial" w:eastAsia="Arial" w:cs="Arial"/>
          <w:noProof w:val="0"/>
          <w:color w:val="374151"/>
          <w:sz w:val="22"/>
          <w:szCs w:val="22"/>
          <w:lang w:val="en-GB"/>
        </w:rPr>
        <w:t xml:space="preserve"> 1, pp. 389–399.</w:t>
      </w:r>
    </w:p>
    <w:p w:rsidR="46A3D59C" w:rsidP="77739105" w:rsidRDefault="46A3D59C" w14:paraId="48A2431F" w14:textId="307F7C57">
      <w:pPr>
        <w:spacing w:before="300" w:beforeAutospacing="off" w:after="300" w:afterAutospacing="off"/>
        <w:rPr>
          <w:rFonts w:ascii="Arial" w:hAnsi="Arial" w:eastAsia="Arial" w:cs="Arial"/>
          <w:noProof w:val="0"/>
          <w:color w:val="374151"/>
          <w:sz w:val="22"/>
          <w:szCs w:val="22"/>
          <w:lang w:val="en-GB"/>
        </w:rPr>
      </w:pPr>
      <w:r w:rsidRPr="77739105" w:rsidR="46A3D59C">
        <w:rPr>
          <w:rFonts w:ascii="Arial" w:hAnsi="Arial" w:eastAsia="Arial" w:cs="Arial"/>
          <w:noProof w:val="0"/>
          <w:color w:val="374151"/>
          <w:sz w:val="22"/>
          <w:szCs w:val="22"/>
          <w:lang w:val="en-GB"/>
        </w:rPr>
        <w:t xml:space="preserve">Mitchell, R.K., Agle, B.R. and Wood, D.J. (1997) ‘Toward a theory of stakeholder identification and salience: defining the principle of who and what really counts’, </w:t>
      </w:r>
      <w:r w:rsidRPr="77739105" w:rsidR="46A3D59C">
        <w:rPr>
          <w:rFonts w:ascii="Arial" w:hAnsi="Arial" w:eastAsia="Arial" w:cs="Arial"/>
          <w:i w:val="1"/>
          <w:iCs w:val="1"/>
          <w:noProof w:val="0"/>
          <w:color w:val="374151"/>
          <w:sz w:val="22"/>
          <w:szCs w:val="22"/>
          <w:lang w:val="en-GB"/>
        </w:rPr>
        <w:t xml:space="preserve">Academy of Management </w:t>
      </w:r>
      <w:r w:rsidRPr="77739105" w:rsidR="46A3D59C">
        <w:rPr>
          <w:rFonts w:ascii="Arial" w:hAnsi="Arial" w:eastAsia="Arial" w:cs="Arial"/>
          <w:i w:val="1"/>
          <w:iCs w:val="1"/>
          <w:noProof w:val="0"/>
          <w:color w:val="374151"/>
          <w:sz w:val="22"/>
          <w:szCs w:val="22"/>
          <w:lang w:val="en-GB"/>
        </w:rPr>
        <w:t xml:space="preserve">Review </w:t>
      </w:r>
      <w:r w:rsidRPr="77739105" w:rsidR="46A3D59C">
        <w:rPr>
          <w:rFonts w:ascii="Arial" w:hAnsi="Arial" w:eastAsia="Arial" w:cs="Arial"/>
          <w:noProof w:val="0"/>
          <w:color w:val="374151"/>
          <w:sz w:val="22"/>
          <w:szCs w:val="22"/>
          <w:lang w:val="en-GB"/>
        </w:rPr>
        <w:t>,</w:t>
      </w:r>
      <w:r w:rsidRPr="77739105" w:rsidR="46A3D59C">
        <w:rPr>
          <w:rFonts w:ascii="Arial" w:hAnsi="Arial" w:eastAsia="Arial" w:cs="Arial"/>
          <w:noProof w:val="0"/>
          <w:color w:val="374151"/>
          <w:sz w:val="22"/>
          <w:szCs w:val="22"/>
          <w:lang w:val="en-GB"/>
        </w:rPr>
        <w:t xml:space="preserve"> 22(4), pp. 853–886.</w:t>
      </w:r>
    </w:p>
    <w:p w:rsidR="46A3D59C" w:rsidP="77739105" w:rsidRDefault="46A3D59C" w14:paraId="62472B92" w14:textId="7A709780">
      <w:pPr>
        <w:spacing w:before="300" w:beforeAutospacing="off" w:after="300" w:afterAutospacing="off"/>
        <w:rPr>
          <w:rFonts w:ascii="Arial" w:hAnsi="Arial" w:eastAsia="Arial" w:cs="Arial"/>
          <w:noProof w:val="0"/>
          <w:color w:val="374151"/>
          <w:sz w:val="22"/>
          <w:szCs w:val="22"/>
          <w:lang w:val="en-GB"/>
        </w:rPr>
      </w:pPr>
      <w:r w:rsidRPr="77739105" w:rsidR="46A3D59C">
        <w:rPr>
          <w:rFonts w:ascii="Arial" w:hAnsi="Arial" w:eastAsia="Arial" w:cs="Arial"/>
          <w:noProof w:val="0"/>
          <w:color w:val="374151"/>
          <w:sz w:val="22"/>
          <w:szCs w:val="22"/>
          <w:lang w:val="en-GB"/>
        </w:rPr>
        <w:t xml:space="preserve">Murray, A., Rhymer, </w:t>
      </w:r>
      <w:r w:rsidRPr="77739105" w:rsidR="46A3D59C">
        <w:rPr>
          <w:rFonts w:ascii="Arial" w:hAnsi="Arial" w:eastAsia="Arial" w:cs="Arial"/>
          <w:noProof w:val="0"/>
          <w:color w:val="374151"/>
          <w:sz w:val="22"/>
          <w:szCs w:val="22"/>
          <w:lang w:val="en-GB"/>
        </w:rPr>
        <w:t>J.</w:t>
      </w:r>
      <w:r w:rsidRPr="77739105" w:rsidR="46A3D59C">
        <w:rPr>
          <w:rFonts w:ascii="Arial" w:hAnsi="Arial" w:eastAsia="Arial" w:cs="Arial"/>
          <w:noProof w:val="0"/>
          <w:color w:val="374151"/>
          <w:sz w:val="22"/>
          <w:szCs w:val="22"/>
          <w:lang w:val="en-GB"/>
        </w:rPr>
        <w:t xml:space="preserve"> and Sirmon, D.G. (2021) ‘Humans and technology: forms of conjoined agency in organizations’, </w:t>
      </w:r>
      <w:r w:rsidRPr="77739105" w:rsidR="46A3D59C">
        <w:rPr>
          <w:rFonts w:ascii="Arial" w:hAnsi="Arial" w:eastAsia="Arial" w:cs="Arial"/>
          <w:i w:val="1"/>
          <w:iCs w:val="1"/>
          <w:noProof w:val="0"/>
          <w:color w:val="374151"/>
          <w:sz w:val="22"/>
          <w:szCs w:val="22"/>
          <w:lang w:val="en-GB"/>
        </w:rPr>
        <w:t xml:space="preserve">Academy of Management </w:t>
      </w:r>
      <w:r w:rsidRPr="77739105" w:rsidR="46A3D59C">
        <w:rPr>
          <w:rFonts w:ascii="Arial" w:hAnsi="Arial" w:eastAsia="Arial" w:cs="Arial"/>
          <w:i w:val="1"/>
          <w:iCs w:val="1"/>
          <w:noProof w:val="0"/>
          <w:color w:val="374151"/>
          <w:sz w:val="22"/>
          <w:szCs w:val="22"/>
          <w:lang w:val="en-GB"/>
        </w:rPr>
        <w:t xml:space="preserve">Review </w:t>
      </w:r>
      <w:r w:rsidRPr="77739105" w:rsidR="46A3D59C">
        <w:rPr>
          <w:rFonts w:ascii="Arial" w:hAnsi="Arial" w:eastAsia="Arial" w:cs="Arial"/>
          <w:noProof w:val="0"/>
          <w:color w:val="374151"/>
          <w:sz w:val="22"/>
          <w:szCs w:val="22"/>
          <w:lang w:val="en-GB"/>
        </w:rPr>
        <w:t>,</w:t>
      </w:r>
      <w:r w:rsidRPr="77739105" w:rsidR="46A3D59C">
        <w:rPr>
          <w:rFonts w:ascii="Arial" w:hAnsi="Arial" w:eastAsia="Arial" w:cs="Arial"/>
          <w:noProof w:val="0"/>
          <w:color w:val="374151"/>
          <w:sz w:val="22"/>
          <w:szCs w:val="22"/>
          <w:lang w:val="en-GB"/>
        </w:rPr>
        <w:t xml:space="preserve"> 46(3), pp. 552–571.</w:t>
      </w:r>
    </w:p>
    <w:p w:rsidR="46A3D59C" w:rsidP="77739105" w:rsidRDefault="46A3D59C" w14:paraId="4EA9C9CB" w14:textId="34C12A3D">
      <w:pPr>
        <w:spacing w:before="300" w:beforeAutospacing="off" w:after="300" w:afterAutospacing="off"/>
        <w:rPr>
          <w:rFonts w:ascii="Arial" w:hAnsi="Arial" w:eastAsia="Arial" w:cs="Arial"/>
          <w:noProof w:val="0"/>
          <w:color w:val="374151"/>
          <w:sz w:val="22"/>
          <w:szCs w:val="22"/>
          <w:lang w:val="en-GB"/>
        </w:rPr>
      </w:pPr>
      <w:r w:rsidRPr="77739105" w:rsidR="46A3D59C">
        <w:rPr>
          <w:rFonts w:ascii="Arial" w:hAnsi="Arial" w:eastAsia="Arial" w:cs="Arial"/>
          <w:noProof w:val="0"/>
          <w:color w:val="374151"/>
          <w:sz w:val="22"/>
          <w:szCs w:val="22"/>
          <w:lang w:val="en-GB"/>
        </w:rPr>
        <w:t xml:space="preserve">OECD (2019) </w:t>
      </w:r>
      <w:r w:rsidRPr="77739105" w:rsidR="46A3D59C">
        <w:rPr>
          <w:rFonts w:ascii="Arial" w:hAnsi="Arial" w:eastAsia="Arial" w:cs="Arial"/>
          <w:i w:val="1"/>
          <w:iCs w:val="1"/>
          <w:noProof w:val="0"/>
          <w:color w:val="374151"/>
          <w:sz w:val="22"/>
          <w:szCs w:val="22"/>
          <w:lang w:val="en-GB"/>
        </w:rPr>
        <w:t xml:space="preserve">OECD Principles on Artificial </w:t>
      </w:r>
      <w:r w:rsidRPr="77739105" w:rsidR="46A3D59C">
        <w:rPr>
          <w:rFonts w:ascii="Arial" w:hAnsi="Arial" w:eastAsia="Arial" w:cs="Arial"/>
          <w:i w:val="1"/>
          <w:iCs w:val="1"/>
          <w:noProof w:val="0"/>
          <w:color w:val="374151"/>
          <w:sz w:val="22"/>
          <w:szCs w:val="22"/>
          <w:lang w:val="en-GB"/>
        </w:rPr>
        <w:t xml:space="preserve">Intelligence </w:t>
      </w:r>
      <w:r w:rsidRPr="77739105" w:rsidR="46A3D59C">
        <w:rPr>
          <w:rFonts w:ascii="Arial" w:hAnsi="Arial" w:eastAsia="Arial" w:cs="Arial"/>
          <w:noProof w:val="0"/>
          <w:color w:val="374151"/>
          <w:sz w:val="22"/>
          <w:szCs w:val="22"/>
          <w:lang w:val="en-GB"/>
        </w:rPr>
        <w:t>.</w:t>
      </w:r>
      <w:r w:rsidRPr="77739105" w:rsidR="46A3D59C">
        <w:rPr>
          <w:rFonts w:ascii="Arial" w:hAnsi="Arial" w:eastAsia="Arial" w:cs="Arial"/>
          <w:noProof w:val="0"/>
          <w:color w:val="374151"/>
          <w:sz w:val="22"/>
          <w:szCs w:val="22"/>
          <w:lang w:val="en-GB"/>
        </w:rPr>
        <w:t xml:space="preserve"> Paris: OECD Publishing.</w:t>
      </w:r>
    </w:p>
    <w:p w:rsidR="46A3D59C" w:rsidP="77739105" w:rsidRDefault="46A3D59C" w14:paraId="508A5CA7" w14:textId="4B74DB5E">
      <w:pPr>
        <w:spacing w:before="300" w:beforeAutospacing="off" w:after="300" w:afterAutospacing="off"/>
        <w:rPr>
          <w:rFonts w:ascii="Arial" w:hAnsi="Arial" w:eastAsia="Arial" w:cs="Arial"/>
          <w:noProof w:val="0"/>
          <w:color w:val="374151"/>
          <w:sz w:val="22"/>
          <w:szCs w:val="22"/>
          <w:lang w:val="en-GB"/>
        </w:rPr>
      </w:pPr>
      <w:r w:rsidRPr="77739105" w:rsidR="46A3D59C">
        <w:rPr>
          <w:rFonts w:ascii="Arial" w:hAnsi="Arial" w:eastAsia="Arial" w:cs="Arial"/>
          <w:noProof w:val="0"/>
          <w:color w:val="374151"/>
          <w:sz w:val="22"/>
          <w:szCs w:val="22"/>
          <w:lang w:val="en-GB"/>
        </w:rPr>
        <w:t xml:space="preserve">Project Management Institute (PMI) (2021) </w:t>
      </w:r>
      <w:r w:rsidRPr="77739105" w:rsidR="46A3D59C">
        <w:rPr>
          <w:rFonts w:ascii="Arial" w:hAnsi="Arial" w:eastAsia="Arial" w:cs="Arial"/>
          <w:i w:val="1"/>
          <w:iCs w:val="1"/>
          <w:noProof w:val="0"/>
          <w:color w:val="374151"/>
          <w:sz w:val="22"/>
          <w:szCs w:val="22"/>
          <w:lang w:val="en-GB"/>
        </w:rPr>
        <w:t>A guide to the project management body of knowledge (PMBOK® Guide</w:t>
      </w:r>
      <w:r w:rsidRPr="77739105" w:rsidR="46A3D59C">
        <w:rPr>
          <w:rFonts w:ascii="Arial" w:hAnsi="Arial" w:eastAsia="Arial" w:cs="Arial"/>
          <w:i w:val="1"/>
          <w:iCs w:val="1"/>
          <w:noProof w:val="0"/>
          <w:color w:val="374151"/>
          <w:sz w:val="22"/>
          <w:szCs w:val="22"/>
          <w:lang w:val="en-GB"/>
        </w:rPr>
        <w:t xml:space="preserve">) </w:t>
      </w:r>
      <w:r w:rsidRPr="77739105" w:rsidR="46A3D59C">
        <w:rPr>
          <w:rFonts w:ascii="Arial" w:hAnsi="Arial" w:eastAsia="Arial" w:cs="Arial"/>
          <w:noProof w:val="0"/>
          <w:color w:val="374151"/>
          <w:sz w:val="22"/>
          <w:szCs w:val="22"/>
          <w:lang w:val="en-GB"/>
        </w:rPr>
        <w:t>.</w:t>
      </w:r>
      <w:r w:rsidRPr="77739105" w:rsidR="46A3D59C">
        <w:rPr>
          <w:rFonts w:ascii="Arial" w:hAnsi="Arial" w:eastAsia="Arial" w:cs="Arial"/>
          <w:noProof w:val="0"/>
          <w:color w:val="374151"/>
          <w:sz w:val="22"/>
          <w:szCs w:val="22"/>
          <w:lang w:val="en-GB"/>
        </w:rPr>
        <w:t xml:space="preserve"> 7th </w:t>
      </w:r>
      <w:r w:rsidRPr="77739105" w:rsidR="46A3D59C">
        <w:rPr>
          <w:rFonts w:ascii="Arial" w:hAnsi="Arial" w:eastAsia="Arial" w:cs="Arial"/>
          <w:noProof w:val="0"/>
          <w:color w:val="374151"/>
          <w:sz w:val="22"/>
          <w:szCs w:val="22"/>
          <w:lang w:val="en-GB"/>
        </w:rPr>
        <w:t>edn</w:t>
      </w:r>
      <w:r w:rsidRPr="77739105" w:rsidR="46A3D59C">
        <w:rPr>
          <w:rFonts w:ascii="Arial" w:hAnsi="Arial" w:eastAsia="Arial" w:cs="Arial"/>
          <w:noProof w:val="0"/>
          <w:color w:val="374151"/>
          <w:sz w:val="22"/>
          <w:szCs w:val="22"/>
          <w:lang w:val="en-GB"/>
        </w:rPr>
        <w:t>. Newtown Square, PA: PMI.</w:t>
      </w:r>
    </w:p>
    <w:p w:rsidR="46A3D59C" w:rsidP="77739105" w:rsidRDefault="46A3D59C" w14:paraId="4C49FDE9" w14:textId="13602F54">
      <w:pPr>
        <w:spacing w:before="300" w:beforeAutospacing="off" w:after="300" w:afterAutospacing="off"/>
        <w:rPr>
          <w:rFonts w:ascii="Arial" w:hAnsi="Arial" w:eastAsia="Arial" w:cs="Arial"/>
          <w:noProof w:val="0"/>
          <w:color w:val="374151"/>
          <w:sz w:val="22"/>
          <w:szCs w:val="22"/>
          <w:lang w:val="en-GB"/>
        </w:rPr>
      </w:pPr>
      <w:r w:rsidRPr="77739105" w:rsidR="46A3D59C">
        <w:rPr>
          <w:rFonts w:ascii="Arial" w:hAnsi="Arial" w:eastAsia="Arial" w:cs="Arial"/>
          <w:noProof w:val="0"/>
          <w:color w:val="374151"/>
          <w:sz w:val="22"/>
          <w:szCs w:val="22"/>
          <w:lang w:val="en-GB"/>
        </w:rPr>
        <w:t xml:space="preserve">United Nations World Tourism Organization (UNWTO) (2022) </w:t>
      </w:r>
      <w:r w:rsidRPr="77739105" w:rsidR="46A3D59C">
        <w:rPr>
          <w:rFonts w:ascii="Arial" w:hAnsi="Arial" w:eastAsia="Arial" w:cs="Arial"/>
          <w:i w:val="1"/>
          <w:iCs w:val="1"/>
          <w:noProof w:val="0"/>
          <w:color w:val="374151"/>
          <w:sz w:val="22"/>
          <w:szCs w:val="22"/>
          <w:lang w:val="en-GB"/>
        </w:rPr>
        <w:t xml:space="preserve">Tourism and sustainability: policy and </w:t>
      </w:r>
      <w:r w:rsidRPr="77739105" w:rsidR="46A3D59C">
        <w:rPr>
          <w:rFonts w:ascii="Arial" w:hAnsi="Arial" w:eastAsia="Arial" w:cs="Arial"/>
          <w:i w:val="1"/>
          <w:iCs w:val="1"/>
          <w:noProof w:val="0"/>
          <w:color w:val="374151"/>
          <w:sz w:val="22"/>
          <w:szCs w:val="22"/>
          <w:lang w:val="en-GB"/>
        </w:rPr>
        <w:t xml:space="preserve">guidance </w:t>
      </w:r>
      <w:r w:rsidRPr="77739105" w:rsidR="46A3D59C">
        <w:rPr>
          <w:rFonts w:ascii="Arial" w:hAnsi="Arial" w:eastAsia="Arial" w:cs="Arial"/>
          <w:noProof w:val="0"/>
          <w:color w:val="374151"/>
          <w:sz w:val="22"/>
          <w:szCs w:val="22"/>
          <w:lang w:val="en-GB"/>
        </w:rPr>
        <w:t>.</w:t>
      </w:r>
      <w:r w:rsidRPr="77739105" w:rsidR="46A3D59C">
        <w:rPr>
          <w:rFonts w:ascii="Arial" w:hAnsi="Arial" w:eastAsia="Arial" w:cs="Arial"/>
          <w:noProof w:val="0"/>
          <w:color w:val="374151"/>
          <w:sz w:val="22"/>
          <w:szCs w:val="22"/>
          <w:lang w:val="en-GB"/>
        </w:rPr>
        <w:t xml:space="preserve"> Madrid: UNWTO.</w:t>
      </w:r>
    </w:p>
    <w:p w:rsidR="46A3D59C" w:rsidP="77739105" w:rsidRDefault="46A3D59C" w14:paraId="24F7D5C2" w14:textId="3511142C">
      <w:pPr>
        <w:spacing w:before="300" w:beforeAutospacing="off" w:after="300" w:afterAutospacing="off"/>
        <w:rPr>
          <w:rFonts w:ascii="Arial" w:hAnsi="Arial" w:eastAsia="Arial" w:cs="Arial"/>
          <w:noProof w:val="0"/>
          <w:color w:val="374151"/>
          <w:sz w:val="22"/>
          <w:szCs w:val="22"/>
          <w:lang w:val="en-GB"/>
        </w:rPr>
      </w:pPr>
      <w:r w:rsidRPr="77739105" w:rsidR="46A3D59C">
        <w:rPr>
          <w:rFonts w:ascii="Arial" w:hAnsi="Arial" w:eastAsia="Arial" w:cs="Arial"/>
          <w:noProof w:val="0"/>
          <w:color w:val="374151"/>
          <w:sz w:val="22"/>
          <w:szCs w:val="22"/>
          <w:lang w:val="en-GB"/>
        </w:rPr>
        <w:t xml:space="preserve">Wirtz, J., Zeithaml, V.A., </w:t>
      </w:r>
      <w:r w:rsidRPr="77739105" w:rsidR="46A3D59C">
        <w:rPr>
          <w:rFonts w:ascii="Arial" w:hAnsi="Arial" w:eastAsia="Arial" w:cs="Arial"/>
          <w:noProof w:val="0"/>
          <w:color w:val="374151"/>
          <w:sz w:val="22"/>
          <w:szCs w:val="22"/>
          <w:lang w:val="en-GB"/>
        </w:rPr>
        <w:t>Gistri</w:t>
      </w:r>
      <w:r w:rsidRPr="77739105" w:rsidR="46A3D59C">
        <w:rPr>
          <w:rFonts w:ascii="Arial" w:hAnsi="Arial" w:eastAsia="Arial" w:cs="Arial"/>
          <w:noProof w:val="0"/>
          <w:color w:val="374151"/>
          <w:sz w:val="22"/>
          <w:szCs w:val="22"/>
          <w:lang w:val="en-GB"/>
        </w:rPr>
        <w:t xml:space="preserve">, G., Moutinho, </w:t>
      </w:r>
      <w:r w:rsidRPr="77739105" w:rsidR="46A3D59C">
        <w:rPr>
          <w:rFonts w:ascii="Arial" w:hAnsi="Arial" w:eastAsia="Arial" w:cs="Arial"/>
          <w:noProof w:val="0"/>
          <w:color w:val="374151"/>
          <w:sz w:val="22"/>
          <w:szCs w:val="22"/>
          <w:lang w:val="en-GB"/>
        </w:rPr>
        <w:t>L.</w:t>
      </w:r>
      <w:r w:rsidRPr="77739105" w:rsidR="46A3D59C">
        <w:rPr>
          <w:rFonts w:ascii="Arial" w:hAnsi="Arial" w:eastAsia="Arial" w:cs="Arial"/>
          <w:noProof w:val="0"/>
          <w:color w:val="374151"/>
          <w:sz w:val="22"/>
          <w:szCs w:val="22"/>
          <w:lang w:val="en-GB"/>
        </w:rPr>
        <w:t xml:space="preserve"> and Ahmed, P. (2018) ‘Technology-driven service strategy and customer experience’, </w:t>
      </w:r>
      <w:r w:rsidRPr="77739105" w:rsidR="46A3D59C">
        <w:rPr>
          <w:rFonts w:ascii="Arial" w:hAnsi="Arial" w:eastAsia="Arial" w:cs="Arial"/>
          <w:i w:val="1"/>
          <w:iCs w:val="1"/>
          <w:noProof w:val="0"/>
          <w:color w:val="374151"/>
          <w:sz w:val="22"/>
          <w:szCs w:val="22"/>
          <w:lang w:val="en-GB"/>
        </w:rPr>
        <w:t xml:space="preserve">Journal of Service </w:t>
      </w:r>
      <w:r w:rsidRPr="77739105" w:rsidR="46A3D59C">
        <w:rPr>
          <w:rFonts w:ascii="Arial" w:hAnsi="Arial" w:eastAsia="Arial" w:cs="Arial"/>
          <w:i w:val="1"/>
          <w:iCs w:val="1"/>
          <w:noProof w:val="0"/>
          <w:color w:val="374151"/>
          <w:sz w:val="22"/>
          <w:szCs w:val="22"/>
          <w:lang w:val="en-GB"/>
        </w:rPr>
        <w:t xml:space="preserve">Management </w:t>
      </w:r>
      <w:r w:rsidRPr="77739105" w:rsidR="46A3D59C">
        <w:rPr>
          <w:rFonts w:ascii="Arial" w:hAnsi="Arial" w:eastAsia="Arial" w:cs="Arial"/>
          <w:noProof w:val="0"/>
          <w:color w:val="374151"/>
          <w:sz w:val="22"/>
          <w:szCs w:val="22"/>
          <w:lang w:val="en-GB"/>
        </w:rPr>
        <w:t>,</w:t>
      </w:r>
      <w:r w:rsidRPr="77739105" w:rsidR="46A3D59C">
        <w:rPr>
          <w:rFonts w:ascii="Arial" w:hAnsi="Arial" w:eastAsia="Arial" w:cs="Arial"/>
          <w:noProof w:val="0"/>
          <w:color w:val="374151"/>
          <w:sz w:val="22"/>
          <w:szCs w:val="22"/>
          <w:lang w:val="en-GB"/>
        </w:rPr>
        <w:t xml:space="preserve"> 29(2), pp. 303–320.</w:t>
      </w:r>
    </w:p>
    <w:p w:rsidR="77739105" w:rsidP="77739105" w:rsidRDefault="77739105" w14:paraId="403BFECB" w14:textId="1A833E0E">
      <w:pPr>
        <w:pStyle w:val="Normal"/>
        <w:rPr>
          <w:rFonts w:ascii="Arial" w:hAnsi="Arial" w:eastAsia="Arial" w:cs="Arial"/>
          <w:b w:val="1"/>
          <w:bCs w:val="1"/>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6">
    <w:nsid w:val="28fad1c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5">
    <w:nsid w:val="b3f69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nsid w:val="353d18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121d39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nsid w:val="3c94fb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1">
    <w:nsid w:val="4783ac3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0">
    <w:nsid w:val="735db7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9">
    <w:nsid w:val="4d62f8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8">
    <w:nsid w:val="323d94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5ac6c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5e28cb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78d042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185af8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671f81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7c7d50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3eb148f9"/>
    <w:multiLevelType xmlns:w="http://schemas.openxmlformats.org/wordprocessingml/2006/main" w:val="hybridMultilevel"/>
    <w:lvl xmlns:w="http://schemas.openxmlformats.org/wordprocessingml/2006/main" w:ilvl="0">
      <w:start w:val="1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0">
    <w:nsid w:val="1d6cc4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1de50e16"/>
    <w:multiLevelType xmlns:w="http://schemas.openxmlformats.org/wordprocessingml/2006/main" w:val="hybridMultilevel"/>
    <w:lvl xmlns:w="http://schemas.openxmlformats.org/wordprocessingml/2006/main" w:ilvl="0">
      <w:start w:val="10"/>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8">
    <w:nsid w:val="18d07b97"/>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7">
    <w:nsid w:val="651abf9"/>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6">
    <w:nsid w:val="e056b8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5">
    <w:nsid w:val="2c46b2b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4">
    <w:nsid w:val="590062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7e7501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2f9dda2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59ad1b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4b518420"/>
    <w:multiLevelType xmlns:w="http://schemas.openxmlformats.org/wordprocessingml/2006/main" w:val="hybridMultilevel"/>
    <w:lvl xmlns:w="http://schemas.openxmlformats.org/wordprocessingml/2006/main" w:ilvl="0">
      <w:start w:val="1"/>
      <w:numFmt w:val="bullet"/>
      <w:lvlText w:val=""/>
      <w:lvlJc w:val="left"/>
      <w:pPr>
        <w:ind w:left="2820" w:hanging="360"/>
      </w:pPr>
      <w:rPr>
        <w:rFonts w:hint="default" w:ascii="Symbol" w:hAnsi="Symbol"/>
      </w:rPr>
    </w:lvl>
    <w:lvl xmlns:w="http://schemas.openxmlformats.org/wordprocessingml/2006/main" w:ilvl="1">
      <w:start w:val="1"/>
      <w:numFmt w:val="bullet"/>
      <w:lvlText w:val="o"/>
      <w:lvlJc w:val="left"/>
      <w:pPr>
        <w:ind w:left="3540" w:hanging="360"/>
      </w:pPr>
      <w:rPr>
        <w:rFonts w:hint="default" w:ascii="Courier New" w:hAnsi="Courier New"/>
      </w:rPr>
    </w:lvl>
    <w:lvl xmlns:w="http://schemas.openxmlformats.org/wordprocessingml/2006/main" w:ilvl="2">
      <w:start w:val="1"/>
      <w:numFmt w:val="bullet"/>
      <w:lvlText w:val=""/>
      <w:lvlJc w:val="left"/>
      <w:pPr>
        <w:ind w:left="4260" w:hanging="360"/>
      </w:pPr>
      <w:rPr>
        <w:rFonts w:hint="default" w:ascii="Wingdings" w:hAnsi="Wingdings"/>
      </w:rPr>
    </w:lvl>
    <w:lvl xmlns:w="http://schemas.openxmlformats.org/wordprocessingml/2006/main" w:ilvl="3">
      <w:start w:val="1"/>
      <w:numFmt w:val="bullet"/>
      <w:lvlText w:val=""/>
      <w:lvlJc w:val="left"/>
      <w:pPr>
        <w:ind w:left="4980" w:hanging="360"/>
      </w:pPr>
      <w:rPr>
        <w:rFonts w:hint="default" w:ascii="Symbol" w:hAnsi="Symbol"/>
      </w:rPr>
    </w:lvl>
    <w:lvl xmlns:w="http://schemas.openxmlformats.org/wordprocessingml/2006/main" w:ilvl="4">
      <w:start w:val="1"/>
      <w:numFmt w:val="bullet"/>
      <w:lvlText w:val="o"/>
      <w:lvlJc w:val="left"/>
      <w:pPr>
        <w:ind w:left="5700" w:hanging="360"/>
      </w:pPr>
      <w:rPr>
        <w:rFonts w:hint="default" w:ascii="Courier New" w:hAnsi="Courier New"/>
      </w:rPr>
    </w:lvl>
    <w:lvl xmlns:w="http://schemas.openxmlformats.org/wordprocessingml/2006/main" w:ilvl="5">
      <w:start w:val="1"/>
      <w:numFmt w:val="bullet"/>
      <w:lvlText w:val=""/>
      <w:lvlJc w:val="left"/>
      <w:pPr>
        <w:ind w:left="6420" w:hanging="360"/>
      </w:pPr>
      <w:rPr>
        <w:rFonts w:hint="default" w:ascii="Wingdings" w:hAnsi="Wingdings"/>
      </w:rPr>
    </w:lvl>
    <w:lvl xmlns:w="http://schemas.openxmlformats.org/wordprocessingml/2006/main" w:ilvl="6">
      <w:start w:val="1"/>
      <w:numFmt w:val="bullet"/>
      <w:lvlText w:val=""/>
      <w:lvlJc w:val="left"/>
      <w:pPr>
        <w:ind w:left="7140" w:hanging="360"/>
      </w:pPr>
      <w:rPr>
        <w:rFonts w:hint="default" w:ascii="Symbol" w:hAnsi="Symbol"/>
      </w:rPr>
    </w:lvl>
    <w:lvl xmlns:w="http://schemas.openxmlformats.org/wordprocessingml/2006/main" w:ilvl="7">
      <w:start w:val="1"/>
      <w:numFmt w:val="bullet"/>
      <w:lvlText w:val="o"/>
      <w:lvlJc w:val="left"/>
      <w:pPr>
        <w:ind w:left="7860" w:hanging="360"/>
      </w:pPr>
      <w:rPr>
        <w:rFonts w:hint="default" w:ascii="Courier New" w:hAnsi="Courier New"/>
      </w:rPr>
    </w:lvl>
    <w:lvl xmlns:w="http://schemas.openxmlformats.org/wordprocessingml/2006/main" w:ilvl="8">
      <w:start w:val="1"/>
      <w:numFmt w:val="bullet"/>
      <w:lvlText w:val=""/>
      <w:lvlJc w:val="left"/>
      <w:pPr>
        <w:ind w:left="8580" w:hanging="360"/>
      </w:pPr>
      <w:rPr>
        <w:rFonts w:hint="default" w:ascii="Wingdings" w:hAnsi="Wingdings"/>
      </w:rPr>
    </w:lvl>
  </w:abstractNum>
  <w:abstractNum xmlns:w="http://schemas.openxmlformats.org/wordprocessingml/2006/main" w:abstractNumId="39">
    <w:nsid w:val="28c93e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678fb4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14a2a6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70021c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aea8a2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4">
    <w:nsid w:val="56651a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2747ba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5b8784ff"/>
    <w:multiLevelType xmlns:w="http://schemas.openxmlformats.org/wordprocessingml/2006/main" w:val="hybridMultilevel"/>
    <w:lvl xmlns:w="http://schemas.openxmlformats.org/wordprocessingml/2006/main" w:ilvl="0">
      <w:start w:val="1"/>
      <w:numFmt w:val="bullet"/>
      <w:lvlText w:val=""/>
      <w:lvlJc w:val="left"/>
      <w:pPr>
        <w:ind w:left="1283" w:hanging="360"/>
      </w:pPr>
      <w:rPr>
        <w:rFonts w:hint="default" w:ascii="Symbol" w:hAnsi="Symbol"/>
      </w:rPr>
    </w:lvl>
    <w:lvl xmlns:w="http://schemas.openxmlformats.org/wordprocessingml/2006/main" w:ilvl="1">
      <w:start w:val="1"/>
      <w:numFmt w:val="bullet"/>
      <w:lvlText w:val="o"/>
      <w:lvlJc w:val="left"/>
      <w:pPr>
        <w:ind w:left="2003" w:hanging="360"/>
      </w:pPr>
      <w:rPr>
        <w:rFonts w:hint="default" w:ascii="Courier New" w:hAnsi="Courier New"/>
      </w:rPr>
    </w:lvl>
    <w:lvl xmlns:w="http://schemas.openxmlformats.org/wordprocessingml/2006/main" w:ilvl="2">
      <w:start w:val="1"/>
      <w:numFmt w:val="bullet"/>
      <w:lvlText w:val=""/>
      <w:lvlJc w:val="left"/>
      <w:pPr>
        <w:ind w:left="2723" w:hanging="360"/>
      </w:pPr>
      <w:rPr>
        <w:rFonts w:hint="default" w:ascii="Wingdings" w:hAnsi="Wingdings"/>
      </w:rPr>
    </w:lvl>
    <w:lvl xmlns:w="http://schemas.openxmlformats.org/wordprocessingml/2006/main" w:ilvl="3">
      <w:start w:val="1"/>
      <w:numFmt w:val="bullet"/>
      <w:lvlText w:val=""/>
      <w:lvlJc w:val="left"/>
      <w:pPr>
        <w:ind w:left="3443" w:hanging="360"/>
      </w:pPr>
      <w:rPr>
        <w:rFonts w:hint="default" w:ascii="Symbol" w:hAnsi="Symbol"/>
      </w:rPr>
    </w:lvl>
    <w:lvl xmlns:w="http://schemas.openxmlformats.org/wordprocessingml/2006/main" w:ilvl="4">
      <w:start w:val="1"/>
      <w:numFmt w:val="bullet"/>
      <w:lvlText w:val="o"/>
      <w:lvlJc w:val="left"/>
      <w:pPr>
        <w:ind w:left="4163" w:hanging="360"/>
      </w:pPr>
      <w:rPr>
        <w:rFonts w:hint="default" w:ascii="Courier New" w:hAnsi="Courier New"/>
      </w:rPr>
    </w:lvl>
    <w:lvl xmlns:w="http://schemas.openxmlformats.org/wordprocessingml/2006/main" w:ilvl="5">
      <w:start w:val="1"/>
      <w:numFmt w:val="bullet"/>
      <w:lvlText w:val=""/>
      <w:lvlJc w:val="left"/>
      <w:pPr>
        <w:ind w:left="4883" w:hanging="360"/>
      </w:pPr>
      <w:rPr>
        <w:rFonts w:hint="default" w:ascii="Wingdings" w:hAnsi="Wingdings"/>
      </w:rPr>
    </w:lvl>
    <w:lvl xmlns:w="http://schemas.openxmlformats.org/wordprocessingml/2006/main" w:ilvl="6">
      <w:start w:val="1"/>
      <w:numFmt w:val="bullet"/>
      <w:lvlText w:val=""/>
      <w:lvlJc w:val="left"/>
      <w:pPr>
        <w:ind w:left="5603" w:hanging="360"/>
      </w:pPr>
      <w:rPr>
        <w:rFonts w:hint="default" w:ascii="Symbol" w:hAnsi="Symbol"/>
      </w:rPr>
    </w:lvl>
    <w:lvl xmlns:w="http://schemas.openxmlformats.org/wordprocessingml/2006/main" w:ilvl="7">
      <w:start w:val="1"/>
      <w:numFmt w:val="bullet"/>
      <w:lvlText w:val="o"/>
      <w:lvlJc w:val="left"/>
      <w:pPr>
        <w:ind w:left="6323" w:hanging="360"/>
      </w:pPr>
      <w:rPr>
        <w:rFonts w:hint="default" w:ascii="Courier New" w:hAnsi="Courier New"/>
      </w:rPr>
    </w:lvl>
    <w:lvl xmlns:w="http://schemas.openxmlformats.org/wordprocessingml/2006/main" w:ilvl="8">
      <w:start w:val="1"/>
      <w:numFmt w:val="bullet"/>
      <w:lvlText w:val=""/>
      <w:lvlJc w:val="left"/>
      <w:pPr>
        <w:ind w:left="7043" w:hanging="360"/>
      </w:pPr>
      <w:rPr>
        <w:rFonts w:hint="default" w:ascii="Wingdings" w:hAnsi="Wingdings"/>
      </w:rPr>
    </w:lvl>
  </w:abstractNum>
  <w:abstractNum xmlns:w="http://schemas.openxmlformats.org/wordprocessingml/2006/main" w:abstractNumId="31">
    <w:nsid w:val="4d38ad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40066c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50b48d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76e0b5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62e5e1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a4e1e4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14728a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69046f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6c2142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1292ce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19209f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7f835e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3237710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337ad0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4d753de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4dba2fcb"/>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7459e5a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479128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771011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2b6a07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056328b"/>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532111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ca7fa35"/>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297635b"/>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9bc55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808aef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310f54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bca64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d3f512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366e8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24dea7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6">
    <w:abstractNumId w:val="66"/>
  </w:num>
  <w:num w:numId="65">
    <w:abstractNumId w:val="65"/>
  </w:num>
  <w:num w:numId="64">
    <w:abstractNumId w:val="64"/>
  </w:num>
  <w:num w:numId="63">
    <w:abstractNumId w:val="63"/>
  </w:num>
  <w:num w:numId="62">
    <w:abstractNumId w:val="62"/>
  </w:num>
  <w:num w:numId="61">
    <w:abstractNumId w:val="61"/>
  </w:num>
  <w:num w:numId="60">
    <w:abstractNumId w:val="60"/>
  </w:num>
  <w:num w:numId="59">
    <w:abstractNumId w:val="59"/>
  </w:num>
  <w:num w:numId="58">
    <w:abstractNumId w:val="58"/>
  </w:num>
  <w:num w:numId="57">
    <w:abstractNumId w:val="57"/>
  </w:num>
  <w:num w:numId="56">
    <w:abstractNumId w:val="56"/>
  </w:num>
  <w:num w:numId="55">
    <w:abstractNumId w:val="55"/>
  </w: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FF9A06D"/>
    <w:rsid w:val="01D66457"/>
    <w:rsid w:val="029889DB"/>
    <w:rsid w:val="02B460B8"/>
    <w:rsid w:val="0400044C"/>
    <w:rsid w:val="05FC60B0"/>
    <w:rsid w:val="07084A41"/>
    <w:rsid w:val="0B1997A8"/>
    <w:rsid w:val="0B760FEA"/>
    <w:rsid w:val="0DE3F276"/>
    <w:rsid w:val="0E027431"/>
    <w:rsid w:val="1384CBAD"/>
    <w:rsid w:val="13BFFA4D"/>
    <w:rsid w:val="14C04791"/>
    <w:rsid w:val="14C04791"/>
    <w:rsid w:val="15AEB5DC"/>
    <w:rsid w:val="16E26FB2"/>
    <w:rsid w:val="175B43B2"/>
    <w:rsid w:val="1984F304"/>
    <w:rsid w:val="1984F304"/>
    <w:rsid w:val="1AB9CF55"/>
    <w:rsid w:val="1C1A5B82"/>
    <w:rsid w:val="1C1A5B82"/>
    <w:rsid w:val="1D3BE05A"/>
    <w:rsid w:val="1D3BE05A"/>
    <w:rsid w:val="1EE86B92"/>
    <w:rsid w:val="202C7FA6"/>
    <w:rsid w:val="248000C2"/>
    <w:rsid w:val="25AB4869"/>
    <w:rsid w:val="28A20056"/>
    <w:rsid w:val="2A0D6831"/>
    <w:rsid w:val="2A0D6831"/>
    <w:rsid w:val="2C0E4B52"/>
    <w:rsid w:val="2E01B04C"/>
    <w:rsid w:val="2ED5F293"/>
    <w:rsid w:val="2FC88978"/>
    <w:rsid w:val="31B549F4"/>
    <w:rsid w:val="32888425"/>
    <w:rsid w:val="342E0A95"/>
    <w:rsid w:val="361139E9"/>
    <w:rsid w:val="376776D2"/>
    <w:rsid w:val="394EB2BA"/>
    <w:rsid w:val="3985A70F"/>
    <w:rsid w:val="39D08DCE"/>
    <w:rsid w:val="3ABC0338"/>
    <w:rsid w:val="3ABC0338"/>
    <w:rsid w:val="3AC42E7B"/>
    <w:rsid w:val="3AD40BE9"/>
    <w:rsid w:val="3ADD48B6"/>
    <w:rsid w:val="3B91A61E"/>
    <w:rsid w:val="3B91A61E"/>
    <w:rsid w:val="3F340109"/>
    <w:rsid w:val="44B0613F"/>
    <w:rsid w:val="46A3D59C"/>
    <w:rsid w:val="48DCD2BF"/>
    <w:rsid w:val="4A442F18"/>
    <w:rsid w:val="4C609E7C"/>
    <w:rsid w:val="4FF9A06D"/>
    <w:rsid w:val="51C45819"/>
    <w:rsid w:val="5266437E"/>
    <w:rsid w:val="53C61DAA"/>
    <w:rsid w:val="5403F7F1"/>
    <w:rsid w:val="5453C331"/>
    <w:rsid w:val="5462AFEE"/>
    <w:rsid w:val="56A6316C"/>
    <w:rsid w:val="583B79DC"/>
    <w:rsid w:val="59463175"/>
    <w:rsid w:val="59E99A85"/>
    <w:rsid w:val="5C03D01E"/>
    <w:rsid w:val="5C1C36A2"/>
    <w:rsid w:val="5C81349E"/>
    <w:rsid w:val="5C888965"/>
    <w:rsid w:val="5D098CBD"/>
    <w:rsid w:val="601154F3"/>
    <w:rsid w:val="60DBBCA3"/>
    <w:rsid w:val="6316E59C"/>
    <w:rsid w:val="63EC6F80"/>
    <w:rsid w:val="63FFE0B4"/>
    <w:rsid w:val="64CE83D8"/>
    <w:rsid w:val="655C7E46"/>
    <w:rsid w:val="660B2720"/>
    <w:rsid w:val="66F2B6DA"/>
    <w:rsid w:val="69DFF34D"/>
    <w:rsid w:val="6DB8F580"/>
    <w:rsid w:val="718A97DC"/>
    <w:rsid w:val="747CB82C"/>
    <w:rsid w:val="747CB82C"/>
    <w:rsid w:val="76C6B092"/>
    <w:rsid w:val="76E619F5"/>
    <w:rsid w:val="76F5BEAF"/>
    <w:rsid w:val="7738DD41"/>
    <w:rsid w:val="77739105"/>
    <w:rsid w:val="78CE2CDA"/>
    <w:rsid w:val="78CE2CDA"/>
    <w:rsid w:val="797AB2C5"/>
    <w:rsid w:val="798821C3"/>
    <w:rsid w:val="7D08CFEE"/>
    <w:rsid w:val="7EDB016A"/>
    <w:rsid w:val="7FC964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F9A06D"/>
  <w15:chartTrackingRefBased/>
  <w15:docId w15:val="{7AA21A4B-32BB-4D3A-A199-0992F8A1594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7773910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77739105"/>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77739105"/>
    <w:pPr>
      <w:spacing/>
      <w:ind w:left="720"/>
      <w:contextualSpacing/>
    </w:pPr>
  </w:style>
  <w:style w:type="paragraph" w:styleId="Heading4">
    <w:uiPriority w:val="9"/>
    <w:name w:val="heading 4"/>
    <w:basedOn w:val="Normal"/>
    <w:next w:val="Normal"/>
    <w:unhideWhenUsed/>
    <w:qFormat/>
    <w:rsid w:val="77739105"/>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yperlink">
    <w:uiPriority w:val="99"/>
    <w:name w:val="Hyperlink"/>
    <w:basedOn w:val="DefaultParagraphFont"/>
    <w:unhideWhenUsed/>
    <w:rsid w:val="77739105"/>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264544576" /><Relationship Type="http://schemas.openxmlformats.org/officeDocument/2006/relationships/image" Target="/media/image2.png" Id="rId98347415" /><Relationship Type="http://schemas.openxmlformats.org/officeDocument/2006/relationships/image" Target="/media/image3.png" Id="rId211153715" /><Relationship Type="http://schemas.openxmlformats.org/officeDocument/2006/relationships/hyperlink" Target="https://www.ihgplc.com/" TargetMode="External" Id="R3ed5ebfe677b43c1" /><Relationship Type="http://schemas.openxmlformats.org/officeDocument/2006/relationships/hyperlink" Target="https://ico.org.uk/" TargetMode="External" Id="Ra75592be88574e87" /><Relationship Type="http://schemas.openxmlformats.org/officeDocument/2006/relationships/numbering" Target="/word/numbering.xml" Id="R26f727247c0043e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Marvynn Bruno Junior Mendes Horta (2430201)</dc:creator>
  <keywords/>
  <dc:description/>
  <lastModifiedBy>Marvynn Bruno Junior Mendes Horta (2430201)</lastModifiedBy>
  <revision>2</revision>
  <dcterms:created xsi:type="dcterms:W3CDTF">2026-04-27T16:48:03.2081218Z</dcterms:created>
  <dcterms:modified xsi:type="dcterms:W3CDTF">2026-04-27T18:11:23.9295919Z</dcterms:modified>
</coreProperties>
</file>