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284137"/>
        <w:docPartObj>
          <w:docPartGallery w:val="Cover Pages"/>
          <w:docPartUnique/>
        </w:docPartObj>
      </w:sdtPr>
      <w:sdtContent>
        <w:p w14:paraId="5831DA37" w14:textId="47D61384" w:rsidR="003C686A" w:rsidRDefault="003C686A">
          <w:r>
            <w:rPr>
              <w:noProof/>
            </w:rPr>
            <mc:AlternateContent>
              <mc:Choice Requires="wpg">
                <w:drawing>
                  <wp:anchor distT="0" distB="0" distL="114300" distR="114300" simplePos="0" relativeHeight="251662336" behindDoc="0" locked="0" layoutInCell="1" allowOverlap="1" wp14:anchorId="0B8D659F" wp14:editId="4A803E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81A3D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9cb38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FD0232" wp14:editId="6949F7E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4C047A" w14:textId="232E06EB" w:rsidR="003C686A" w:rsidRPr="0092714B" w:rsidRDefault="003C686A">
                                    <w:pPr>
                                      <w:pStyle w:val="NoSpacing"/>
                                      <w:jc w:val="right"/>
                                      <w:rPr>
                                        <w:rFonts w:ascii="Arial" w:hAnsi="Arial" w:cs="Arial"/>
                                        <w:color w:val="595959" w:themeColor="text1" w:themeTint="A6"/>
                                      </w:rPr>
                                    </w:pPr>
                                    <w:r w:rsidRPr="0092714B">
                                      <w:rPr>
                                        <w:rFonts w:ascii="Arial" w:hAnsi="Arial" w:cs="Arial"/>
                                        <w:color w:val="595959" w:themeColor="text1" w:themeTint="A6"/>
                                      </w:rPr>
                                      <w:t>Daniela Georgieva</w:t>
                                    </w:r>
                                  </w:p>
                                </w:sdtContent>
                              </w:sdt>
                              <w:p w14:paraId="5254B721" w14:textId="12952CB1" w:rsidR="003C686A" w:rsidRPr="0092714B" w:rsidRDefault="00000000" w:rsidP="0092714B">
                                <w:pPr>
                                  <w:pStyle w:val="NoSpacing"/>
                                  <w:ind w:left="5760"/>
                                  <w:jc w:val="right"/>
                                  <w:rPr>
                                    <w:rFonts w:ascii="Arial" w:hAnsi="Arial" w:cs="Arial"/>
                                    <w:color w:val="595959" w:themeColor="text1" w:themeTint="A6"/>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3C686A" w:rsidRPr="0092714B">
                                      <w:rPr>
                                        <w:rFonts w:ascii="Arial" w:hAnsi="Arial" w:cs="Arial"/>
                                        <w:color w:val="595959" w:themeColor="text1" w:themeTint="A6"/>
                                      </w:rPr>
                                      <w:t xml:space="preserve">Student ID: </w:t>
                                    </w:r>
                                  </w:sdtContent>
                                </w:sdt>
                                <w:r w:rsidR="00F85505" w:rsidRPr="0092714B">
                                  <w:rPr>
                                    <w:rFonts w:ascii="Arial" w:hAnsi="Arial" w:cs="Arial"/>
                                    <w:color w:val="595959" w:themeColor="text1" w:themeTint="A6"/>
                                  </w:rPr>
                                  <w:t>1915925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FD023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4C047A" w14:textId="232E06EB" w:rsidR="003C686A" w:rsidRPr="0092714B" w:rsidRDefault="003C686A">
                              <w:pPr>
                                <w:pStyle w:val="NoSpacing"/>
                                <w:jc w:val="right"/>
                                <w:rPr>
                                  <w:rFonts w:ascii="Arial" w:hAnsi="Arial" w:cs="Arial"/>
                                  <w:color w:val="595959" w:themeColor="text1" w:themeTint="A6"/>
                                </w:rPr>
                              </w:pPr>
                              <w:r w:rsidRPr="0092714B">
                                <w:rPr>
                                  <w:rFonts w:ascii="Arial" w:hAnsi="Arial" w:cs="Arial"/>
                                  <w:color w:val="595959" w:themeColor="text1" w:themeTint="A6"/>
                                </w:rPr>
                                <w:t>Daniela Georgieva</w:t>
                              </w:r>
                            </w:p>
                          </w:sdtContent>
                        </w:sdt>
                        <w:p w14:paraId="5254B721" w14:textId="12952CB1" w:rsidR="003C686A" w:rsidRPr="0092714B" w:rsidRDefault="00000000" w:rsidP="0092714B">
                          <w:pPr>
                            <w:pStyle w:val="NoSpacing"/>
                            <w:ind w:left="5760"/>
                            <w:jc w:val="right"/>
                            <w:rPr>
                              <w:rFonts w:ascii="Arial" w:hAnsi="Arial" w:cs="Arial"/>
                              <w:color w:val="595959" w:themeColor="text1" w:themeTint="A6"/>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3C686A" w:rsidRPr="0092714B">
                                <w:rPr>
                                  <w:rFonts w:ascii="Arial" w:hAnsi="Arial" w:cs="Arial"/>
                                  <w:color w:val="595959" w:themeColor="text1" w:themeTint="A6"/>
                                </w:rPr>
                                <w:t xml:space="preserve">Student ID: </w:t>
                              </w:r>
                            </w:sdtContent>
                          </w:sdt>
                          <w:r w:rsidR="00F85505" w:rsidRPr="0092714B">
                            <w:rPr>
                              <w:rFonts w:ascii="Arial" w:hAnsi="Arial" w:cs="Arial"/>
                              <w:color w:val="595959" w:themeColor="text1" w:themeTint="A6"/>
                            </w:rPr>
                            <w:t>1915925</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B92F0A" wp14:editId="3C4E7AB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A97D4" w14:textId="33ECE938" w:rsidR="003C686A" w:rsidRPr="0092714B" w:rsidRDefault="003C686A" w:rsidP="0092714B">
                                <w:pPr>
                                  <w:pStyle w:val="NoSpacing"/>
                                  <w:jc w:val="right"/>
                                  <w:rPr>
                                    <w:rFonts w:ascii="Arial" w:hAnsi="Arial" w:cs="Arial"/>
                                    <w:color w:val="99CB38" w:themeColor="accent1"/>
                                  </w:rPr>
                                </w:pPr>
                                <w:r w:rsidRPr="0092714B">
                                  <w:rPr>
                                    <w:rFonts w:ascii="Arial" w:hAnsi="Arial" w:cs="Arial"/>
                                    <w:color w:val="99CB38" w:themeColor="accent1"/>
                                  </w:rPr>
                                  <w:t xml:space="preserve">BA Business Management, </w:t>
                                </w:r>
                              </w:p>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505F7582" w14:textId="5543A4D5" w:rsidR="003C686A" w:rsidRDefault="003C686A" w:rsidP="0092714B">
                                    <w:pPr>
                                      <w:pStyle w:val="NoSpacing"/>
                                      <w:jc w:val="right"/>
                                      <w:rPr>
                                        <w:color w:val="595959" w:themeColor="text1" w:themeTint="A6"/>
                                        <w:sz w:val="20"/>
                                        <w:szCs w:val="20"/>
                                      </w:rPr>
                                    </w:pPr>
                                    <w:r w:rsidRPr="0092714B">
                                      <w:rPr>
                                        <w:rFonts w:ascii="Arial" w:hAnsi="Arial" w:cs="Arial"/>
                                        <w:color w:val="595959" w:themeColor="text1" w:themeTint="A6"/>
                                      </w:rPr>
                                      <w:t>Module: Academic Skills</w:t>
                                    </w:r>
                                    <w:r w:rsidRPr="0092714B">
                                      <w:rPr>
                                        <w:rFonts w:ascii="Arial" w:hAnsi="Arial" w:cs="Arial"/>
                                        <w:color w:val="595959" w:themeColor="text1" w:themeTint="A6"/>
                                      </w:rPr>
                                      <w:br/>
                                      <w:t>Module Code: LCBB4006</w:t>
                                    </w:r>
                                    <w:r w:rsidRPr="0092714B">
                                      <w:rPr>
                                        <w:rFonts w:ascii="Arial" w:hAnsi="Arial" w:cs="Arial"/>
                                        <w:color w:val="595959" w:themeColor="text1" w:themeTint="A6"/>
                                      </w:rPr>
                                      <w:br/>
                                      <w:t xml:space="preserve">Module leader: </w:t>
                                    </w:r>
                                    <w:proofErr w:type="spellStart"/>
                                    <w:r w:rsidRPr="0092714B">
                                      <w:rPr>
                                        <w:rFonts w:ascii="Arial" w:hAnsi="Arial" w:cs="Arial"/>
                                        <w:color w:val="595959" w:themeColor="text1" w:themeTint="A6"/>
                                      </w:rPr>
                                      <w:t>Lizeta</w:t>
                                    </w:r>
                                    <w:proofErr w:type="spellEnd"/>
                                    <w:r w:rsidRPr="0092714B">
                                      <w:rPr>
                                        <w:rFonts w:ascii="Arial" w:hAnsi="Arial" w:cs="Arial"/>
                                        <w:color w:val="595959" w:themeColor="text1" w:themeTint="A6"/>
                                      </w:rPr>
                                      <w:t xml:space="preserve"> </w:t>
                                    </w:r>
                                    <w:proofErr w:type="spellStart"/>
                                    <w:r w:rsidRPr="0092714B">
                                      <w:rPr>
                                        <w:rFonts w:ascii="Arial" w:hAnsi="Arial" w:cs="Arial"/>
                                        <w:color w:val="595959" w:themeColor="text1" w:themeTint="A6"/>
                                      </w:rPr>
                                      <w:t>Dimetriou</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B92F0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BA97D4" w14:textId="33ECE938" w:rsidR="003C686A" w:rsidRPr="0092714B" w:rsidRDefault="003C686A" w:rsidP="0092714B">
                          <w:pPr>
                            <w:pStyle w:val="NoSpacing"/>
                            <w:jc w:val="right"/>
                            <w:rPr>
                              <w:rFonts w:ascii="Arial" w:hAnsi="Arial" w:cs="Arial"/>
                              <w:color w:val="99CB38" w:themeColor="accent1"/>
                            </w:rPr>
                          </w:pPr>
                          <w:r w:rsidRPr="0092714B">
                            <w:rPr>
                              <w:rFonts w:ascii="Arial" w:hAnsi="Arial" w:cs="Arial"/>
                              <w:color w:val="99CB38" w:themeColor="accent1"/>
                            </w:rPr>
                            <w:t xml:space="preserve">BA Business Management, </w:t>
                          </w:r>
                        </w:p>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505F7582" w14:textId="5543A4D5" w:rsidR="003C686A" w:rsidRDefault="003C686A" w:rsidP="0092714B">
                              <w:pPr>
                                <w:pStyle w:val="NoSpacing"/>
                                <w:jc w:val="right"/>
                                <w:rPr>
                                  <w:color w:val="595959" w:themeColor="text1" w:themeTint="A6"/>
                                  <w:sz w:val="20"/>
                                  <w:szCs w:val="20"/>
                                </w:rPr>
                              </w:pPr>
                              <w:r w:rsidRPr="0092714B">
                                <w:rPr>
                                  <w:rFonts w:ascii="Arial" w:hAnsi="Arial" w:cs="Arial"/>
                                  <w:color w:val="595959" w:themeColor="text1" w:themeTint="A6"/>
                                </w:rPr>
                                <w:t>Module: Academic Skills</w:t>
                              </w:r>
                              <w:r w:rsidRPr="0092714B">
                                <w:rPr>
                                  <w:rFonts w:ascii="Arial" w:hAnsi="Arial" w:cs="Arial"/>
                                  <w:color w:val="595959" w:themeColor="text1" w:themeTint="A6"/>
                                </w:rPr>
                                <w:br/>
                                <w:t>Module Code: LCBB4006</w:t>
                              </w:r>
                              <w:r w:rsidRPr="0092714B">
                                <w:rPr>
                                  <w:rFonts w:ascii="Arial" w:hAnsi="Arial" w:cs="Arial"/>
                                  <w:color w:val="595959" w:themeColor="text1" w:themeTint="A6"/>
                                </w:rPr>
                                <w:br/>
                                <w:t xml:space="preserve">Module leader: </w:t>
                              </w:r>
                              <w:proofErr w:type="spellStart"/>
                              <w:r w:rsidRPr="0092714B">
                                <w:rPr>
                                  <w:rFonts w:ascii="Arial" w:hAnsi="Arial" w:cs="Arial"/>
                                  <w:color w:val="595959" w:themeColor="text1" w:themeTint="A6"/>
                                </w:rPr>
                                <w:t>Lizeta</w:t>
                              </w:r>
                              <w:proofErr w:type="spellEnd"/>
                              <w:r w:rsidRPr="0092714B">
                                <w:rPr>
                                  <w:rFonts w:ascii="Arial" w:hAnsi="Arial" w:cs="Arial"/>
                                  <w:color w:val="595959" w:themeColor="text1" w:themeTint="A6"/>
                                </w:rPr>
                                <w:t xml:space="preserve"> </w:t>
                              </w:r>
                              <w:proofErr w:type="spellStart"/>
                              <w:r w:rsidRPr="0092714B">
                                <w:rPr>
                                  <w:rFonts w:ascii="Arial" w:hAnsi="Arial" w:cs="Arial"/>
                                  <w:color w:val="595959" w:themeColor="text1" w:themeTint="A6"/>
                                </w:rPr>
                                <w:t>Dimetriou</w:t>
                              </w:r>
                              <w:proofErr w:type="spellEnd"/>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9C6570F" wp14:editId="3906A41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2EB2B" w14:textId="5135E00F" w:rsidR="003C686A" w:rsidRDefault="00000000">
                                <w:pPr>
                                  <w:jc w:val="right"/>
                                  <w:rPr>
                                    <w:color w:val="99CB38" w:themeColor="accent1"/>
                                    <w:sz w:val="64"/>
                                    <w:szCs w:val="64"/>
                                  </w:rPr>
                                </w:pPr>
                                <w:sdt>
                                  <w:sdtPr>
                                    <w:rPr>
                                      <w:caps/>
                                      <w:color w:val="99CB3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333F">
                                      <w:rPr>
                                        <w:caps/>
                                        <w:color w:val="99CB38" w:themeColor="accent1"/>
                                        <w:sz w:val="64"/>
                                        <w:szCs w:val="64"/>
                                        <w:lang w:val="en-GB"/>
                                      </w:rPr>
                                      <w:t>Assignment 1, Academic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748930" w14:textId="4B42A8E2" w:rsidR="003C686A" w:rsidRDefault="00C4588F">
                                    <w:pPr>
                                      <w:jc w:val="right"/>
                                      <w:rPr>
                                        <w:smallCaps/>
                                        <w:color w:val="404040" w:themeColor="text1" w:themeTint="BF"/>
                                        <w:sz w:val="36"/>
                                        <w:szCs w:val="36"/>
                                      </w:rPr>
                                    </w:pPr>
                                    <w:r>
                                      <w:rPr>
                                        <w:color w:val="404040" w:themeColor="text1" w:themeTint="BF"/>
                                        <w:sz w:val="36"/>
                                        <w:szCs w:val="36"/>
                                      </w:rPr>
                                      <w:t>Individual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C6570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32EB2B" w14:textId="5135E00F" w:rsidR="003C686A" w:rsidRDefault="00000000">
                          <w:pPr>
                            <w:jc w:val="right"/>
                            <w:rPr>
                              <w:color w:val="99CB38" w:themeColor="accent1"/>
                              <w:sz w:val="64"/>
                              <w:szCs w:val="64"/>
                            </w:rPr>
                          </w:pPr>
                          <w:sdt>
                            <w:sdtPr>
                              <w:rPr>
                                <w:caps/>
                                <w:color w:val="99CB3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333F">
                                <w:rPr>
                                  <w:caps/>
                                  <w:color w:val="99CB38" w:themeColor="accent1"/>
                                  <w:sz w:val="64"/>
                                  <w:szCs w:val="64"/>
                                  <w:lang w:val="en-GB"/>
                                </w:rPr>
                                <w:t>Assignment 1, Academic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748930" w14:textId="4B42A8E2" w:rsidR="003C686A" w:rsidRDefault="00C4588F">
                              <w:pPr>
                                <w:jc w:val="right"/>
                                <w:rPr>
                                  <w:smallCaps/>
                                  <w:color w:val="404040" w:themeColor="text1" w:themeTint="BF"/>
                                  <w:sz w:val="36"/>
                                  <w:szCs w:val="36"/>
                                </w:rPr>
                              </w:pPr>
                              <w:r>
                                <w:rPr>
                                  <w:color w:val="404040" w:themeColor="text1" w:themeTint="BF"/>
                                  <w:sz w:val="36"/>
                                  <w:szCs w:val="36"/>
                                </w:rPr>
                                <w:t>Individual Report</w:t>
                              </w:r>
                            </w:p>
                          </w:sdtContent>
                        </w:sdt>
                      </w:txbxContent>
                    </v:textbox>
                    <w10:wrap type="square" anchorx="page" anchory="page"/>
                  </v:shape>
                </w:pict>
              </mc:Fallback>
            </mc:AlternateContent>
          </w:r>
        </w:p>
        <w:p w14:paraId="77A2EC12" w14:textId="4ED2687D" w:rsidR="003C686A" w:rsidRDefault="003C686A">
          <w:r>
            <w:br w:type="page"/>
          </w:r>
        </w:p>
      </w:sdtContent>
    </w:sdt>
    <w:sdt>
      <w:sdtPr>
        <w:rPr>
          <w:rFonts w:ascii="Arial" w:eastAsiaTheme="minorHAnsi" w:hAnsi="Arial" w:cs="Arial"/>
          <w:color w:val="auto"/>
          <w:sz w:val="22"/>
          <w:szCs w:val="22"/>
        </w:rPr>
        <w:id w:val="1965152563"/>
        <w:docPartObj>
          <w:docPartGallery w:val="Table of Contents"/>
          <w:docPartUnique/>
        </w:docPartObj>
      </w:sdtPr>
      <w:sdtEndPr>
        <w:rPr>
          <w:b/>
          <w:bCs/>
          <w:noProof/>
        </w:rPr>
      </w:sdtEndPr>
      <w:sdtContent>
        <w:p w14:paraId="5508D29F" w14:textId="474EF170" w:rsidR="0041333F" w:rsidRPr="0092714B" w:rsidRDefault="0041333F">
          <w:pPr>
            <w:pStyle w:val="TOCHeading"/>
            <w:rPr>
              <w:rFonts w:ascii="Arial" w:hAnsi="Arial" w:cs="Arial"/>
              <w:sz w:val="22"/>
              <w:szCs w:val="22"/>
            </w:rPr>
          </w:pPr>
          <w:r w:rsidRPr="0092714B">
            <w:rPr>
              <w:rFonts w:ascii="Arial" w:hAnsi="Arial" w:cs="Arial"/>
              <w:sz w:val="22"/>
              <w:szCs w:val="22"/>
            </w:rPr>
            <w:t>Table of Contents</w:t>
          </w:r>
        </w:p>
        <w:p w14:paraId="63B558BC" w14:textId="4B25F75F" w:rsidR="00713114" w:rsidRPr="0092714B" w:rsidRDefault="0041333F">
          <w:pPr>
            <w:pStyle w:val="TOC1"/>
            <w:tabs>
              <w:tab w:val="right" w:leader="dot" w:pos="9350"/>
            </w:tabs>
            <w:rPr>
              <w:rFonts w:ascii="Arial" w:hAnsi="Arial" w:cs="Arial"/>
              <w:noProof/>
            </w:rPr>
          </w:pPr>
          <w:r w:rsidRPr="0092714B">
            <w:rPr>
              <w:rFonts w:ascii="Arial" w:hAnsi="Arial" w:cs="Arial"/>
            </w:rPr>
            <w:fldChar w:fldCharType="begin"/>
          </w:r>
          <w:r w:rsidRPr="0092714B">
            <w:rPr>
              <w:rFonts w:ascii="Arial" w:hAnsi="Arial" w:cs="Arial"/>
            </w:rPr>
            <w:instrText xml:space="preserve"> TOC \o "1-3" \h \z \u </w:instrText>
          </w:r>
          <w:r w:rsidRPr="0092714B">
            <w:rPr>
              <w:rFonts w:ascii="Arial" w:hAnsi="Arial" w:cs="Arial"/>
            </w:rPr>
            <w:fldChar w:fldCharType="separate"/>
          </w:r>
          <w:hyperlink w:anchor="_Toc111728003" w:history="1">
            <w:r w:rsidR="00713114" w:rsidRPr="0092714B">
              <w:rPr>
                <w:rStyle w:val="Hyperlink"/>
                <w:rFonts w:ascii="Arial" w:hAnsi="Arial" w:cs="Arial"/>
                <w:noProof/>
              </w:rPr>
              <w:t>Introduction</w:t>
            </w:r>
            <w:r w:rsidR="00713114" w:rsidRPr="0092714B">
              <w:rPr>
                <w:rFonts w:ascii="Arial" w:hAnsi="Arial" w:cs="Arial"/>
                <w:noProof/>
                <w:webHidden/>
              </w:rPr>
              <w:tab/>
            </w:r>
            <w:r w:rsidR="00713114" w:rsidRPr="0092714B">
              <w:rPr>
                <w:rFonts w:ascii="Arial" w:hAnsi="Arial" w:cs="Arial"/>
                <w:noProof/>
                <w:webHidden/>
              </w:rPr>
              <w:fldChar w:fldCharType="begin"/>
            </w:r>
            <w:r w:rsidR="00713114" w:rsidRPr="0092714B">
              <w:rPr>
                <w:rFonts w:ascii="Arial" w:hAnsi="Arial" w:cs="Arial"/>
                <w:noProof/>
                <w:webHidden/>
              </w:rPr>
              <w:instrText xml:space="preserve"> PAGEREF _Toc111728003 \h </w:instrText>
            </w:r>
            <w:r w:rsidR="00713114" w:rsidRPr="0092714B">
              <w:rPr>
                <w:rFonts w:ascii="Arial" w:hAnsi="Arial" w:cs="Arial"/>
                <w:noProof/>
                <w:webHidden/>
              </w:rPr>
            </w:r>
            <w:r w:rsidR="00713114" w:rsidRPr="0092714B">
              <w:rPr>
                <w:rFonts w:ascii="Arial" w:hAnsi="Arial" w:cs="Arial"/>
                <w:noProof/>
                <w:webHidden/>
              </w:rPr>
              <w:fldChar w:fldCharType="separate"/>
            </w:r>
            <w:r w:rsidR="00597B14">
              <w:rPr>
                <w:rFonts w:ascii="Arial" w:hAnsi="Arial" w:cs="Arial"/>
                <w:noProof/>
                <w:webHidden/>
              </w:rPr>
              <w:t>2</w:t>
            </w:r>
            <w:r w:rsidR="00713114" w:rsidRPr="0092714B">
              <w:rPr>
                <w:rFonts w:ascii="Arial" w:hAnsi="Arial" w:cs="Arial"/>
                <w:noProof/>
                <w:webHidden/>
              </w:rPr>
              <w:fldChar w:fldCharType="end"/>
            </w:r>
          </w:hyperlink>
        </w:p>
        <w:p w14:paraId="3F1A1B0F" w14:textId="266CA0D8" w:rsidR="00713114" w:rsidRPr="0092714B" w:rsidRDefault="00000000">
          <w:pPr>
            <w:pStyle w:val="TOC1"/>
            <w:tabs>
              <w:tab w:val="right" w:leader="dot" w:pos="9350"/>
            </w:tabs>
            <w:rPr>
              <w:rFonts w:ascii="Arial" w:hAnsi="Arial" w:cs="Arial"/>
              <w:noProof/>
            </w:rPr>
          </w:pPr>
          <w:hyperlink w:anchor="_Toc111728004" w:history="1">
            <w:r w:rsidR="00713114" w:rsidRPr="0092714B">
              <w:rPr>
                <w:rStyle w:val="Hyperlink"/>
                <w:rFonts w:ascii="Arial" w:hAnsi="Arial" w:cs="Arial"/>
                <w:noProof/>
              </w:rPr>
              <w:t>Critical Thinking</w:t>
            </w:r>
            <w:r w:rsidR="00713114" w:rsidRPr="0092714B">
              <w:rPr>
                <w:rFonts w:ascii="Arial" w:hAnsi="Arial" w:cs="Arial"/>
                <w:noProof/>
                <w:webHidden/>
              </w:rPr>
              <w:tab/>
            </w:r>
            <w:r w:rsidR="00713114" w:rsidRPr="0092714B">
              <w:rPr>
                <w:rFonts w:ascii="Arial" w:hAnsi="Arial" w:cs="Arial"/>
                <w:noProof/>
                <w:webHidden/>
              </w:rPr>
              <w:fldChar w:fldCharType="begin"/>
            </w:r>
            <w:r w:rsidR="00713114" w:rsidRPr="0092714B">
              <w:rPr>
                <w:rFonts w:ascii="Arial" w:hAnsi="Arial" w:cs="Arial"/>
                <w:noProof/>
                <w:webHidden/>
              </w:rPr>
              <w:instrText xml:space="preserve"> PAGEREF _Toc111728004 \h </w:instrText>
            </w:r>
            <w:r w:rsidR="00713114" w:rsidRPr="0092714B">
              <w:rPr>
                <w:rFonts w:ascii="Arial" w:hAnsi="Arial" w:cs="Arial"/>
                <w:noProof/>
                <w:webHidden/>
              </w:rPr>
            </w:r>
            <w:r w:rsidR="00713114" w:rsidRPr="0092714B">
              <w:rPr>
                <w:rFonts w:ascii="Arial" w:hAnsi="Arial" w:cs="Arial"/>
                <w:noProof/>
                <w:webHidden/>
              </w:rPr>
              <w:fldChar w:fldCharType="separate"/>
            </w:r>
            <w:r w:rsidR="00597B14">
              <w:rPr>
                <w:rFonts w:ascii="Arial" w:hAnsi="Arial" w:cs="Arial"/>
                <w:noProof/>
                <w:webHidden/>
              </w:rPr>
              <w:t>2</w:t>
            </w:r>
            <w:r w:rsidR="00713114" w:rsidRPr="0092714B">
              <w:rPr>
                <w:rFonts w:ascii="Arial" w:hAnsi="Arial" w:cs="Arial"/>
                <w:noProof/>
                <w:webHidden/>
              </w:rPr>
              <w:fldChar w:fldCharType="end"/>
            </w:r>
          </w:hyperlink>
        </w:p>
        <w:p w14:paraId="678CE477" w14:textId="6DA4675A" w:rsidR="00713114" w:rsidRPr="0092714B" w:rsidRDefault="00000000">
          <w:pPr>
            <w:pStyle w:val="TOC1"/>
            <w:tabs>
              <w:tab w:val="right" w:leader="dot" w:pos="9350"/>
            </w:tabs>
            <w:rPr>
              <w:rFonts w:ascii="Arial" w:hAnsi="Arial" w:cs="Arial"/>
              <w:noProof/>
            </w:rPr>
          </w:pPr>
          <w:hyperlink w:anchor="_Toc111728005" w:history="1">
            <w:r w:rsidR="00713114" w:rsidRPr="0092714B">
              <w:rPr>
                <w:rStyle w:val="Hyperlink"/>
                <w:rFonts w:ascii="Arial" w:hAnsi="Arial" w:cs="Arial"/>
                <w:noProof/>
                <w:lang w:val="en-GB"/>
              </w:rPr>
              <w:t>Conclusion</w:t>
            </w:r>
            <w:r w:rsidR="00713114" w:rsidRPr="0092714B">
              <w:rPr>
                <w:rFonts w:ascii="Arial" w:hAnsi="Arial" w:cs="Arial"/>
                <w:noProof/>
                <w:webHidden/>
              </w:rPr>
              <w:tab/>
            </w:r>
            <w:r w:rsidR="00713114" w:rsidRPr="0092714B">
              <w:rPr>
                <w:rFonts w:ascii="Arial" w:hAnsi="Arial" w:cs="Arial"/>
                <w:noProof/>
                <w:webHidden/>
              </w:rPr>
              <w:fldChar w:fldCharType="begin"/>
            </w:r>
            <w:r w:rsidR="00713114" w:rsidRPr="0092714B">
              <w:rPr>
                <w:rFonts w:ascii="Arial" w:hAnsi="Arial" w:cs="Arial"/>
                <w:noProof/>
                <w:webHidden/>
              </w:rPr>
              <w:instrText xml:space="preserve"> PAGEREF _Toc111728005 \h </w:instrText>
            </w:r>
            <w:r w:rsidR="00713114" w:rsidRPr="0092714B">
              <w:rPr>
                <w:rFonts w:ascii="Arial" w:hAnsi="Arial" w:cs="Arial"/>
                <w:noProof/>
                <w:webHidden/>
              </w:rPr>
            </w:r>
            <w:r w:rsidR="00713114" w:rsidRPr="0092714B">
              <w:rPr>
                <w:rFonts w:ascii="Arial" w:hAnsi="Arial" w:cs="Arial"/>
                <w:noProof/>
                <w:webHidden/>
              </w:rPr>
              <w:fldChar w:fldCharType="separate"/>
            </w:r>
            <w:r w:rsidR="00597B14">
              <w:rPr>
                <w:rFonts w:ascii="Arial" w:hAnsi="Arial" w:cs="Arial"/>
                <w:noProof/>
                <w:webHidden/>
              </w:rPr>
              <w:t>4</w:t>
            </w:r>
            <w:r w:rsidR="00713114" w:rsidRPr="0092714B">
              <w:rPr>
                <w:rFonts w:ascii="Arial" w:hAnsi="Arial" w:cs="Arial"/>
                <w:noProof/>
                <w:webHidden/>
              </w:rPr>
              <w:fldChar w:fldCharType="end"/>
            </w:r>
          </w:hyperlink>
        </w:p>
        <w:p w14:paraId="23259727" w14:textId="301FC245" w:rsidR="00713114" w:rsidRPr="0092714B" w:rsidRDefault="00000000">
          <w:pPr>
            <w:pStyle w:val="TOC1"/>
            <w:tabs>
              <w:tab w:val="right" w:leader="dot" w:pos="9350"/>
            </w:tabs>
            <w:rPr>
              <w:rFonts w:ascii="Arial" w:hAnsi="Arial" w:cs="Arial"/>
              <w:noProof/>
            </w:rPr>
          </w:pPr>
          <w:hyperlink w:anchor="_Toc111728006" w:history="1">
            <w:r w:rsidR="00713114" w:rsidRPr="0092714B">
              <w:rPr>
                <w:rStyle w:val="Hyperlink"/>
                <w:rFonts w:ascii="Arial" w:hAnsi="Arial" w:cs="Arial"/>
                <w:noProof/>
              </w:rPr>
              <w:t>References</w:t>
            </w:r>
            <w:r w:rsidR="00713114" w:rsidRPr="0092714B">
              <w:rPr>
                <w:rFonts w:ascii="Arial" w:hAnsi="Arial" w:cs="Arial"/>
                <w:noProof/>
                <w:webHidden/>
              </w:rPr>
              <w:tab/>
            </w:r>
            <w:r w:rsidR="00713114" w:rsidRPr="0092714B">
              <w:rPr>
                <w:rFonts w:ascii="Arial" w:hAnsi="Arial" w:cs="Arial"/>
                <w:noProof/>
                <w:webHidden/>
              </w:rPr>
              <w:fldChar w:fldCharType="begin"/>
            </w:r>
            <w:r w:rsidR="00713114" w:rsidRPr="0092714B">
              <w:rPr>
                <w:rFonts w:ascii="Arial" w:hAnsi="Arial" w:cs="Arial"/>
                <w:noProof/>
                <w:webHidden/>
              </w:rPr>
              <w:instrText xml:space="preserve"> PAGEREF _Toc111728006 \h </w:instrText>
            </w:r>
            <w:r w:rsidR="00713114" w:rsidRPr="0092714B">
              <w:rPr>
                <w:rFonts w:ascii="Arial" w:hAnsi="Arial" w:cs="Arial"/>
                <w:noProof/>
                <w:webHidden/>
              </w:rPr>
            </w:r>
            <w:r w:rsidR="00713114" w:rsidRPr="0092714B">
              <w:rPr>
                <w:rFonts w:ascii="Arial" w:hAnsi="Arial" w:cs="Arial"/>
                <w:noProof/>
                <w:webHidden/>
              </w:rPr>
              <w:fldChar w:fldCharType="separate"/>
            </w:r>
            <w:r w:rsidR="00597B14">
              <w:rPr>
                <w:rFonts w:ascii="Arial" w:hAnsi="Arial" w:cs="Arial"/>
                <w:noProof/>
                <w:webHidden/>
              </w:rPr>
              <w:t>5</w:t>
            </w:r>
            <w:r w:rsidR="00713114" w:rsidRPr="0092714B">
              <w:rPr>
                <w:rFonts w:ascii="Arial" w:hAnsi="Arial" w:cs="Arial"/>
                <w:noProof/>
                <w:webHidden/>
              </w:rPr>
              <w:fldChar w:fldCharType="end"/>
            </w:r>
          </w:hyperlink>
        </w:p>
        <w:p w14:paraId="4E851340" w14:textId="7424788C" w:rsidR="0041333F" w:rsidRPr="0092714B" w:rsidRDefault="0041333F">
          <w:pPr>
            <w:rPr>
              <w:rFonts w:ascii="Arial" w:hAnsi="Arial" w:cs="Arial"/>
            </w:rPr>
          </w:pPr>
          <w:r w:rsidRPr="0092714B">
            <w:rPr>
              <w:rFonts w:ascii="Arial" w:hAnsi="Arial" w:cs="Arial"/>
              <w:b/>
              <w:bCs/>
              <w:noProof/>
            </w:rPr>
            <w:fldChar w:fldCharType="end"/>
          </w:r>
        </w:p>
      </w:sdtContent>
    </w:sdt>
    <w:p w14:paraId="36BF4999" w14:textId="09B60B10" w:rsidR="0041333F" w:rsidRPr="0092714B" w:rsidRDefault="0041333F">
      <w:pPr>
        <w:rPr>
          <w:rFonts w:ascii="Arial" w:hAnsi="Arial" w:cs="Arial"/>
        </w:rPr>
      </w:pPr>
    </w:p>
    <w:p w14:paraId="27D31D76" w14:textId="77777777" w:rsidR="0041333F" w:rsidRPr="0092714B" w:rsidRDefault="0041333F">
      <w:pPr>
        <w:rPr>
          <w:rFonts w:ascii="Arial" w:hAnsi="Arial" w:cs="Arial"/>
        </w:rPr>
      </w:pPr>
      <w:r w:rsidRPr="0092714B">
        <w:rPr>
          <w:rFonts w:ascii="Arial" w:hAnsi="Arial" w:cs="Arial"/>
        </w:rPr>
        <w:br w:type="page"/>
      </w:r>
    </w:p>
    <w:p w14:paraId="54CAF8C2" w14:textId="2CF9C613" w:rsidR="003C686A" w:rsidRPr="0092714B" w:rsidRDefault="0041333F" w:rsidP="0041333F">
      <w:pPr>
        <w:pStyle w:val="Heading1"/>
        <w:rPr>
          <w:rFonts w:ascii="Arial" w:hAnsi="Arial" w:cs="Arial"/>
          <w:sz w:val="22"/>
          <w:szCs w:val="22"/>
        </w:rPr>
      </w:pPr>
      <w:bookmarkStart w:id="0" w:name="_Toc111728003"/>
      <w:r w:rsidRPr="0092714B">
        <w:rPr>
          <w:rFonts w:ascii="Arial" w:hAnsi="Arial" w:cs="Arial"/>
          <w:sz w:val="22"/>
          <w:szCs w:val="22"/>
        </w:rPr>
        <w:lastRenderedPageBreak/>
        <w:t>Introduction</w:t>
      </w:r>
      <w:bookmarkEnd w:id="0"/>
      <w:r w:rsidRPr="0092714B">
        <w:rPr>
          <w:rFonts w:ascii="Arial" w:hAnsi="Arial" w:cs="Arial"/>
          <w:sz w:val="22"/>
          <w:szCs w:val="22"/>
        </w:rPr>
        <w:t xml:space="preserve"> </w:t>
      </w:r>
    </w:p>
    <w:p w14:paraId="0530A0E5" w14:textId="32F5DBB8" w:rsidR="0041333F" w:rsidRPr="0092714B" w:rsidRDefault="001E72D0" w:rsidP="0041333F">
      <w:pPr>
        <w:spacing w:line="360" w:lineRule="auto"/>
        <w:rPr>
          <w:rFonts w:ascii="Arial" w:hAnsi="Arial" w:cs="Arial"/>
        </w:rPr>
      </w:pPr>
      <w:r w:rsidRPr="0092714B">
        <w:rPr>
          <w:rFonts w:ascii="Arial" w:hAnsi="Arial" w:cs="Arial"/>
        </w:rPr>
        <w:t xml:space="preserve">Learning how to manage incoming information and applying </w:t>
      </w:r>
      <w:r w:rsidR="00170703" w:rsidRPr="0092714B">
        <w:rPr>
          <w:rFonts w:ascii="Arial" w:hAnsi="Arial" w:cs="Arial"/>
        </w:rPr>
        <w:t xml:space="preserve">a </w:t>
      </w:r>
      <w:r w:rsidRPr="0092714B">
        <w:rPr>
          <w:rFonts w:ascii="Arial" w:hAnsi="Arial" w:cs="Arial"/>
        </w:rPr>
        <w:t xml:space="preserve">personal approach to it, allows individuals to process and interpret it in a useful manner. Study skills set is a tool more than an actual </w:t>
      </w:r>
      <w:r w:rsidR="00E14AD4" w:rsidRPr="0092714B">
        <w:rPr>
          <w:rFonts w:ascii="Arial" w:hAnsi="Arial" w:cs="Arial"/>
        </w:rPr>
        <w:t xml:space="preserve">way of approaching and acting and people who uphold these skills set can implement it </w:t>
      </w:r>
      <w:r w:rsidR="00170703" w:rsidRPr="0092714B">
        <w:rPr>
          <w:rFonts w:ascii="Arial" w:hAnsi="Arial" w:cs="Arial"/>
        </w:rPr>
        <w:t>in effective</w:t>
      </w:r>
      <w:r w:rsidR="00E14AD4" w:rsidRPr="0092714B">
        <w:rPr>
          <w:rFonts w:ascii="Arial" w:hAnsi="Arial" w:cs="Arial"/>
        </w:rPr>
        <w:t xml:space="preserve"> information transition, extracting the necessary information flow. The Study Skills Handbook, by Stella Cottrell is a useful tool for understanding what exactly the study skills are, how students can use </w:t>
      </w:r>
      <w:r w:rsidR="00170703" w:rsidRPr="0092714B">
        <w:rPr>
          <w:rFonts w:ascii="Arial" w:hAnsi="Arial" w:cs="Arial"/>
        </w:rPr>
        <w:t>them</w:t>
      </w:r>
      <w:r w:rsidR="00E14AD4" w:rsidRPr="0092714B">
        <w:rPr>
          <w:rFonts w:ascii="Arial" w:hAnsi="Arial" w:cs="Arial"/>
        </w:rPr>
        <w:t xml:space="preserve"> in the most effective manner and how gaining the knowledge shared in the book can support their future</w:t>
      </w:r>
      <w:r w:rsidR="008F6A2F" w:rsidRPr="0092714B">
        <w:rPr>
          <w:rFonts w:ascii="Arial" w:hAnsi="Arial" w:cs="Arial"/>
        </w:rPr>
        <w:t xml:space="preserve"> in </w:t>
      </w:r>
      <w:r w:rsidR="00170703" w:rsidRPr="0092714B">
        <w:rPr>
          <w:rFonts w:ascii="Arial" w:hAnsi="Arial" w:cs="Arial"/>
        </w:rPr>
        <w:t xml:space="preserve">a </w:t>
      </w:r>
      <w:r w:rsidR="008F6A2F" w:rsidRPr="0092714B">
        <w:rPr>
          <w:rFonts w:ascii="Arial" w:hAnsi="Arial" w:cs="Arial"/>
        </w:rPr>
        <w:t xml:space="preserve">matter of career, by managing information flow. </w:t>
      </w:r>
    </w:p>
    <w:p w14:paraId="46062DFB" w14:textId="37670DF5" w:rsidR="008F6A2F" w:rsidRPr="0092714B" w:rsidRDefault="008F6A2F" w:rsidP="0041333F">
      <w:pPr>
        <w:spacing w:line="360" w:lineRule="auto"/>
        <w:rPr>
          <w:rFonts w:ascii="Arial" w:hAnsi="Arial" w:cs="Arial"/>
        </w:rPr>
      </w:pPr>
      <w:r w:rsidRPr="0092714B">
        <w:rPr>
          <w:rFonts w:ascii="Arial" w:hAnsi="Arial" w:cs="Arial"/>
        </w:rPr>
        <w:t xml:space="preserve">The book is simplified and illustrated, which makes the visualization of the information easier, therefore </w:t>
      </w:r>
      <w:r w:rsidR="00170703" w:rsidRPr="0092714B">
        <w:rPr>
          <w:rFonts w:ascii="Arial" w:hAnsi="Arial" w:cs="Arial"/>
        </w:rPr>
        <w:t>simplifying</w:t>
      </w:r>
      <w:r w:rsidRPr="0092714B">
        <w:rPr>
          <w:rFonts w:ascii="Arial" w:hAnsi="Arial" w:cs="Arial"/>
        </w:rPr>
        <w:t xml:space="preserve"> the understanding. Learning how to use academic skills as a tool of personal and </w:t>
      </w:r>
      <w:r w:rsidR="00170703" w:rsidRPr="0092714B">
        <w:rPr>
          <w:rFonts w:ascii="Arial" w:hAnsi="Arial" w:cs="Arial"/>
        </w:rPr>
        <w:t>professional/academic</w:t>
      </w:r>
      <w:r w:rsidRPr="0092714B">
        <w:rPr>
          <w:rFonts w:ascii="Arial" w:hAnsi="Arial" w:cs="Arial"/>
        </w:rPr>
        <w:t xml:space="preserve"> development is of high importance for individuals, as information transfer is part of each activity, whether it’s </w:t>
      </w:r>
      <w:r w:rsidR="00F23C81" w:rsidRPr="0092714B">
        <w:rPr>
          <w:rFonts w:ascii="Arial" w:hAnsi="Arial" w:cs="Arial"/>
        </w:rPr>
        <w:t xml:space="preserve">for personal or professional purposes. The study skills set includes – time management/ organizing study, critical thinking, reflection, teamwork, </w:t>
      </w:r>
      <w:r w:rsidR="00170703" w:rsidRPr="0092714B">
        <w:rPr>
          <w:rFonts w:ascii="Arial" w:hAnsi="Arial" w:cs="Arial"/>
        </w:rPr>
        <w:t xml:space="preserve">and </w:t>
      </w:r>
      <w:r w:rsidR="00F23C81" w:rsidRPr="0092714B">
        <w:rPr>
          <w:rFonts w:ascii="Arial" w:hAnsi="Arial" w:cs="Arial"/>
        </w:rPr>
        <w:t xml:space="preserve">motivation. All those skills are relatable to personal discipline and show the capability of one to manage themselves and manage the given tasks </w:t>
      </w:r>
      <w:r w:rsidR="00170703" w:rsidRPr="0092714B">
        <w:rPr>
          <w:rFonts w:ascii="Arial" w:hAnsi="Arial" w:cs="Arial"/>
        </w:rPr>
        <w:t>in</w:t>
      </w:r>
      <w:r w:rsidR="009B6066" w:rsidRPr="0092714B">
        <w:rPr>
          <w:rFonts w:ascii="Arial" w:hAnsi="Arial" w:cs="Arial"/>
        </w:rPr>
        <w:t xml:space="preserve"> </w:t>
      </w:r>
      <w:r w:rsidR="00170703" w:rsidRPr="0092714B">
        <w:rPr>
          <w:rFonts w:ascii="Arial" w:hAnsi="Arial" w:cs="Arial"/>
        </w:rPr>
        <w:t>an</w:t>
      </w:r>
      <w:r w:rsidR="00C5718D" w:rsidRPr="0092714B">
        <w:rPr>
          <w:rFonts w:ascii="Arial" w:hAnsi="Arial" w:cs="Arial"/>
        </w:rPr>
        <w:t xml:space="preserve"> </w:t>
      </w:r>
      <w:r w:rsidR="009B6066" w:rsidRPr="0092714B">
        <w:rPr>
          <w:rFonts w:ascii="Arial" w:hAnsi="Arial" w:cs="Arial"/>
        </w:rPr>
        <w:t xml:space="preserve">effective manner. </w:t>
      </w:r>
    </w:p>
    <w:p w14:paraId="501645DC" w14:textId="312FDB9F" w:rsidR="009B6066" w:rsidRPr="0092714B" w:rsidRDefault="00696E5C" w:rsidP="009B6066">
      <w:pPr>
        <w:pStyle w:val="Heading1"/>
        <w:rPr>
          <w:rFonts w:ascii="Arial" w:hAnsi="Arial" w:cs="Arial"/>
          <w:sz w:val="22"/>
          <w:szCs w:val="22"/>
        </w:rPr>
      </w:pPr>
      <w:bookmarkStart w:id="1" w:name="_Toc111728004"/>
      <w:r w:rsidRPr="0092714B">
        <w:rPr>
          <w:rFonts w:ascii="Arial" w:hAnsi="Arial" w:cs="Arial"/>
          <w:sz w:val="22"/>
          <w:szCs w:val="22"/>
        </w:rPr>
        <w:t>Critical Thinking</w:t>
      </w:r>
      <w:bookmarkEnd w:id="1"/>
      <w:r w:rsidRPr="0092714B">
        <w:rPr>
          <w:rFonts w:ascii="Arial" w:hAnsi="Arial" w:cs="Arial"/>
          <w:sz w:val="22"/>
          <w:szCs w:val="22"/>
        </w:rPr>
        <w:t xml:space="preserve"> </w:t>
      </w:r>
    </w:p>
    <w:p w14:paraId="14573703" w14:textId="325AD1E4" w:rsidR="00B46B4B" w:rsidRPr="0092714B" w:rsidRDefault="00B46B4B" w:rsidP="009E2831">
      <w:pPr>
        <w:spacing w:line="360" w:lineRule="auto"/>
        <w:rPr>
          <w:rFonts w:ascii="Arial" w:hAnsi="Arial" w:cs="Arial"/>
          <w:lang w:val="en-GB"/>
        </w:rPr>
      </w:pPr>
      <w:r w:rsidRPr="0092714B">
        <w:rPr>
          <w:rFonts w:ascii="Arial" w:hAnsi="Arial" w:cs="Arial"/>
          <w:lang w:val="en-GB"/>
        </w:rPr>
        <w:t xml:space="preserve">Academic skills are the methodology of formally approaching the surrounding environment, especially respected establishments like higher education institutions and corporations. It represents a formal manner of speech, </w:t>
      </w:r>
      <w:proofErr w:type="spellStart"/>
      <w:r w:rsidRPr="0092714B">
        <w:rPr>
          <w:rFonts w:ascii="Arial" w:hAnsi="Arial" w:cs="Arial"/>
          <w:lang w:val="en-GB"/>
        </w:rPr>
        <w:t>behavior</w:t>
      </w:r>
      <w:proofErr w:type="spellEnd"/>
      <w:r w:rsidRPr="0092714B">
        <w:rPr>
          <w:rFonts w:ascii="Arial" w:hAnsi="Arial" w:cs="Arial"/>
          <w:lang w:val="en-GB"/>
        </w:rPr>
        <w:t xml:space="preserve">, and personal discipline, which are usually not part of the everyday life of individuals. It simplifies the components of proper professional </w:t>
      </w:r>
      <w:proofErr w:type="spellStart"/>
      <w:r w:rsidRPr="0092714B">
        <w:rPr>
          <w:rFonts w:ascii="Arial" w:hAnsi="Arial" w:cs="Arial"/>
          <w:lang w:val="en-GB"/>
        </w:rPr>
        <w:t>behavior</w:t>
      </w:r>
      <w:proofErr w:type="spellEnd"/>
      <w:r w:rsidRPr="0092714B">
        <w:rPr>
          <w:rFonts w:ascii="Arial" w:hAnsi="Arial" w:cs="Arial"/>
          <w:lang w:val="en-GB"/>
        </w:rPr>
        <w:t xml:space="preserve"> and implements it in education, elaboratively becoming part of the student’s life before they become part of the </w:t>
      </w:r>
      <w:proofErr w:type="spellStart"/>
      <w:r w:rsidRPr="0092714B">
        <w:rPr>
          <w:rFonts w:ascii="Arial" w:hAnsi="Arial" w:cs="Arial"/>
          <w:lang w:val="en-GB"/>
        </w:rPr>
        <w:t>labor</w:t>
      </w:r>
      <w:proofErr w:type="spellEnd"/>
      <w:r w:rsidRPr="0092714B">
        <w:rPr>
          <w:rFonts w:ascii="Arial" w:hAnsi="Arial" w:cs="Arial"/>
          <w:lang w:val="en-GB"/>
        </w:rPr>
        <w:t xml:space="preserve"> market. </w:t>
      </w:r>
    </w:p>
    <w:p w14:paraId="140920A8" w14:textId="7F44FAD2" w:rsidR="00696E5C" w:rsidRPr="0092714B" w:rsidRDefault="00284EFF" w:rsidP="009E2831">
      <w:pPr>
        <w:spacing w:line="360" w:lineRule="auto"/>
        <w:rPr>
          <w:rFonts w:ascii="Arial" w:hAnsi="Arial" w:cs="Arial"/>
        </w:rPr>
      </w:pPr>
      <w:r w:rsidRPr="0092714B">
        <w:rPr>
          <w:rFonts w:ascii="Arial" w:hAnsi="Arial" w:cs="Arial"/>
        </w:rPr>
        <w:t xml:space="preserve">Critical Thinking is a broad skill </w:t>
      </w:r>
      <w:r w:rsidR="00A05230" w:rsidRPr="0092714B">
        <w:rPr>
          <w:rFonts w:ascii="Arial" w:hAnsi="Arial" w:cs="Arial"/>
        </w:rPr>
        <w:t xml:space="preserve">of </w:t>
      </w:r>
      <w:r w:rsidRPr="0092714B">
        <w:rPr>
          <w:rFonts w:ascii="Arial" w:hAnsi="Arial" w:cs="Arial"/>
        </w:rPr>
        <w:t xml:space="preserve">questioning the gained information throughout researching a certain topic </w:t>
      </w:r>
      <w:r w:rsidR="00A05230" w:rsidRPr="0092714B">
        <w:rPr>
          <w:rFonts w:ascii="Arial" w:hAnsi="Arial" w:cs="Arial"/>
        </w:rPr>
        <w:t>that</w:t>
      </w:r>
      <w:r w:rsidRPr="0092714B">
        <w:rPr>
          <w:rFonts w:ascii="Arial" w:hAnsi="Arial" w:cs="Arial"/>
        </w:rPr>
        <w:t xml:space="preserve"> appears as </w:t>
      </w:r>
      <w:r w:rsidR="00A05230" w:rsidRPr="0092714B">
        <w:rPr>
          <w:rFonts w:ascii="Arial" w:hAnsi="Arial" w:cs="Arial"/>
        </w:rPr>
        <w:t xml:space="preserve">the </w:t>
      </w:r>
      <w:r w:rsidRPr="0092714B">
        <w:rPr>
          <w:rFonts w:ascii="Arial" w:hAnsi="Arial" w:cs="Arial"/>
        </w:rPr>
        <w:t xml:space="preserve">question. </w:t>
      </w:r>
      <w:r w:rsidR="00A05230" w:rsidRPr="0092714B">
        <w:rPr>
          <w:rFonts w:ascii="Arial" w:hAnsi="Arial" w:cs="Arial"/>
        </w:rPr>
        <w:t xml:space="preserve">The questions often appearing when conducting the analysis are “what” is the information and “how” is the information gained, as well as if it is reliable, to develop a conclusion. </w:t>
      </w:r>
      <w:r w:rsidR="005D5296" w:rsidRPr="0092714B">
        <w:rPr>
          <w:rFonts w:ascii="Arial" w:hAnsi="Arial" w:cs="Arial"/>
        </w:rPr>
        <w:t xml:space="preserve">It is used to </w:t>
      </w:r>
      <w:r w:rsidR="00CC28EB" w:rsidRPr="0092714B">
        <w:rPr>
          <w:rFonts w:ascii="Arial" w:hAnsi="Arial" w:cs="Arial"/>
        </w:rPr>
        <w:t>weigh</w:t>
      </w:r>
      <w:r w:rsidR="005D5296" w:rsidRPr="0092714B">
        <w:rPr>
          <w:rFonts w:ascii="Arial" w:hAnsi="Arial" w:cs="Arial"/>
        </w:rPr>
        <w:t xml:space="preserve"> up arguments and evidence “for” and “against” (Cottrell, 201</w:t>
      </w:r>
      <w:r w:rsidR="00CC28EB" w:rsidRPr="0092714B">
        <w:rPr>
          <w:rFonts w:ascii="Arial" w:hAnsi="Arial" w:cs="Arial"/>
        </w:rPr>
        <w:t xml:space="preserve">9). </w:t>
      </w:r>
    </w:p>
    <w:p w14:paraId="3D7AF43E" w14:textId="04484AF4" w:rsidR="00A05230" w:rsidRPr="0092714B" w:rsidRDefault="00746710" w:rsidP="009E2831">
      <w:pPr>
        <w:spacing w:line="360" w:lineRule="auto"/>
        <w:rPr>
          <w:rFonts w:ascii="Arial" w:hAnsi="Arial" w:cs="Arial"/>
        </w:rPr>
      </w:pPr>
      <w:r w:rsidRPr="0092714B">
        <w:rPr>
          <w:rFonts w:ascii="Arial" w:hAnsi="Arial" w:cs="Arial"/>
        </w:rPr>
        <w:t xml:space="preserve">Developing a conclusion depends on making a judgment, by evaluating arguments and evidence gathered through research. Critical thinking allows the researcher to step out of the scene of </w:t>
      </w:r>
      <w:r w:rsidR="00302F6A" w:rsidRPr="0092714B">
        <w:rPr>
          <w:rFonts w:ascii="Arial" w:hAnsi="Arial" w:cs="Arial"/>
        </w:rPr>
        <w:t>action and</w:t>
      </w:r>
      <w:r w:rsidRPr="0092714B">
        <w:rPr>
          <w:rFonts w:ascii="Arial" w:hAnsi="Arial" w:cs="Arial"/>
        </w:rPr>
        <w:t xml:space="preserve"> enable their vision over all angles of the topic of research, whether it’s </w:t>
      </w:r>
      <w:r w:rsidR="00302F6A" w:rsidRPr="0092714B">
        <w:rPr>
          <w:rFonts w:ascii="Arial" w:hAnsi="Arial" w:cs="Arial"/>
        </w:rPr>
        <w:t xml:space="preserve">for educational, work, or personal purposes. Setting aside the influence of emotions and unproven opinions, even if it’s coming from a trusted source (relative, friend, colleague, or teacher) and </w:t>
      </w:r>
      <w:r w:rsidR="00302F6A" w:rsidRPr="0092714B">
        <w:rPr>
          <w:rFonts w:ascii="Arial" w:hAnsi="Arial" w:cs="Arial"/>
        </w:rPr>
        <w:lastRenderedPageBreak/>
        <w:t>considering in-depth evaluation and filtering of the information to find truth in it and adapt the most accurate conclusion as personal opinion on the topic.</w:t>
      </w:r>
    </w:p>
    <w:p w14:paraId="647035B3" w14:textId="3EFB2707" w:rsidR="00302F6A" w:rsidRPr="0092714B" w:rsidRDefault="00337AE8" w:rsidP="009E2831">
      <w:pPr>
        <w:spacing w:line="360" w:lineRule="auto"/>
        <w:rPr>
          <w:rFonts w:ascii="Arial" w:hAnsi="Arial" w:cs="Arial"/>
          <w:lang w:val="en-GB"/>
        </w:rPr>
      </w:pPr>
      <w:r w:rsidRPr="0092714B">
        <w:rPr>
          <w:rFonts w:ascii="Arial" w:hAnsi="Arial" w:cs="Arial"/>
        </w:rPr>
        <w:t xml:space="preserve">Processing information often relies on a point of view and perspective built around gathered information about a topic, however, critical thinking is a skill that makes people go out of their comfort zone and allow them to discover new methods, processes, and streams of information, implementing it in personalized techniques, that </w:t>
      </w:r>
      <w:r w:rsidR="009E2831" w:rsidRPr="0092714B">
        <w:rPr>
          <w:rFonts w:ascii="Arial" w:hAnsi="Arial" w:cs="Arial"/>
        </w:rPr>
        <w:t xml:space="preserve">makes one’s thinking adaptive and capable to chase relevance in information. This skill often brings individuals the capability to deal successfully with time management, scheduling, research, completing set tasks, and building argument statements, which </w:t>
      </w:r>
      <w:r w:rsidR="00B03114" w:rsidRPr="0092714B">
        <w:rPr>
          <w:rFonts w:ascii="Arial" w:hAnsi="Arial" w:cs="Arial"/>
        </w:rPr>
        <w:t xml:space="preserve">increases the individual's employability. Assessing evidence usually leads to further discoveries, </w:t>
      </w:r>
      <w:r w:rsidR="00B03114" w:rsidRPr="0092714B">
        <w:rPr>
          <w:rFonts w:ascii="Arial" w:hAnsi="Arial" w:cs="Arial"/>
          <w:lang w:val="en-GB"/>
        </w:rPr>
        <w:t xml:space="preserve">inconsequential whether the topic is </w:t>
      </w:r>
      <w:r w:rsidR="00C031CC" w:rsidRPr="0092714B">
        <w:rPr>
          <w:rFonts w:ascii="Arial" w:hAnsi="Arial" w:cs="Arial"/>
        </w:rPr>
        <w:t>superficial or deep for discussion</w:t>
      </w:r>
      <w:r w:rsidR="000C304C" w:rsidRPr="0092714B">
        <w:rPr>
          <w:rFonts w:ascii="Arial" w:hAnsi="Arial" w:cs="Arial"/>
        </w:rPr>
        <w:t xml:space="preserve">, therefore people upholding the skill to think critically can appear as more reliable from the employers/investors’ point of view. </w:t>
      </w:r>
      <w:r w:rsidR="00C031CC" w:rsidRPr="0092714B">
        <w:rPr>
          <w:rFonts w:ascii="Arial" w:hAnsi="Arial" w:cs="Arial"/>
        </w:rPr>
        <w:t xml:space="preserve"> </w:t>
      </w:r>
      <w:r w:rsidR="00B03114" w:rsidRPr="0092714B">
        <w:rPr>
          <w:rFonts w:ascii="Arial" w:hAnsi="Arial" w:cs="Arial"/>
          <w:lang w:val="en-GB"/>
        </w:rPr>
        <w:t xml:space="preserve"> </w:t>
      </w:r>
    </w:p>
    <w:p w14:paraId="2040045D" w14:textId="3D47814A" w:rsidR="00B6414E" w:rsidRPr="0092714B" w:rsidRDefault="00E36392" w:rsidP="009E2831">
      <w:pPr>
        <w:spacing w:line="360" w:lineRule="auto"/>
        <w:rPr>
          <w:rFonts w:ascii="Arial" w:hAnsi="Arial" w:cs="Arial"/>
          <w:lang w:val="en-GB"/>
        </w:rPr>
      </w:pPr>
      <w:r w:rsidRPr="0092714B">
        <w:rPr>
          <w:rFonts w:ascii="Arial" w:hAnsi="Arial" w:cs="Arial"/>
          <w:lang w:val="en-GB"/>
        </w:rPr>
        <w:t xml:space="preserve">As a person who has always been career and </w:t>
      </w:r>
      <w:r w:rsidR="00B6414E" w:rsidRPr="0092714B">
        <w:rPr>
          <w:rFonts w:ascii="Arial" w:hAnsi="Arial" w:cs="Arial"/>
          <w:lang w:val="en-GB"/>
        </w:rPr>
        <w:t>development-oriented</w:t>
      </w:r>
      <w:r w:rsidRPr="0092714B">
        <w:rPr>
          <w:rFonts w:ascii="Arial" w:hAnsi="Arial" w:cs="Arial"/>
          <w:lang w:val="en-GB"/>
        </w:rPr>
        <w:t>, I had the chance to explore on many occasions what is the value of critical thinking and how impactful it can be on showing dedication to the set tasks and going above and beyond to complete them. Critical thinking can be mind mapped to personal time management. For instance</w:t>
      </w:r>
      <w:r w:rsidR="00A25C94" w:rsidRPr="0092714B">
        <w:rPr>
          <w:rFonts w:ascii="Arial" w:hAnsi="Arial" w:cs="Arial"/>
          <w:lang w:val="en-GB"/>
        </w:rPr>
        <w:t>,</w:t>
      </w:r>
      <w:r w:rsidRPr="0092714B">
        <w:rPr>
          <w:rFonts w:ascii="Arial" w:hAnsi="Arial" w:cs="Arial"/>
          <w:lang w:val="en-GB"/>
        </w:rPr>
        <w:t xml:space="preserve"> if an individual is not capable of critically evaluating situations, as well as time, there are chances of occurring </w:t>
      </w:r>
      <w:r w:rsidR="00A25C94" w:rsidRPr="0092714B">
        <w:rPr>
          <w:rFonts w:ascii="Arial" w:hAnsi="Arial" w:cs="Arial"/>
          <w:lang w:val="en-GB"/>
        </w:rPr>
        <w:t xml:space="preserve">time gaps or overlaps, which can destroy one’s personal schedule. Poor schedule leads to the incapability of completing tasks, therefore incapability of fulfilling work requirements. Critical thinking often appears in the form of “what if” questions which lead to the well-known “what exactly” and “how exactly”, evaluation, developing the conclusion of answering the question – “Can I make it for 15 minutes, or should I leave 30 minutes earlier?”. </w:t>
      </w:r>
      <w:proofErr w:type="spellStart"/>
      <w:r w:rsidR="00A25C94" w:rsidRPr="0092714B">
        <w:rPr>
          <w:rFonts w:ascii="Arial" w:hAnsi="Arial" w:cs="Arial"/>
          <w:lang w:val="en-GB"/>
        </w:rPr>
        <w:t>Analyzing</w:t>
      </w:r>
      <w:proofErr w:type="spellEnd"/>
      <w:r w:rsidR="00A25C94" w:rsidRPr="0092714B">
        <w:rPr>
          <w:rFonts w:ascii="Arial" w:hAnsi="Arial" w:cs="Arial"/>
          <w:lang w:val="en-GB"/>
        </w:rPr>
        <w:t xml:space="preserve"> obstacles such as time of departure, travel gap</w:t>
      </w:r>
      <w:r w:rsidR="00990411" w:rsidRPr="0092714B">
        <w:rPr>
          <w:rFonts w:ascii="Arial" w:hAnsi="Arial" w:cs="Arial"/>
          <w:lang w:val="en-GB"/>
        </w:rPr>
        <w:t>,</w:t>
      </w:r>
      <w:r w:rsidR="00A25C94" w:rsidRPr="0092714B">
        <w:rPr>
          <w:rFonts w:ascii="Arial" w:hAnsi="Arial" w:cs="Arial"/>
          <w:lang w:val="en-GB"/>
        </w:rPr>
        <w:t xml:space="preserve"> </w:t>
      </w:r>
      <w:r w:rsidR="00990411" w:rsidRPr="0092714B">
        <w:rPr>
          <w:rFonts w:ascii="Arial" w:hAnsi="Arial" w:cs="Arial"/>
          <w:lang w:val="en-GB"/>
        </w:rPr>
        <w:t xml:space="preserve">the </w:t>
      </w:r>
      <w:r w:rsidR="00A25C94" w:rsidRPr="0092714B">
        <w:rPr>
          <w:rFonts w:ascii="Arial" w:hAnsi="Arial" w:cs="Arial"/>
          <w:lang w:val="en-GB"/>
        </w:rPr>
        <w:t>possibility of occurring obstructions on the road, and time of arrival</w:t>
      </w:r>
      <w:r w:rsidR="00990411" w:rsidRPr="0092714B">
        <w:rPr>
          <w:rFonts w:ascii="Arial" w:hAnsi="Arial" w:cs="Arial"/>
          <w:lang w:val="en-GB"/>
        </w:rPr>
        <w:t xml:space="preserve">, and planning further properly is affecting one’s capabilities of personal management. Employers, partners, or even employees could easily notice improper time management, in the form of uncompleted tasks, being late, </w:t>
      </w:r>
      <w:r w:rsidR="00B6414E" w:rsidRPr="0092714B">
        <w:rPr>
          <w:rFonts w:ascii="Arial" w:hAnsi="Arial" w:cs="Arial"/>
          <w:lang w:val="en-GB"/>
        </w:rPr>
        <w:t xml:space="preserve">and </w:t>
      </w:r>
      <w:r w:rsidR="00990411" w:rsidRPr="0092714B">
        <w:rPr>
          <w:rFonts w:ascii="Arial" w:hAnsi="Arial" w:cs="Arial"/>
          <w:lang w:val="en-GB"/>
        </w:rPr>
        <w:t>appearing as not reliable, which are all</w:t>
      </w:r>
      <w:r w:rsidR="00B6414E" w:rsidRPr="0092714B">
        <w:rPr>
          <w:rFonts w:ascii="Arial" w:hAnsi="Arial" w:cs="Arial"/>
          <w:lang w:val="en-GB"/>
        </w:rPr>
        <w:t xml:space="preserve"> harming the personal and professional relationships of individuals, all depending on forecasting and personal management, capable to avoid with a dose of critical thinking and evaluation of information/ obstacles.</w:t>
      </w:r>
    </w:p>
    <w:p w14:paraId="70895D59" w14:textId="106F2A2C" w:rsidR="00B1774C" w:rsidRPr="0092714B" w:rsidRDefault="00B1774C" w:rsidP="009E2831">
      <w:pPr>
        <w:spacing w:line="360" w:lineRule="auto"/>
        <w:rPr>
          <w:rFonts w:ascii="Arial" w:hAnsi="Arial" w:cs="Arial"/>
          <w:lang w:val="en-GB"/>
        </w:rPr>
      </w:pPr>
      <w:r w:rsidRPr="0092714B">
        <w:rPr>
          <w:rFonts w:ascii="Arial" w:hAnsi="Arial" w:cs="Arial"/>
          <w:lang w:val="en-GB"/>
        </w:rPr>
        <w:t xml:space="preserve">Critical thinking in cooperation with the rest of the academic skills, </w:t>
      </w:r>
      <w:r w:rsidR="00B322B8" w:rsidRPr="0092714B">
        <w:rPr>
          <w:rFonts w:ascii="Arial" w:hAnsi="Arial" w:cs="Arial"/>
          <w:lang w:val="en-GB"/>
        </w:rPr>
        <w:t xml:space="preserve">which are </w:t>
      </w:r>
      <w:r w:rsidRPr="0092714B">
        <w:rPr>
          <w:rFonts w:ascii="Arial" w:hAnsi="Arial" w:cs="Arial"/>
          <w:lang w:val="en-GB"/>
        </w:rPr>
        <w:t xml:space="preserve">usually divided </w:t>
      </w:r>
      <w:r w:rsidR="00B322B8" w:rsidRPr="0092714B">
        <w:rPr>
          <w:rFonts w:ascii="Arial" w:hAnsi="Arial" w:cs="Arial"/>
          <w:lang w:val="en-GB"/>
        </w:rPr>
        <w:t>into</w:t>
      </w:r>
      <w:r w:rsidRPr="0092714B">
        <w:rPr>
          <w:rFonts w:ascii="Arial" w:hAnsi="Arial" w:cs="Arial"/>
          <w:lang w:val="en-GB"/>
        </w:rPr>
        <w:t xml:space="preserve"> different sections </w:t>
      </w:r>
      <w:r w:rsidR="00B322B8" w:rsidRPr="0092714B">
        <w:rPr>
          <w:rFonts w:ascii="Arial" w:hAnsi="Arial" w:cs="Arial"/>
          <w:lang w:val="en-GB"/>
        </w:rPr>
        <w:t>are</w:t>
      </w:r>
      <w:r w:rsidRPr="0092714B">
        <w:rPr>
          <w:rFonts w:ascii="Arial" w:hAnsi="Arial" w:cs="Arial"/>
          <w:lang w:val="en-GB"/>
        </w:rPr>
        <w:t xml:space="preserve"> in fact </w:t>
      </w:r>
      <w:r w:rsidR="00B322B8" w:rsidRPr="0092714B">
        <w:rPr>
          <w:rFonts w:ascii="Arial" w:hAnsi="Arial" w:cs="Arial"/>
          <w:lang w:val="en-GB"/>
        </w:rPr>
        <w:t xml:space="preserve">connected to each other. Time management, organization, evaluation, and motivation, all depend on the capability to use those skills when needed, creating a base for character development and improvement of professional capabilities. </w:t>
      </w:r>
      <w:r w:rsidR="00AE35BE" w:rsidRPr="0092714B">
        <w:rPr>
          <w:rFonts w:ascii="Arial" w:hAnsi="Arial" w:cs="Arial"/>
          <w:lang w:val="en-GB"/>
        </w:rPr>
        <w:lastRenderedPageBreak/>
        <w:t>Academic skills are often methods of interpreting, understanding</w:t>
      </w:r>
      <w:r w:rsidR="005D5296" w:rsidRPr="0092714B">
        <w:rPr>
          <w:rFonts w:ascii="Arial" w:hAnsi="Arial" w:cs="Arial"/>
          <w:lang w:val="en-GB"/>
        </w:rPr>
        <w:t>,</w:t>
      </w:r>
      <w:r w:rsidR="00AE35BE" w:rsidRPr="0092714B">
        <w:rPr>
          <w:rFonts w:ascii="Arial" w:hAnsi="Arial" w:cs="Arial"/>
          <w:lang w:val="en-GB"/>
        </w:rPr>
        <w:t xml:space="preserve"> and using gained information and representing it in the proper manner. For instance, the various vocations in higher education can be drastically different, however, the business environment, the research on topics, and the academic language are all the same when discussing the implementation of academic skills in the study/ work processes. Critical evaluation can be used in any type of research, whether it’s science, marketing, business expansion decision, reaching all base and follow-up questions. </w:t>
      </w:r>
    </w:p>
    <w:p w14:paraId="3856A2E1" w14:textId="61F7F30F" w:rsidR="00B6414E" w:rsidRPr="0092714B" w:rsidRDefault="00B6414E" w:rsidP="009E2831">
      <w:pPr>
        <w:spacing w:line="360" w:lineRule="auto"/>
        <w:rPr>
          <w:rFonts w:ascii="Arial" w:hAnsi="Arial" w:cs="Arial"/>
          <w:lang w:val="en-GB"/>
        </w:rPr>
      </w:pPr>
      <w:r w:rsidRPr="0092714B">
        <w:rPr>
          <w:rFonts w:ascii="Arial" w:hAnsi="Arial" w:cs="Arial"/>
          <w:lang w:val="en-GB"/>
        </w:rPr>
        <w:t xml:space="preserve">Stella Cottrell’s book dedicated to academic skills is focused not only on the elaboration of those skills but also boosts the personal implementation of the students to those skills, </w:t>
      </w:r>
      <w:r w:rsidR="00B1774C" w:rsidRPr="0092714B">
        <w:rPr>
          <w:rFonts w:ascii="Arial" w:hAnsi="Arial" w:cs="Arial"/>
          <w:lang w:val="en-GB"/>
        </w:rPr>
        <w:t xml:space="preserve">making them expand their vision on the overall importance of higher education, academia, and the skills gained throughout the years of study, displaying the impact of those skills on personal character building and future career development. </w:t>
      </w:r>
      <w:r w:rsidR="00CC28EB" w:rsidRPr="0092714B">
        <w:rPr>
          <w:rFonts w:ascii="Arial" w:hAnsi="Arial" w:cs="Arial"/>
          <w:lang w:val="en-GB"/>
        </w:rPr>
        <w:t xml:space="preserve">Understanding and personal interpretation can appear as </w:t>
      </w:r>
      <w:r w:rsidR="005C7B06" w:rsidRPr="0092714B">
        <w:rPr>
          <w:rFonts w:ascii="Arial" w:hAnsi="Arial" w:cs="Arial"/>
          <w:lang w:val="en-GB"/>
        </w:rPr>
        <w:t>signs</w:t>
      </w:r>
      <w:r w:rsidR="00CC28EB" w:rsidRPr="0092714B">
        <w:rPr>
          <w:rFonts w:ascii="Arial" w:hAnsi="Arial" w:cs="Arial"/>
          <w:lang w:val="en-GB"/>
        </w:rPr>
        <w:t xml:space="preserve"> of willingness and capability, therefore </w:t>
      </w:r>
      <w:r w:rsidR="005C7B06" w:rsidRPr="0092714B">
        <w:rPr>
          <w:rFonts w:ascii="Arial" w:hAnsi="Arial" w:cs="Arial"/>
          <w:lang w:val="en-GB"/>
        </w:rPr>
        <w:t xml:space="preserve">individuals who can understand and use when appropriate academic skills could face success in regard to career development. Academic skills are used to connect students with their education, afterward evolving in career opportunities, making them confident in how to use and express their statements, and evolve further in knowledge and capability. </w:t>
      </w:r>
    </w:p>
    <w:p w14:paraId="0034792B" w14:textId="22B16B10" w:rsidR="00F03707" w:rsidRPr="0092714B" w:rsidRDefault="00F03707" w:rsidP="00F03707">
      <w:pPr>
        <w:pStyle w:val="Heading1"/>
        <w:rPr>
          <w:rFonts w:ascii="Arial" w:hAnsi="Arial" w:cs="Arial"/>
          <w:sz w:val="22"/>
          <w:szCs w:val="22"/>
          <w:lang w:val="en-GB"/>
        </w:rPr>
      </w:pPr>
      <w:bookmarkStart w:id="2" w:name="_Toc111728005"/>
      <w:r w:rsidRPr="0092714B">
        <w:rPr>
          <w:rFonts w:ascii="Arial" w:hAnsi="Arial" w:cs="Arial"/>
          <w:sz w:val="22"/>
          <w:szCs w:val="22"/>
          <w:lang w:val="en-GB"/>
        </w:rPr>
        <w:t>Conclusion</w:t>
      </w:r>
      <w:bookmarkEnd w:id="2"/>
    </w:p>
    <w:p w14:paraId="049B3DDD" w14:textId="4FE91E98" w:rsidR="005C7B06" w:rsidRPr="0092714B" w:rsidRDefault="005C7B06" w:rsidP="009E2831">
      <w:pPr>
        <w:spacing w:line="360" w:lineRule="auto"/>
        <w:rPr>
          <w:rFonts w:ascii="Arial" w:hAnsi="Arial" w:cs="Arial"/>
          <w:lang w:val="en-GB"/>
        </w:rPr>
      </w:pPr>
      <w:r w:rsidRPr="0092714B">
        <w:rPr>
          <w:rFonts w:ascii="Arial" w:hAnsi="Arial" w:cs="Arial"/>
          <w:lang w:val="en-GB"/>
        </w:rPr>
        <w:t xml:space="preserve">Critical thinking has a wide range of reach, starting with simple everyday evaluations leading to personal decisions, </w:t>
      </w:r>
      <w:r w:rsidR="00F03707" w:rsidRPr="0092714B">
        <w:rPr>
          <w:rFonts w:ascii="Arial" w:hAnsi="Arial" w:cs="Arial"/>
          <w:lang w:val="en-GB"/>
        </w:rPr>
        <w:t xml:space="preserve">followed by career capabilities and growth, and ultimately leads to success or failure in a business. This method of evaluating argument and evidence can have a major impact which is often measured the same way as success or failure. Individuals tend to use critical thinking </w:t>
      </w:r>
      <w:r w:rsidR="00D6662E" w:rsidRPr="0092714B">
        <w:rPr>
          <w:rFonts w:ascii="Arial" w:hAnsi="Arial" w:cs="Arial"/>
          <w:lang w:val="en-GB"/>
        </w:rPr>
        <w:t>on various occasions, and its impact on decision-making appears as a valued skill to employers. The reason for that is that critical thinking allows individuals to develop discoveries based on accurate information, through the methods of filtering, assessing, and adapting, allowing them to extract the most truthful conclusions based on the evidence. The impact of academic skills reaches far more than just the years of higher education, which is simply the base of modifying one’s understanding of the business environment. Whilst students follow their vocation, academic skills support their knowledge and show them how to use it, present it, and work with the information</w:t>
      </w:r>
      <w:r w:rsidR="00B46B4B" w:rsidRPr="0092714B">
        <w:rPr>
          <w:rFonts w:ascii="Arial" w:hAnsi="Arial" w:cs="Arial"/>
          <w:lang w:val="en-GB"/>
        </w:rPr>
        <w:t xml:space="preserve">, in a respecting manner, presenting them in the best way possible. </w:t>
      </w:r>
    </w:p>
    <w:p w14:paraId="5121FF56" w14:textId="777B0C2C" w:rsidR="00C4588F" w:rsidRPr="0092714B" w:rsidRDefault="00B6414E" w:rsidP="00C4588F">
      <w:pPr>
        <w:spacing w:line="360" w:lineRule="auto"/>
        <w:rPr>
          <w:rFonts w:ascii="Arial" w:hAnsi="Arial" w:cs="Arial"/>
          <w:lang w:val="en-GB"/>
        </w:rPr>
      </w:pPr>
      <w:r w:rsidRPr="0092714B">
        <w:rPr>
          <w:rFonts w:ascii="Arial" w:hAnsi="Arial" w:cs="Arial"/>
          <w:lang w:val="en-GB"/>
        </w:rPr>
        <w:t xml:space="preserve"> </w:t>
      </w:r>
      <w:r w:rsidR="00990411" w:rsidRPr="0092714B">
        <w:rPr>
          <w:rFonts w:ascii="Arial" w:hAnsi="Arial" w:cs="Arial"/>
          <w:lang w:val="en-GB"/>
        </w:rPr>
        <w:t xml:space="preserve">  </w:t>
      </w:r>
      <w:r w:rsidR="00A25C94" w:rsidRPr="0092714B">
        <w:rPr>
          <w:rFonts w:ascii="Arial" w:hAnsi="Arial" w:cs="Arial"/>
          <w:lang w:val="en-GB"/>
        </w:rPr>
        <w:t xml:space="preserve">  </w:t>
      </w:r>
    </w:p>
    <w:p w14:paraId="4286E617" w14:textId="7BF91D28" w:rsidR="009731B2" w:rsidRPr="0092714B" w:rsidRDefault="00A24E66" w:rsidP="00A24E66">
      <w:pPr>
        <w:pStyle w:val="Heading1"/>
        <w:rPr>
          <w:rFonts w:ascii="Arial" w:hAnsi="Arial" w:cs="Arial"/>
          <w:sz w:val="22"/>
          <w:szCs w:val="22"/>
        </w:rPr>
      </w:pPr>
      <w:bookmarkStart w:id="3" w:name="_Toc111728006"/>
      <w:r w:rsidRPr="0092714B">
        <w:rPr>
          <w:rFonts w:ascii="Arial" w:hAnsi="Arial" w:cs="Arial"/>
          <w:sz w:val="22"/>
          <w:szCs w:val="22"/>
        </w:rPr>
        <w:lastRenderedPageBreak/>
        <w:t>References</w:t>
      </w:r>
      <w:bookmarkEnd w:id="3"/>
      <w:r w:rsidRPr="0092714B">
        <w:rPr>
          <w:rFonts w:ascii="Arial" w:hAnsi="Arial" w:cs="Arial"/>
          <w:sz w:val="22"/>
          <w:szCs w:val="22"/>
        </w:rPr>
        <w:t xml:space="preserve"> </w:t>
      </w:r>
    </w:p>
    <w:p w14:paraId="6030EA4D" w14:textId="57909EA2" w:rsidR="00713114" w:rsidRPr="0092714B" w:rsidRDefault="00713114" w:rsidP="00713114">
      <w:pPr>
        <w:rPr>
          <w:rFonts w:ascii="Arial" w:hAnsi="Arial" w:cs="Arial"/>
        </w:rPr>
      </w:pPr>
      <w:r w:rsidRPr="0092714B">
        <w:rPr>
          <w:rFonts w:ascii="Arial" w:hAnsi="Arial" w:cs="Arial"/>
          <w:color w:val="000000"/>
          <w:shd w:val="clear" w:color="auto" w:fill="FFFFFF"/>
        </w:rPr>
        <w:t>Cottrell, S., 2019. </w:t>
      </w:r>
      <w:r w:rsidRPr="0092714B">
        <w:rPr>
          <w:rFonts w:ascii="Arial" w:hAnsi="Arial" w:cs="Arial"/>
          <w:i/>
          <w:iCs/>
          <w:color w:val="000000"/>
          <w:shd w:val="clear" w:color="auto" w:fill="FFFFFF"/>
        </w:rPr>
        <w:t>The Study Skills Handbook</w:t>
      </w:r>
      <w:r w:rsidRPr="0092714B">
        <w:rPr>
          <w:rFonts w:ascii="Arial" w:hAnsi="Arial" w:cs="Arial"/>
          <w:color w:val="000000"/>
          <w:shd w:val="clear" w:color="auto" w:fill="FFFFFF"/>
        </w:rPr>
        <w:t xml:space="preserve">. </w:t>
      </w:r>
      <w:proofErr w:type="spellStart"/>
      <w:r w:rsidRPr="0092714B">
        <w:rPr>
          <w:rFonts w:ascii="Arial" w:hAnsi="Arial" w:cs="Arial"/>
          <w:color w:val="000000"/>
          <w:shd w:val="clear" w:color="auto" w:fill="FFFFFF"/>
        </w:rPr>
        <w:t>Houndmills</w:t>
      </w:r>
      <w:proofErr w:type="spellEnd"/>
      <w:r w:rsidRPr="0092714B">
        <w:rPr>
          <w:rFonts w:ascii="Arial" w:hAnsi="Arial" w:cs="Arial"/>
          <w:color w:val="000000"/>
          <w:shd w:val="clear" w:color="auto" w:fill="FFFFFF"/>
        </w:rPr>
        <w:t>: Bloomsbury Academic, p.187.</w:t>
      </w:r>
    </w:p>
    <w:sectPr w:rsidR="00713114" w:rsidRPr="0092714B" w:rsidSect="003C686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86A"/>
    <w:rsid w:val="000C304C"/>
    <w:rsid w:val="00170703"/>
    <w:rsid w:val="001E72D0"/>
    <w:rsid w:val="0028184C"/>
    <w:rsid w:val="00284EFF"/>
    <w:rsid w:val="00302F6A"/>
    <w:rsid w:val="00337AE8"/>
    <w:rsid w:val="003C686A"/>
    <w:rsid w:val="0041333F"/>
    <w:rsid w:val="00456381"/>
    <w:rsid w:val="00597B14"/>
    <w:rsid w:val="005C7B06"/>
    <w:rsid w:val="005D5296"/>
    <w:rsid w:val="00696E5C"/>
    <w:rsid w:val="00713114"/>
    <w:rsid w:val="00746710"/>
    <w:rsid w:val="008F6A2F"/>
    <w:rsid w:val="00915B69"/>
    <w:rsid w:val="0092714B"/>
    <w:rsid w:val="009731B2"/>
    <w:rsid w:val="00990411"/>
    <w:rsid w:val="009B6066"/>
    <w:rsid w:val="009E2831"/>
    <w:rsid w:val="00A05230"/>
    <w:rsid w:val="00A06196"/>
    <w:rsid w:val="00A24E66"/>
    <w:rsid w:val="00A25C94"/>
    <w:rsid w:val="00AE35BE"/>
    <w:rsid w:val="00B03114"/>
    <w:rsid w:val="00B1774C"/>
    <w:rsid w:val="00B322B8"/>
    <w:rsid w:val="00B46B4B"/>
    <w:rsid w:val="00B6414E"/>
    <w:rsid w:val="00C031CC"/>
    <w:rsid w:val="00C4588F"/>
    <w:rsid w:val="00C5718D"/>
    <w:rsid w:val="00CC28EB"/>
    <w:rsid w:val="00D6662E"/>
    <w:rsid w:val="00E14AD4"/>
    <w:rsid w:val="00E36392"/>
    <w:rsid w:val="00F03707"/>
    <w:rsid w:val="00F23C81"/>
    <w:rsid w:val="00F85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3FBD"/>
  <w15:chartTrackingRefBased/>
  <w15:docId w15:val="{340DD8D0-B5BD-4B06-B7E2-842E836C6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33F"/>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686A"/>
    <w:pPr>
      <w:spacing w:after="0" w:line="240" w:lineRule="auto"/>
    </w:pPr>
    <w:rPr>
      <w:rFonts w:eastAsiaTheme="minorEastAsia"/>
    </w:rPr>
  </w:style>
  <w:style w:type="character" w:customStyle="1" w:styleId="NoSpacingChar">
    <w:name w:val="No Spacing Char"/>
    <w:basedOn w:val="DefaultParagraphFont"/>
    <w:link w:val="NoSpacing"/>
    <w:uiPriority w:val="1"/>
    <w:rsid w:val="003C686A"/>
    <w:rPr>
      <w:rFonts w:eastAsiaTheme="minorEastAsia"/>
    </w:rPr>
  </w:style>
  <w:style w:type="character" w:customStyle="1" w:styleId="Heading1Char">
    <w:name w:val="Heading 1 Char"/>
    <w:basedOn w:val="DefaultParagraphFont"/>
    <w:link w:val="Heading1"/>
    <w:uiPriority w:val="9"/>
    <w:rsid w:val="0041333F"/>
    <w:rPr>
      <w:rFonts w:asciiTheme="majorHAnsi" w:eastAsiaTheme="majorEastAsia" w:hAnsiTheme="majorHAnsi" w:cstheme="majorBidi"/>
      <w:color w:val="729928" w:themeColor="accent1" w:themeShade="BF"/>
      <w:sz w:val="32"/>
      <w:szCs w:val="32"/>
    </w:rPr>
  </w:style>
  <w:style w:type="paragraph" w:styleId="TOCHeading">
    <w:name w:val="TOC Heading"/>
    <w:basedOn w:val="Heading1"/>
    <w:next w:val="Normal"/>
    <w:uiPriority w:val="39"/>
    <w:unhideWhenUsed/>
    <w:qFormat/>
    <w:rsid w:val="0041333F"/>
    <w:pPr>
      <w:outlineLvl w:val="9"/>
    </w:pPr>
  </w:style>
  <w:style w:type="paragraph" w:styleId="TOC1">
    <w:name w:val="toc 1"/>
    <w:basedOn w:val="Normal"/>
    <w:next w:val="Normal"/>
    <w:autoRedefine/>
    <w:uiPriority w:val="39"/>
    <w:unhideWhenUsed/>
    <w:rsid w:val="00713114"/>
    <w:pPr>
      <w:spacing w:after="100"/>
    </w:pPr>
  </w:style>
  <w:style w:type="character" w:styleId="Hyperlink">
    <w:name w:val="Hyperlink"/>
    <w:basedOn w:val="DefaultParagraphFont"/>
    <w:uiPriority w:val="99"/>
    <w:unhideWhenUsed/>
    <w:rsid w:val="00713114"/>
    <w:rPr>
      <w:color w:val="EE7B08"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Academic Skills
Module Code: LCBB4006
Module leader: Lizeta Dimetriou</Abstract>
  <CompanyAddress/>
  <CompanyPhone/>
  <CompanyFax/>
  <CompanyEmail>Student ID: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E8B059-AED4-439F-9704-8629CA6B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8736</TotalTime>
  <Pages>1</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Assignment 1, Academic Skills</vt:lpstr>
    </vt:vector>
  </TitlesOfParts>
  <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Academic Skills</dc:title>
  <dc:subject>Individual Report</dc:subject>
  <dc:creator>Daniela Georgieva</dc:creator>
  <cp:keywords/>
  <dc:description/>
  <cp:lastModifiedBy>Dani Georgieva</cp:lastModifiedBy>
  <cp:revision>11</cp:revision>
  <cp:lastPrinted>2022-09-01T20:07:00Z</cp:lastPrinted>
  <dcterms:created xsi:type="dcterms:W3CDTF">2022-08-12T12:51:00Z</dcterms:created>
  <dcterms:modified xsi:type="dcterms:W3CDTF">2022-09-01T20:13:00Z</dcterms:modified>
</cp:coreProperties>
</file>