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93300106"/>
        <w:docPartObj>
          <w:docPartGallery w:val="Cover Pages"/>
          <w:docPartUnique/>
        </w:docPartObj>
      </w:sdtPr>
      <w:sdtEndPr>
        <w:rPr>
          <w:rFonts w:ascii="Times New Roman" w:hAnsi="Times New Roman"/>
          <w:sz w:val="28"/>
          <w:szCs w:val="28"/>
        </w:rPr>
      </w:sdtEndPr>
      <w:sdtContent>
        <w:p w14:paraId="54D0F3B2" w14:textId="77777777" w:rsidR="00E2659D" w:rsidRDefault="004F0757">
          <w:r>
            <w:rPr>
              <w:noProof/>
            </w:rPr>
            <mc:AlternateContent>
              <mc:Choice Requires="wpg">
                <w:drawing>
                  <wp:anchor distT="0" distB="0" distL="114300" distR="114300" simplePos="0" relativeHeight="251659264" behindDoc="1" locked="0" layoutInCell="1" allowOverlap="1" wp14:anchorId="6F21C6D5" wp14:editId="0AA607DF">
                    <wp:simplePos x="0" y="0"/>
                    <wp:positionH relativeFrom="page">
                      <wp:posOffset>-66675</wp:posOffset>
                    </wp:positionH>
                    <wp:positionV relativeFrom="page">
                      <wp:posOffset>257175</wp:posOffset>
                    </wp:positionV>
                    <wp:extent cx="7553325" cy="9719310"/>
                    <wp:effectExtent l="0" t="0" r="0" b="0"/>
                    <wp:wrapNone/>
                    <wp:docPr id="119" name="Group 119"/>
                    <wp:cNvGraphicFramePr/>
                    <a:graphic xmlns:a="http://schemas.openxmlformats.org/drawingml/2006/main">
                      <a:graphicData uri="http://schemas.microsoft.com/office/word/2010/wordprocessingGroup">
                        <wpg:wgp>
                          <wpg:cNvGrpSpPr/>
                          <wpg:grpSpPr>
                            <a:xfrm>
                              <a:off x="0" y="0"/>
                              <a:ext cx="7553325" cy="9719310"/>
                              <a:chOff x="-419100" y="-447671"/>
                              <a:chExt cx="7553325" cy="9719421"/>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5A87283" w14:textId="1F0AF636" w:rsidR="00E2659D" w:rsidRDefault="00E2659D">
                                      <w:pPr>
                                        <w:pStyle w:val="NoSpacing"/>
                                        <w:rPr>
                                          <w:color w:val="FFFFFF" w:themeColor="background1"/>
                                          <w:sz w:val="32"/>
                                          <w:szCs w:val="32"/>
                                        </w:rPr>
                                      </w:pPr>
                                      <w:r>
                                        <w:rPr>
                                          <w:color w:val="FFFFFF" w:themeColor="background1"/>
                                          <w:sz w:val="32"/>
                                          <w:szCs w:val="32"/>
                                        </w:rPr>
                                        <w:t>MD R Ahmed</w:t>
                                      </w:r>
                                    </w:p>
                                  </w:sdtContent>
                                </w:sdt>
                                <w:p w14:paraId="1A3DE309" w14:textId="376BDED0" w:rsidR="00E2659D" w:rsidRDefault="004F1533">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E2659D">
                                        <w:rPr>
                                          <w:caps/>
                                          <w:color w:val="FFFFFF" w:themeColor="background1"/>
                                        </w:rPr>
                                        <w:t xml:space="preserve">     </w:t>
                                      </w:r>
                                    </w:sdtContent>
                                  </w:sdt>
                                  <w:r w:rsidR="00E2659D">
                                    <w:rPr>
                                      <w:caps/>
                                      <w:color w:val="FFFFFF" w:themeColor="background1"/>
                                    </w:rPr>
                                    <w:t xml:space="preserve"> </w:t>
                                  </w:r>
                                  <w:r w:rsidR="00357783">
                                    <w:rPr>
                                      <w:caps/>
                                      <w:color w:val="FFFFFF" w:themeColor="background1"/>
                                    </w:rPr>
                                    <w:t>202</w:t>
                                  </w:r>
                                  <w:r w:rsidR="00E57BA2">
                                    <w:rPr>
                                      <w:caps/>
                                      <w:color w:val="FFFFFF" w:themeColor="background1"/>
                                    </w:rPr>
                                    <w:t>2</w:t>
                                  </w:r>
                                  <w:r w:rsidR="00E2659D">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E2659D">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419100" y="-447671"/>
                                <a:ext cx="7553325" cy="38767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3B82C5" w14:textId="34E9EA68" w:rsidR="00E2659D" w:rsidRPr="00E2659D" w:rsidRDefault="007B7AE7" w:rsidP="007B7AE7">
                                  <w:pPr>
                                    <w:pStyle w:val="NoSpacing"/>
                                    <w:pBdr>
                                      <w:bottom w:val="single" w:sz="6" w:space="4" w:color="7F7F7F" w:themeColor="text1" w:themeTint="80"/>
                                    </w:pBdr>
                                    <w:jc w:val="center"/>
                                    <w:rPr>
                                      <w:rFonts w:ascii="Times New Roman" w:eastAsiaTheme="majorEastAsia" w:hAnsi="Times New Roman" w:cs="Times New Roman"/>
                                      <w:color w:val="70AD47" w:themeColor="accent6"/>
                                      <w:sz w:val="72"/>
                                      <w:szCs w:val="72"/>
                                    </w:rPr>
                                  </w:pPr>
                                  <w:r>
                                    <w:rPr>
                                      <w:rFonts w:ascii="Times New Roman" w:eastAsiaTheme="majorEastAsia" w:hAnsi="Times New Roman" w:cs="Times New Roman"/>
                                      <w:color w:val="70AD47" w:themeColor="accent6"/>
                                      <w:sz w:val="72"/>
                                      <w:szCs w:val="72"/>
                                    </w:rPr>
                                    <w:t>LLB</w:t>
                                  </w:r>
                                  <w:r w:rsidR="003D20D9">
                                    <w:rPr>
                                      <w:rFonts w:ascii="Times New Roman" w:eastAsiaTheme="majorEastAsia" w:hAnsi="Times New Roman" w:cs="Times New Roman"/>
                                      <w:color w:val="70AD47" w:themeColor="accent6"/>
                                      <w:sz w:val="72"/>
                                      <w:szCs w:val="72"/>
                                    </w:rPr>
                                    <w:t xml:space="preserve"> Law and Legal Practice</w:t>
                                  </w:r>
                                </w:p>
                                <w:sdt>
                                  <w:sdtPr>
                                    <w:rPr>
                                      <w:rFonts w:ascii="Arial" w:hAnsi="Arial" w:cs="Arial"/>
                                      <w:b/>
                                      <w:color w:val="7030A0"/>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D14A9BE" w14:textId="3A9C4B29" w:rsidR="00E2659D" w:rsidRPr="007E4F87" w:rsidRDefault="007E4F87" w:rsidP="00E2659D">
                                      <w:pPr>
                                        <w:pStyle w:val="NoSpacing"/>
                                        <w:spacing w:before="240"/>
                                        <w:jc w:val="center"/>
                                        <w:rPr>
                                          <w:rFonts w:ascii="Times New Roman" w:hAnsi="Times New Roman" w:cs="Times New Roman"/>
                                          <w:caps/>
                                          <w:color w:val="7030A0"/>
                                          <w:sz w:val="28"/>
                                          <w:szCs w:val="28"/>
                                        </w:rPr>
                                      </w:pPr>
                                      <w:r w:rsidRPr="007E4F87">
                                        <w:rPr>
                                          <w:rFonts w:ascii="Arial" w:hAnsi="Arial" w:cs="Arial"/>
                                          <w:b/>
                                          <w:color w:val="7030A0"/>
                                        </w:rPr>
                                        <w:t>Assignment – 2: Research Report</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F21C6D5" id="Group 119" o:spid="_x0000_s1026" style="position:absolute;margin-left:-5.25pt;margin-top:20.25pt;width:594.75pt;height:765.3pt;z-index:-251657216;mso-position-horizontal-relative:page;mso-position-vertical-relative:page" coordorigin="-4191,-4476" coordsize="75533,971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5A87283" w14:textId="1F0AF636" w:rsidR="00E2659D" w:rsidRDefault="00E2659D">
                                <w:pPr>
                                  <w:pStyle w:val="NoSpacing"/>
                                  <w:rPr>
                                    <w:color w:val="FFFFFF" w:themeColor="background1"/>
                                    <w:sz w:val="32"/>
                                    <w:szCs w:val="32"/>
                                  </w:rPr>
                                </w:pPr>
                                <w:r>
                                  <w:rPr>
                                    <w:color w:val="FFFFFF" w:themeColor="background1"/>
                                    <w:sz w:val="32"/>
                                    <w:szCs w:val="32"/>
                                  </w:rPr>
                                  <w:t>MD R Ahmed</w:t>
                                </w:r>
                              </w:p>
                            </w:sdtContent>
                          </w:sdt>
                          <w:p w14:paraId="1A3DE309" w14:textId="376BDED0" w:rsidR="00E2659D" w:rsidRDefault="004F1533">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E2659D">
                                  <w:rPr>
                                    <w:caps/>
                                    <w:color w:val="FFFFFF" w:themeColor="background1"/>
                                  </w:rPr>
                                  <w:t xml:space="preserve">     </w:t>
                                </w:r>
                              </w:sdtContent>
                            </w:sdt>
                            <w:r w:rsidR="00E2659D">
                              <w:rPr>
                                <w:caps/>
                                <w:color w:val="FFFFFF" w:themeColor="background1"/>
                              </w:rPr>
                              <w:t xml:space="preserve"> </w:t>
                            </w:r>
                            <w:r w:rsidR="00357783">
                              <w:rPr>
                                <w:caps/>
                                <w:color w:val="FFFFFF" w:themeColor="background1"/>
                              </w:rPr>
                              <w:t>202</w:t>
                            </w:r>
                            <w:r w:rsidR="00E57BA2">
                              <w:rPr>
                                <w:caps/>
                                <w:color w:val="FFFFFF" w:themeColor="background1"/>
                              </w:rPr>
                              <w:t>2</w:t>
                            </w:r>
                            <w:r w:rsidR="00E2659D">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E2659D">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left:-4191;top:-4476;width:75533;height:3876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533B82C5" w14:textId="34E9EA68" w:rsidR="00E2659D" w:rsidRPr="00E2659D" w:rsidRDefault="007B7AE7" w:rsidP="007B7AE7">
                            <w:pPr>
                              <w:pStyle w:val="NoSpacing"/>
                              <w:pBdr>
                                <w:bottom w:val="single" w:sz="6" w:space="4" w:color="7F7F7F" w:themeColor="text1" w:themeTint="80"/>
                              </w:pBdr>
                              <w:jc w:val="center"/>
                              <w:rPr>
                                <w:rFonts w:ascii="Times New Roman" w:eastAsiaTheme="majorEastAsia" w:hAnsi="Times New Roman" w:cs="Times New Roman"/>
                                <w:color w:val="70AD47" w:themeColor="accent6"/>
                                <w:sz w:val="72"/>
                                <w:szCs w:val="72"/>
                              </w:rPr>
                            </w:pPr>
                            <w:r>
                              <w:rPr>
                                <w:rFonts w:ascii="Times New Roman" w:eastAsiaTheme="majorEastAsia" w:hAnsi="Times New Roman" w:cs="Times New Roman"/>
                                <w:color w:val="70AD47" w:themeColor="accent6"/>
                                <w:sz w:val="72"/>
                                <w:szCs w:val="72"/>
                              </w:rPr>
                              <w:t>LLB</w:t>
                            </w:r>
                            <w:r w:rsidR="003D20D9">
                              <w:rPr>
                                <w:rFonts w:ascii="Times New Roman" w:eastAsiaTheme="majorEastAsia" w:hAnsi="Times New Roman" w:cs="Times New Roman"/>
                                <w:color w:val="70AD47" w:themeColor="accent6"/>
                                <w:sz w:val="72"/>
                                <w:szCs w:val="72"/>
                              </w:rPr>
                              <w:t xml:space="preserve"> Law and Legal Practice</w:t>
                            </w:r>
                          </w:p>
                          <w:sdt>
                            <w:sdtPr>
                              <w:rPr>
                                <w:rFonts w:ascii="Arial" w:hAnsi="Arial" w:cs="Arial"/>
                                <w:b/>
                                <w:color w:val="7030A0"/>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D14A9BE" w14:textId="3A9C4B29" w:rsidR="00E2659D" w:rsidRPr="007E4F87" w:rsidRDefault="007E4F87" w:rsidP="00E2659D">
                                <w:pPr>
                                  <w:pStyle w:val="NoSpacing"/>
                                  <w:spacing w:before="240"/>
                                  <w:jc w:val="center"/>
                                  <w:rPr>
                                    <w:rFonts w:ascii="Times New Roman" w:hAnsi="Times New Roman" w:cs="Times New Roman"/>
                                    <w:caps/>
                                    <w:color w:val="7030A0"/>
                                    <w:sz w:val="28"/>
                                    <w:szCs w:val="28"/>
                                  </w:rPr>
                                </w:pPr>
                                <w:r w:rsidRPr="007E4F87">
                                  <w:rPr>
                                    <w:rFonts w:ascii="Arial" w:hAnsi="Arial" w:cs="Arial"/>
                                    <w:b/>
                                    <w:color w:val="7030A0"/>
                                  </w:rPr>
                                  <w:t>Assignment – 2: Research Report</w:t>
                                </w:r>
                              </w:p>
                            </w:sdtContent>
                          </w:sdt>
                        </w:txbxContent>
                      </v:textbox>
                    </v:shape>
                    <w10:wrap anchorx="page" anchory="page"/>
                  </v:group>
                </w:pict>
              </mc:Fallback>
            </mc:AlternateContent>
          </w:r>
          <w:r w:rsidRPr="00A406E5">
            <w:rPr>
              <w:rFonts w:ascii="Arial" w:hAnsi="Arial" w:cs="Arial"/>
              <w:noProof/>
            </w:rPr>
            <w:drawing>
              <wp:anchor distT="0" distB="0" distL="114300" distR="114300" simplePos="0" relativeHeight="251661312" behindDoc="0" locked="0" layoutInCell="1" allowOverlap="1" wp14:anchorId="7BB1E4E5" wp14:editId="22DD5A1A">
                <wp:simplePos x="0" y="0"/>
                <wp:positionH relativeFrom="margin">
                  <wp:align>left</wp:align>
                </wp:positionH>
                <wp:positionV relativeFrom="paragraph">
                  <wp:posOffset>9525</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20F99D7" w14:textId="77777777" w:rsidR="00147564" w:rsidRPr="00147564" w:rsidRDefault="00357783" w:rsidP="00147564">
          <w:pPr>
            <w:pBdr>
              <w:top w:val="single" w:sz="4" w:space="0" w:color="auto"/>
              <w:left w:val="single" w:sz="4" w:space="4" w:color="auto"/>
              <w:bottom w:val="single" w:sz="4" w:space="3" w:color="auto"/>
              <w:right w:val="single" w:sz="4" w:space="4" w:color="auto"/>
            </w:pBdr>
            <w:shd w:val="pct30" w:color="auto" w:fill="FFFFFF"/>
            <w:spacing w:after="0" w:line="480" w:lineRule="auto"/>
            <w:jc w:val="both"/>
            <w:rPr>
              <w:rFonts w:ascii="Times New Roman" w:eastAsia="Calibri" w:hAnsi="Times New Roman"/>
              <w:b/>
              <w:lang w:val="en-GB"/>
            </w:rPr>
          </w:pPr>
          <w:r w:rsidRPr="00357783">
            <w:rPr>
              <w:rFonts w:asciiTheme="minorHAnsi" w:hAnsiTheme="minorHAnsi" w:cstheme="minorBidi"/>
              <w:noProof/>
              <w:sz w:val="22"/>
              <w:szCs w:val="22"/>
              <w:lang w:val="en-GB"/>
            </w:rPr>
            <mc:AlternateContent>
              <mc:Choice Requires="wps">
                <w:drawing>
                  <wp:anchor distT="0" distB="0" distL="114300" distR="114300" simplePos="0" relativeHeight="251663360" behindDoc="0" locked="0" layoutInCell="1" allowOverlap="1" wp14:anchorId="4A2F6A95" wp14:editId="5461CF1B">
                    <wp:simplePos x="0" y="0"/>
                    <wp:positionH relativeFrom="margin">
                      <wp:align>right</wp:align>
                    </wp:positionH>
                    <wp:positionV relativeFrom="paragraph">
                      <wp:posOffset>2183130</wp:posOffset>
                    </wp:positionV>
                    <wp:extent cx="5467350" cy="3133725"/>
                    <wp:effectExtent l="76200" t="57150" r="76200" b="123825"/>
                    <wp:wrapNone/>
                    <wp:docPr id="3" name="Rectangle 3"/>
                    <wp:cNvGraphicFramePr/>
                    <a:graphic xmlns:a="http://schemas.openxmlformats.org/drawingml/2006/main">
                      <a:graphicData uri="http://schemas.microsoft.com/office/word/2010/wordprocessingShape">
                        <wps:wsp>
                          <wps:cNvSpPr/>
                          <wps:spPr>
                            <a:xfrm>
                              <a:off x="0" y="0"/>
                              <a:ext cx="5467350" cy="3133725"/>
                            </a:xfrm>
                            <a:prstGeom prst="rect">
                              <a:avLst/>
                            </a:prstGeom>
                            <a:solidFill>
                              <a:srgbClr val="FFC000">
                                <a:lumMod val="60000"/>
                                <a:lumOff val="40000"/>
                              </a:srgbClr>
                            </a:solidFill>
                            <a:ln w="6350" cap="flat" cmpd="sng" algn="ctr">
                              <a:noFill/>
                              <a:prstDash val="solid"/>
                              <a:miter lim="800000"/>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35D99AA2"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Name: MD ROSHID AHMED</w:t>
                                </w:r>
                              </w:p>
                              <w:p w14:paraId="780E129D"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ID: 1922561</w:t>
                                </w:r>
                              </w:p>
                              <w:p w14:paraId="4EED0D91" w14:textId="0FC01102"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Lecturer: </w:t>
                                </w:r>
                                <w:r w:rsidR="00FB340A">
                                  <w:rPr>
                                    <w:rFonts w:ascii="Times New Roman" w:hAnsi="Times New Roman"/>
                                    <w:b/>
                                    <w:sz w:val="32"/>
                                    <w:szCs w:val="32"/>
                                  </w:rPr>
                                  <w:t>Sian Turvey</w:t>
                                </w:r>
                              </w:p>
                              <w:p w14:paraId="772E4951" w14:textId="5B7AB072"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Course Module:</w:t>
                                </w:r>
                                <w:r>
                                  <w:rPr>
                                    <w:rFonts w:ascii="Times New Roman" w:hAnsi="Times New Roman"/>
                                    <w:b/>
                                    <w:sz w:val="32"/>
                                    <w:szCs w:val="32"/>
                                  </w:rPr>
                                  <w:t xml:space="preserve"> Le</w:t>
                                </w:r>
                                <w:r w:rsidR="00FB340A">
                                  <w:rPr>
                                    <w:rFonts w:ascii="Times New Roman" w:hAnsi="Times New Roman"/>
                                    <w:b/>
                                    <w:sz w:val="32"/>
                                    <w:szCs w:val="32"/>
                                  </w:rPr>
                                  <w:t xml:space="preserve">gal Research </w:t>
                                </w:r>
                              </w:p>
                              <w:p w14:paraId="45BF99DE" w14:textId="38FF4160"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Code: </w:t>
                                </w:r>
                                <w:r w:rsidR="000778BB">
                                  <w:rPr>
                                    <w:rFonts w:ascii="Times New Roman" w:hAnsi="Times New Roman"/>
                                    <w:b/>
                                    <w:sz w:val="32"/>
                                    <w:szCs w:val="32"/>
                                  </w:rPr>
                                  <w:t>BMLW5004</w:t>
                                </w:r>
                              </w:p>
                              <w:p w14:paraId="627EB3C9" w14:textId="3FD413F2"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Submission Deadline: </w:t>
                                </w:r>
                                <w:r w:rsidR="00D22528">
                                  <w:rPr>
                                    <w:rFonts w:ascii="Times New Roman" w:hAnsi="Times New Roman"/>
                                    <w:b/>
                                    <w:sz w:val="32"/>
                                    <w:szCs w:val="32"/>
                                  </w:rPr>
                                  <w:t>7</w:t>
                                </w:r>
                                <w:r w:rsidRPr="00357783">
                                  <w:rPr>
                                    <w:rFonts w:ascii="Times New Roman" w:hAnsi="Times New Roman"/>
                                    <w:b/>
                                    <w:sz w:val="32"/>
                                    <w:szCs w:val="32"/>
                                    <w:vertAlign w:val="superscript"/>
                                  </w:rPr>
                                  <w:t>th</w:t>
                                </w:r>
                                <w:r w:rsidR="00FB340A">
                                  <w:rPr>
                                    <w:rFonts w:ascii="Times New Roman" w:hAnsi="Times New Roman"/>
                                    <w:b/>
                                    <w:sz w:val="32"/>
                                    <w:szCs w:val="32"/>
                                    <w:vertAlign w:val="superscript"/>
                                  </w:rPr>
                                  <w:t xml:space="preserve"> </w:t>
                                </w:r>
                                <w:r w:rsidR="00D22528">
                                  <w:rPr>
                                    <w:rFonts w:ascii="Times New Roman" w:hAnsi="Times New Roman"/>
                                    <w:b/>
                                    <w:sz w:val="32"/>
                                    <w:szCs w:val="32"/>
                                  </w:rPr>
                                  <w:t xml:space="preserve">January </w:t>
                                </w:r>
                                <w:r w:rsidRPr="00357783">
                                  <w:rPr>
                                    <w:rFonts w:ascii="Times New Roman" w:hAnsi="Times New Roman"/>
                                    <w:b/>
                                    <w:sz w:val="32"/>
                                    <w:szCs w:val="32"/>
                                  </w:rPr>
                                  <w:t>202</w:t>
                                </w:r>
                                <w:r w:rsidR="00D22528">
                                  <w:rPr>
                                    <w:rFonts w:ascii="Times New Roman" w:hAnsi="Times New Roman"/>
                                    <w:b/>
                                    <w:sz w:val="32"/>
                                    <w:szCs w:val="32"/>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2F6A95" id="Rectangle 3" o:spid="_x0000_s1030" style="position:absolute;left:0;text-align:left;margin-left:379.3pt;margin-top:171.9pt;width:430.5pt;height:246.7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" fillcolor="#ffd966" stroked="f" strokeweight=".5pt">
                    <v:shadow on="t" color="black" opacity="20971f" offset="0,2.2pt"/>
                    <v:textbox>
                      <w:txbxContent>
                        <w:p w14:paraId="35D99AA2"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Name: MD ROSHID AHMED</w:t>
                          </w:r>
                        </w:p>
                        <w:p w14:paraId="780E129D" w14:textId="77777777"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Student ID: 1922561</w:t>
                          </w:r>
                        </w:p>
                        <w:p w14:paraId="4EED0D91" w14:textId="0FC01102"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Lecturer: </w:t>
                          </w:r>
                          <w:r w:rsidR="00FB340A">
                            <w:rPr>
                              <w:rFonts w:ascii="Times New Roman" w:hAnsi="Times New Roman"/>
                              <w:b/>
                              <w:sz w:val="32"/>
                              <w:szCs w:val="32"/>
                            </w:rPr>
                            <w:t>Sian Turvey</w:t>
                          </w:r>
                        </w:p>
                        <w:p w14:paraId="772E4951" w14:textId="5B7AB072"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Course Module:</w:t>
                          </w:r>
                          <w:r>
                            <w:rPr>
                              <w:rFonts w:ascii="Times New Roman" w:hAnsi="Times New Roman"/>
                              <w:b/>
                              <w:sz w:val="32"/>
                              <w:szCs w:val="32"/>
                            </w:rPr>
                            <w:t xml:space="preserve"> Le</w:t>
                          </w:r>
                          <w:r w:rsidR="00FB340A">
                            <w:rPr>
                              <w:rFonts w:ascii="Times New Roman" w:hAnsi="Times New Roman"/>
                              <w:b/>
                              <w:sz w:val="32"/>
                              <w:szCs w:val="32"/>
                            </w:rPr>
                            <w:t xml:space="preserve">gal Research </w:t>
                          </w:r>
                        </w:p>
                        <w:p w14:paraId="45BF99DE" w14:textId="38FF4160"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Course Code: </w:t>
                          </w:r>
                          <w:r w:rsidR="000778BB">
                            <w:rPr>
                              <w:rFonts w:ascii="Times New Roman" w:hAnsi="Times New Roman"/>
                              <w:b/>
                              <w:sz w:val="32"/>
                              <w:szCs w:val="32"/>
                            </w:rPr>
                            <w:t>BMLW5004</w:t>
                          </w:r>
                        </w:p>
                        <w:p w14:paraId="627EB3C9" w14:textId="3FD413F2" w:rsidR="00357783" w:rsidRPr="00357783" w:rsidRDefault="00357783" w:rsidP="00357783">
                          <w:pPr>
                            <w:jc w:val="both"/>
                            <w:rPr>
                              <w:rFonts w:ascii="Times New Roman" w:hAnsi="Times New Roman"/>
                              <w:b/>
                              <w:sz w:val="32"/>
                              <w:szCs w:val="32"/>
                            </w:rPr>
                          </w:pPr>
                          <w:r w:rsidRPr="00357783">
                            <w:rPr>
                              <w:rFonts w:ascii="Times New Roman" w:hAnsi="Times New Roman"/>
                              <w:b/>
                              <w:sz w:val="32"/>
                              <w:szCs w:val="32"/>
                            </w:rPr>
                            <w:t xml:space="preserve">Submission Deadline: </w:t>
                          </w:r>
                          <w:r w:rsidR="00D22528">
                            <w:rPr>
                              <w:rFonts w:ascii="Times New Roman" w:hAnsi="Times New Roman"/>
                              <w:b/>
                              <w:sz w:val="32"/>
                              <w:szCs w:val="32"/>
                            </w:rPr>
                            <w:t>7</w:t>
                          </w:r>
                          <w:r w:rsidRPr="00357783">
                            <w:rPr>
                              <w:rFonts w:ascii="Times New Roman" w:hAnsi="Times New Roman"/>
                              <w:b/>
                              <w:sz w:val="32"/>
                              <w:szCs w:val="32"/>
                              <w:vertAlign w:val="superscript"/>
                            </w:rPr>
                            <w:t>th</w:t>
                          </w:r>
                          <w:r w:rsidR="00FB340A">
                            <w:rPr>
                              <w:rFonts w:ascii="Times New Roman" w:hAnsi="Times New Roman"/>
                              <w:b/>
                              <w:sz w:val="32"/>
                              <w:szCs w:val="32"/>
                              <w:vertAlign w:val="superscript"/>
                            </w:rPr>
                            <w:t xml:space="preserve"> </w:t>
                          </w:r>
                          <w:r w:rsidR="00D22528">
                            <w:rPr>
                              <w:rFonts w:ascii="Times New Roman" w:hAnsi="Times New Roman"/>
                              <w:b/>
                              <w:sz w:val="32"/>
                              <w:szCs w:val="32"/>
                            </w:rPr>
                            <w:t xml:space="preserve">January </w:t>
                          </w:r>
                          <w:r w:rsidRPr="00357783">
                            <w:rPr>
                              <w:rFonts w:ascii="Times New Roman" w:hAnsi="Times New Roman"/>
                              <w:b/>
                              <w:sz w:val="32"/>
                              <w:szCs w:val="32"/>
                            </w:rPr>
                            <w:t>202</w:t>
                          </w:r>
                          <w:r w:rsidR="00D22528">
                            <w:rPr>
                              <w:rFonts w:ascii="Times New Roman" w:hAnsi="Times New Roman"/>
                              <w:b/>
                              <w:sz w:val="32"/>
                              <w:szCs w:val="32"/>
                            </w:rPr>
                            <w:t>2</w:t>
                          </w:r>
                        </w:p>
                      </w:txbxContent>
                    </v:textbox>
                    <w10:wrap anchorx="margin"/>
                  </v:rect>
                </w:pict>
              </mc:Fallback>
            </mc:AlternateContent>
          </w:r>
          <w:r w:rsidR="00E2659D">
            <w:rPr>
              <w:rFonts w:ascii="Times New Roman" w:hAnsi="Times New Roman"/>
              <w:sz w:val="28"/>
              <w:szCs w:val="28"/>
            </w:rPr>
            <w:br w:type="page"/>
          </w:r>
        </w:p>
      </w:sdtContent>
    </w:sdt>
    <w:p w14:paraId="0B8DBE07" w14:textId="77777777" w:rsidR="00147564" w:rsidRPr="00147564" w:rsidRDefault="00147564" w:rsidP="00147564">
      <w:pPr>
        <w:pBdr>
          <w:top w:val="single" w:sz="4" w:space="0" w:color="auto"/>
          <w:left w:val="single" w:sz="4" w:space="4" w:color="auto"/>
          <w:bottom w:val="single" w:sz="4" w:space="3" w:color="auto"/>
          <w:right w:val="single" w:sz="4" w:space="4" w:color="auto"/>
        </w:pBdr>
        <w:shd w:val="pct30" w:color="auto" w:fill="FFFFFF"/>
        <w:spacing w:after="0" w:line="480" w:lineRule="auto"/>
        <w:jc w:val="both"/>
        <w:rPr>
          <w:rFonts w:ascii="Times New Roman" w:eastAsia="Calibri" w:hAnsi="Times New Roman"/>
          <w:b/>
          <w:lang w:val="en-GB"/>
        </w:rPr>
      </w:pPr>
      <w:r w:rsidRPr="00147564">
        <w:rPr>
          <w:rFonts w:ascii="Times New Roman" w:eastAsia="Calibri" w:hAnsi="Times New Roman"/>
          <w:b/>
          <w:lang w:val="en-GB"/>
        </w:rPr>
        <w:lastRenderedPageBreak/>
        <w:t>University of Wales Trinity Saint David</w:t>
      </w:r>
    </w:p>
    <w:p w14:paraId="57BFBBC1" w14:textId="77777777" w:rsidR="00147564" w:rsidRPr="00147564" w:rsidRDefault="00147564" w:rsidP="00147564">
      <w:pPr>
        <w:keepNext/>
        <w:pBdr>
          <w:top w:val="single" w:sz="4" w:space="0" w:color="auto"/>
          <w:left w:val="single" w:sz="4" w:space="4" w:color="auto"/>
          <w:bottom w:val="single" w:sz="4" w:space="3" w:color="auto"/>
          <w:right w:val="single" w:sz="4" w:space="4" w:color="auto"/>
        </w:pBdr>
        <w:shd w:val="pct30" w:color="auto" w:fill="FFFFFF"/>
        <w:spacing w:after="0" w:line="480" w:lineRule="auto"/>
        <w:jc w:val="both"/>
        <w:outlineLvl w:val="0"/>
        <w:rPr>
          <w:rFonts w:ascii="Times New Roman" w:eastAsia="Times New Roman" w:hAnsi="Times New Roman"/>
          <w:b/>
          <w:lang w:val="en-GB" w:eastAsia="en-GB"/>
        </w:rPr>
      </w:pPr>
    </w:p>
    <w:p w14:paraId="7192B134" w14:textId="77777777" w:rsidR="00147564" w:rsidRPr="00147564" w:rsidRDefault="00147564" w:rsidP="00147564">
      <w:pPr>
        <w:pBdr>
          <w:top w:val="single" w:sz="4" w:space="0" w:color="auto"/>
          <w:left w:val="single" w:sz="4" w:space="4" w:color="auto"/>
          <w:bottom w:val="single" w:sz="4" w:space="3" w:color="auto"/>
          <w:right w:val="single" w:sz="4" w:space="4" w:color="auto"/>
        </w:pBdr>
        <w:shd w:val="pct30" w:color="auto" w:fill="FFFFFF"/>
        <w:spacing w:after="0" w:line="480" w:lineRule="auto"/>
        <w:jc w:val="both"/>
        <w:rPr>
          <w:rFonts w:ascii="Times New Roman" w:eastAsia="Calibri" w:hAnsi="Times New Roman"/>
          <w:b/>
          <w:lang w:val="en-GB"/>
        </w:rPr>
      </w:pPr>
      <w:r w:rsidRPr="00147564">
        <w:rPr>
          <w:rFonts w:ascii="Times New Roman" w:eastAsia="Calibri" w:hAnsi="Times New Roman"/>
          <w:b/>
          <w:lang w:val="en-GB"/>
        </w:rPr>
        <w:t xml:space="preserve">Law and Legal Practice </w:t>
      </w:r>
    </w:p>
    <w:p w14:paraId="23A50CC8" w14:textId="77777777" w:rsidR="00147564" w:rsidRPr="00147564" w:rsidRDefault="00147564" w:rsidP="00147564">
      <w:pPr>
        <w:pBdr>
          <w:top w:val="single" w:sz="4" w:space="0" w:color="auto"/>
          <w:left w:val="single" w:sz="4" w:space="4" w:color="auto"/>
          <w:bottom w:val="single" w:sz="4" w:space="3" w:color="auto"/>
          <w:right w:val="single" w:sz="4" w:space="4" w:color="auto"/>
        </w:pBdr>
        <w:shd w:val="pct30" w:color="auto" w:fill="FFFFFF"/>
        <w:spacing w:after="0" w:line="480" w:lineRule="auto"/>
        <w:jc w:val="both"/>
        <w:rPr>
          <w:rFonts w:ascii="Times New Roman" w:eastAsia="Calibri" w:hAnsi="Times New Roman"/>
          <w:b/>
          <w:lang w:val="en-GB"/>
        </w:rPr>
      </w:pPr>
    </w:p>
    <w:p w14:paraId="0DE815EC" w14:textId="77777777" w:rsidR="00147564" w:rsidRPr="00147564" w:rsidRDefault="00147564" w:rsidP="00147564">
      <w:pPr>
        <w:pBdr>
          <w:top w:val="single" w:sz="4" w:space="0" w:color="auto"/>
          <w:left w:val="single" w:sz="4" w:space="4" w:color="auto"/>
          <w:bottom w:val="single" w:sz="4" w:space="3" w:color="auto"/>
          <w:right w:val="single" w:sz="4" w:space="4" w:color="auto"/>
        </w:pBdr>
        <w:shd w:val="pct30" w:color="auto" w:fill="FFFFFF"/>
        <w:spacing w:after="0" w:line="480" w:lineRule="auto"/>
        <w:jc w:val="both"/>
        <w:rPr>
          <w:rFonts w:ascii="Times New Roman" w:eastAsia="Calibri" w:hAnsi="Times New Roman"/>
          <w:b/>
          <w:lang w:val="en-GB"/>
        </w:rPr>
      </w:pPr>
      <w:r w:rsidRPr="00147564">
        <w:rPr>
          <w:rFonts w:ascii="Times New Roman" w:eastAsia="Calibri" w:hAnsi="Times New Roman"/>
          <w:b/>
          <w:lang w:val="en-GB"/>
        </w:rPr>
        <w:t>Research Response Sheet</w:t>
      </w:r>
    </w:p>
    <w:p w14:paraId="1B9DBA3B" w14:textId="77777777" w:rsidR="00147564" w:rsidRPr="00147564" w:rsidRDefault="00147564" w:rsidP="00147564">
      <w:pPr>
        <w:pBdr>
          <w:top w:val="single" w:sz="4" w:space="0" w:color="auto"/>
          <w:left w:val="single" w:sz="4" w:space="4" w:color="auto"/>
          <w:bottom w:val="single" w:sz="4" w:space="3" w:color="auto"/>
          <w:right w:val="single" w:sz="4" w:space="4" w:color="auto"/>
        </w:pBdr>
        <w:shd w:val="pct30" w:color="auto" w:fill="FFFFFF"/>
        <w:spacing w:after="0" w:line="480" w:lineRule="auto"/>
        <w:jc w:val="both"/>
        <w:rPr>
          <w:rFonts w:ascii="Times New Roman" w:eastAsia="Calibri" w:hAnsi="Times New Roman"/>
          <w:b/>
          <w:lang w:val="en-GB"/>
        </w:rPr>
      </w:pPr>
    </w:p>
    <w:p w14:paraId="0CFE2574" w14:textId="77777777" w:rsidR="00147564" w:rsidRPr="00147564" w:rsidRDefault="00147564" w:rsidP="00147564">
      <w:pPr>
        <w:spacing w:after="0" w:line="480" w:lineRule="auto"/>
        <w:jc w:val="both"/>
        <w:rPr>
          <w:rFonts w:ascii="Times New Roman" w:eastAsia="Calibri" w:hAnsi="Times New Roman"/>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147564" w:rsidRPr="00147564" w14:paraId="55C08B44" w14:textId="77777777" w:rsidTr="007B2300">
        <w:tc>
          <w:tcPr>
            <w:tcW w:w="8856" w:type="dxa"/>
            <w:tcBorders>
              <w:top w:val="single" w:sz="4" w:space="0" w:color="auto"/>
              <w:left w:val="single" w:sz="4" w:space="0" w:color="auto"/>
              <w:bottom w:val="single" w:sz="4" w:space="0" w:color="auto"/>
              <w:right w:val="single" w:sz="4" w:space="0" w:color="auto"/>
            </w:tcBorders>
          </w:tcPr>
          <w:p w14:paraId="0CEF9994" w14:textId="77777777" w:rsidR="00147564" w:rsidRPr="00147564" w:rsidRDefault="00147564" w:rsidP="00147564">
            <w:pPr>
              <w:tabs>
                <w:tab w:val="left" w:leader="dot" w:pos="8690"/>
              </w:tabs>
              <w:spacing w:after="0" w:line="480" w:lineRule="auto"/>
              <w:jc w:val="both"/>
              <w:rPr>
                <w:rFonts w:ascii="Times New Roman" w:eastAsia="Calibri" w:hAnsi="Times New Roman"/>
                <w:b/>
                <w:lang w:val="en-GB"/>
              </w:rPr>
            </w:pPr>
            <w:r w:rsidRPr="00147564">
              <w:rPr>
                <w:rFonts w:ascii="Times New Roman" w:eastAsia="Calibri" w:hAnsi="Times New Roman"/>
                <w:b/>
                <w:lang w:val="en-GB"/>
              </w:rPr>
              <w:t>SUMMARY OF PROBLEM:</w:t>
            </w:r>
          </w:p>
          <w:p w14:paraId="5EE36C59" w14:textId="26FA83BA" w:rsidR="00147564" w:rsidRPr="00147564" w:rsidRDefault="00815ECA" w:rsidP="00147564">
            <w:pPr>
              <w:tabs>
                <w:tab w:val="left" w:leader="dot" w:pos="8690"/>
              </w:tabs>
              <w:spacing w:after="0" w:line="480" w:lineRule="auto"/>
              <w:jc w:val="both"/>
              <w:rPr>
                <w:rFonts w:ascii="Times New Roman" w:eastAsia="Calibri" w:hAnsi="Times New Roman"/>
                <w:lang w:val="en-GB"/>
              </w:rPr>
            </w:pPr>
            <w:r w:rsidRPr="002B7D5B">
              <w:rPr>
                <w:rFonts w:ascii="Times New Roman" w:eastAsia="Calibri" w:hAnsi="Times New Roman"/>
                <w:lang w:val="en-GB"/>
              </w:rPr>
              <w:t xml:space="preserve">The same sets of laws are not applied to limited companies solely working for community welfare </w:t>
            </w:r>
            <w:r w:rsidRPr="002B7D5B">
              <w:rPr>
                <w:rFonts w:ascii="Times New Roman" w:eastAsia="Calibri" w:hAnsi="Times New Roman"/>
                <w:i/>
                <w:iCs/>
                <w:lang w:val="en-GB"/>
              </w:rPr>
              <w:t>(</w:t>
            </w:r>
            <w:r w:rsidRPr="002B7D5B">
              <w:rPr>
                <w:rFonts w:ascii="Times New Roman" w:eastAsia="Calibri" w:hAnsi="Times New Roman"/>
                <w:i/>
                <w:iCs/>
                <w:shd w:val="clear" w:color="auto" w:fill="FFFFFF"/>
                <w:lang w:val="en-GB"/>
              </w:rPr>
              <w:t>Cornforth, 2020).</w:t>
            </w:r>
            <w:r w:rsidRPr="002B7D5B">
              <w:rPr>
                <w:rFonts w:ascii="Times New Roman" w:eastAsia="Calibri" w:hAnsi="Times New Roman"/>
                <w:shd w:val="clear" w:color="auto" w:fill="FFFFFF"/>
                <w:lang w:val="en-GB"/>
              </w:rPr>
              <w:t xml:space="preserve"> </w:t>
            </w:r>
            <w:r w:rsidRPr="002B7D5B">
              <w:rPr>
                <w:rFonts w:ascii="Times New Roman" w:eastAsia="Calibri" w:hAnsi="Times New Roman"/>
                <w:lang w:val="en-GB"/>
              </w:rPr>
              <w:t xml:space="preserve">Therefore, relevant law or statutes must be taken into account for such a community interest company (CIC) as instructed by the client and any special legal issues must be explored concerning its subsequent governance to ensure that client’s goal of constructing a community centre can be fulfilled without delay. </w:t>
            </w:r>
            <w:r w:rsidR="00147564" w:rsidRPr="00147564">
              <w:rPr>
                <w:rFonts w:ascii="Times New Roman" w:eastAsia="Calibri" w:hAnsi="Times New Roman"/>
                <w:lang w:val="en-GB"/>
              </w:rPr>
              <w:t xml:space="preserve">Setting up a limited company that intend to operate with the sole objective to benefit the community and work toward community welfare is governed by special rules, relevant and applicable </w:t>
            </w:r>
            <w:r w:rsidR="00FE7525" w:rsidRPr="00147564">
              <w:rPr>
                <w:rFonts w:ascii="Times New Roman" w:eastAsia="Calibri" w:hAnsi="Times New Roman"/>
                <w:lang w:val="en-GB"/>
              </w:rPr>
              <w:t>laws,</w:t>
            </w:r>
            <w:r w:rsidR="00147564" w:rsidRPr="00147564">
              <w:rPr>
                <w:rFonts w:ascii="Times New Roman" w:eastAsia="Calibri" w:hAnsi="Times New Roman"/>
                <w:lang w:val="en-GB"/>
              </w:rPr>
              <w:t xml:space="preserve"> and legislation. Developing such type of limited company that exists for benefitting the community instead of private shareholders fall in the category of community interest company (CIC), thereby considered a distinct and special form of a limited company. </w:t>
            </w:r>
          </w:p>
        </w:tc>
      </w:tr>
      <w:tr w:rsidR="00147564" w:rsidRPr="00147564" w14:paraId="686BBC9B" w14:textId="77777777" w:rsidTr="007B2300">
        <w:tc>
          <w:tcPr>
            <w:tcW w:w="8856" w:type="dxa"/>
            <w:tcBorders>
              <w:top w:val="single" w:sz="4" w:space="0" w:color="auto"/>
              <w:left w:val="single" w:sz="4" w:space="0" w:color="auto"/>
              <w:bottom w:val="single" w:sz="4" w:space="0" w:color="auto"/>
              <w:right w:val="single" w:sz="4" w:space="0" w:color="auto"/>
            </w:tcBorders>
          </w:tcPr>
          <w:p w14:paraId="56AB8FFC" w14:textId="77777777" w:rsidR="00147564" w:rsidRPr="00147564" w:rsidRDefault="00147564" w:rsidP="00147564">
            <w:pPr>
              <w:tabs>
                <w:tab w:val="left" w:leader="dot" w:pos="8690"/>
              </w:tabs>
              <w:spacing w:after="0" w:line="480" w:lineRule="auto"/>
              <w:jc w:val="both"/>
              <w:rPr>
                <w:rFonts w:ascii="Times New Roman" w:eastAsia="Calibri" w:hAnsi="Times New Roman"/>
                <w:b/>
                <w:lang w:val="en-GB"/>
              </w:rPr>
            </w:pPr>
            <w:r w:rsidRPr="00147564">
              <w:rPr>
                <w:rFonts w:ascii="Times New Roman" w:eastAsia="Calibri" w:hAnsi="Times New Roman"/>
                <w:b/>
                <w:lang w:val="en-GB"/>
              </w:rPr>
              <w:t xml:space="preserve">KEY WORDS OR PHRASES: </w:t>
            </w:r>
          </w:p>
          <w:p w14:paraId="76B04C78" w14:textId="77777777" w:rsidR="00035DC1" w:rsidRDefault="00147564" w:rsidP="00035DC1">
            <w:pPr>
              <w:pStyle w:val="ListParagraph"/>
              <w:numPr>
                <w:ilvl w:val="0"/>
                <w:numId w:val="3"/>
              </w:numPr>
              <w:tabs>
                <w:tab w:val="left" w:leader="dot" w:pos="8690"/>
              </w:tabs>
              <w:spacing w:after="0" w:line="480" w:lineRule="auto"/>
              <w:jc w:val="both"/>
              <w:rPr>
                <w:rFonts w:ascii="Times New Roman" w:eastAsia="Calibri" w:hAnsi="Times New Roman"/>
              </w:rPr>
            </w:pPr>
            <w:r w:rsidRPr="00035DC1">
              <w:rPr>
                <w:rFonts w:ascii="Times New Roman" w:eastAsia="Calibri" w:hAnsi="Times New Roman"/>
              </w:rPr>
              <w:t xml:space="preserve">UK laws, </w:t>
            </w:r>
          </w:p>
          <w:p w14:paraId="626C3676" w14:textId="73C712B8" w:rsidR="00035DC1" w:rsidRDefault="00035DC1" w:rsidP="00035DC1">
            <w:pPr>
              <w:pStyle w:val="ListParagraph"/>
              <w:numPr>
                <w:ilvl w:val="0"/>
                <w:numId w:val="3"/>
              </w:numPr>
              <w:tabs>
                <w:tab w:val="left" w:leader="dot" w:pos="8690"/>
              </w:tabs>
              <w:spacing w:after="0" w:line="480" w:lineRule="auto"/>
              <w:jc w:val="both"/>
              <w:rPr>
                <w:rFonts w:ascii="Times New Roman" w:eastAsia="Calibri" w:hAnsi="Times New Roman"/>
              </w:rPr>
            </w:pPr>
            <w:r>
              <w:rPr>
                <w:rFonts w:ascii="Times New Roman" w:eastAsia="Calibri" w:hAnsi="Times New Roman"/>
              </w:rPr>
              <w:t xml:space="preserve">UK </w:t>
            </w:r>
            <w:r w:rsidR="00147564" w:rsidRPr="00035DC1">
              <w:rPr>
                <w:rFonts w:ascii="Times New Roman" w:eastAsia="Calibri" w:hAnsi="Times New Roman"/>
              </w:rPr>
              <w:t xml:space="preserve">statutes and legislation, </w:t>
            </w:r>
          </w:p>
          <w:p w14:paraId="08112D67" w14:textId="77777777" w:rsidR="00035DC1" w:rsidRDefault="00035DC1" w:rsidP="00035DC1">
            <w:pPr>
              <w:pStyle w:val="ListParagraph"/>
              <w:numPr>
                <w:ilvl w:val="0"/>
                <w:numId w:val="3"/>
              </w:numPr>
              <w:tabs>
                <w:tab w:val="left" w:leader="dot" w:pos="8690"/>
              </w:tabs>
              <w:spacing w:after="0" w:line="480" w:lineRule="auto"/>
              <w:jc w:val="both"/>
              <w:rPr>
                <w:rFonts w:ascii="Times New Roman" w:eastAsia="Calibri" w:hAnsi="Times New Roman"/>
              </w:rPr>
            </w:pPr>
            <w:r>
              <w:rPr>
                <w:rFonts w:ascii="Times New Roman" w:eastAsia="Calibri" w:hAnsi="Times New Roman"/>
              </w:rPr>
              <w:t>A</w:t>
            </w:r>
            <w:r w:rsidR="00147564" w:rsidRPr="00035DC1">
              <w:rPr>
                <w:rFonts w:ascii="Times New Roman" w:eastAsia="Calibri" w:hAnsi="Times New Roman"/>
              </w:rPr>
              <w:t xml:space="preserve"> limited company</w:t>
            </w:r>
          </w:p>
          <w:p w14:paraId="6CC678F5" w14:textId="77777777" w:rsidR="00035DC1" w:rsidRDefault="00035DC1" w:rsidP="00035DC1">
            <w:pPr>
              <w:pStyle w:val="ListParagraph"/>
              <w:numPr>
                <w:ilvl w:val="0"/>
                <w:numId w:val="3"/>
              </w:numPr>
              <w:tabs>
                <w:tab w:val="left" w:leader="dot" w:pos="8690"/>
              </w:tabs>
              <w:spacing w:after="0" w:line="480" w:lineRule="auto"/>
              <w:jc w:val="both"/>
              <w:rPr>
                <w:rFonts w:ascii="Times New Roman" w:eastAsia="Calibri" w:hAnsi="Times New Roman"/>
              </w:rPr>
            </w:pPr>
            <w:r>
              <w:rPr>
                <w:rFonts w:ascii="Times New Roman" w:eastAsia="Calibri" w:hAnsi="Times New Roman"/>
              </w:rPr>
              <w:t>C</w:t>
            </w:r>
            <w:r w:rsidR="00147564" w:rsidRPr="00035DC1">
              <w:rPr>
                <w:rFonts w:ascii="Times New Roman" w:eastAsia="Calibri" w:hAnsi="Times New Roman"/>
              </w:rPr>
              <w:t>ommunity welfare objectives</w:t>
            </w:r>
            <w:r>
              <w:rPr>
                <w:rFonts w:ascii="Times New Roman" w:eastAsia="Calibri" w:hAnsi="Times New Roman"/>
              </w:rPr>
              <w:t xml:space="preserve"> and limited company </w:t>
            </w:r>
          </w:p>
          <w:p w14:paraId="21378B4A" w14:textId="77777777" w:rsidR="00035DC1" w:rsidRDefault="00035DC1" w:rsidP="00035DC1">
            <w:pPr>
              <w:pStyle w:val="ListParagraph"/>
              <w:numPr>
                <w:ilvl w:val="0"/>
                <w:numId w:val="3"/>
              </w:numPr>
              <w:tabs>
                <w:tab w:val="left" w:leader="dot" w:pos="8690"/>
              </w:tabs>
              <w:spacing w:after="0" w:line="480" w:lineRule="auto"/>
              <w:jc w:val="both"/>
              <w:rPr>
                <w:rFonts w:ascii="Times New Roman" w:eastAsia="Calibri" w:hAnsi="Times New Roman"/>
              </w:rPr>
            </w:pPr>
            <w:r>
              <w:rPr>
                <w:rFonts w:ascii="Times New Roman" w:eastAsia="Calibri" w:hAnsi="Times New Roman"/>
              </w:rPr>
              <w:t>Community interest company</w:t>
            </w:r>
          </w:p>
          <w:p w14:paraId="6F9C0235" w14:textId="77777777" w:rsidR="00035DC1" w:rsidRDefault="00035DC1" w:rsidP="00035DC1">
            <w:pPr>
              <w:pStyle w:val="ListParagraph"/>
              <w:numPr>
                <w:ilvl w:val="0"/>
                <w:numId w:val="3"/>
              </w:numPr>
              <w:tabs>
                <w:tab w:val="left" w:leader="dot" w:pos="8690"/>
              </w:tabs>
              <w:spacing w:after="0" w:line="480" w:lineRule="auto"/>
              <w:jc w:val="both"/>
              <w:rPr>
                <w:rFonts w:ascii="Times New Roman" w:eastAsia="Calibri" w:hAnsi="Times New Roman"/>
              </w:rPr>
            </w:pPr>
            <w:r>
              <w:rPr>
                <w:rFonts w:ascii="Times New Roman" w:eastAsia="Calibri" w:hAnsi="Times New Roman"/>
              </w:rPr>
              <w:lastRenderedPageBreak/>
              <w:t>S</w:t>
            </w:r>
            <w:r w:rsidR="00147564" w:rsidRPr="00035DC1">
              <w:rPr>
                <w:rFonts w:ascii="Times New Roman" w:eastAsia="Calibri" w:hAnsi="Times New Roman"/>
              </w:rPr>
              <w:t>pecial features and UK legislation or laws governing CICs</w:t>
            </w:r>
          </w:p>
          <w:p w14:paraId="57837B30" w14:textId="77777777" w:rsidR="00035DC1" w:rsidRDefault="00147564" w:rsidP="00035DC1">
            <w:pPr>
              <w:pStyle w:val="ListParagraph"/>
              <w:numPr>
                <w:ilvl w:val="0"/>
                <w:numId w:val="3"/>
              </w:numPr>
              <w:tabs>
                <w:tab w:val="left" w:leader="dot" w:pos="8690"/>
              </w:tabs>
              <w:spacing w:after="0" w:line="480" w:lineRule="auto"/>
              <w:jc w:val="both"/>
              <w:rPr>
                <w:rFonts w:ascii="Times New Roman" w:eastAsia="Calibri" w:hAnsi="Times New Roman"/>
              </w:rPr>
            </w:pPr>
            <w:r w:rsidRPr="00035DC1">
              <w:rPr>
                <w:rFonts w:ascii="Times New Roman" w:eastAsia="Calibri" w:hAnsi="Times New Roman"/>
              </w:rPr>
              <w:t xml:space="preserve"> UK company law and </w:t>
            </w:r>
          </w:p>
          <w:p w14:paraId="0EBFA00D" w14:textId="672FE122" w:rsidR="00147564" w:rsidRPr="00035DC1" w:rsidRDefault="00147564" w:rsidP="00035DC1">
            <w:pPr>
              <w:pStyle w:val="ListParagraph"/>
              <w:numPr>
                <w:ilvl w:val="0"/>
                <w:numId w:val="3"/>
              </w:numPr>
              <w:tabs>
                <w:tab w:val="left" w:leader="dot" w:pos="8690"/>
              </w:tabs>
              <w:spacing w:after="0" w:line="480" w:lineRule="auto"/>
              <w:jc w:val="both"/>
              <w:rPr>
                <w:rFonts w:ascii="Times New Roman" w:eastAsia="Calibri" w:hAnsi="Times New Roman"/>
              </w:rPr>
            </w:pPr>
            <w:r w:rsidRPr="00035DC1">
              <w:rPr>
                <w:rFonts w:ascii="Times New Roman" w:eastAsia="Calibri" w:hAnsi="Times New Roman"/>
              </w:rPr>
              <w:t>CIC legal structure</w:t>
            </w:r>
            <w:r w:rsidR="00035DC1">
              <w:rPr>
                <w:rFonts w:ascii="Times New Roman" w:eastAsia="Calibri" w:hAnsi="Times New Roman"/>
              </w:rPr>
              <w:t xml:space="preserve"> in the UK.</w:t>
            </w:r>
          </w:p>
        </w:tc>
      </w:tr>
    </w:tbl>
    <w:p w14:paraId="082F74C2" w14:textId="63E02B2B" w:rsidR="00147564" w:rsidRDefault="00147564" w:rsidP="00147564">
      <w:pPr>
        <w:tabs>
          <w:tab w:val="left" w:leader="dot" w:pos="8690"/>
        </w:tabs>
        <w:spacing w:after="0" w:line="480" w:lineRule="auto"/>
        <w:jc w:val="both"/>
        <w:rPr>
          <w:rFonts w:ascii="Times New Roman" w:eastAsia="Calibri" w:hAnsi="Times New Roman"/>
          <w:lang w:val="en-GB"/>
        </w:rPr>
      </w:pPr>
    </w:p>
    <w:p w14:paraId="29E4EDE9" w14:textId="77777777" w:rsidR="00147564" w:rsidRPr="00147564" w:rsidRDefault="00147564" w:rsidP="00147564">
      <w:pPr>
        <w:tabs>
          <w:tab w:val="left" w:leader="dot" w:pos="8690"/>
        </w:tabs>
        <w:spacing w:after="0" w:line="480" w:lineRule="auto"/>
        <w:jc w:val="both"/>
        <w:rPr>
          <w:rFonts w:ascii="Times New Roman" w:eastAsia="Calibri" w:hAnsi="Times New Roman"/>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147564" w:rsidRPr="00147564" w14:paraId="0BE267F9" w14:textId="77777777" w:rsidTr="007B2300">
        <w:tc>
          <w:tcPr>
            <w:tcW w:w="8856" w:type="dxa"/>
            <w:tcBorders>
              <w:top w:val="single" w:sz="4" w:space="0" w:color="auto"/>
              <w:left w:val="single" w:sz="4" w:space="0" w:color="auto"/>
              <w:bottom w:val="single" w:sz="4" w:space="0" w:color="auto"/>
              <w:right w:val="single" w:sz="4" w:space="0" w:color="auto"/>
            </w:tcBorders>
          </w:tcPr>
          <w:p w14:paraId="1F9EDFEA" w14:textId="77777777" w:rsidR="00147564" w:rsidRPr="00147564" w:rsidRDefault="00147564" w:rsidP="00147564">
            <w:pPr>
              <w:tabs>
                <w:tab w:val="left" w:leader="dot" w:pos="8690"/>
              </w:tabs>
              <w:spacing w:after="0" w:line="480" w:lineRule="auto"/>
              <w:jc w:val="both"/>
              <w:rPr>
                <w:rFonts w:ascii="Times New Roman" w:eastAsia="Calibri" w:hAnsi="Times New Roman"/>
                <w:b/>
                <w:lang w:val="en-GB"/>
              </w:rPr>
            </w:pPr>
            <w:r w:rsidRPr="00147564">
              <w:rPr>
                <w:rFonts w:ascii="Times New Roman" w:eastAsia="Calibri" w:hAnsi="Times New Roman"/>
                <w:b/>
                <w:lang w:val="en-GB"/>
              </w:rPr>
              <w:t>RESEARCH TRAIL</w:t>
            </w:r>
          </w:p>
          <w:p w14:paraId="2D00D8A5" w14:textId="77777777" w:rsidR="00147564" w:rsidRPr="00147564" w:rsidRDefault="00147564" w:rsidP="00147564">
            <w:pPr>
              <w:tabs>
                <w:tab w:val="left" w:leader="dot" w:pos="8690"/>
              </w:tabs>
              <w:spacing w:after="0" w:line="480" w:lineRule="auto"/>
              <w:jc w:val="both"/>
              <w:rPr>
                <w:rFonts w:ascii="Times New Roman" w:eastAsia="Calibri" w:hAnsi="Times New Roman"/>
                <w:b/>
                <w:lang w:val="en-GB"/>
              </w:rPr>
            </w:pPr>
            <w:r w:rsidRPr="00147564">
              <w:rPr>
                <w:rFonts w:ascii="Times New Roman" w:eastAsia="Calibri" w:hAnsi="Times New Roman"/>
                <w:b/>
                <w:lang w:val="en-GB"/>
              </w:rPr>
              <w:t>(Laws or statues, regulations, issues concerning legal structure and subsequent governance)</w:t>
            </w:r>
          </w:p>
          <w:p w14:paraId="1483F41B" w14:textId="622F6E69" w:rsidR="00147564" w:rsidRPr="00147564" w:rsidRDefault="00147564" w:rsidP="00147564">
            <w:pPr>
              <w:tabs>
                <w:tab w:val="left" w:leader="dot" w:pos="8690"/>
              </w:tabs>
              <w:spacing w:after="0" w:line="480" w:lineRule="auto"/>
              <w:jc w:val="both"/>
              <w:rPr>
                <w:rFonts w:ascii="Times New Roman" w:eastAsia="Calibri" w:hAnsi="Times New Roman"/>
                <w:lang w:val="en-GB"/>
              </w:rPr>
            </w:pPr>
            <w:r w:rsidRPr="00147564">
              <w:rPr>
                <w:rFonts w:ascii="Times New Roman" w:eastAsia="Calibri" w:hAnsi="Times New Roman"/>
                <w:lang w:val="en-GB"/>
              </w:rPr>
              <w:t xml:space="preserve">In order to examine the research problem, secondary data is collected in this law-based research in which government websites of the UK, relevant peer-reviewed papers, scholarly </w:t>
            </w:r>
            <w:r w:rsidR="00076CE9" w:rsidRPr="00147564">
              <w:rPr>
                <w:rFonts w:ascii="Times New Roman" w:eastAsia="Calibri" w:hAnsi="Times New Roman"/>
                <w:lang w:val="en-GB"/>
              </w:rPr>
              <w:t>articles,</w:t>
            </w:r>
            <w:r w:rsidRPr="00147564">
              <w:rPr>
                <w:rFonts w:ascii="Times New Roman" w:eastAsia="Calibri" w:hAnsi="Times New Roman"/>
                <w:lang w:val="en-GB"/>
              </w:rPr>
              <w:t xml:space="preserve"> and online government documents serve as key sources of information. Relevant legal research studies and literature sources are retrieved with the help of the above-mentioned keywords for collecting ample information to enrich findings. A total of 21 papers are included in data collection as part of problem analysis to further generate comprehensive results. </w:t>
            </w:r>
            <w:r w:rsidR="0087476C" w:rsidRPr="0087476C">
              <w:rPr>
                <w:rFonts w:ascii="Times New Roman" w:eastAsia="Calibri" w:hAnsi="Times New Roman"/>
                <w:lang w:val="en-GB"/>
              </w:rPr>
              <w:t>The above-mentioned keywords are applied to Crown Copyright, official UK law website and Google Scholar with the use of Boolean operators “AND” and “OR” for extracting relevant sources for conducting the research.</w:t>
            </w:r>
          </w:p>
          <w:p w14:paraId="558935D1" w14:textId="3A85E849" w:rsidR="00147564" w:rsidRPr="00147564" w:rsidRDefault="00147564" w:rsidP="00147564">
            <w:pPr>
              <w:tabs>
                <w:tab w:val="left" w:leader="dot" w:pos="8690"/>
              </w:tabs>
              <w:spacing w:after="0" w:line="480" w:lineRule="auto"/>
              <w:jc w:val="both"/>
              <w:rPr>
                <w:rFonts w:ascii="Times New Roman" w:eastAsia="Calibri" w:hAnsi="Times New Roman"/>
                <w:lang w:val="en-GB"/>
              </w:rPr>
            </w:pPr>
          </w:p>
        </w:tc>
      </w:tr>
      <w:tr w:rsidR="00147564" w:rsidRPr="00147564" w14:paraId="3D81DC85" w14:textId="77777777" w:rsidTr="007B2300">
        <w:tc>
          <w:tcPr>
            <w:tcW w:w="8856" w:type="dxa"/>
            <w:tcBorders>
              <w:top w:val="single" w:sz="4" w:space="0" w:color="auto"/>
              <w:left w:val="single" w:sz="4" w:space="0" w:color="auto"/>
              <w:bottom w:val="single" w:sz="4" w:space="0" w:color="auto"/>
              <w:right w:val="single" w:sz="4" w:space="0" w:color="auto"/>
            </w:tcBorders>
          </w:tcPr>
          <w:p w14:paraId="07BB7528" w14:textId="77777777" w:rsidR="00147564" w:rsidRPr="00147564" w:rsidRDefault="00147564" w:rsidP="00147564">
            <w:pPr>
              <w:tabs>
                <w:tab w:val="left" w:leader="dot" w:pos="8690"/>
              </w:tabs>
              <w:spacing w:after="0" w:line="480" w:lineRule="auto"/>
              <w:jc w:val="both"/>
              <w:rPr>
                <w:rFonts w:ascii="Times New Roman" w:eastAsia="Calibri" w:hAnsi="Times New Roman"/>
                <w:b/>
                <w:lang w:val="en-GB"/>
              </w:rPr>
            </w:pPr>
            <w:r w:rsidRPr="00147564">
              <w:rPr>
                <w:rFonts w:ascii="Times New Roman" w:eastAsia="Calibri" w:hAnsi="Times New Roman"/>
                <w:b/>
                <w:lang w:val="en-GB"/>
              </w:rPr>
              <w:t xml:space="preserve">RESEARCH FINDINGS </w:t>
            </w:r>
          </w:p>
          <w:p w14:paraId="44B66935" w14:textId="77777777" w:rsidR="00AD70EA" w:rsidRPr="00147564" w:rsidRDefault="00AD70EA" w:rsidP="00AD70EA">
            <w:pPr>
              <w:tabs>
                <w:tab w:val="left" w:leader="dot" w:pos="8690"/>
              </w:tabs>
              <w:spacing w:after="0" w:line="480" w:lineRule="auto"/>
              <w:jc w:val="both"/>
              <w:rPr>
                <w:rFonts w:ascii="Times New Roman" w:eastAsia="Calibri" w:hAnsi="Times New Roman"/>
                <w:color w:val="202122"/>
                <w:shd w:val="clear" w:color="auto" w:fill="FFFFFF"/>
                <w:lang w:val="en-GB"/>
              </w:rPr>
            </w:pPr>
            <w:r w:rsidRPr="00147564">
              <w:rPr>
                <w:rFonts w:ascii="Times New Roman" w:eastAsia="Calibri" w:hAnsi="Times New Roman"/>
                <w:lang w:val="en-GB"/>
              </w:rPr>
              <w:t xml:space="preserve">Under </w:t>
            </w:r>
            <w:r>
              <w:rPr>
                <w:rFonts w:ascii="Times New Roman" w:eastAsia="Calibri" w:hAnsi="Times New Roman"/>
                <w:lang w:val="en-GB"/>
              </w:rPr>
              <w:t>the</w:t>
            </w:r>
            <w:r w:rsidRPr="00147564">
              <w:rPr>
                <w:rFonts w:ascii="Times New Roman" w:eastAsia="Calibri" w:hAnsi="Times New Roman"/>
                <w:lang w:val="en-GB"/>
              </w:rPr>
              <w:t xml:space="preserve"> </w:t>
            </w:r>
            <w:r>
              <w:rPr>
                <w:rFonts w:ascii="Times New Roman" w:eastAsia="Calibri" w:hAnsi="Times New Roman"/>
                <w:lang w:val="en-GB"/>
              </w:rPr>
              <w:t>U</w:t>
            </w:r>
            <w:r w:rsidRPr="00147564">
              <w:rPr>
                <w:rFonts w:ascii="Times New Roman" w:eastAsia="Calibri" w:hAnsi="Times New Roman"/>
                <w:lang w:val="en-GB"/>
              </w:rPr>
              <w:t xml:space="preserve">K law, in order to establish a limited company with community welfare motives also known as CIC, a community interest statement is required that explains the business plan. In addition, an asset lock is needed which indicates a legal promise that assets of the firm would solely be used for social objectives and a limit must be set regarding paying money to the shareholders. Further, the company needs to be approved </w:t>
            </w:r>
            <w:r w:rsidRPr="00147564">
              <w:rPr>
                <w:rFonts w:ascii="Times New Roman" w:eastAsia="Calibri" w:hAnsi="Times New Roman"/>
                <w:lang w:val="en-GB"/>
              </w:rPr>
              <w:lastRenderedPageBreak/>
              <w:t xml:space="preserve">via the community interest company regulator (Crown Copyright, 2011; Crown Copyright, 2021). The UK government introduced CIC under The Companies Act 2004 (Audits, community enterprise and investigations) which is designed and enacted solely for social enterprises aiming to utilise their assets and profits for community benefit. CICs are easy to set up, with adequate flexibility and certainty but with few special attributes to ensure their work is for community benefit. The Regulator of Community Interest Companies oversees the operations of such the </w:t>
            </w:r>
            <w:r>
              <w:rPr>
                <w:rFonts w:ascii="Times New Roman" w:eastAsia="Calibri" w:hAnsi="Times New Roman"/>
                <w:lang w:val="en-GB"/>
              </w:rPr>
              <w:t>l</w:t>
            </w:r>
            <w:r w:rsidRPr="00147564">
              <w:rPr>
                <w:rFonts w:ascii="Times New Roman" w:eastAsia="Calibri" w:hAnsi="Times New Roman"/>
                <w:lang w:val="en-GB"/>
              </w:rPr>
              <w:t xml:space="preserve">imited company. CICs should be limited companies and it cannot function as an unincorporated organisation or charity. The CIC regulator approves the request extended to the panel by CIC. However, it is important to ensure that </w:t>
            </w:r>
            <w:r w:rsidRPr="00147564">
              <w:rPr>
                <w:rFonts w:ascii="Times New Roman" w:eastAsia="Calibri" w:hAnsi="Times New Roman"/>
                <w:color w:val="202122"/>
                <w:shd w:val="clear" w:color="auto" w:fill="FFFFFF"/>
                <w:lang w:val="en-GB"/>
              </w:rPr>
              <w:t xml:space="preserve">CICs should annually submit form CIC34 in regard to their annual submission in Companies House which consists of director remuneration’s confirmation and details of the company’s social impact as well as evidence of social advantages rendered to the firm in the last year </w:t>
            </w:r>
            <w:r w:rsidRPr="00147564">
              <w:rPr>
                <w:rFonts w:ascii="Times New Roman" w:eastAsia="Calibri" w:hAnsi="Times New Roman"/>
                <w:lang w:val="en-GB"/>
              </w:rPr>
              <w:t>(Crown Copyright, 2011; Crown Copyright, 2021).</w:t>
            </w:r>
          </w:p>
          <w:p w14:paraId="24EEF0EB" w14:textId="77777777" w:rsidR="00AD70EA" w:rsidRPr="00147564" w:rsidRDefault="00AD70EA" w:rsidP="00AD70EA">
            <w:pPr>
              <w:tabs>
                <w:tab w:val="left" w:leader="dot" w:pos="8690"/>
              </w:tabs>
              <w:spacing w:after="0" w:line="480" w:lineRule="auto"/>
              <w:jc w:val="both"/>
              <w:rPr>
                <w:rFonts w:ascii="Times New Roman" w:eastAsia="Calibri" w:hAnsi="Times New Roman"/>
                <w:color w:val="202122"/>
                <w:shd w:val="clear" w:color="auto" w:fill="FFFFFF"/>
                <w:lang w:val="en-GB"/>
              </w:rPr>
            </w:pPr>
            <w:r w:rsidRPr="00147564">
              <w:rPr>
                <w:rFonts w:ascii="Times New Roman" w:eastAsia="Calibri" w:hAnsi="Times New Roman"/>
                <w:lang w:val="en-GB"/>
              </w:rPr>
              <w:t xml:space="preserve">Formation along with registration process is same as limited company and new firms can register via filling INO1 form accompanied by articles of association and memorandum combined with form CIC36 which is signed by their directors, describing community credentials, to the Registrar of Companies for Wales and England. The community interest part is thoroughly tested by the regulators in the process of </w:t>
            </w:r>
            <w:proofErr w:type="gramStart"/>
            <w:r w:rsidRPr="00147564">
              <w:rPr>
                <w:rFonts w:ascii="Times New Roman" w:eastAsia="Calibri" w:hAnsi="Times New Roman"/>
                <w:lang w:val="en-GB"/>
              </w:rPr>
              <w:t>registration</w:t>
            </w:r>
            <w:proofErr w:type="gramEnd"/>
            <w:r w:rsidRPr="00147564">
              <w:rPr>
                <w:rFonts w:ascii="Times New Roman" w:eastAsia="Calibri" w:hAnsi="Times New Roman"/>
                <w:lang w:val="en-GB"/>
              </w:rPr>
              <w:t xml:space="preserve"> so it needs to be clearly cited in the document. Community Interest Company Regulations 2005’s regulation 3 said that such a company cannot be politically motivated, serve unduly restrictive groups and be a charity (Crown Copyright, 2011; Crown Copyright, 2021).</w:t>
            </w:r>
          </w:p>
          <w:p w14:paraId="7D9D38F7" w14:textId="77777777" w:rsidR="00AD70EA" w:rsidRPr="00147564" w:rsidRDefault="00AD70EA" w:rsidP="00AD70EA">
            <w:pPr>
              <w:tabs>
                <w:tab w:val="left" w:leader="dot" w:pos="8690"/>
              </w:tabs>
              <w:spacing w:after="0" w:line="480" w:lineRule="auto"/>
              <w:jc w:val="both"/>
              <w:rPr>
                <w:rFonts w:ascii="Times New Roman" w:eastAsia="Calibri" w:hAnsi="Times New Roman"/>
                <w:lang w:val="en-GB"/>
              </w:rPr>
            </w:pPr>
            <w:r w:rsidRPr="00147564">
              <w:rPr>
                <w:rFonts w:ascii="Times New Roman" w:eastAsia="Calibri" w:hAnsi="Times New Roman"/>
                <w:lang w:val="en-GB"/>
              </w:rPr>
              <w:t xml:space="preserve">It is important to note that CICs are limited organisations and they </w:t>
            </w:r>
            <w:proofErr w:type="gramStart"/>
            <w:r w:rsidRPr="00147564">
              <w:rPr>
                <w:rFonts w:ascii="Times New Roman" w:eastAsia="Calibri" w:hAnsi="Times New Roman"/>
                <w:lang w:val="en-GB"/>
              </w:rPr>
              <w:t>are cannot be</w:t>
            </w:r>
            <w:proofErr w:type="gramEnd"/>
            <w:r w:rsidRPr="00147564">
              <w:rPr>
                <w:rFonts w:ascii="Times New Roman" w:eastAsia="Calibri" w:hAnsi="Times New Roman"/>
                <w:lang w:val="en-GB"/>
              </w:rPr>
              <w:t xml:space="preserve"> deemed strictly as not for profit firms because they can deliver returns to shareholders or investors but their central motive is to offer benefits to the community instead of generating private </w:t>
            </w:r>
            <w:r w:rsidRPr="00147564">
              <w:rPr>
                <w:rFonts w:ascii="Times New Roman" w:eastAsia="Calibri" w:hAnsi="Times New Roman"/>
                <w:lang w:val="en-GB"/>
              </w:rPr>
              <w:lastRenderedPageBreak/>
              <w:t>profit.  Further, it is enacted under law provisions that investor return is permitted but it should be reasonable and balanced, thereby ensuring community benefit as central agenda of firms’ functioning (</w:t>
            </w:r>
            <w:r w:rsidRPr="00147564">
              <w:rPr>
                <w:rFonts w:ascii="Times New Roman" w:eastAsia="Calibri" w:hAnsi="Times New Roman"/>
                <w:color w:val="222222"/>
                <w:shd w:val="clear" w:color="auto" w:fill="FFFFFF"/>
                <w:lang w:val="en-GB"/>
              </w:rPr>
              <w:t>Bromley and Meyer, 2017).</w:t>
            </w:r>
          </w:p>
          <w:p w14:paraId="139F5485" w14:textId="77777777" w:rsidR="00AD70EA" w:rsidRPr="00147564" w:rsidRDefault="00AD70EA" w:rsidP="00AD70EA">
            <w:pPr>
              <w:tabs>
                <w:tab w:val="left" w:leader="dot" w:pos="8690"/>
              </w:tabs>
              <w:spacing w:after="0" w:line="480" w:lineRule="auto"/>
              <w:jc w:val="both"/>
              <w:rPr>
                <w:rFonts w:ascii="Times New Roman" w:eastAsia="Calibri" w:hAnsi="Times New Roman"/>
                <w:i/>
                <w:lang w:val="en-GB"/>
              </w:rPr>
            </w:pPr>
            <w:proofErr w:type="gramStart"/>
            <w:r w:rsidRPr="00147564">
              <w:rPr>
                <w:rFonts w:ascii="Times New Roman" w:eastAsia="Calibri" w:hAnsi="Times New Roman"/>
                <w:b/>
                <w:i/>
                <w:lang w:val="en-GB"/>
              </w:rPr>
              <w:t>Principles</w:t>
            </w:r>
            <w:proofErr w:type="gramEnd"/>
            <w:r w:rsidRPr="00147564">
              <w:rPr>
                <w:rFonts w:ascii="Times New Roman" w:eastAsia="Calibri" w:hAnsi="Times New Roman"/>
                <w:b/>
                <w:i/>
                <w:lang w:val="en-GB"/>
              </w:rPr>
              <w:t xml:space="preserve"> legislations</w:t>
            </w:r>
            <w:r w:rsidRPr="00147564">
              <w:rPr>
                <w:rFonts w:ascii="Times New Roman" w:eastAsia="Calibri" w:hAnsi="Times New Roman"/>
                <w:i/>
                <w:lang w:val="en-GB"/>
              </w:rPr>
              <w:t xml:space="preserve">: </w:t>
            </w:r>
          </w:p>
          <w:p w14:paraId="627A1E4C" w14:textId="77777777" w:rsidR="00AD70EA" w:rsidRPr="00147564" w:rsidRDefault="00AD70EA" w:rsidP="00AD70EA">
            <w:pPr>
              <w:tabs>
                <w:tab w:val="left" w:leader="dot" w:pos="8690"/>
              </w:tabs>
              <w:spacing w:after="0" w:line="480" w:lineRule="auto"/>
              <w:jc w:val="both"/>
              <w:rPr>
                <w:rFonts w:ascii="Times New Roman" w:eastAsia="Calibri" w:hAnsi="Times New Roman"/>
                <w:lang w:val="en-GB"/>
              </w:rPr>
            </w:pPr>
            <w:r w:rsidRPr="00147564">
              <w:rPr>
                <w:rFonts w:ascii="Times New Roman" w:eastAsia="Calibri" w:hAnsi="Times New Roman"/>
                <w:lang w:val="en-GB"/>
              </w:rPr>
              <w:t>The Companies Act 2006, The Companies Act 2004 also known as the CAICE Act and The Community Interest Company Regulations 2005 are three core legislations administering limited company with social objectives (CICs) (</w:t>
            </w:r>
            <w:r w:rsidRPr="00147564">
              <w:rPr>
                <w:rFonts w:ascii="Times New Roman" w:eastAsia="Calibri" w:hAnsi="Times New Roman"/>
                <w:color w:val="222222"/>
                <w:shd w:val="clear" w:color="auto" w:fill="FFFFFF"/>
                <w:lang w:val="en-GB"/>
              </w:rPr>
              <w:t xml:space="preserve">Armour </w:t>
            </w:r>
            <w:r w:rsidRPr="00147564">
              <w:rPr>
                <w:rFonts w:ascii="Times New Roman" w:eastAsia="Calibri" w:hAnsi="Times New Roman"/>
                <w:i/>
                <w:color w:val="222222"/>
                <w:shd w:val="clear" w:color="auto" w:fill="FFFFFF"/>
                <w:lang w:val="en-GB"/>
              </w:rPr>
              <w:t>et al.,</w:t>
            </w:r>
            <w:r w:rsidRPr="00147564">
              <w:rPr>
                <w:rFonts w:ascii="Times New Roman" w:eastAsia="Calibri" w:hAnsi="Times New Roman"/>
                <w:color w:val="222222"/>
                <w:shd w:val="clear" w:color="auto" w:fill="FFFFFF"/>
                <w:lang w:val="en-GB"/>
              </w:rPr>
              <w:t xml:space="preserve"> 2017; Davies, 2020).</w:t>
            </w:r>
          </w:p>
          <w:p w14:paraId="01E93B5B" w14:textId="77777777" w:rsidR="00AD70EA" w:rsidRPr="00147564" w:rsidRDefault="00AD70EA" w:rsidP="00AD70EA">
            <w:pPr>
              <w:tabs>
                <w:tab w:val="left" w:leader="dot" w:pos="8690"/>
              </w:tabs>
              <w:spacing w:after="0" w:line="480" w:lineRule="auto"/>
              <w:jc w:val="both"/>
              <w:rPr>
                <w:rFonts w:ascii="Times New Roman" w:eastAsia="Calibri" w:hAnsi="Times New Roman"/>
                <w:lang w:val="en-GB"/>
              </w:rPr>
            </w:pPr>
            <w:r w:rsidRPr="00147564">
              <w:rPr>
                <w:rFonts w:ascii="Times New Roman" w:eastAsia="Calibri" w:hAnsi="Times New Roman"/>
                <w:b/>
                <w:i/>
                <w:lang w:val="en-GB"/>
              </w:rPr>
              <w:t xml:space="preserve">Legal structure and </w:t>
            </w:r>
            <w:proofErr w:type="gramStart"/>
            <w:r w:rsidRPr="00147564">
              <w:rPr>
                <w:rFonts w:ascii="Times New Roman" w:eastAsia="Calibri" w:hAnsi="Times New Roman"/>
                <w:b/>
                <w:i/>
                <w:lang w:val="en-GB"/>
              </w:rPr>
              <w:t>Governance</w:t>
            </w:r>
            <w:r w:rsidRPr="00147564">
              <w:rPr>
                <w:rFonts w:ascii="Times New Roman" w:eastAsia="Calibri" w:hAnsi="Times New Roman"/>
                <w:lang w:val="en-GB"/>
              </w:rPr>
              <w:t xml:space="preserve"> :</w:t>
            </w:r>
            <w:proofErr w:type="gramEnd"/>
          </w:p>
          <w:p w14:paraId="6B96BB31" w14:textId="77777777" w:rsidR="00AD70EA" w:rsidRPr="00147564" w:rsidRDefault="00AD70EA" w:rsidP="00AD70EA">
            <w:pPr>
              <w:tabs>
                <w:tab w:val="left" w:leader="dot" w:pos="8690"/>
              </w:tabs>
              <w:spacing w:after="0" w:line="480" w:lineRule="auto"/>
              <w:jc w:val="both"/>
              <w:rPr>
                <w:rFonts w:ascii="Times New Roman" w:eastAsia="Calibri" w:hAnsi="Times New Roman"/>
                <w:lang w:val="en-GB"/>
              </w:rPr>
            </w:pPr>
            <w:r w:rsidRPr="00147564">
              <w:rPr>
                <w:rFonts w:ascii="Times New Roman" w:eastAsia="Calibri" w:hAnsi="Times New Roman"/>
                <w:lang w:val="en-GB"/>
              </w:rPr>
              <w:t xml:space="preserve">The fundamental structure is the limited liability firm for </w:t>
            </w:r>
            <w:proofErr w:type="gramStart"/>
            <w:r w:rsidRPr="00147564">
              <w:rPr>
                <w:rFonts w:ascii="Times New Roman" w:eastAsia="Calibri" w:hAnsi="Times New Roman"/>
                <w:lang w:val="en-GB"/>
              </w:rPr>
              <w:t>CICs</w:t>
            </w:r>
            <w:proofErr w:type="gramEnd"/>
            <w:r w:rsidRPr="00147564">
              <w:rPr>
                <w:rFonts w:ascii="Times New Roman" w:eastAsia="Calibri" w:hAnsi="Times New Roman"/>
                <w:lang w:val="en-GB"/>
              </w:rPr>
              <w:t xml:space="preserve"> and they can be incorporated as a new firm and can also take one of three types or forms namely, firm limited via guarantee without share capital, private company limited via shares or public company limited via shares. Some additional features need to be embraced by limited company working solely for social benefits which are asset lock that signifies </w:t>
            </w:r>
            <w:proofErr w:type="gramStart"/>
            <w:r w:rsidRPr="00147564">
              <w:rPr>
                <w:rFonts w:ascii="Times New Roman" w:eastAsia="Calibri" w:hAnsi="Times New Roman"/>
                <w:lang w:val="en-GB"/>
              </w:rPr>
              <w:t>that assets</w:t>
            </w:r>
            <w:proofErr w:type="gramEnd"/>
            <w:r w:rsidRPr="00147564">
              <w:rPr>
                <w:rFonts w:ascii="Times New Roman" w:eastAsia="Calibri" w:hAnsi="Times New Roman"/>
                <w:lang w:val="en-GB"/>
              </w:rPr>
              <w:t xml:space="preserve"> available to the firm is used for benefiting the society or for supporting its activities (</w:t>
            </w:r>
            <w:proofErr w:type="spellStart"/>
            <w:r w:rsidRPr="00147564">
              <w:rPr>
                <w:rFonts w:ascii="Times New Roman" w:eastAsia="Calibri" w:hAnsi="Times New Roman"/>
                <w:color w:val="222222"/>
                <w:shd w:val="clear" w:color="auto" w:fill="FFFFFF"/>
                <w:lang w:val="en-GB"/>
              </w:rPr>
              <w:t>Defourny</w:t>
            </w:r>
            <w:proofErr w:type="spellEnd"/>
            <w:r w:rsidRPr="00147564">
              <w:rPr>
                <w:rFonts w:ascii="Times New Roman" w:eastAsia="Calibri" w:hAnsi="Times New Roman"/>
                <w:color w:val="222222"/>
                <w:shd w:val="clear" w:color="auto" w:fill="FFFFFF"/>
                <w:lang w:val="en-GB"/>
              </w:rPr>
              <w:t xml:space="preserve"> and Nyssens, 2017).</w:t>
            </w:r>
            <w:r w:rsidRPr="00147564">
              <w:rPr>
                <w:rFonts w:ascii="Times New Roman" w:eastAsia="Calibri" w:hAnsi="Times New Roman"/>
                <w:lang w:val="en-GB"/>
              </w:rPr>
              <w:t xml:space="preserve"> The main components of the asset lock are mentioned as non-transference of assets at less than complete or wholesome market value. However, assets can be transferred at a special condition when it falls in the category of permitted transfers directed towards benefiting the society or to other asset-locked body. In the process of dissolving CIC, action can be taken towards transferring the assets to other asset locked body but only when all accountabilities are met (Crown Copyright, 2016a).</w:t>
            </w:r>
          </w:p>
          <w:p w14:paraId="10983C4B" w14:textId="77777777" w:rsidR="00AD70EA" w:rsidRPr="00147564" w:rsidRDefault="00AD70EA" w:rsidP="00AD70EA">
            <w:pPr>
              <w:tabs>
                <w:tab w:val="left" w:leader="dot" w:pos="8690"/>
              </w:tabs>
              <w:spacing w:after="0" w:line="480" w:lineRule="auto"/>
              <w:jc w:val="both"/>
              <w:rPr>
                <w:rFonts w:ascii="Times New Roman" w:eastAsia="Calibri" w:hAnsi="Times New Roman"/>
                <w:lang w:val="en-GB"/>
              </w:rPr>
            </w:pPr>
            <w:r w:rsidRPr="00147564">
              <w:rPr>
                <w:rFonts w:ascii="Times New Roman" w:eastAsia="Calibri" w:hAnsi="Times New Roman"/>
                <w:lang w:val="en-GB"/>
              </w:rPr>
              <w:t xml:space="preserve">It is pointed out that limited companies that function with the core motive to benefit the community need to produce annual reports that would be delivered to Companies House with £15 </w:t>
            </w:r>
            <w:proofErr w:type="gramStart"/>
            <w:r w:rsidRPr="00147564">
              <w:rPr>
                <w:rFonts w:ascii="Times New Roman" w:eastAsia="Calibri" w:hAnsi="Times New Roman"/>
                <w:lang w:val="en-GB"/>
              </w:rPr>
              <w:t>fee</w:t>
            </w:r>
            <w:proofErr w:type="gramEnd"/>
            <w:r w:rsidRPr="00147564">
              <w:rPr>
                <w:rFonts w:ascii="Times New Roman" w:eastAsia="Calibri" w:hAnsi="Times New Roman"/>
                <w:lang w:val="en-GB"/>
              </w:rPr>
              <w:t xml:space="preserve"> and it is put in the public record (Crown Copyright, 2016a). It is necessary </w:t>
            </w:r>
            <w:r w:rsidRPr="00147564">
              <w:rPr>
                <w:rFonts w:ascii="Times New Roman" w:eastAsia="Calibri" w:hAnsi="Times New Roman"/>
                <w:lang w:val="en-GB"/>
              </w:rPr>
              <w:lastRenderedPageBreak/>
              <w:t>that the report includes all the details of activities carried out by the company and sheds light on involvement with stakeholders. It is also necessary to include financial information regarding declaration of dividends and payments to directors. A CIC functions in the same manner as other companies with well understood attributes of a limited company namely, a separate legal form, the capability to hold own assets and enter into contracts and flexibility in fund raising and borrowing (Crown Copyright, 2021). Overall, a CIC would continue existing despite management or ownership changes. Apart from this, as part of special issues and areas of consideration, it is asserted that members of this form of limited company possess the same decision-making and governance role as in other firms but members as well as the directors are strongly obligated to regard the wider community served by the company and ensure stakeholder engagement in all the activities (</w:t>
            </w:r>
            <w:proofErr w:type="spellStart"/>
            <w:r w:rsidRPr="00147564">
              <w:rPr>
                <w:rFonts w:ascii="Times New Roman" w:eastAsia="Calibri" w:hAnsi="Times New Roman"/>
                <w:color w:val="222222"/>
                <w:shd w:val="clear" w:color="auto" w:fill="FFFFFF"/>
                <w:lang w:val="en-GB"/>
              </w:rPr>
              <w:t>Coulding</w:t>
            </w:r>
            <w:proofErr w:type="spellEnd"/>
            <w:r w:rsidRPr="00147564">
              <w:rPr>
                <w:rFonts w:ascii="Times New Roman" w:eastAsia="Calibri" w:hAnsi="Times New Roman"/>
                <w:color w:val="222222"/>
                <w:shd w:val="clear" w:color="auto" w:fill="FFFFFF"/>
                <w:lang w:val="en-GB"/>
              </w:rPr>
              <w:t xml:space="preserve">, 2018; </w:t>
            </w:r>
            <w:proofErr w:type="spellStart"/>
            <w:r w:rsidRPr="00147564">
              <w:rPr>
                <w:rFonts w:ascii="Times New Roman" w:eastAsia="Calibri" w:hAnsi="Times New Roman"/>
                <w:color w:val="222222"/>
                <w:shd w:val="clear" w:color="auto" w:fill="FFFFFF"/>
                <w:lang w:val="en-GB"/>
              </w:rPr>
              <w:t>Ferran</w:t>
            </w:r>
            <w:proofErr w:type="spellEnd"/>
            <w:r w:rsidRPr="00147564">
              <w:rPr>
                <w:rFonts w:ascii="Times New Roman" w:eastAsia="Calibri" w:hAnsi="Times New Roman"/>
                <w:color w:val="222222"/>
                <w:shd w:val="clear" w:color="auto" w:fill="FFFFFF"/>
                <w:lang w:val="en-GB"/>
              </w:rPr>
              <w:t>, 2016).</w:t>
            </w:r>
          </w:p>
          <w:p w14:paraId="3B4DCC9B" w14:textId="77777777" w:rsidR="00AD70EA" w:rsidRPr="00147564" w:rsidRDefault="00AD70EA" w:rsidP="00AD70EA">
            <w:pPr>
              <w:tabs>
                <w:tab w:val="left" w:leader="dot" w:pos="8690"/>
              </w:tabs>
              <w:spacing w:after="0" w:line="480" w:lineRule="auto"/>
              <w:jc w:val="both"/>
              <w:rPr>
                <w:rFonts w:ascii="Times New Roman" w:eastAsia="Calibri" w:hAnsi="Times New Roman"/>
                <w:b/>
                <w:i/>
                <w:lang w:val="en-GB"/>
              </w:rPr>
            </w:pPr>
            <w:r w:rsidRPr="00147564">
              <w:rPr>
                <w:rFonts w:ascii="Times New Roman" w:eastAsia="Calibri" w:hAnsi="Times New Roman"/>
                <w:b/>
                <w:i/>
                <w:lang w:val="en-GB"/>
              </w:rPr>
              <w:t>Limited by shares or limited by guarantee:</w:t>
            </w:r>
          </w:p>
          <w:p w14:paraId="32AF3B77" w14:textId="77777777" w:rsidR="00AD70EA" w:rsidRPr="00147564" w:rsidRDefault="00AD70EA" w:rsidP="00AD70EA">
            <w:pPr>
              <w:tabs>
                <w:tab w:val="left" w:leader="dot" w:pos="8690"/>
              </w:tabs>
              <w:spacing w:after="0" w:line="480" w:lineRule="auto"/>
              <w:jc w:val="both"/>
              <w:rPr>
                <w:rFonts w:ascii="Times New Roman" w:eastAsia="Calibri" w:hAnsi="Times New Roman"/>
                <w:lang w:val="en-GB"/>
              </w:rPr>
            </w:pPr>
            <w:r w:rsidRPr="00147564">
              <w:rPr>
                <w:rFonts w:ascii="Times New Roman" w:eastAsia="Calibri" w:hAnsi="Times New Roman"/>
                <w:lang w:val="en-GB"/>
              </w:rPr>
              <w:t xml:space="preserve">It is clear that CICs are limited companies in the UK, like the majority of companies which implies that company debts are </w:t>
            </w:r>
            <w:proofErr w:type="gramStart"/>
            <w:r w:rsidRPr="00147564">
              <w:rPr>
                <w:rFonts w:ascii="Times New Roman" w:eastAsia="Calibri" w:hAnsi="Times New Roman"/>
                <w:lang w:val="en-GB"/>
              </w:rPr>
              <w:t>limited</w:t>
            </w:r>
            <w:proofErr w:type="gramEnd"/>
            <w:r w:rsidRPr="00147564">
              <w:rPr>
                <w:rFonts w:ascii="Times New Roman" w:eastAsia="Calibri" w:hAnsi="Times New Roman"/>
                <w:lang w:val="en-GB"/>
              </w:rPr>
              <w:t xml:space="preserve"> and they are formed and governed by the Companies Act 2006 through a simple registration process. Out of two common forms </w:t>
            </w:r>
            <w:proofErr w:type="gramStart"/>
            <w:r w:rsidRPr="00147564">
              <w:rPr>
                <w:rFonts w:ascii="Times New Roman" w:eastAsia="Calibri" w:hAnsi="Times New Roman"/>
                <w:lang w:val="en-GB"/>
              </w:rPr>
              <w:t>available;</w:t>
            </w:r>
            <w:proofErr w:type="gramEnd"/>
            <w:r w:rsidRPr="00147564">
              <w:rPr>
                <w:rFonts w:ascii="Times New Roman" w:eastAsia="Calibri" w:hAnsi="Times New Roman"/>
                <w:lang w:val="en-GB"/>
              </w:rPr>
              <w:t xml:space="preserve"> a firm limited via shares and a firm limited via guarantee, the company form must be carefully chosen in the light of proposed CIC and its key objectives because a company incorporated as limited by guarantee cannot be changed into a firm limited by shares and vice versa. In addition, CIC is subjected to general company legislate outlined in the Companies Act 2006 and other common law of firms and relevant legislation built up through decisions taken via the courts in the last few years (Mason and Doherty, 2016; </w:t>
            </w:r>
            <w:proofErr w:type="spellStart"/>
            <w:r w:rsidRPr="00147564">
              <w:rPr>
                <w:rFonts w:ascii="Times New Roman" w:eastAsia="Calibri" w:hAnsi="Times New Roman"/>
                <w:lang w:val="en-GB"/>
              </w:rPr>
              <w:t>Karré</w:t>
            </w:r>
            <w:proofErr w:type="spellEnd"/>
            <w:r w:rsidRPr="00147564">
              <w:rPr>
                <w:rFonts w:ascii="Times New Roman" w:eastAsia="Calibri" w:hAnsi="Times New Roman"/>
                <w:lang w:val="en-GB"/>
              </w:rPr>
              <w:t xml:space="preserve">, 2018). It is stated that choosing a company form is the important area in establishment of limited company having community interests at heart. Limited by shares </w:t>
            </w:r>
            <w:r w:rsidRPr="00147564">
              <w:rPr>
                <w:rFonts w:ascii="Times New Roman" w:eastAsia="Calibri" w:hAnsi="Times New Roman"/>
                <w:lang w:val="en-GB"/>
              </w:rPr>
              <w:lastRenderedPageBreak/>
              <w:t xml:space="preserve">is suitable when the director or owner wan to retain the profit as a part of personal income while a limited by guarantee form is appropriate when the sole aim of the business is to use all profits for social benefits and serve as non-profit entity (Crown Copyright, 2016b). </w:t>
            </w:r>
          </w:p>
          <w:p w14:paraId="0788FFF4" w14:textId="77777777" w:rsidR="00AD70EA" w:rsidRPr="00147564" w:rsidRDefault="00AD70EA" w:rsidP="00AD70EA">
            <w:pPr>
              <w:tabs>
                <w:tab w:val="left" w:leader="dot" w:pos="8690"/>
              </w:tabs>
              <w:spacing w:after="0" w:line="480" w:lineRule="auto"/>
              <w:jc w:val="both"/>
              <w:rPr>
                <w:rFonts w:ascii="Times New Roman" w:eastAsia="Calibri" w:hAnsi="Times New Roman"/>
                <w:lang w:val="en-GB"/>
              </w:rPr>
            </w:pPr>
            <w:r w:rsidRPr="00147564">
              <w:rPr>
                <w:rFonts w:ascii="Times New Roman" w:eastAsia="Calibri" w:hAnsi="Times New Roman"/>
                <w:b/>
                <w:i/>
                <w:lang w:val="en-GB"/>
              </w:rPr>
              <w:t>Advantages and drawbacks associated with CIC</w:t>
            </w:r>
            <w:r w:rsidRPr="00147564">
              <w:rPr>
                <w:rFonts w:ascii="Times New Roman" w:eastAsia="Calibri" w:hAnsi="Times New Roman"/>
                <w:lang w:val="en-GB"/>
              </w:rPr>
              <w:t xml:space="preserve"> (Critical assessment of issues)</w:t>
            </w:r>
          </w:p>
          <w:p w14:paraId="2DCFDE34" w14:textId="77777777" w:rsidR="00AD70EA" w:rsidRPr="00147564" w:rsidRDefault="00AD70EA" w:rsidP="00AD70EA">
            <w:pPr>
              <w:tabs>
                <w:tab w:val="left" w:leader="dot" w:pos="8690"/>
              </w:tabs>
              <w:spacing w:after="0" w:line="480" w:lineRule="auto"/>
              <w:jc w:val="both"/>
              <w:rPr>
                <w:rFonts w:ascii="Times New Roman" w:eastAsia="Calibri" w:hAnsi="Times New Roman"/>
                <w:lang w:val="en-GB"/>
              </w:rPr>
            </w:pPr>
            <w:r w:rsidRPr="00147564">
              <w:rPr>
                <w:rFonts w:ascii="Times New Roman" w:eastAsia="Calibri" w:hAnsi="Times New Roman"/>
                <w:lang w:val="en-GB"/>
              </w:rPr>
              <w:t>Some of the major benefits of CICs are clear goals and commitment to social benefits, access to finance, protection and limited liability, familiarity with the legal structure, flexibility concerning limited company structure and continuity of purpose. The special feature of usage of funds solely for the charitable causes even after dissolution of CIC helps in accomplishing the main objective governing the CIC model due to the provision of transferring the fund to asset-locked body (</w:t>
            </w:r>
            <w:proofErr w:type="spellStart"/>
            <w:r w:rsidRPr="00147564">
              <w:rPr>
                <w:rFonts w:ascii="Times New Roman" w:eastAsia="Calibri" w:hAnsi="Times New Roman"/>
                <w:lang w:val="en-GB"/>
              </w:rPr>
              <w:t>Korchak</w:t>
            </w:r>
            <w:proofErr w:type="spellEnd"/>
            <w:r w:rsidRPr="00147564">
              <w:rPr>
                <w:rFonts w:ascii="Times New Roman" w:eastAsia="Calibri" w:hAnsi="Times New Roman"/>
                <w:lang w:val="en-GB"/>
              </w:rPr>
              <w:t xml:space="preserve">, 2018). In addition, it is quick to set up in comparison to charitable firms by means of consolidated application submitted to Companies House which are reviewed by the CIC Regulator. One of the key highlights and key advantages of CICs that are limited companies is reduced governance requirements as only an annual report needs to be submitted. Limited regulatory constraints allow such companies to exclusively focus on their social aims. On the contrary, it is argued that CICs are limited </w:t>
            </w:r>
            <w:proofErr w:type="gramStart"/>
            <w:r w:rsidRPr="00147564">
              <w:rPr>
                <w:rFonts w:ascii="Times New Roman" w:eastAsia="Calibri" w:hAnsi="Times New Roman"/>
                <w:lang w:val="en-GB"/>
              </w:rPr>
              <w:t>companies</w:t>
            </w:r>
            <w:proofErr w:type="gramEnd"/>
            <w:r w:rsidRPr="00147564">
              <w:rPr>
                <w:rFonts w:ascii="Times New Roman" w:eastAsia="Calibri" w:hAnsi="Times New Roman"/>
                <w:lang w:val="en-GB"/>
              </w:rPr>
              <w:t xml:space="preserve"> so they need to adhere to ongoing responsibilities of filing some accounts every years, maintain company register and also file data with Companies House (Park, Lee and Wilding, 2017; </w:t>
            </w:r>
            <w:proofErr w:type="spellStart"/>
            <w:r w:rsidRPr="00147564">
              <w:rPr>
                <w:rFonts w:ascii="Times New Roman" w:eastAsia="Calibri" w:hAnsi="Times New Roman"/>
                <w:lang w:val="en-GB"/>
              </w:rPr>
              <w:t>Cordery</w:t>
            </w:r>
            <w:proofErr w:type="spellEnd"/>
            <w:r w:rsidRPr="00147564">
              <w:rPr>
                <w:rFonts w:ascii="Times New Roman" w:eastAsia="Calibri" w:hAnsi="Times New Roman"/>
                <w:lang w:val="en-GB"/>
              </w:rPr>
              <w:t xml:space="preserve">, Fowler and Morgan, 2016). In addition, restrictions on dividends, use of assets, lack of prestige over charity foundation, lacking public awareness of such model, limited funding access, lacking tax breaks and additional governance requirements are main drawbacks of CICs limited company over charity organisations. Ongoing reporting to HMRC and Companies House combined with submission of the report to the governing authority which is CIC regulator and submission of CIC34 increase hassle and complexity for the company as part of additional governance. </w:t>
            </w:r>
            <w:r w:rsidRPr="00147564">
              <w:rPr>
                <w:rFonts w:ascii="Times New Roman" w:eastAsia="Calibri" w:hAnsi="Times New Roman"/>
                <w:lang w:val="en-GB"/>
              </w:rPr>
              <w:lastRenderedPageBreak/>
              <w:t xml:space="preserve">Also, the CIC Regulator has the power to take action and investigate in case of any breach or non-compliance with social welfare or benefit goals (Crown Copyright, 2011). </w:t>
            </w:r>
          </w:p>
          <w:p w14:paraId="1A8C2AF6" w14:textId="77777777" w:rsidR="00AD70EA" w:rsidRPr="00147564" w:rsidRDefault="00AD70EA" w:rsidP="00AD70EA">
            <w:pPr>
              <w:tabs>
                <w:tab w:val="left" w:leader="dot" w:pos="8690"/>
              </w:tabs>
              <w:spacing w:after="0" w:line="480" w:lineRule="auto"/>
              <w:jc w:val="both"/>
              <w:rPr>
                <w:rFonts w:ascii="Times New Roman" w:eastAsia="Calibri" w:hAnsi="Times New Roman"/>
                <w:lang w:val="en-GB"/>
              </w:rPr>
            </w:pPr>
            <w:r w:rsidRPr="00147564">
              <w:rPr>
                <w:rFonts w:ascii="Times New Roman" w:eastAsia="Calibri" w:hAnsi="Times New Roman"/>
                <w:lang w:val="en-GB"/>
              </w:rPr>
              <w:t>The company format limited by guarantee requires members to fulfil the debts up to a certain limit in case of failure and they have no accountability for the company debts beyond their guarantee. The constitution of the company set out the way people can become members or cease to be members. Each guarantor commonly guarantees a nominal amount of £1 but the principal supporter can underwrite activities and also guarantee a large sum (</w:t>
            </w:r>
            <w:r w:rsidRPr="00147564">
              <w:rPr>
                <w:rFonts w:ascii="Times New Roman" w:eastAsia="Calibri" w:hAnsi="Times New Roman"/>
                <w:color w:val="222222"/>
                <w:shd w:val="clear" w:color="auto" w:fill="FFFFFF"/>
                <w:lang w:val="en-GB"/>
              </w:rPr>
              <w:t xml:space="preserve">McDonnell and </w:t>
            </w:r>
            <w:proofErr w:type="gramStart"/>
            <w:r w:rsidRPr="00147564">
              <w:rPr>
                <w:rFonts w:ascii="Times New Roman" w:eastAsia="Calibri" w:hAnsi="Times New Roman"/>
                <w:color w:val="222222"/>
                <w:shd w:val="clear" w:color="auto" w:fill="FFFFFF"/>
                <w:lang w:val="en-GB"/>
              </w:rPr>
              <w:t>Rutherford,.</w:t>
            </w:r>
            <w:proofErr w:type="gramEnd"/>
            <w:r w:rsidRPr="00147564">
              <w:rPr>
                <w:rFonts w:ascii="Times New Roman" w:eastAsia="Calibri" w:hAnsi="Times New Roman"/>
                <w:color w:val="222222"/>
                <w:shd w:val="clear" w:color="auto" w:fill="FFFFFF"/>
                <w:lang w:val="en-GB"/>
              </w:rPr>
              <w:t xml:space="preserve"> 2018; Crown Copyright, 2016a).</w:t>
            </w:r>
          </w:p>
          <w:p w14:paraId="0E58F071" w14:textId="77777777" w:rsidR="00AD70EA" w:rsidRPr="00147564" w:rsidRDefault="00AD70EA" w:rsidP="00AD70EA">
            <w:pPr>
              <w:tabs>
                <w:tab w:val="left" w:leader="dot" w:pos="8690"/>
              </w:tabs>
              <w:spacing w:after="0" w:line="480" w:lineRule="auto"/>
              <w:jc w:val="both"/>
              <w:rPr>
                <w:rFonts w:ascii="Times New Roman" w:eastAsia="Calibri" w:hAnsi="Times New Roman"/>
                <w:b/>
                <w:i/>
                <w:lang w:val="en-GB"/>
              </w:rPr>
            </w:pPr>
            <w:r w:rsidRPr="00147564">
              <w:rPr>
                <w:rFonts w:ascii="Times New Roman" w:eastAsia="Calibri" w:hAnsi="Times New Roman"/>
                <w:b/>
                <w:i/>
                <w:lang w:val="en-GB"/>
              </w:rPr>
              <w:t>Case example:</w:t>
            </w:r>
          </w:p>
          <w:p w14:paraId="050CE710" w14:textId="77777777" w:rsidR="00AD70EA" w:rsidRPr="00147564" w:rsidRDefault="00AD70EA" w:rsidP="00AD70EA">
            <w:pPr>
              <w:tabs>
                <w:tab w:val="left" w:leader="dot" w:pos="8690"/>
              </w:tabs>
              <w:spacing w:after="0" w:line="480" w:lineRule="auto"/>
              <w:jc w:val="both"/>
              <w:rPr>
                <w:rFonts w:ascii="Times New Roman" w:eastAsia="Calibri" w:hAnsi="Times New Roman"/>
                <w:b/>
                <w:lang w:val="en-GB"/>
              </w:rPr>
            </w:pPr>
            <w:r w:rsidRPr="00147564">
              <w:rPr>
                <w:rFonts w:ascii="Times New Roman" w:eastAsia="Calibri" w:hAnsi="Times New Roman"/>
                <w:lang w:val="en-GB"/>
              </w:rPr>
              <w:t>The case of Bewdley Development Trust, a multi-project CIC reinvigorated the market town community which was devastated. The CIC structure was selected because the founded needed maximum flexibility with community responsibility. The company also wanted the autonomy to act entrepreneurially for generating income while also retaining accountability via asset lock. The company structure opted by Bewdley Development Trust was CIC which is limited by guarantee because its sole aim was to deliver maximum benefits to the society (Crown Copyright, 2013).</w:t>
            </w:r>
          </w:p>
          <w:p w14:paraId="5B08F347" w14:textId="77777777" w:rsidR="00AD70EA" w:rsidRPr="00147564" w:rsidRDefault="00AD70EA" w:rsidP="00AD70EA">
            <w:pPr>
              <w:tabs>
                <w:tab w:val="left" w:leader="dot" w:pos="8690"/>
              </w:tabs>
              <w:spacing w:after="0" w:line="480" w:lineRule="auto"/>
              <w:jc w:val="both"/>
              <w:rPr>
                <w:rFonts w:ascii="Times New Roman" w:eastAsia="Calibri" w:hAnsi="Times New Roman"/>
                <w:lang w:val="en-GB"/>
              </w:rPr>
            </w:pPr>
            <w:r w:rsidRPr="00147564">
              <w:rPr>
                <w:rFonts w:ascii="Times New Roman" w:eastAsia="Calibri" w:hAnsi="Times New Roman"/>
                <w:lang w:val="en-GB"/>
              </w:rPr>
              <w:t xml:space="preserve">Detailed research and assessment of examination of multiple secondary sources, literature data and evidence gathered from official government documents helped in producing detailed findings regarding the establishment of a limited company that aim to construct a community centre on a waste ground and work with the main motive to benefit and help the community. It is found that CICs are mainly limited companies and can be incorporated in any of the forms’ limited by shares and limited by guarantee in accordance </w:t>
            </w:r>
            <w:proofErr w:type="gramStart"/>
            <w:r w:rsidRPr="00147564">
              <w:rPr>
                <w:rFonts w:ascii="Times New Roman" w:eastAsia="Calibri" w:hAnsi="Times New Roman"/>
                <w:lang w:val="en-GB"/>
              </w:rPr>
              <w:t>to</w:t>
            </w:r>
            <w:proofErr w:type="gramEnd"/>
            <w:r w:rsidRPr="00147564">
              <w:rPr>
                <w:rFonts w:ascii="Times New Roman" w:eastAsia="Calibri" w:hAnsi="Times New Roman"/>
                <w:lang w:val="en-GB"/>
              </w:rPr>
              <w:t xml:space="preserve"> the company and founders’ objectives (</w:t>
            </w:r>
            <w:r w:rsidRPr="00147564">
              <w:rPr>
                <w:rFonts w:ascii="Times New Roman" w:eastAsia="Calibri" w:hAnsi="Times New Roman"/>
                <w:color w:val="222222"/>
                <w:shd w:val="clear" w:color="auto" w:fill="FFFFFF"/>
                <w:lang w:val="en-GB"/>
              </w:rPr>
              <w:t xml:space="preserve">Liptrap, 2021). </w:t>
            </w:r>
            <w:r w:rsidRPr="00147564">
              <w:rPr>
                <w:rFonts w:ascii="Times New Roman" w:eastAsia="Calibri" w:hAnsi="Times New Roman"/>
                <w:lang w:val="en-GB"/>
              </w:rPr>
              <w:t xml:space="preserve">Limited by guarantee is considered to be suitable for forming new CIC as it limits liability concerning company debts beyond </w:t>
            </w:r>
            <w:r w:rsidRPr="00147564">
              <w:rPr>
                <w:rFonts w:ascii="Times New Roman" w:eastAsia="Calibri" w:hAnsi="Times New Roman"/>
                <w:lang w:val="en-GB"/>
              </w:rPr>
              <w:lastRenderedPageBreak/>
              <w:t xml:space="preserve">mentioned guarantee or in cases of any failure. The research trail and extensive literature review revealed that main law and legislation in the UK that govern CIC’s functioning are The Companies Act 2004, The Companies Act 2006 and The Community Interest Company Regulations 2005. All limited companies having social goals (CICs) must adhere to laws and regulatory requirements enacted for limited company and they are subjected to all the regulations apart such as separate legal identity, acquisition of assets and form contracts but an annual report needs to be submitted to Companies House (Crown Copyright, 2011; Crown Copyright, 2021; Crown Copyright, 2016a; Crown Copyright, 2016b). Asset lock feature must be abided which is not part of private or commercial limited companies which ensures that company asset </w:t>
            </w:r>
            <w:proofErr w:type="gramStart"/>
            <w:r w:rsidRPr="00147564">
              <w:rPr>
                <w:rFonts w:ascii="Times New Roman" w:eastAsia="Calibri" w:hAnsi="Times New Roman"/>
                <w:lang w:val="en-GB"/>
              </w:rPr>
              <w:t>are</w:t>
            </w:r>
            <w:proofErr w:type="gramEnd"/>
            <w:r w:rsidRPr="00147564">
              <w:rPr>
                <w:rFonts w:ascii="Times New Roman" w:eastAsia="Calibri" w:hAnsi="Times New Roman"/>
                <w:lang w:val="en-GB"/>
              </w:rPr>
              <w:t xml:space="preserve"> devoted to social objectives and a limit requires to be set in regard to paying money to shareholders. Further, lacking tax breaks and continue compliance along with issues in converting from one form of CIC to other form create challenges and deemed as drawbacks of CICs. The company needs approval from the community interest company regulator and extra check by the CIC regulator indicates different governance for such firms. Moreover, decision </w:t>
            </w:r>
            <w:proofErr w:type="gramStart"/>
            <w:r w:rsidRPr="00147564">
              <w:rPr>
                <w:rFonts w:ascii="Times New Roman" w:eastAsia="Calibri" w:hAnsi="Times New Roman"/>
                <w:lang w:val="en-GB"/>
              </w:rPr>
              <w:t>making</w:t>
            </w:r>
            <w:proofErr w:type="gramEnd"/>
            <w:r w:rsidRPr="00147564">
              <w:rPr>
                <w:rFonts w:ascii="Times New Roman" w:eastAsia="Calibri" w:hAnsi="Times New Roman"/>
                <w:lang w:val="en-GB"/>
              </w:rPr>
              <w:t xml:space="preserve"> and internet legal structure is same as limited company but director and members must actively work towards community benefits (</w:t>
            </w:r>
            <w:r w:rsidRPr="00147564">
              <w:rPr>
                <w:rFonts w:ascii="Times New Roman" w:eastAsia="Calibri" w:hAnsi="Times New Roman"/>
                <w:color w:val="222222"/>
                <w:shd w:val="clear" w:color="auto" w:fill="FFFFFF"/>
                <w:lang w:val="en-GB"/>
              </w:rPr>
              <w:t>Lyon and Sepulveda, 2016; Cho, 2016).</w:t>
            </w:r>
          </w:p>
          <w:p w14:paraId="0169D9EA" w14:textId="77777777" w:rsidR="00AD70EA" w:rsidRPr="00147564" w:rsidRDefault="00AD70EA" w:rsidP="00AD70EA">
            <w:pPr>
              <w:tabs>
                <w:tab w:val="left" w:leader="dot" w:pos="8690"/>
              </w:tabs>
              <w:spacing w:after="0" w:line="480" w:lineRule="auto"/>
              <w:jc w:val="both"/>
              <w:rPr>
                <w:rFonts w:ascii="Times New Roman" w:eastAsia="Calibri" w:hAnsi="Times New Roman"/>
                <w:lang w:val="en-GB"/>
              </w:rPr>
            </w:pPr>
            <w:r w:rsidRPr="00147564">
              <w:rPr>
                <w:rFonts w:ascii="Times New Roman" w:eastAsia="Calibri" w:hAnsi="Times New Roman"/>
                <w:lang w:val="en-GB"/>
              </w:rPr>
              <w:t xml:space="preserve">It is derived from the literature data that the CIC regulator </w:t>
            </w:r>
            <w:proofErr w:type="gramStart"/>
            <w:r w:rsidRPr="00147564">
              <w:rPr>
                <w:rFonts w:ascii="Times New Roman" w:eastAsia="Calibri" w:hAnsi="Times New Roman"/>
                <w:lang w:val="en-GB"/>
              </w:rPr>
              <w:t>approve</w:t>
            </w:r>
            <w:proofErr w:type="gramEnd"/>
            <w:r w:rsidRPr="00147564">
              <w:rPr>
                <w:rFonts w:ascii="Times New Roman" w:eastAsia="Calibri" w:hAnsi="Times New Roman"/>
                <w:lang w:val="en-GB"/>
              </w:rPr>
              <w:t xml:space="preserve"> CIC’s request to incorporate a firm but it is mandatory to submit form </w:t>
            </w:r>
            <w:r w:rsidRPr="00147564">
              <w:rPr>
                <w:rFonts w:ascii="Times New Roman" w:eastAsia="Calibri" w:hAnsi="Times New Roman"/>
                <w:shd w:val="clear" w:color="auto" w:fill="FFFFFF"/>
                <w:lang w:val="en-GB"/>
              </w:rPr>
              <w:t>CIC34 to Companies House on an annual basis which elaborate annual activities of the company. Social impact of the firm and director remuneration related details are submitted in this form and the final report. Formation of the company and the entire registration process is similar to limited company’s incorporation. Moreover, new firms can easily register by submitting</w:t>
            </w:r>
            <w:r w:rsidRPr="00147564">
              <w:rPr>
                <w:rFonts w:ascii="Times New Roman" w:eastAsia="Calibri" w:hAnsi="Times New Roman"/>
                <w:lang w:val="en-GB"/>
              </w:rPr>
              <w:t xml:space="preserve"> INO1, articles of association as well as memorandum accompanied by form CIC36 that is duly </w:t>
            </w:r>
            <w:r w:rsidRPr="00147564">
              <w:rPr>
                <w:rFonts w:ascii="Times New Roman" w:eastAsia="Calibri" w:hAnsi="Times New Roman"/>
                <w:lang w:val="en-GB"/>
              </w:rPr>
              <w:lastRenderedPageBreak/>
              <w:t>signed by directors, explaining community credentials and then it sent to Registrar of Companies for Wales and England. Annual reports must be submitted and restriction on transferring assets on less than the market price is other features of CICs (Crown Copyright, 2016a; Crown Copyright, 2016b).</w:t>
            </w:r>
          </w:p>
          <w:p w14:paraId="203C1F1A" w14:textId="77777777" w:rsidR="00147564" w:rsidRPr="00147564" w:rsidRDefault="00147564" w:rsidP="00AD70EA">
            <w:pPr>
              <w:tabs>
                <w:tab w:val="left" w:leader="dot" w:pos="8690"/>
              </w:tabs>
              <w:spacing w:after="0" w:line="480" w:lineRule="auto"/>
              <w:jc w:val="both"/>
              <w:rPr>
                <w:rFonts w:ascii="Times New Roman" w:eastAsia="Calibri" w:hAnsi="Times New Roman"/>
                <w:lang w:val="en-GB"/>
              </w:rPr>
            </w:pPr>
          </w:p>
        </w:tc>
      </w:tr>
    </w:tbl>
    <w:p w14:paraId="39F5BD5F" w14:textId="4E87BC97" w:rsidR="00147564" w:rsidRDefault="00147564" w:rsidP="00147564">
      <w:pPr>
        <w:tabs>
          <w:tab w:val="left" w:leader="dot" w:pos="8690"/>
        </w:tabs>
        <w:spacing w:after="0" w:line="480" w:lineRule="auto"/>
        <w:jc w:val="both"/>
        <w:rPr>
          <w:rFonts w:ascii="Times New Roman" w:eastAsia="Calibri" w:hAnsi="Times New Roman"/>
          <w:lang w:val="en-GB"/>
        </w:rPr>
      </w:pPr>
    </w:p>
    <w:p w14:paraId="485AC87E" w14:textId="5DCA693B" w:rsidR="00147564" w:rsidRDefault="00147564" w:rsidP="00147564">
      <w:pPr>
        <w:tabs>
          <w:tab w:val="left" w:leader="dot" w:pos="8690"/>
        </w:tabs>
        <w:spacing w:after="0" w:line="480" w:lineRule="auto"/>
        <w:jc w:val="both"/>
        <w:rPr>
          <w:rFonts w:ascii="Times New Roman" w:eastAsia="Calibri" w:hAnsi="Times New Roman"/>
          <w:lang w:val="en-GB"/>
        </w:rPr>
      </w:pPr>
    </w:p>
    <w:p w14:paraId="3933E602" w14:textId="77777777" w:rsidR="00147564" w:rsidRPr="00147564" w:rsidRDefault="00147564" w:rsidP="00147564">
      <w:pPr>
        <w:tabs>
          <w:tab w:val="left" w:leader="dot" w:pos="8690"/>
        </w:tabs>
        <w:spacing w:after="0" w:line="480" w:lineRule="auto"/>
        <w:jc w:val="both"/>
        <w:rPr>
          <w:rFonts w:ascii="Times New Roman" w:eastAsia="Calibri" w:hAnsi="Times New Roman"/>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147564" w:rsidRPr="00147564" w14:paraId="55AFF5D1" w14:textId="77777777" w:rsidTr="007B2300">
        <w:tc>
          <w:tcPr>
            <w:tcW w:w="8856" w:type="dxa"/>
            <w:tcBorders>
              <w:top w:val="single" w:sz="4" w:space="0" w:color="auto"/>
              <w:left w:val="single" w:sz="4" w:space="0" w:color="auto"/>
              <w:bottom w:val="single" w:sz="4" w:space="0" w:color="auto"/>
              <w:right w:val="single" w:sz="4" w:space="0" w:color="auto"/>
            </w:tcBorders>
          </w:tcPr>
          <w:p w14:paraId="236EC44C" w14:textId="77777777" w:rsidR="00147564" w:rsidRPr="00147564" w:rsidRDefault="00147564" w:rsidP="00147564">
            <w:pPr>
              <w:tabs>
                <w:tab w:val="left" w:leader="dot" w:pos="8690"/>
              </w:tabs>
              <w:spacing w:after="0" w:line="480" w:lineRule="auto"/>
              <w:jc w:val="both"/>
              <w:rPr>
                <w:rFonts w:ascii="Times New Roman" w:eastAsia="Calibri" w:hAnsi="Times New Roman"/>
                <w:b/>
                <w:lang w:val="en-GB"/>
              </w:rPr>
            </w:pPr>
            <w:r w:rsidRPr="00147564">
              <w:rPr>
                <w:rFonts w:ascii="Times New Roman" w:eastAsia="Calibri" w:hAnsi="Times New Roman"/>
                <w:b/>
                <w:lang w:val="en-GB"/>
              </w:rPr>
              <w:t xml:space="preserve">ADVICE TO CLIENT </w:t>
            </w:r>
          </w:p>
          <w:p w14:paraId="6510C6AF" w14:textId="77777777" w:rsidR="00A3652E" w:rsidRPr="00147564" w:rsidRDefault="00A3652E" w:rsidP="00A3652E">
            <w:pPr>
              <w:tabs>
                <w:tab w:val="left" w:leader="dot" w:pos="8690"/>
              </w:tabs>
              <w:spacing w:after="0" w:line="480" w:lineRule="auto"/>
              <w:jc w:val="both"/>
              <w:rPr>
                <w:rFonts w:ascii="Times New Roman" w:eastAsia="Calibri" w:hAnsi="Times New Roman"/>
                <w:lang w:val="en-GB"/>
              </w:rPr>
            </w:pPr>
            <w:r w:rsidRPr="00147564">
              <w:rPr>
                <w:rFonts w:ascii="Times New Roman" w:eastAsia="Calibri" w:hAnsi="Times New Roman"/>
                <w:lang w:val="en-GB"/>
              </w:rPr>
              <w:t>The client is advised to incorporate the limited company as community interest company (CIC) in the UK with use of form limited by guarantee because the director or founder is not focused on generating profits for shareholders rather aims to benefit society and accomplish community welfare objectives</w:t>
            </w:r>
            <w:r w:rsidRPr="00A3652E">
              <w:rPr>
                <w:rFonts w:ascii="Times New Roman" w:eastAsia="Calibri" w:hAnsi="Times New Roman"/>
                <w:lang w:val="en-GB"/>
              </w:rPr>
              <w:t>. Therefore, limited by shares is not appropriate for the firm because the director of the firm aim to benefit the community and not seeks to generate profits from the business. However, it</w:t>
            </w:r>
            <w:r w:rsidRPr="00147564">
              <w:rPr>
                <w:rFonts w:ascii="Times New Roman" w:eastAsia="Calibri" w:hAnsi="Times New Roman"/>
                <w:lang w:val="en-GB"/>
              </w:rPr>
              <w:t xml:space="preserve"> is important to note that the firm adhere to The Companies Act 2004, The Community Interest Company Regulations 2005 and The Companies Act 2006 and it is incorporated under the Companies Act 2006 but once it is incorporated as CIC as limited by guarantee, it cannot be converted into CIC as limited by shares so company form must be carefully chosen. The client can register by filling INO1 form, articles of association along with memorandum and form CIC36 but it must be signed by directors, should include details of community credentials so that it can be sent to Registrar for approval (Davies, 2020; Crown Copyright, 2016b).</w:t>
            </w:r>
          </w:p>
          <w:p w14:paraId="5F5B8952" w14:textId="4FA31245" w:rsidR="00147564" w:rsidRPr="00147564" w:rsidRDefault="00A3652E" w:rsidP="00A3652E">
            <w:pPr>
              <w:tabs>
                <w:tab w:val="left" w:leader="dot" w:pos="8690"/>
              </w:tabs>
              <w:spacing w:after="0" w:line="480" w:lineRule="auto"/>
              <w:jc w:val="both"/>
              <w:rPr>
                <w:rFonts w:ascii="Times New Roman" w:eastAsia="Calibri" w:hAnsi="Times New Roman"/>
                <w:lang w:val="en-GB"/>
              </w:rPr>
            </w:pPr>
            <w:r w:rsidRPr="00147564">
              <w:rPr>
                <w:rFonts w:ascii="Times New Roman" w:eastAsia="Calibri" w:hAnsi="Times New Roman"/>
                <w:lang w:val="en-GB"/>
              </w:rPr>
              <w:t xml:space="preserve">In order to gain approval, it is essential to submit form to Companies House which then goes to the CIC regulator. Additional governance in such type of company is related to the </w:t>
            </w:r>
            <w:r w:rsidRPr="00147564">
              <w:rPr>
                <w:rFonts w:ascii="Times New Roman" w:eastAsia="Calibri" w:hAnsi="Times New Roman"/>
                <w:lang w:val="en-GB"/>
              </w:rPr>
              <w:lastRenderedPageBreak/>
              <w:t xml:space="preserve">investigation practices of the CIC regulator else decision making and overall governance is similar to limited company requiring regular reporting and maintenance of records and data. The client should submit </w:t>
            </w:r>
            <w:r w:rsidRPr="00147564">
              <w:rPr>
                <w:rFonts w:ascii="Times New Roman" w:eastAsia="Calibri" w:hAnsi="Times New Roman"/>
                <w:shd w:val="clear" w:color="auto" w:fill="FFFFFF"/>
                <w:lang w:val="en-GB"/>
              </w:rPr>
              <w:t>CIC34 annual reports to Companies House which contain details of company activities benefiting society or community. CICs suffice same internal legal structure as limited firm but the core considering area is active indulgence in delivering benefits to the company. Thus, the client should clearly elaborate its community benefit objectives and reason behind incorporate the firm to receive fast approval in the process of registering. Additionally, asset lock conditions, dissolution terms and selling of assets related provision must be adhered by the newly formed CIC limited by guarantee (</w:t>
            </w:r>
            <w:r w:rsidRPr="00147564">
              <w:rPr>
                <w:rFonts w:ascii="Times New Roman" w:eastAsia="Calibri" w:hAnsi="Times New Roman"/>
                <w:color w:val="222222"/>
                <w:shd w:val="clear" w:color="auto" w:fill="FFFFFF"/>
                <w:lang w:val="en-GB"/>
              </w:rPr>
              <w:t xml:space="preserve">Cornforth, 2020; </w:t>
            </w:r>
            <w:proofErr w:type="spellStart"/>
            <w:r w:rsidRPr="00147564">
              <w:rPr>
                <w:rFonts w:ascii="Times New Roman" w:eastAsia="Calibri" w:hAnsi="Times New Roman"/>
                <w:lang w:val="en-GB"/>
              </w:rPr>
              <w:t>Korchak</w:t>
            </w:r>
            <w:proofErr w:type="spellEnd"/>
            <w:r w:rsidRPr="00147564">
              <w:rPr>
                <w:rFonts w:ascii="Times New Roman" w:eastAsia="Calibri" w:hAnsi="Times New Roman"/>
                <w:lang w:val="en-GB"/>
              </w:rPr>
              <w:t>, 2018).</w:t>
            </w:r>
          </w:p>
        </w:tc>
      </w:tr>
    </w:tbl>
    <w:p w14:paraId="5A762366" w14:textId="77777777" w:rsidR="00147564" w:rsidRPr="00147564" w:rsidRDefault="00147564" w:rsidP="00147564">
      <w:pPr>
        <w:spacing w:after="0" w:line="480" w:lineRule="auto"/>
        <w:jc w:val="both"/>
        <w:rPr>
          <w:rFonts w:ascii="Times New Roman" w:eastAsia="Calibri" w:hAnsi="Times New Roman"/>
          <w:lang w:val="en-GB"/>
        </w:rPr>
      </w:pPr>
    </w:p>
    <w:p w14:paraId="0138DD0B" w14:textId="77777777" w:rsidR="00147564" w:rsidRPr="00147564" w:rsidRDefault="00147564" w:rsidP="00147564">
      <w:pPr>
        <w:spacing w:after="0" w:line="480" w:lineRule="auto"/>
        <w:rPr>
          <w:rFonts w:ascii="Times New Roman" w:eastAsia="Calibri" w:hAnsi="Times New Roman"/>
          <w:lang w:val="en-GB"/>
        </w:rPr>
      </w:pPr>
      <w:r w:rsidRPr="00147564">
        <w:rPr>
          <w:rFonts w:ascii="Times New Roman" w:eastAsia="Calibri" w:hAnsi="Times New Roman"/>
          <w:lang w:val="en-GB"/>
        </w:rPr>
        <w:br w:type="page"/>
      </w:r>
    </w:p>
    <w:p w14:paraId="7D84B26E" w14:textId="77777777" w:rsidR="00147564" w:rsidRPr="00147564" w:rsidRDefault="00147564" w:rsidP="00147564">
      <w:pPr>
        <w:spacing w:after="0" w:line="480" w:lineRule="auto"/>
        <w:jc w:val="both"/>
        <w:rPr>
          <w:rFonts w:ascii="Times New Roman" w:eastAsia="Calibri" w:hAnsi="Times New Roman"/>
          <w:b/>
          <w:lang w:val="en-GB"/>
        </w:rPr>
      </w:pPr>
      <w:r w:rsidRPr="00147564">
        <w:rPr>
          <w:rFonts w:ascii="Times New Roman" w:eastAsia="Calibri" w:hAnsi="Times New Roman"/>
          <w:b/>
          <w:lang w:val="en-GB"/>
        </w:rPr>
        <w:lastRenderedPageBreak/>
        <w:t>References</w:t>
      </w:r>
    </w:p>
    <w:p w14:paraId="66BE1215" w14:textId="77777777" w:rsidR="00147564" w:rsidRPr="00147564" w:rsidRDefault="00147564" w:rsidP="00147564">
      <w:pPr>
        <w:spacing w:after="0" w:line="480" w:lineRule="auto"/>
        <w:ind w:left="720" w:hanging="720"/>
        <w:rPr>
          <w:rFonts w:ascii="Times New Roman" w:eastAsia="Calibri" w:hAnsi="Times New Roman"/>
          <w:lang w:val="en-GB"/>
        </w:rPr>
      </w:pPr>
      <w:r w:rsidRPr="00147564">
        <w:rPr>
          <w:rFonts w:ascii="Times New Roman" w:eastAsia="Calibri" w:hAnsi="Times New Roman"/>
          <w:color w:val="222222"/>
          <w:shd w:val="clear" w:color="auto" w:fill="FFFFFF"/>
          <w:lang w:val="en-GB"/>
        </w:rPr>
        <w:t xml:space="preserve">Armour, J., </w:t>
      </w:r>
      <w:proofErr w:type="spellStart"/>
      <w:r w:rsidRPr="00147564">
        <w:rPr>
          <w:rFonts w:ascii="Times New Roman" w:eastAsia="Calibri" w:hAnsi="Times New Roman"/>
          <w:color w:val="222222"/>
          <w:shd w:val="clear" w:color="auto" w:fill="FFFFFF"/>
          <w:lang w:val="en-GB"/>
        </w:rPr>
        <w:t>Enriques</w:t>
      </w:r>
      <w:proofErr w:type="spellEnd"/>
      <w:r w:rsidRPr="00147564">
        <w:rPr>
          <w:rFonts w:ascii="Times New Roman" w:eastAsia="Calibri" w:hAnsi="Times New Roman"/>
          <w:color w:val="222222"/>
          <w:shd w:val="clear" w:color="auto" w:fill="FFFFFF"/>
          <w:lang w:val="en-GB"/>
        </w:rPr>
        <w:t xml:space="preserve">, L., </w:t>
      </w:r>
      <w:proofErr w:type="spellStart"/>
      <w:r w:rsidRPr="00147564">
        <w:rPr>
          <w:rFonts w:ascii="Times New Roman" w:eastAsia="Calibri" w:hAnsi="Times New Roman"/>
          <w:color w:val="222222"/>
          <w:shd w:val="clear" w:color="auto" w:fill="FFFFFF"/>
          <w:lang w:val="en-GB"/>
        </w:rPr>
        <w:t>Hansmann</w:t>
      </w:r>
      <w:proofErr w:type="spellEnd"/>
      <w:r w:rsidRPr="00147564">
        <w:rPr>
          <w:rFonts w:ascii="Times New Roman" w:eastAsia="Calibri" w:hAnsi="Times New Roman"/>
          <w:color w:val="222222"/>
          <w:shd w:val="clear" w:color="auto" w:fill="FFFFFF"/>
          <w:lang w:val="en-GB"/>
        </w:rPr>
        <w:t xml:space="preserve">, H. and </w:t>
      </w:r>
      <w:proofErr w:type="spellStart"/>
      <w:r w:rsidRPr="00147564">
        <w:rPr>
          <w:rFonts w:ascii="Times New Roman" w:eastAsia="Calibri" w:hAnsi="Times New Roman"/>
          <w:color w:val="222222"/>
          <w:shd w:val="clear" w:color="auto" w:fill="FFFFFF"/>
          <w:lang w:val="en-GB"/>
        </w:rPr>
        <w:t>Kraakman</w:t>
      </w:r>
      <w:proofErr w:type="spellEnd"/>
      <w:r w:rsidRPr="00147564">
        <w:rPr>
          <w:rFonts w:ascii="Times New Roman" w:eastAsia="Calibri" w:hAnsi="Times New Roman"/>
          <w:color w:val="222222"/>
          <w:shd w:val="clear" w:color="auto" w:fill="FFFFFF"/>
          <w:lang w:val="en-GB"/>
        </w:rPr>
        <w:t>, R. 2017. The Basic governance structure of public corporations: the interests of shareholders as a class. </w:t>
      </w:r>
      <w:r w:rsidRPr="00147564">
        <w:rPr>
          <w:rFonts w:ascii="Times New Roman" w:eastAsia="Calibri" w:hAnsi="Times New Roman"/>
          <w:i/>
          <w:iCs/>
          <w:color w:val="222222"/>
          <w:shd w:val="clear" w:color="auto" w:fill="FFFFFF"/>
          <w:lang w:val="en-GB"/>
        </w:rPr>
        <w:t>Working paper. Harvard Law School Cambridge</w:t>
      </w:r>
      <w:r w:rsidRPr="00147564">
        <w:rPr>
          <w:rFonts w:ascii="Times New Roman" w:eastAsia="Calibri" w:hAnsi="Times New Roman"/>
          <w:color w:val="222222"/>
          <w:shd w:val="clear" w:color="auto" w:fill="FFFFFF"/>
          <w:lang w:val="en-GB"/>
        </w:rPr>
        <w:t>, p.1.</w:t>
      </w:r>
    </w:p>
    <w:p w14:paraId="24C89934" w14:textId="77777777" w:rsidR="00147564" w:rsidRPr="00147564" w:rsidRDefault="00147564" w:rsidP="00147564">
      <w:pPr>
        <w:spacing w:after="0" w:line="480" w:lineRule="auto"/>
        <w:ind w:left="720" w:hanging="720"/>
        <w:rPr>
          <w:rFonts w:ascii="Times New Roman" w:eastAsia="Calibri" w:hAnsi="Times New Roman"/>
          <w:color w:val="222222"/>
          <w:shd w:val="clear" w:color="auto" w:fill="FFFFFF"/>
          <w:lang w:val="en-GB"/>
        </w:rPr>
      </w:pPr>
      <w:r w:rsidRPr="00147564">
        <w:rPr>
          <w:rFonts w:ascii="Times New Roman" w:eastAsia="Calibri" w:hAnsi="Times New Roman"/>
          <w:color w:val="222222"/>
          <w:shd w:val="clear" w:color="auto" w:fill="FFFFFF"/>
          <w:lang w:val="en-GB"/>
        </w:rPr>
        <w:t xml:space="preserve">Bromley, </w:t>
      </w:r>
      <w:proofErr w:type="gramStart"/>
      <w:r w:rsidRPr="00147564">
        <w:rPr>
          <w:rFonts w:ascii="Times New Roman" w:eastAsia="Calibri" w:hAnsi="Times New Roman"/>
          <w:color w:val="222222"/>
          <w:shd w:val="clear" w:color="auto" w:fill="FFFFFF"/>
          <w:lang w:val="en-GB"/>
        </w:rPr>
        <w:t>P.</w:t>
      </w:r>
      <w:proofErr w:type="gramEnd"/>
      <w:r w:rsidRPr="00147564">
        <w:rPr>
          <w:rFonts w:ascii="Times New Roman" w:eastAsia="Calibri" w:hAnsi="Times New Roman"/>
          <w:color w:val="222222"/>
          <w:shd w:val="clear" w:color="auto" w:fill="FFFFFF"/>
          <w:lang w:val="en-GB"/>
        </w:rPr>
        <w:t xml:space="preserve"> and Meyer, J.W. 2017. “They are all organizations”: The cultural roots of blurring between the </w:t>
      </w:r>
      <w:proofErr w:type="spellStart"/>
      <w:r w:rsidRPr="00147564">
        <w:rPr>
          <w:rFonts w:ascii="Times New Roman" w:eastAsia="Calibri" w:hAnsi="Times New Roman"/>
          <w:color w:val="222222"/>
          <w:shd w:val="clear" w:color="auto" w:fill="FFFFFF"/>
          <w:lang w:val="en-GB"/>
        </w:rPr>
        <w:t>nonprofit</w:t>
      </w:r>
      <w:proofErr w:type="spellEnd"/>
      <w:r w:rsidRPr="00147564">
        <w:rPr>
          <w:rFonts w:ascii="Times New Roman" w:eastAsia="Calibri" w:hAnsi="Times New Roman"/>
          <w:color w:val="222222"/>
          <w:shd w:val="clear" w:color="auto" w:fill="FFFFFF"/>
          <w:lang w:val="en-GB"/>
        </w:rPr>
        <w:t>, business, and government sectors. </w:t>
      </w:r>
      <w:r w:rsidRPr="00147564">
        <w:rPr>
          <w:rFonts w:ascii="Times New Roman" w:eastAsia="Calibri" w:hAnsi="Times New Roman"/>
          <w:i/>
          <w:iCs/>
          <w:color w:val="222222"/>
          <w:shd w:val="clear" w:color="auto" w:fill="FFFFFF"/>
          <w:lang w:val="en-GB"/>
        </w:rPr>
        <w:t>Administration &amp; Society</w:t>
      </w:r>
      <w:r w:rsidRPr="00147564">
        <w:rPr>
          <w:rFonts w:ascii="Times New Roman" w:eastAsia="Calibri" w:hAnsi="Times New Roman"/>
          <w:color w:val="222222"/>
          <w:shd w:val="clear" w:color="auto" w:fill="FFFFFF"/>
          <w:lang w:val="en-GB"/>
        </w:rPr>
        <w:t xml:space="preserve"> </w:t>
      </w:r>
      <w:r w:rsidRPr="00147564">
        <w:rPr>
          <w:rFonts w:ascii="Times New Roman" w:eastAsia="Calibri" w:hAnsi="Times New Roman"/>
          <w:iCs/>
          <w:color w:val="222222"/>
          <w:shd w:val="clear" w:color="auto" w:fill="FFFFFF"/>
          <w:lang w:val="en-GB"/>
        </w:rPr>
        <w:t>49</w:t>
      </w:r>
      <w:r w:rsidRPr="00147564">
        <w:rPr>
          <w:rFonts w:ascii="Times New Roman" w:eastAsia="Calibri" w:hAnsi="Times New Roman"/>
          <w:color w:val="222222"/>
          <w:shd w:val="clear" w:color="auto" w:fill="FFFFFF"/>
          <w:lang w:val="en-GB"/>
        </w:rPr>
        <w:t>(7), pp.939-966.</w:t>
      </w:r>
    </w:p>
    <w:p w14:paraId="3EAA371C" w14:textId="77777777" w:rsidR="00147564" w:rsidRPr="00147564" w:rsidRDefault="00147564" w:rsidP="00147564">
      <w:pPr>
        <w:spacing w:after="0" w:line="480" w:lineRule="auto"/>
        <w:ind w:left="720" w:hanging="720"/>
        <w:rPr>
          <w:rFonts w:ascii="Times New Roman" w:eastAsia="Calibri" w:hAnsi="Times New Roman"/>
          <w:color w:val="222222"/>
          <w:shd w:val="clear" w:color="auto" w:fill="FFFFFF"/>
          <w:lang w:val="en-GB"/>
        </w:rPr>
      </w:pPr>
      <w:r w:rsidRPr="00147564">
        <w:rPr>
          <w:rFonts w:ascii="Times New Roman" w:eastAsia="Calibri" w:hAnsi="Times New Roman"/>
          <w:color w:val="222222"/>
          <w:shd w:val="clear" w:color="auto" w:fill="FFFFFF"/>
          <w:lang w:val="en-GB"/>
        </w:rPr>
        <w:t>Cho, M. 2016. Benefit corporations in the United States and community interest companies in the United Kingdom: Does social enterprise actually work. </w:t>
      </w:r>
      <w:r w:rsidRPr="00147564">
        <w:rPr>
          <w:rFonts w:ascii="Times New Roman" w:eastAsia="Calibri" w:hAnsi="Times New Roman"/>
          <w:i/>
          <w:iCs/>
          <w:color w:val="222222"/>
          <w:shd w:val="clear" w:color="auto" w:fill="FFFFFF"/>
          <w:lang w:val="en-GB"/>
        </w:rPr>
        <w:t>Nw. J. Int'l L. &amp; Bus.</w:t>
      </w:r>
      <w:r w:rsidRPr="00147564">
        <w:rPr>
          <w:rFonts w:ascii="Times New Roman" w:eastAsia="Calibri" w:hAnsi="Times New Roman"/>
          <w:color w:val="222222"/>
          <w:shd w:val="clear" w:color="auto" w:fill="FFFFFF"/>
          <w:lang w:val="en-GB"/>
        </w:rPr>
        <w:t xml:space="preserve"> </w:t>
      </w:r>
      <w:r w:rsidRPr="00147564">
        <w:rPr>
          <w:rFonts w:ascii="Times New Roman" w:eastAsia="Calibri" w:hAnsi="Times New Roman"/>
          <w:iCs/>
          <w:color w:val="222222"/>
          <w:shd w:val="clear" w:color="auto" w:fill="FFFFFF"/>
          <w:lang w:val="en-GB"/>
        </w:rPr>
        <w:t>37</w:t>
      </w:r>
      <w:r w:rsidRPr="00147564">
        <w:rPr>
          <w:rFonts w:ascii="Times New Roman" w:eastAsia="Calibri" w:hAnsi="Times New Roman"/>
          <w:color w:val="222222"/>
          <w:shd w:val="clear" w:color="auto" w:fill="FFFFFF"/>
          <w:lang w:val="en-GB"/>
        </w:rPr>
        <w:t>, p.149.</w:t>
      </w:r>
    </w:p>
    <w:p w14:paraId="2310F122" w14:textId="77777777" w:rsidR="00147564" w:rsidRPr="00147564" w:rsidRDefault="00147564" w:rsidP="00147564">
      <w:pPr>
        <w:spacing w:after="0" w:line="480" w:lineRule="auto"/>
        <w:ind w:left="720" w:hanging="720"/>
        <w:rPr>
          <w:rFonts w:ascii="Times New Roman" w:eastAsia="Calibri" w:hAnsi="Times New Roman"/>
          <w:color w:val="222222"/>
          <w:shd w:val="clear" w:color="auto" w:fill="FFFFFF"/>
          <w:lang w:val="en-GB"/>
        </w:rPr>
      </w:pPr>
      <w:proofErr w:type="spellStart"/>
      <w:r w:rsidRPr="00147564">
        <w:rPr>
          <w:rFonts w:ascii="Times New Roman" w:eastAsia="Calibri" w:hAnsi="Times New Roman"/>
          <w:color w:val="222222"/>
          <w:shd w:val="clear" w:color="auto" w:fill="FFFFFF"/>
          <w:lang w:val="en-GB"/>
        </w:rPr>
        <w:t>Cordery</w:t>
      </w:r>
      <w:proofErr w:type="spellEnd"/>
      <w:r w:rsidRPr="00147564">
        <w:rPr>
          <w:rFonts w:ascii="Times New Roman" w:eastAsia="Calibri" w:hAnsi="Times New Roman"/>
          <w:color w:val="222222"/>
          <w:shd w:val="clear" w:color="auto" w:fill="FFFFFF"/>
          <w:lang w:val="en-GB"/>
        </w:rPr>
        <w:t>, C.J., Fowler, C.J. and Morgan, G.G. 2016. The development of incorporated structures for charities: A 100-year comparison of England and New Zealand. </w:t>
      </w:r>
      <w:r w:rsidRPr="00147564">
        <w:rPr>
          <w:rFonts w:ascii="Times New Roman" w:eastAsia="Calibri" w:hAnsi="Times New Roman"/>
          <w:i/>
          <w:iCs/>
          <w:color w:val="222222"/>
          <w:shd w:val="clear" w:color="auto" w:fill="FFFFFF"/>
          <w:lang w:val="en-GB"/>
        </w:rPr>
        <w:t>Accounting History</w:t>
      </w:r>
      <w:r w:rsidRPr="00147564">
        <w:rPr>
          <w:rFonts w:ascii="Times New Roman" w:eastAsia="Calibri" w:hAnsi="Times New Roman"/>
          <w:color w:val="222222"/>
          <w:shd w:val="clear" w:color="auto" w:fill="FFFFFF"/>
          <w:lang w:val="en-GB"/>
        </w:rPr>
        <w:t> </w:t>
      </w:r>
      <w:r w:rsidRPr="00147564">
        <w:rPr>
          <w:rFonts w:ascii="Times New Roman" w:eastAsia="Calibri" w:hAnsi="Times New Roman"/>
          <w:iCs/>
          <w:color w:val="222222"/>
          <w:shd w:val="clear" w:color="auto" w:fill="FFFFFF"/>
          <w:lang w:val="en-GB"/>
        </w:rPr>
        <w:t>21</w:t>
      </w:r>
      <w:r w:rsidRPr="00147564">
        <w:rPr>
          <w:rFonts w:ascii="Times New Roman" w:eastAsia="Calibri" w:hAnsi="Times New Roman"/>
          <w:color w:val="222222"/>
          <w:shd w:val="clear" w:color="auto" w:fill="FFFFFF"/>
          <w:lang w:val="en-GB"/>
        </w:rPr>
        <w:t>(2-3), pp.281-303.</w:t>
      </w:r>
    </w:p>
    <w:p w14:paraId="5BFF7586" w14:textId="77777777" w:rsidR="00147564" w:rsidRPr="00147564" w:rsidRDefault="00147564" w:rsidP="00147564">
      <w:pPr>
        <w:spacing w:after="0" w:line="480" w:lineRule="auto"/>
        <w:ind w:left="720" w:hanging="720"/>
        <w:rPr>
          <w:rFonts w:ascii="Times New Roman" w:eastAsia="Calibri" w:hAnsi="Times New Roman"/>
          <w:color w:val="222222"/>
          <w:shd w:val="clear" w:color="auto" w:fill="FFFFFF"/>
          <w:lang w:val="en-GB"/>
        </w:rPr>
      </w:pPr>
      <w:r w:rsidRPr="00147564">
        <w:rPr>
          <w:rFonts w:ascii="Times New Roman" w:eastAsia="Calibri" w:hAnsi="Times New Roman"/>
          <w:color w:val="222222"/>
          <w:shd w:val="clear" w:color="auto" w:fill="FFFFFF"/>
          <w:lang w:val="en-GB"/>
        </w:rPr>
        <w:t>Cornforth, C. 2020. The governance of hybrid organisations. In </w:t>
      </w:r>
      <w:r w:rsidRPr="00147564">
        <w:rPr>
          <w:rFonts w:ascii="Times New Roman" w:eastAsia="Calibri" w:hAnsi="Times New Roman"/>
          <w:i/>
          <w:iCs/>
          <w:color w:val="222222"/>
          <w:shd w:val="clear" w:color="auto" w:fill="FFFFFF"/>
          <w:lang w:val="en-GB"/>
        </w:rPr>
        <w:t>Handbook on Hybrid Organisations</w:t>
      </w:r>
      <w:r w:rsidRPr="00147564">
        <w:rPr>
          <w:rFonts w:ascii="Times New Roman" w:eastAsia="Calibri" w:hAnsi="Times New Roman"/>
          <w:color w:val="222222"/>
          <w:shd w:val="clear" w:color="auto" w:fill="FFFFFF"/>
          <w:lang w:val="en-GB"/>
        </w:rPr>
        <w:t>. Edward Elgar Publishing.</w:t>
      </w:r>
    </w:p>
    <w:p w14:paraId="724C7D27" w14:textId="77777777" w:rsidR="00147564" w:rsidRPr="00147564" w:rsidRDefault="00147564" w:rsidP="00147564">
      <w:pPr>
        <w:spacing w:after="0" w:line="480" w:lineRule="auto"/>
        <w:ind w:left="720" w:hanging="720"/>
        <w:rPr>
          <w:rFonts w:ascii="Times New Roman" w:eastAsia="Calibri" w:hAnsi="Times New Roman"/>
          <w:color w:val="222222"/>
          <w:shd w:val="clear" w:color="auto" w:fill="FFFFFF"/>
          <w:lang w:val="en-GB"/>
        </w:rPr>
      </w:pPr>
      <w:proofErr w:type="spellStart"/>
      <w:r w:rsidRPr="00147564">
        <w:rPr>
          <w:rFonts w:ascii="Times New Roman" w:eastAsia="Calibri" w:hAnsi="Times New Roman"/>
          <w:color w:val="222222"/>
          <w:shd w:val="clear" w:color="auto" w:fill="FFFFFF"/>
          <w:lang w:val="en-GB"/>
        </w:rPr>
        <w:t>Coulding</w:t>
      </w:r>
      <w:proofErr w:type="spellEnd"/>
      <w:r w:rsidRPr="00147564">
        <w:rPr>
          <w:rFonts w:ascii="Times New Roman" w:eastAsia="Calibri" w:hAnsi="Times New Roman"/>
          <w:color w:val="222222"/>
          <w:shd w:val="clear" w:color="auto" w:fill="FFFFFF"/>
          <w:lang w:val="en-GB"/>
        </w:rPr>
        <w:t>, S. 2018. </w:t>
      </w:r>
      <w:r w:rsidRPr="00147564">
        <w:rPr>
          <w:rFonts w:ascii="Times New Roman" w:eastAsia="Calibri" w:hAnsi="Times New Roman"/>
          <w:i/>
          <w:iCs/>
          <w:color w:val="222222"/>
          <w:shd w:val="clear" w:color="auto" w:fill="FFFFFF"/>
          <w:lang w:val="en-GB"/>
        </w:rPr>
        <w:t>Company law</w:t>
      </w:r>
      <w:r w:rsidRPr="00147564">
        <w:rPr>
          <w:rFonts w:ascii="Times New Roman" w:eastAsia="Calibri" w:hAnsi="Times New Roman"/>
          <w:color w:val="222222"/>
          <w:shd w:val="clear" w:color="auto" w:fill="FFFFFF"/>
          <w:lang w:val="en-GB"/>
        </w:rPr>
        <w:t>. Cavendish.</w:t>
      </w:r>
    </w:p>
    <w:p w14:paraId="7B6A3B73" w14:textId="77777777" w:rsidR="00147564" w:rsidRPr="00147564" w:rsidRDefault="00147564" w:rsidP="00147564">
      <w:pPr>
        <w:spacing w:after="0" w:line="480" w:lineRule="auto"/>
        <w:ind w:left="720" w:hanging="720"/>
        <w:rPr>
          <w:rFonts w:ascii="Times New Roman" w:eastAsia="Calibri" w:hAnsi="Times New Roman"/>
          <w:lang w:val="en-GB"/>
        </w:rPr>
      </w:pPr>
      <w:r w:rsidRPr="00147564">
        <w:rPr>
          <w:rFonts w:ascii="Times New Roman" w:eastAsia="Calibri" w:hAnsi="Times New Roman"/>
          <w:lang w:val="en-GB"/>
        </w:rPr>
        <w:t>Crown Copyright. 2011. A Guide to Legal Forms for Social Enterprise. [Online]. Available at:</w:t>
      </w:r>
      <w:hyperlink r:id="rId10" w:history="1">
        <w:r w:rsidRPr="00147564">
          <w:rPr>
            <w:rFonts w:ascii="Times New Roman" w:eastAsia="Calibri" w:hAnsi="Times New Roman"/>
            <w:color w:val="0563C1" w:themeColor="hyperlink"/>
            <w:u w:val="single"/>
            <w:lang w:val="en-GB"/>
          </w:rPr>
          <w:t>https://assets.publishing.service.gov.uk/government/uploads/system/uploads/attachment_data/file/31677/11-1400-guide-legal-forms-for-social-enterprise.pdf</w:t>
        </w:r>
      </w:hyperlink>
      <w:r w:rsidRPr="00147564">
        <w:rPr>
          <w:rFonts w:ascii="Times New Roman" w:eastAsia="Calibri" w:hAnsi="Times New Roman"/>
          <w:lang w:val="en-GB"/>
        </w:rPr>
        <w:t xml:space="preserve"> [Accessed on: 04 December 2020].</w:t>
      </w:r>
    </w:p>
    <w:p w14:paraId="35779567" w14:textId="77777777" w:rsidR="00147564" w:rsidRPr="00147564" w:rsidRDefault="00147564" w:rsidP="00147564">
      <w:pPr>
        <w:spacing w:after="0" w:line="480" w:lineRule="auto"/>
        <w:ind w:left="720" w:hanging="720"/>
        <w:rPr>
          <w:rFonts w:ascii="Times New Roman" w:eastAsia="Calibri" w:hAnsi="Times New Roman"/>
          <w:lang w:val="en-GB"/>
        </w:rPr>
      </w:pPr>
      <w:r w:rsidRPr="00147564">
        <w:rPr>
          <w:rFonts w:ascii="Times New Roman" w:eastAsia="Calibri" w:hAnsi="Times New Roman"/>
          <w:lang w:val="en-GB"/>
        </w:rPr>
        <w:t xml:space="preserve">Crown Copyright. 2013. Case Study: Bewdley Development Trust. [Online]. Available at: </w:t>
      </w:r>
      <w:hyperlink r:id="rId11" w:history="1">
        <w:r w:rsidRPr="00147564">
          <w:rPr>
            <w:rFonts w:ascii="Times New Roman" w:eastAsia="Calibri" w:hAnsi="Times New Roman"/>
            <w:color w:val="0563C1" w:themeColor="hyperlink"/>
            <w:u w:val="single"/>
            <w:lang w:val="en-GB"/>
          </w:rPr>
          <w:t>https://www.gov.uk/government/case-studies/bewdley-development-trust</w:t>
        </w:r>
      </w:hyperlink>
      <w:r w:rsidRPr="00147564">
        <w:rPr>
          <w:rFonts w:ascii="Times New Roman" w:eastAsia="Calibri" w:hAnsi="Times New Roman"/>
          <w:lang w:val="en-GB"/>
        </w:rPr>
        <w:t xml:space="preserve"> [Accessed on: 04 December 2020].</w:t>
      </w:r>
    </w:p>
    <w:p w14:paraId="47AB562D" w14:textId="77777777" w:rsidR="00147564" w:rsidRPr="00147564" w:rsidRDefault="00147564" w:rsidP="00147564">
      <w:pPr>
        <w:spacing w:after="0" w:line="480" w:lineRule="auto"/>
        <w:ind w:left="720" w:hanging="720"/>
        <w:rPr>
          <w:rFonts w:ascii="Times New Roman" w:eastAsia="Calibri" w:hAnsi="Times New Roman"/>
          <w:lang w:val="en-GB"/>
        </w:rPr>
      </w:pPr>
      <w:r w:rsidRPr="00147564">
        <w:rPr>
          <w:rFonts w:ascii="Times New Roman" w:eastAsia="Calibri" w:hAnsi="Times New Roman"/>
          <w:lang w:val="en-GB"/>
        </w:rPr>
        <w:t xml:space="preserve">Crown Copyright. 2016a. CIC Introduction.  [Online]. Available at: </w:t>
      </w:r>
      <w:hyperlink r:id="rId12" w:history="1">
        <w:r w:rsidRPr="00147564">
          <w:rPr>
            <w:rFonts w:ascii="Times New Roman" w:eastAsia="Calibri" w:hAnsi="Times New Roman"/>
            <w:color w:val="0563C1" w:themeColor="hyperlink"/>
            <w:u w:val="single"/>
            <w:lang w:val="en-GB"/>
          </w:rPr>
          <w:t>https://assets.publishing.service.gov.uk/government/uploads/system/uploads/attachment_dat</w:t>
        </w:r>
        <w:r w:rsidRPr="00147564">
          <w:rPr>
            <w:rFonts w:ascii="Times New Roman" w:eastAsia="Calibri" w:hAnsi="Times New Roman"/>
            <w:color w:val="0563C1" w:themeColor="hyperlink"/>
            <w:u w:val="single"/>
            <w:lang w:val="en-GB"/>
          </w:rPr>
          <w:lastRenderedPageBreak/>
          <w:t>a/file/626088/cic-12-1333-community-interest-companies-guidance-chapter-1-introduction.pdf</w:t>
        </w:r>
      </w:hyperlink>
      <w:r w:rsidRPr="00147564">
        <w:rPr>
          <w:rFonts w:ascii="Times New Roman" w:eastAsia="Calibri" w:hAnsi="Times New Roman"/>
          <w:lang w:val="en-GB"/>
        </w:rPr>
        <w:t xml:space="preserve"> [Accessed on: 04 December 2020].</w:t>
      </w:r>
    </w:p>
    <w:p w14:paraId="1315DA50" w14:textId="3FC7FFB9" w:rsidR="00147564" w:rsidRPr="00147564" w:rsidRDefault="00147564" w:rsidP="00147564">
      <w:pPr>
        <w:spacing w:after="0" w:line="480" w:lineRule="auto"/>
        <w:ind w:left="720" w:hanging="720"/>
        <w:rPr>
          <w:rFonts w:ascii="Times New Roman" w:eastAsia="Calibri" w:hAnsi="Times New Roman"/>
          <w:lang w:val="en-GB"/>
        </w:rPr>
      </w:pPr>
      <w:r w:rsidRPr="00147564">
        <w:rPr>
          <w:rFonts w:ascii="Times New Roman" w:eastAsia="Calibri" w:hAnsi="Times New Roman"/>
          <w:lang w:val="en-GB"/>
        </w:rPr>
        <w:t xml:space="preserve">Crown Copyright. 2016b. Limited Companies. [Online]. Available at: </w:t>
      </w:r>
      <w:hyperlink r:id="rId13" w:history="1">
        <w:r w:rsidRPr="00147564">
          <w:rPr>
            <w:rFonts w:ascii="Times New Roman" w:eastAsia="Calibri" w:hAnsi="Times New Roman"/>
            <w:color w:val="0563C1" w:themeColor="hyperlink"/>
            <w:u w:val="single"/>
            <w:lang w:val="en-GB"/>
          </w:rPr>
          <w:t>https://assets.publishing.service.gov.uk/government/uploads/system/uploads/attachment_data/file/605413/cic-12-1333-community-interest-companies-guidance-chapter-3.pdf</w:t>
        </w:r>
      </w:hyperlink>
      <w:r w:rsidRPr="00147564">
        <w:rPr>
          <w:rFonts w:ascii="Times New Roman" w:eastAsia="Calibri" w:hAnsi="Times New Roman"/>
          <w:lang w:val="en-GB"/>
        </w:rPr>
        <w:t xml:space="preserve"> [Accessed on: 0</w:t>
      </w:r>
      <w:r w:rsidR="001E43FD">
        <w:rPr>
          <w:rFonts w:ascii="Times New Roman" w:eastAsia="Calibri" w:hAnsi="Times New Roman"/>
          <w:lang w:val="en-GB"/>
        </w:rPr>
        <w:t>8</w:t>
      </w:r>
      <w:r w:rsidRPr="00147564">
        <w:rPr>
          <w:rFonts w:ascii="Times New Roman" w:eastAsia="Calibri" w:hAnsi="Times New Roman"/>
          <w:lang w:val="en-GB"/>
        </w:rPr>
        <w:t xml:space="preserve"> December 2020].</w:t>
      </w:r>
    </w:p>
    <w:p w14:paraId="4864D9FF" w14:textId="41ED5C4F" w:rsidR="00147564" w:rsidRPr="00147564" w:rsidRDefault="00147564" w:rsidP="00147564">
      <w:pPr>
        <w:spacing w:after="0" w:line="480" w:lineRule="auto"/>
        <w:ind w:left="720" w:hanging="720"/>
        <w:rPr>
          <w:rFonts w:ascii="Times New Roman" w:eastAsia="Calibri" w:hAnsi="Times New Roman"/>
          <w:lang w:val="en-GB"/>
        </w:rPr>
      </w:pPr>
      <w:r w:rsidRPr="00147564">
        <w:rPr>
          <w:rFonts w:ascii="Times New Roman" w:eastAsia="Calibri" w:hAnsi="Times New Roman"/>
          <w:lang w:val="en-GB"/>
        </w:rPr>
        <w:t xml:space="preserve">Crown Copyright. 2021. Setting up a social enterprise. [Online]. Available at: </w:t>
      </w:r>
      <w:hyperlink r:id="rId14" w:history="1">
        <w:r w:rsidRPr="00147564">
          <w:rPr>
            <w:rFonts w:ascii="Times New Roman" w:eastAsia="Calibri" w:hAnsi="Times New Roman"/>
            <w:color w:val="0563C1" w:themeColor="hyperlink"/>
            <w:u w:val="single"/>
            <w:lang w:val="en-GB"/>
          </w:rPr>
          <w:t>https://www.gov.uk/set-up-a-social-enterprise</w:t>
        </w:r>
      </w:hyperlink>
      <w:r w:rsidRPr="00147564">
        <w:rPr>
          <w:rFonts w:ascii="Times New Roman" w:eastAsia="Calibri" w:hAnsi="Times New Roman"/>
          <w:lang w:val="en-GB"/>
        </w:rPr>
        <w:t xml:space="preserve"> [Accessed on: 0</w:t>
      </w:r>
      <w:r w:rsidR="001E43FD">
        <w:rPr>
          <w:rFonts w:ascii="Times New Roman" w:eastAsia="Calibri" w:hAnsi="Times New Roman"/>
          <w:lang w:val="en-GB"/>
        </w:rPr>
        <w:t>8</w:t>
      </w:r>
      <w:r w:rsidRPr="00147564">
        <w:rPr>
          <w:rFonts w:ascii="Times New Roman" w:eastAsia="Calibri" w:hAnsi="Times New Roman"/>
          <w:lang w:val="en-GB"/>
        </w:rPr>
        <w:t xml:space="preserve"> December 2020].</w:t>
      </w:r>
    </w:p>
    <w:p w14:paraId="600BE88C" w14:textId="77777777" w:rsidR="00147564" w:rsidRPr="00147564" w:rsidRDefault="00147564" w:rsidP="00147564">
      <w:pPr>
        <w:spacing w:after="0" w:line="480" w:lineRule="auto"/>
        <w:ind w:left="720" w:hanging="720"/>
        <w:rPr>
          <w:rFonts w:ascii="Times New Roman" w:eastAsia="Calibri" w:hAnsi="Times New Roman"/>
          <w:color w:val="222222"/>
          <w:shd w:val="clear" w:color="auto" w:fill="FFFFFF"/>
          <w:lang w:val="en-GB"/>
        </w:rPr>
      </w:pPr>
      <w:r w:rsidRPr="00147564">
        <w:rPr>
          <w:rFonts w:ascii="Times New Roman" w:eastAsia="Calibri" w:hAnsi="Times New Roman"/>
          <w:color w:val="222222"/>
          <w:shd w:val="clear" w:color="auto" w:fill="FFFFFF"/>
          <w:lang w:val="en-GB"/>
        </w:rPr>
        <w:t>Davies, P. 2020. </w:t>
      </w:r>
      <w:r w:rsidRPr="00147564">
        <w:rPr>
          <w:rFonts w:ascii="Times New Roman" w:eastAsia="Calibri" w:hAnsi="Times New Roman"/>
          <w:i/>
          <w:iCs/>
          <w:color w:val="222222"/>
          <w:shd w:val="clear" w:color="auto" w:fill="FFFFFF"/>
          <w:lang w:val="en-GB"/>
        </w:rPr>
        <w:t>Introduction to company law</w:t>
      </w:r>
      <w:r w:rsidRPr="00147564">
        <w:rPr>
          <w:rFonts w:ascii="Times New Roman" w:eastAsia="Calibri" w:hAnsi="Times New Roman"/>
          <w:color w:val="222222"/>
          <w:shd w:val="clear" w:color="auto" w:fill="FFFFFF"/>
          <w:lang w:val="en-GB"/>
        </w:rPr>
        <w:t>. Oxford University Press.</w:t>
      </w:r>
    </w:p>
    <w:p w14:paraId="43E525B1" w14:textId="77777777" w:rsidR="00147564" w:rsidRPr="00147564" w:rsidRDefault="00147564" w:rsidP="00147564">
      <w:pPr>
        <w:spacing w:after="0" w:line="480" w:lineRule="auto"/>
        <w:ind w:left="720" w:hanging="720"/>
        <w:rPr>
          <w:rFonts w:ascii="Times New Roman" w:eastAsia="Calibri" w:hAnsi="Times New Roman"/>
          <w:color w:val="222222"/>
          <w:shd w:val="clear" w:color="auto" w:fill="FFFFFF"/>
          <w:lang w:val="en-GB"/>
        </w:rPr>
      </w:pPr>
      <w:proofErr w:type="spellStart"/>
      <w:r w:rsidRPr="00147564">
        <w:rPr>
          <w:rFonts w:ascii="Times New Roman" w:eastAsia="Calibri" w:hAnsi="Times New Roman"/>
          <w:color w:val="222222"/>
          <w:shd w:val="clear" w:color="auto" w:fill="FFFFFF"/>
          <w:lang w:val="en-GB"/>
        </w:rPr>
        <w:t>Defourny</w:t>
      </w:r>
      <w:proofErr w:type="spellEnd"/>
      <w:r w:rsidRPr="00147564">
        <w:rPr>
          <w:rFonts w:ascii="Times New Roman" w:eastAsia="Calibri" w:hAnsi="Times New Roman"/>
          <w:color w:val="222222"/>
          <w:shd w:val="clear" w:color="auto" w:fill="FFFFFF"/>
          <w:lang w:val="en-GB"/>
        </w:rPr>
        <w:t>, J. and Nyssens, M. 2017. Fundamentals for an international typology of social enterprise models. </w:t>
      </w:r>
      <w:r w:rsidRPr="00147564">
        <w:rPr>
          <w:rFonts w:ascii="Times New Roman" w:eastAsia="Calibri" w:hAnsi="Times New Roman"/>
          <w:i/>
          <w:iCs/>
          <w:color w:val="222222"/>
          <w:shd w:val="clear" w:color="auto" w:fill="FFFFFF"/>
          <w:lang w:val="en-GB"/>
        </w:rPr>
        <w:t xml:space="preserve">VOLUNTAS: International Journal of Voluntary and </w:t>
      </w:r>
      <w:proofErr w:type="spellStart"/>
      <w:r w:rsidRPr="00147564">
        <w:rPr>
          <w:rFonts w:ascii="Times New Roman" w:eastAsia="Calibri" w:hAnsi="Times New Roman"/>
          <w:i/>
          <w:iCs/>
          <w:color w:val="222222"/>
          <w:shd w:val="clear" w:color="auto" w:fill="FFFFFF"/>
          <w:lang w:val="en-GB"/>
        </w:rPr>
        <w:t>Nonprofit</w:t>
      </w:r>
      <w:proofErr w:type="spellEnd"/>
      <w:r w:rsidRPr="00147564">
        <w:rPr>
          <w:rFonts w:ascii="Times New Roman" w:eastAsia="Calibri" w:hAnsi="Times New Roman"/>
          <w:i/>
          <w:iCs/>
          <w:color w:val="222222"/>
          <w:shd w:val="clear" w:color="auto" w:fill="FFFFFF"/>
          <w:lang w:val="en-GB"/>
        </w:rPr>
        <w:t xml:space="preserve"> Organizations</w:t>
      </w:r>
      <w:r w:rsidRPr="00147564">
        <w:rPr>
          <w:rFonts w:ascii="Times New Roman" w:eastAsia="Calibri" w:hAnsi="Times New Roman"/>
          <w:color w:val="222222"/>
          <w:shd w:val="clear" w:color="auto" w:fill="FFFFFF"/>
          <w:lang w:val="en-GB"/>
        </w:rPr>
        <w:t xml:space="preserve"> </w:t>
      </w:r>
      <w:r w:rsidRPr="00147564">
        <w:rPr>
          <w:rFonts w:ascii="Times New Roman" w:eastAsia="Calibri" w:hAnsi="Times New Roman"/>
          <w:iCs/>
          <w:color w:val="222222"/>
          <w:shd w:val="clear" w:color="auto" w:fill="FFFFFF"/>
          <w:lang w:val="en-GB"/>
        </w:rPr>
        <w:t>28</w:t>
      </w:r>
      <w:r w:rsidRPr="00147564">
        <w:rPr>
          <w:rFonts w:ascii="Times New Roman" w:eastAsia="Calibri" w:hAnsi="Times New Roman"/>
          <w:color w:val="222222"/>
          <w:shd w:val="clear" w:color="auto" w:fill="FFFFFF"/>
          <w:lang w:val="en-GB"/>
        </w:rPr>
        <w:t>(6), pp.2469-2497.</w:t>
      </w:r>
    </w:p>
    <w:p w14:paraId="48E3C12E" w14:textId="77777777" w:rsidR="00147564" w:rsidRPr="00147564" w:rsidRDefault="00147564" w:rsidP="00147564">
      <w:pPr>
        <w:spacing w:after="0" w:line="480" w:lineRule="auto"/>
        <w:ind w:left="720" w:hanging="720"/>
        <w:rPr>
          <w:rFonts w:ascii="Times New Roman" w:eastAsia="Calibri" w:hAnsi="Times New Roman"/>
          <w:color w:val="222222"/>
          <w:shd w:val="clear" w:color="auto" w:fill="FFFFFF"/>
          <w:lang w:val="en-GB"/>
        </w:rPr>
      </w:pPr>
      <w:proofErr w:type="spellStart"/>
      <w:r w:rsidRPr="00147564">
        <w:rPr>
          <w:rFonts w:ascii="Times New Roman" w:eastAsia="Calibri" w:hAnsi="Times New Roman"/>
          <w:color w:val="222222"/>
          <w:shd w:val="clear" w:color="auto" w:fill="FFFFFF"/>
          <w:lang w:val="en-GB"/>
        </w:rPr>
        <w:t>Ferran</w:t>
      </w:r>
      <w:proofErr w:type="spellEnd"/>
      <w:r w:rsidRPr="00147564">
        <w:rPr>
          <w:rFonts w:ascii="Times New Roman" w:eastAsia="Calibri" w:hAnsi="Times New Roman"/>
          <w:color w:val="222222"/>
          <w:shd w:val="clear" w:color="auto" w:fill="FFFFFF"/>
          <w:lang w:val="en-GB"/>
        </w:rPr>
        <w:t>, E. 2016. Corporate mobility and company law. </w:t>
      </w:r>
      <w:r w:rsidRPr="00147564">
        <w:rPr>
          <w:rFonts w:ascii="Times New Roman" w:eastAsia="Calibri" w:hAnsi="Times New Roman"/>
          <w:i/>
          <w:iCs/>
          <w:color w:val="222222"/>
          <w:shd w:val="clear" w:color="auto" w:fill="FFFFFF"/>
          <w:lang w:val="en-GB"/>
        </w:rPr>
        <w:t>The Modern Law Review</w:t>
      </w:r>
      <w:r w:rsidRPr="00147564">
        <w:rPr>
          <w:rFonts w:ascii="Times New Roman" w:eastAsia="Calibri" w:hAnsi="Times New Roman"/>
          <w:color w:val="222222"/>
          <w:shd w:val="clear" w:color="auto" w:fill="FFFFFF"/>
          <w:lang w:val="en-GB"/>
        </w:rPr>
        <w:t xml:space="preserve"> </w:t>
      </w:r>
      <w:r w:rsidRPr="00147564">
        <w:rPr>
          <w:rFonts w:ascii="Times New Roman" w:eastAsia="Calibri" w:hAnsi="Times New Roman"/>
          <w:iCs/>
          <w:color w:val="222222"/>
          <w:shd w:val="clear" w:color="auto" w:fill="FFFFFF"/>
          <w:lang w:val="en-GB"/>
        </w:rPr>
        <w:t>79</w:t>
      </w:r>
      <w:r w:rsidRPr="00147564">
        <w:rPr>
          <w:rFonts w:ascii="Times New Roman" w:eastAsia="Calibri" w:hAnsi="Times New Roman"/>
          <w:color w:val="222222"/>
          <w:shd w:val="clear" w:color="auto" w:fill="FFFFFF"/>
          <w:lang w:val="en-GB"/>
        </w:rPr>
        <w:t>(5), pp.813-839.</w:t>
      </w:r>
    </w:p>
    <w:p w14:paraId="6476DF4B" w14:textId="77777777" w:rsidR="00147564" w:rsidRPr="00147564" w:rsidRDefault="00147564" w:rsidP="00147564">
      <w:pPr>
        <w:spacing w:after="0" w:line="480" w:lineRule="auto"/>
        <w:ind w:left="720" w:hanging="720"/>
        <w:rPr>
          <w:rFonts w:ascii="Times New Roman" w:eastAsia="Calibri" w:hAnsi="Times New Roman"/>
          <w:lang w:val="en-GB"/>
        </w:rPr>
      </w:pPr>
      <w:proofErr w:type="spellStart"/>
      <w:r w:rsidRPr="00147564">
        <w:rPr>
          <w:rFonts w:ascii="Times New Roman" w:eastAsia="Calibri" w:hAnsi="Times New Roman"/>
          <w:color w:val="222222"/>
          <w:shd w:val="clear" w:color="auto" w:fill="FFFFFF"/>
          <w:lang w:val="en-GB"/>
        </w:rPr>
        <w:t>Karré</w:t>
      </w:r>
      <w:proofErr w:type="spellEnd"/>
      <w:r w:rsidRPr="00147564">
        <w:rPr>
          <w:rFonts w:ascii="Times New Roman" w:eastAsia="Calibri" w:hAnsi="Times New Roman"/>
          <w:color w:val="222222"/>
          <w:shd w:val="clear" w:color="auto" w:fill="FFFFFF"/>
          <w:lang w:val="en-GB"/>
        </w:rPr>
        <w:t>, P.M. 2018. Navigating between opportunities and risks: The effects of hybridity for social enterprises engaged in social innovation. </w:t>
      </w:r>
      <w:r w:rsidRPr="00147564">
        <w:rPr>
          <w:rFonts w:ascii="Times New Roman" w:eastAsia="Calibri" w:hAnsi="Times New Roman"/>
          <w:i/>
          <w:iCs/>
          <w:color w:val="222222"/>
          <w:shd w:val="clear" w:color="auto" w:fill="FFFFFF"/>
          <w:lang w:val="en-GB"/>
        </w:rPr>
        <w:t>Journal of entrepreneurial and organizational diversity</w:t>
      </w:r>
      <w:r w:rsidRPr="00147564">
        <w:rPr>
          <w:rFonts w:ascii="Times New Roman" w:eastAsia="Calibri" w:hAnsi="Times New Roman"/>
          <w:color w:val="222222"/>
          <w:shd w:val="clear" w:color="auto" w:fill="FFFFFF"/>
          <w:lang w:val="en-GB"/>
        </w:rPr>
        <w:t xml:space="preserve"> </w:t>
      </w:r>
      <w:r w:rsidRPr="00147564">
        <w:rPr>
          <w:rFonts w:ascii="Times New Roman" w:eastAsia="Calibri" w:hAnsi="Times New Roman"/>
          <w:iCs/>
          <w:color w:val="222222"/>
          <w:shd w:val="clear" w:color="auto" w:fill="FFFFFF"/>
          <w:lang w:val="en-GB"/>
        </w:rPr>
        <w:t>7</w:t>
      </w:r>
      <w:r w:rsidRPr="00147564">
        <w:rPr>
          <w:rFonts w:ascii="Times New Roman" w:eastAsia="Calibri" w:hAnsi="Times New Roman"/>
          <w:color w:val="222222"/>
          <w:shd w:val="clear" w:color="auto" w:fill="FFFFFF"/>
          <w:lang w:val="en-GB"/>
        </w:rPr>
        <w:t>(1), pp.37-60.</w:t>
      </w:r>
    </w:p>
    <w:p w14:paraId="3F613B6E" w14:textId="699DECEC" w:rsidR="00147564" w:rsidRPr="00147564" w:rsidRDefault="00147564" w:rsidP="00147564">
      <w:pPr>
        <w:spacing w:after="0" w:line="480" w:lineRule="auto"/>
        <w:ind w:left="720" w:hanging="720"/>
        <w:rPr>
          <w:rFonts w:ascii="Times New Roman" w:eastAsia="Calibri" w:hAnsi="Times New Roman"/>
          <w:lang w:val="en-GB"/>
        </w:rPr>
      </w:pPr>
      <w:proofErr w:type="spellStart"/>
      <w:r w:rsidRPr="00147564">
        <w:rPr>
          <w:rFonts w:ascii="Times New Roman" w:eastAsia="Calibri" w:hAnsi="Times New Roman"/>
          <w:lang w:val="en-GB"/>
        </w:rPr>
        <w:t>Korchak</w:t>
      </w:r>
      <w:proofErr w:type="spellEnd"/>
      <w:r w:rsidRPr="00147564">
        <w:rPr>
          <w:rFonts w:ascii="Times New Roman" w:eastAsia="Calibri" w:hAnsi="Times New Roman"/>
          <w:lang w:val="en-GB"/>
        </w:rPr>
        <w:t xml:space="preserve">, J. 2018. Advantages and disadvantages of a community interest company. [Online]. Available at: </w:t>
      </w:r>
      <w:hyperlink r:id="rId15" w:history="1">
        <w:r w:rsidRPr="00147564">
          <w:rPr>
            <w:rFonts w:ascii="Times New Roman" w:eastAsia="Calibri" w:hAnsi="Times New Roman"/>
            <w:color w:val="0563C1" w:themeColor="hyperlink"/>
            <w:u w:val="single"/>
            <w:lang w:val="en-GB"/>
          </w:rPr>
          <w:t>https://www.informdirect.co.uk/company-formation/community-interest-company-cic-advantages-disadvantanges/</w:t>
        </w:r>
      </w:hyperlink>
      <w:r w:rsidRPr="00147564">
        <w:rPr>
          <w:rFonts w:ascii="Times New Roman" w:eastAsia="Calibri" w:hAnsi="Times New Roman"/>
          <w:lang w:val="en-GB"/>
        </w:rPr>
        <w:t xml:space="preserve"> [Accessed on: 0</w:t>
      </w:r>
      <w:r w:rsidR="001E43FD">
        <w:rPr>
          <w:rFonts w:ascii="Times New Roman" w:eastAsia="Calibri" w:hAnsi="Times New Roman"/>
          <w:lang w:val="en-GB"/>
        </w:rPr>
        <w:t>8</w:t>
      </w:r>
      <w:r w:rsidRPr="00147564">
        <w:rPr>
          <w:rFonts w:ascii="Times New Roman" w:eastAsia="Calibri" w:hAnsi="Times New Roman"/>
          <w:lang w:val="en-GB"/>
        </w:rPr>
        <w:t xml:space="preserve"> December 2020].</w:t>
      </w:r>
    </w:p>
    <w:p w14:paraId="1031B61E" w14:textId="77777777" w:rsidR="00147564" w:rsidRPr="00147564" w:rsidRDefault="00147564" w:rsidP="00147564">
      <w:pPr>
        <w:spacing w:after="0" w:line="480" w:lineRule="auto"/>
        <w:ind w:left="720" w:hanging="720"/>
        <w:rPr>
          <w:rFonts w:ascii="Times New Roman" w:eastAsia="Calibri" w:hAnsi="Times New Roman"/>
          <w:lang w:val="en-GB"/>
        </w:rPr>
      </w:pPr>
      <w:r w:rsidRPr="00147564">
        <w:rPr>
          <w:rFonts w:ascii="Times New Roman" w:eastAsia="Calibri" w:hAnsi="Times New Roman"/>
          <w:color w:val="222222"/>
          <w:shd w:val="clear" w:color="auto" w:fill="FFFFFF"/>
          <w:lang w:val="en-GB"/>
        </w:rPr>
        <w:t>Liptrap, J.S. 2021. British social enterprise law. </w:t>
      </w:r>
      <w:r w:rsidRPr="00147564">
        <w:rPr>
          <w:rFonts w:ascii="Times New Roman" w:eastAsia="Calibri" w:hAnsi="Times New Roman"/>
          <w:i/>
          <w:iCs/>
          <w:color w:val="222222"/>
          <w:shd w:val="clear" w:color="auto" w:fill="FFFFFF"/>
          <w:lang w:val="en-GB"/>
        </w:rPr>
        <w:t>Journal of Corporate Law Studies</w:t>
      </w:r>
      <w:r w:rsidRPr="00147564">
        <w:rPr>
          <w:rFonts w:ascii="Times New Roman" w:eastAsia="Calibri" w:hAnsi="Times New Roman"/>
          <w:color w:val="222222"/>
          <w:shd w:val="clear" w:color="auto" w:fill="FFFFFF"/>
          <w:lang w:val="en-GB"/>
        </w:rPr>
        <w:t>, pp.1-36.</w:t>
      </w:r>
    </w:p>
    <w:p w14:paraId="5E24577E" w14:textId="77777777" w:rsidR="00147564" w:rsidRPr="00147564" w:rsidRDefault="00147564" w:rsidP="00147564">
      <w:pPr>
        <w:spacing w:after="0" w:line="480" w:lineRule="auto"/>
        <w:ind w:left="720" w:hanging="720"/>
        <w:rPr>
          <w:rFonts w:ascii="Times New Roman" w:eastAsia="Calibri" w:hAnsi="Times New Roman"/>
          <w:color w:val="222222"/>
          <w:shd w:val="clear" w:color="auto" w:fill="FFFFFF"/>
          <w:lang w:val="en-GB"/>
        </w:rPr>
      </w:pPr>
      <w:r w:rsidRPr="00147564">
        <w:rPr>
          <w:rFonts w:ascii="Times New Roman" w:eastAsia="Calibri" w:hAnsi="Times New Roman"/>
          <w:color w:val="222222"/>
          <w:shd w:val="clear" w:color="auto" w:fill="FFFFFF"/>
          <w:lang w:val="en-GB"/>
        </w:rPr>
        <w:t xml:space="preserve">Lyon, F. and Sepulveda, L. 2016. </w:t>
      </w:r>
      <w:r w:rsidRPr="00147564">
        <w:rPr>
          <w:rFonts w:ascii="Times New Roman" w:eastAsia="Calibri" w:hAnsi="Times New Roman"/>
          <w:i/>
          <w:color w:val="222222"/>
          <w:shd w:val="clear" w:color="auto" w:fill="FFFFFF"/>
          <w:lang w:val="en-GB"/>
        </w:rPr>
        <w:t>Social enterprise support policies: distinctions and challenges. In </w:t>
      </w:r>
      <w:r w:rsidRPr="00147564">
        <w:rPr>
          <w:rFonts w:ascii="Times New Roman" w:eastAsia="Calibri" w:hAnsi="Times New Roman"/>
          <w:i/>
          <w:iCs/>
          <w:color w:val="222222"/>
          <w:shd w:val="clear" w:color="auto" w:fill="FFFFFF"/>
          <w:lang w:val="en-GB"/>
        </w:rPr>
        <w:t xml:space="preserve">Government, </w:t>
      </w:r>
      <w:proofErr w:type="gramStart"/>
      <w:r w:rsidRPr="00147564">
        <w:rPr>
          <w:rFonts w:ascii="Times New Roman" w:eastAsia="Calibri" w:hAnsi="Times New Roman"/>
          <w:i/>
          <w:iCs/>
          <w:color w:val="222222"/>
          <w:shd w:val="clear" w:color="auto" w:fill="FFFFFF"/>
          <w:lang w:val="en-GB"/>
        </w:rPr>
        <w:t>SMEs</w:t>
      </w:r>
      <w:proofErr w:type="gramEnd"/>
      <w:r w:rsidRPr="00147564">
        <w:rPr>
          <w:rFonts w:ascii="Times New Roman" w:eastAsia="Calibri" w:hAnsi="Times New Roman"/>
          <w:i/>
          <w:iCs/>
          <w:color w:val="222222"/>
          <w:shd w:val="clear" w:color="auto" w:fill="FFFFFF"/>
          <w:lang w:val="en-GB"/>
        </w:rPr>
        <w:t xml:space="preserve"> and Entrepreneurship Development</w:t>
      </w:r>
      <w:r w:rsidRPr="00147564">
        <w:rPr>
          <w:rFonts w:ascii="Times New Roman" w:eastAsia="Calibri" w:hAnsi="Times New Roman"/>
          <w:i/>
          <w:color w:val="222222"/>
          <w:shd w:val="clear" w:color="auto" w:fill="FFFFFF"/>
          <w:lang w:val="en-GB"/>
        </w:rPr>
        <w:t> (pp. 243-256).</w:t>
      </w:r>
      <w:r w:rsidRPr="00147564">
        <w:rPr>
          <w:rFonts w:ascii="Times New Roman" w:eastAsia="Calibri" w:hAnsi="Times New Roman"/>
          <w:color w:val="222222"/>
          <w:shd w:val="clear" w:color="auto" w:fill="FFFFFF"/>
          <w:lang w:val="en-GB"/>
        </w:rPr>
        <w:t xml:space="preserve"> Routledge.</w:t>
      </w:r>
    </w:p>
    <w:p w14:paraId="333D5843" w14:textId="77777777" w:rsidR="00147564" w:rsidRPr="00147564" w:rsidRDefault="00147564" w:rsidP="00147564">
      <w:pPr>
        <w:spacing w:after="0" w:line="480" w:lineRule="auto"/>
        <w:ind w:left="720" w:hanging="720"/>
        <w:rPr>
          <w:rFonts w:ascii="Times New Roman" w:eastAsia="Calibri" w:hAnsi="Times New Roman"/>
          <w:color w:val="222222"/>
          <w:shd w:val="clear" w:color="auto" w:fill="FFFFFF"/>
          <w:lang w:val="en-GB"/>
        </w:rPr>
      </w:pPr>
      <w:r w:rsidRPr="00147564">
        <w:rPr>
          <w:rFonts w:ascii="Times New Roman" w:eastAsia="Calibri" w:hAnsi="Times New Roman"/>
          <w:color w:val="222222"/>
          <w:shd w:val="clear" w:color="auto" w:fill="FFFFFF"/>
          <w:lang w:val="en-GB"/>
        </w:rPr>
        <w:t>Mason, C. and Doherty, B. 2016. A fair trade-off? Paradoxes in the governance of fair-trade social enterprises. </w:t>
      </w:r>
      <w:r w:rsidRPr="00147564">
        <w:rPr>
          <w:rFonts w:ascii="Times New Roman" w:eastAsia="Calibri" w:hAnsi="Times New Roman"/>
          <w:i/>
          <w:iCs/>
          <w:color w:val="222222"/>
          <w:shd w:val="clear" w:color="auto" w:fill="FFFFFF"/>
          <w:lang w:val="en-GB"/>
        </w:rPr>
        <w:t>Journal of Business Ethics</w:t>
      </w:r>
      <w:r w:rsidRPr="00147564">
        <w:rPr>
          <w:rFonts w:ascii="Times New Roman" w:eastAsia="Calibri" w:hAnsi="Times New Roman"/>
          <w:color w:val="222222"/>
          <w:shd w:val="clear" w:color="auto" w:fill="FFFFFF"/>
          <w:lang w:val="en-GB"/>
        </w:rPr>
        <w:t xml:space="preserve"> </w:t>
      </w:r>
      <w:r w:rsidRPr="00147564">
        <w:rPr>
          <w:rFonts w:ascii="Times New Roman" w:eastAsia="Calibri" w:hAnsi="Times New Roman"/>
          <w:iCs/>
          <w:color w:val="222222"/>
          <w:shd w:val="clear" w:color="auto" w:fill="FFFFFF"/>
          <w:lang w:val="en-GB"/>
        </w:rPr>
        <w:t>136</w:t>
      </w:r>
      <w:r w:rsidRPr="00147564">
        <w:rPr>
          <w:rFonts w:ascii="Times New Roman" w:eastAsia="Calibri" w:hAnsi="Times New Roman"/>
          <w:color w:val="222222"/>
          <w:shd w:val="clear" w:color="auto" w:fill="FFFFFF"/>
          <w:lang w:val="en-GB"/>
        </w:rPr>
        <w:t>(3), pp.451-469.</w:t>
      </w:r>
    </w:p>
    <w:p w14:paraId="536FD3DC" w14:textId="77777777" w:rsidR="00147564" w:rsidRPr="00147564" w:rsidRDefault="00147564" w:rsidP="00147564">
      <w:pPr>
        <w:spacing w:after="0" w:line="480" w:lineRule="auto"/>
        <w:ind w:left="720" w:hanging="720"/>
        <w:rPr>
          <w:rFonts w:ascii="Times New Roman" w:eastAsia="Calibri" w:hAnsi="Times New Roman"/>
          <w:color w:val="222222"/>
          <w:shd w:val="clear" w:color="auto" w:fill="FFFFFF"/>
          <w:lang w:val="en-GB"/>
        </w:rPr>
      </w:pPr>
      <w:r w:rsidRPr="00147564">
        <w:rPr>
          <w:rFonts w:ascii="Times New Roman" w:eastAsia="Calibri" w:hAnsi="Times New Roman"/>
          <w:color w:val="222222"/>
          <w:shd w:val="clear" w:color="auto" w:fill="FFFFFF"/>
          <w:lang w:val="en-GB"/>
        </w:rPr>
        <w:lastRenderedPageBreak/>
        <w:t xml:space="preserve">McDonnell, </w:t>
      </w:r>
      <w:proofErr w:type="gramStart"/>
      <w:r w:rsidRPr="00147564">
        <w:rPr>
          <w:rFonts w:ascii="Times New Roman" w:eastAsia="Calibri" w:hAnsi="Times New Roman"/>
          <w:color w:val="222222"/>
          <w:shd w:val="clear" w:color="auto" w:fill="FFFFFF"/>
          <w:lang w:val="en-GB"/>
        </w:rPr>
        <w:t>D.</w:t>
      </w:r>
      <w:proofErr w:type="gramEnd"/>
      <w:r w:rsidRPr="00147564">
        <w:rPr>
          <w:rFonts w:ascii="Times New Roman" w:eastAsia="Calibri" w:hAnsi="Times New Roman"/>
          <w:color w:val="222222"/>
          <w:shd w:val="clear" w:color="auto" w:fill="FFFFFF"/>
          <w:lang w:val="en-GB"/>
        </w:rPr>
        <w:t xml:space="preserve"> and Rutherford, A.C. 2018. The determinants of charity misconduct. </w:t>
      </w:r>
      <w:proofErr w:type="spellStart"/>
      <w:r w:rsidRPr="00147564">
        <w:rPr>
          <w:rFonts w:ascii="Times New Roman" w:eastAsia="Calibri" w:hAnsi="Times New Roman"/>
          <w:i/>
          <w:iCs/>
          <w:color w:val="222222"/>
          <w:shd w:val="clear" w:color="auto" w:fill="FFFFFF"/>
          <w:lang w:val="en-GB"/>
        </w:rPr>
        <w:t>Nonprofit</w:t>
      </w:r>
      <w:proofErr w:type="spellEnd"/>
      <w:r w:rsidRPr="00147564">
        <w:rPr>
          <w:rFonts w:ascii="Times New Roman" w:eastAsia="Calibri" w:hAnsi="Times New Roman"/>
          <w:i/>
          <w:iCs/>
          <w:color w:val="222222"/>
          <w:shd w:val="clear" w:color="auto" w:fill="FFFFFF"/>
          <w:lang w:val="en-GB"/>
        </w:rPr>
        <w:t xml:space="preserve"> and Voluntary Sector Quarterly</w:t>
      </w:r>
      <w:r w:rsidRPr="00147564">
        <w:rPr>
          <w:rFonts w:ascii="Times New Roman" w:eastAsia="Calibri" w:hAnsi="Times New Roman"/>
          <w:color w:val="222222"/>
          <w:shd w:val="clear" w:color="auto" w:fill="FFFFFF"/>
          <w:lang w:val="en-GB"/>
        </w:rPr>
        <w:t xml:space="preserve"> </w:t>
      </w:r>
      <w:r w:rsidRPr="00147564">
        <w:rPr>
          <w:rFonts w:ascii="Times New Roman" w:eastAsia="Calibri" w:hAnsi="Times New Roman"/>
          <w:iCs/>
          <w:color w:val="222222"/>
          <w:shd w:val="clear" w:color="auto" w:fill="FFFFFF"/>
          <w:lang w:val="en-GB"/>
        </w:rPr>
        <w:t>47</w:t>
      </w:r>
      <w:r w:rsidRPr="00147564">
        <w:rPr>
          <w:rFonts w:ascii="Times New Roman" w:eastAsia="Calibri" w:hAnsi="Times New Roman"/>
          <w:color w:val="222222"/>
          <w:shd w:val="clear" w:color="auto" w:fill="FFFFFF"/>
          <w:lang w:val="en-GB"/>
        </w:rPr>
        <w:t>(1), pp.107-125.</w:t>
      </w:r>
    </w:p>
    <w:sectPr w:rsidR="00147564" w:rsidRPr="00147564" w:rsidSect="00C42F45">
      <w:headerReference w:type="default" r:id="rId16"/>
      <w:footerReference w:type="default" r:id="rId17"/>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0A57EF" w14:textId="77777777" w:rsidR="004F1533" w:rsidRDefault="004F1533" w:rsidP="00DB01DD">
      <w:pPr>
        <w:spacing w:after="0" w:line="240" w:lineRule="auto"/>
      </w:pPr>
      <w:r>
        <w:separator/>
      </w:r>
    </w:p>
  </w:endnote>
  <w:endnote w:type="continuationSeparator" w:id="0">
    <w:p w14:paraId="1A8CB46E" w14:textId="77777777" w:rsidR="004F1533" w:rsidRDefault="004F1533" w:rsidP="00DB01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825"/>
      <w:gridCol w:w="4813"/>
    </w:tblGrid>
    <w:tr w:rsidR="009B6E64" w14:paraId="2F47DC72" w14:textId="77777777">
      <w:trPr>
        <w:trHeight w:hRule="exact" w:val="115"/>
        <w:jc w:val="center"/>
      </w:trPr>
      <w:tc>
        <w:tcPr>
          <w:tcW w:w="4686" w:type="dxa"/>
          <w:shd w:val="clear" w:color="auto" w:fill="4472C4" w:themeFill="accent1"/>
          <w:tcMar>
            <w:top w:w="0" w:type="dxa"/>
            <w:bottom w:w="0" w:type="dxa"/>
          </w:tcMar>
        </w:tcPr>
        <w:p w14:paraId="7CF79616" w14:textId="77777777" w:rsidR="009B6E64" w:rsidRDefault="009B6E64">
          <w:pPr>
            <w:pStyle w:val="Header"/>
            <w:rPr>
              <w:caps/>
              <w:sz w:val="18"/>
            </w:rPr>
          </w:pPr>
        </w:p>
      </w:tc>
      <w:tc>
        <w:tcPr>
          <w:tcW w:w="4674" w:type="dxa"/>
          <w:shd w:val="clear" w:color="auto" w:fill="4472C4" w:themeFill="accent1"/>
          <w:tcMar>
            <w:top w:w="0" w:type="dxa"/>
            <w:bottom w:w="0" w:type="dxa"/>
          </w:tcMar>
        </w:tcPr>
        <w:p w14:paraId="4145D6A2" w14:textId="77777777" w:rsidR="009B6E64" w:rsidRDefault="009B6E64">
          <w:pPr>
            <w:pStyle w:val="Header"/>
            <w:jc w:val="right"/>
            <w:rPr>
              <w:caps/>
              <w:sz w:val="18"/>
            </w:rPr>
          </w:pPr>
        </w:p>
      </w:tc>
    </w:tr>
    <w:tr w:rsidR="009B6E64" w14:paraId="5D80770C" w14:textId="77777777">
      <w:trPr>
        <w:jc w:val="center"/>
      </w:trPr>
      <w:sdt>
        <w:sdtPr>
          <w:rPr>
            <w:caps/>
            <w:color w:val="808080" w:themeColor="background1" w:themeShade="80"/>
            <w:sz w:val="18"/>
            <w:szCs w:val="18"/>
          </w:rPr>
          <w:alias w:val="Author"/>
          <w:tag w:val=""/>
          <w:id w:val="1534151868"/>
          <w:placeholder>
            <w:docPart w:val="67BDB04E893542F9AAE06116C3920B49"/>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72E0C1DA" w14:textId="4032A4BE" w:rsidR="009B6E64" w:rsidRDefault="009B6E64">
              <w:pPr>
                <w:pStyle w:val="Footer"/>
                <w:rPr>
                  <w:caps/>
                  <w:color w:val="808080" w:themeColor="background1" w:themeShade="80"/>
                  <w:sz w:val="18"/>
                  <w:szCs w:val="18"/>
                </w:rPr>
              </w:pPr>
              <w:r>
                <w:rPr>
                  <w:caps/>
                  <w:color w:val="808080" w:themeColor="background1" w:themeShade="80"/>
                  <w:sz w:val="18"/>
                  <w:szCs w:val="18"/>
                </w:rPr>
                <w:t>MD R Ahmed</w:t>
              </w:r>
            </w:p>
          </w:tc>
        </w:sdtContent>
      </w:sdt>
      <w:tc>
        <w:tcPr>
          <w:tcW w:w="4674" w:type="dxa"/>
          <w:shd w:val="clear" w:color="auto" w:fill="auto"/>
          <w:vAlign w:val="center"/>
        </w:tcPr>
        <w:p w14:paraId="3379AA21" w14:textId="77777777" w:rsidR="009B6E64" w:rsidRDefault="009B6E64">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5A05EDCF" w14:textId="77777777" w:rsidR="009B6E64" w:rsidRDefault="009B6E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D03438" w14:textId="77777777" w:rsidR="004F1533" w:rsidRDefault="004F1533" w:rsidP="00DB01DD">
      <w:pPr>
        <w:spacing w:after="0" w:line="240" w:lineRule="auto"/>
      </w:pPr>
      <w:r>
        <w:separator/>
      </w:r>
    </w:p>
  </w:footnote>
  <w:footnote w:type="continuationSeparator" w:id="0">
    <w:p w14:paraId="7E092FB0" w14:textId="77777777" w:rsidR="004F1533" w:rsidRDefault="004F1533" w:rsidP="00DB01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F5BE1A" w14:textId="11C432B1" w:rsidR="00273072" w:rsidRDefault="00273072">
    <w:pPr>
      <w:pStyle w:val="Header"/>
    </w:pPr>
  </w:p>
  <w:p w14:paraId="2ED9662D" w14:textId="653196D3" w:rsidR="00273072" w:rsidRDefault="00273072">
    <w:pPr>
      <w:pStyle w:val="Header"/>
    </w:pPr>
  </w:p>
  <w:p w14:paraId="3A740B9F" w14:textId="77777777" w:rsidR="00273072" w:rsidRDefault="002730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CC70B3"/>
    <w:multiLevelType w:val="hybridMultilevel"/>
    <w:tmpl w:val="A5E828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DD77DA"/>
    <w:multiLevelType w:val="hybridMultilevel"/>
    <w:tmpl w:val="7C4C0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16324B"/>
    <w:multiLevelType w:val="hybridMultilevel"/>
    <w:tmpl w:val="A44A49AC"/>
    <w:lvl w:ilvl="0" w:tplc="CEBA5E78">
      <w:start w:val="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583"/>
    <w:rsid w:val="00031A0F"/>
    <w:rsid w:val="00035DC1"/>
    <w:rsid w:val="0004769A"/>
    <w:rsid w:val="000528DD"/>
    <w:rsid w:val="00064CE4"/>
    <w:rsid w:val="00076CE9"/>
    <w:rsid w:val="000778BB"/>
    <w:rsid w:val="00083161"/>
    <w:rsid w:val="000916A7"/>
    <w:rsid w:val="00093034"/>
    <w:rsid w:val="000A2FF0"/>
    <w:rsid w:val="000C3DB2"/>
    <w:rsid w:val="000D3EB0"/>
    <w:rsid w:val="000D535E"/>
    <w:rsid w:val="000E6BD1"/>
    <w:rsid w:val="00111452"/>
    <w:rsid w:val="001370F8"/>
    <w:rsid w:val="00140E1D"/>
    <w:rsid w:val="00144C76"/>
    <w:rsid w:val="00147564"/>
    <w:rsid w:val="00152884"/>
    <w:rsid w:val="001700EC"/>
    <w:rsid w:val="001769CD"/>
    <w:rsid w:val="00181629"/>
    <w:rsid w:val="001B04D4"/>
    <w:rsid w:val="001D69F0"/>
    <w:rsid w:val="001E43FD"/>
    <w:rsid w:val="001E5747"/>
    <w:rsid w:val="00222017"/>
    <w:rsid w:val="00227F68"/>
    <w:rsid w:val="002333FA"/>
    <w:rsid w:val="00273072"/>
    <w:rsid w:val="00290474"/>
    <w:rsid w:val="0029713F"/>
    <w:rsid w:val="002B7D5B"/>
    <w:rsid w:val="002F1DEB"/>
    <w:rsid w:val="002F30D7"/>
    <w:rsid w:val="00317001"/>
    <w:rsid w:val="00337937"/>
    <w:rsid w:val="00344D81"/>
    <w:rsid w:val="00352F9A"/>
    <w:rsid w:val="00354C42"/>
    <w:rsid w:val="00357783"/>
    <w:rsid w:val="0038159D"/>
    <w:rsid w:val="003874B8"/>
    <w:rsid w:val="003959FD"/>
    <w:rsid w:val="003A05EC"/>
    <w:rsid w:val="003A22A4"/>
    <w:rsid w:val="003B1303"/>
    <w:rsid w:val="003D20D9"/>
    <w:rsid w:val="0044098F"/>
    <w:rsid w:val="00441A63"/>
    <w:rsid w:val="00474757"/>
    <w:rsid w:val="004764D2"/>
    <w:rsid w:val="00494D1B"/>
    <w:rsid w:val="004A72F6"/>
    <w:rsid w:val="004B1DDE"/>
    <w:rsid w:val="004F0757"/>
    <w:rsid w:val="004F1533"/>
    <w:rsid w:val="00514B9F"/>
    <w:rsid w:val="00540D2F"/>
    <w:rsid w:val="00580958"/>
    <w:rsid w:val="005A218F"/>
    <w:rsid w:val="005D3DCB"/>
    <w:rsid w:val="005D52D2"/>
    <w:rsid w:val="006028E6"/>
    <w:rsid w:val="00630C99"/>
    <w:rsid w:val="00636E0A"/>
    <w:rsid w:val="006712BC"/>
    <w:rsid w:val="00677F43"/>
    <w:rsid w:val="00683DA1"/>
    <w:rsid w:val="00687A8E"/>
    <w:rsid w:val="006C6F7D"/>
    <w:rsid w:val="007417C5"/>
    <w:rsid w:val="00774F34"/>
    <w:rsid w:val="00785E6A"/>
    <w:rsid w:val="007B2C54"/>
    <w:rsid w:val="007B7AE7"/>
    <w:rsid w:val="007D7E7F"/>
    <w:rsid w:val="007E4F87"/>
    <w:rsid w:val="007F0677"/>
    <w:rsid w:val="007F286D"/>
    <w:rsid w:val="00805885"/>
    <w:rsid w:val="00815ECA"/>
    <w:rsid w:val="00821867"/>
    <w:rsid w:val="00835A6A"/>
    <w:rsid w:val="008457F8"/>
    <w:rsid w:val="008527E0"/>
    <w:rsid w:val="0086637C"/>
    <w:rsid w:val="008716CE"/>
    <w:rsid w:val="0087476C"/>
    <w:rsid w:val="008D7EE4"/>
    <w:rsid w:val="008E0664"/>
    <w:rsid w:val="008F571C"/>
    <w:rsid w:val="00903B6B"/>
    <w:rsid w:val="00936BDD"/>
    <w:rsid w:val="009837BF"/>
    <w:rsid w:val="009A7ABE"/>
    <w:rsid w:val="009B6E64"/>
    <w:rsid w:val="00A12942"/>
    <w:rsid w:val="00A30F0D"/>
    <w:rsid w:val="00A3652E"/>
    <w:rsid w:val="00A46F9E"/>
    <w:rsid w:val="00A5080F"/>
    <w:rsid w:val="00A67DB2"/>
    <w:rsid w:val="00A769A0"/>
    <w:rsid w:val="00AA2558"/>
    <w:rsid w:val="00AC79F4"/>
    <w:rsid w:val="00AD70EA"/>
    <w:rsid w:val="00AE464C"/>
    <w:rsid w:val="00B24969"/>
    <w:rsid w:val="00B31938"/>
    <w:rsid w:val="00B74123"/>
    <w:rsid w:val="00BB2583"/>
    <w:rsid w:val="00C0077A"/>
    <w:rsid w:val="00C06915"/>
    <w:rsid w:val="00C26745"/>
    <w:rsid w:val="00C41EB7"/>
    <w:rsid w:val="00C42F45"/>
    <w:rsid w:val="00C54742"/>
    <w:rsid w:val="00C71A70"/>
    <w:rsid w:val="00C769FC"/>
    <w:rsid w:val="00C8789D"/>
    <w:rsid w:val="00D22528"/>
    <w:rsid w:val="00D47C9A"/>
    <w:rsid w:val="00D50247"/>
    <w:rsid w:val="00D8370C"/>
    <w:rsid w:val="00D94903"/>
    <w:rsid w:val="00DA4D7C"/>
    <w:rsid w:val="00DB01DD"/>
    <w:rsid w:val="00DE27EB"/>
    <w:rsid w:val="00DE3C41"/>
    <w:rsid w:val="00DF4F5B"/>
    <w:rsid w:val="00E071C7"/>
    <w:rsid w:val="00E2659D"/>
    <w:rsid w:val="00E33EF1"/>
    <w:rsid w:val="00E505EF"/>
    <w:rsid w:val="00E57BA2"/>
    <w:rsid w:val="00E65C17"/>
    <w:rsid w:val="00E65F3D"/>
    <w:rsid w:val="00E67864"/>
    <w:rsid w:val="00E95074"/>
    <w:rsid w:val="00EB140E"/>
    <w:rsid w:val="00EB5204"/>
    <w:rsid w:val="00EB68A1"/>
    <w:rsid w:val="00EC2EA9"/>
    <w:rsid w:val="00EC395F"/>
    <w:rsid w:val="00EE3A13"/>
    <w:rsid w:val="00F00D69"/>
    <w:rsid w:val="00F15A55"/>
    <w:rsid w:val="00F50FE0"/>
    <w:rsid w:val="00F6053E"/>
    <w:rsid w:val="00F710F0"/>
    <w:rsid w:val="00F724F0"/>
    <w:rsid w:val="00F776E3"/>
    <w:rsid w:val="00F912B9"/>
    <w:rsid w:val="00FB340A"/>
    <w:rsid w:val="00FC20D3"/>
    <w:rsid w:val="00FE75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33604"/>
  <w15:chartTrackingRefBased/>
  <w15:docId w15:val="{FD7E8376-398F-4909-9675-CAAC5180F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2583"/>
    <w:pPr>
      <w:spacing w:after="200" w:line="276" w:lineRule="auto"/>
    </w:pPr>
    <w:rPr>
      <w:rFonts w:ascii="Calibri Light" w:hAnsi="Calibri Light" w:cs="Times New Roman"/>
      <w:sz w:val="24"/>
      <w:szCs w:val="24"/>
      <w:lang w:val="en-US"/>
    </w:rPr>
  </w:style>
  <w:style w:type="paragraph" w:styleId="Heading1">
    <w:name w:val="heading 1"/>
    <w:basedOn w:val="Normal"/>
    <w:next w:val="Normal"/>
    <w:link w:val="Heading1Char"/>
    <w:uiPriority w:val="9"/>
    <w:qFormat/>
    <w:rsid w:val="003874B8"/>
    <w:pPr>
      <w:keepNext/>
      <w:keepLines/>
      <w:spacing w:before="480" w:after="0"/>
      <w:outlineLvl w:val="0"/>
    </w:pPr>
    <w:rPr>
      <w:rFonts w:asciiTheme="majorHAnsi" w:eastAsiaTheme="majorEastAsia" w:hAnsiTheme="majorHAnsi" w:cstheme="majorBidi"/>
      <w:b/>
      <w:bCs/>
      <w:color w:val="2F5496" w:themeColor="accent1" w:themeShade="BF"/>
      <w:sz w:val="28"/>
      <w:szCs w:val="28"/>
      <w:lang w:val="en-GB"/>
    </w:rPr>
  </w:style>
  <w:style w:type="paragraph" w:styleId="Heading2">
    <w:name w:val="heading 2"/>
    <w:basedOn w:val="Normal"/>
    <w:next w:val="Normal"/>
    <w:link w:val="Heading2Char"/>
    <w:uiPriority w:val="9"/>
    <w:unhideWhenUsed/>
    <w:qFormat/>
    <w:rsid w:val="003874B8"/>
    <w:pPr>
      <w:keepNext/>
      <w:keepLines/>
      <w:spacing w:before="200" w:after="0"/>
      <w:outlineLvl w:val="1"/>
    </w:pPr>
    <w:rPr>
      <w:rFonts w:asciiTheme="majorHAnsi" w:eastAsiaTheme="majorEastAsia" w:hAnsiTheme="majorHAnsi" w:cstheme="majorBidi"/>
      <w:b/>
      <w:bCs/>
      <w:color w:val="4472C4" w:themeColor="accent1"/>
      <w:sz w:val="26"/>
      <w:szCs w:val="26"/>
      <w:lang w:val="en-GB"/>
    </w:rPr>
  </w:style>
  <w:style w:type="paragraph" w:styleId="Heading3">
    <w:name w:val="heading 3"/>
    <w:basedOn w:val="Normal"/>
    <w:next w:val="Normal"/>
    <w:link w:val="Heading3Char"/>
    <w:uiPriority w:val="9"/>
    <w:semiHidden/>
    <w:unhideWhenUsed/>
    <w:qFormat/>
    <w:rsid w:val="003874B8"/>
    <w:pPr>
      <w:keepNext/>
      <w:keepLines/>
      <w:spacing w:before="200" w:after="0"/>
      <w:outlineLvl w:val="2"/>
    </w:pPr>
    <w:rPr>
      <w:rFonts w:asciiTheme="majorHAnsi" w:eastAsiaTheme="majorEastAsia" w:hAnsiTheme="majorHAnsi" w:cstheme="majorBidi"/>
      <w:b/>
      <w:bCs/>
      <w:color w:val="4472C4" w:themeColor="accent1"/>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B2583"/>
    <w:pPr>
      <w:spacing w:after="0" w:line="240" w:lineRule="auto"/>
    </w:pPr>
    <w:rPr>
      <w:rFonts w:ascii="Calibri Light" w:hAnsi="Calibri Light"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874B8"/>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3874B8"/>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3874B8"/>
    <w:rPr>
      <w:rFonts w:asciiTheme="majorHAnsi" w:eastAsiaTheme="majorEastAsia" w:hAnsiTheme="majorHAnsi" w:cstheme="majorBidi"/>
      <w:b/>
      <w:bCs/>
      <w:color w:val="4472C4" w:themeColor="accent1"/>
    </w:rPr>
  </w:style>
  <w:style w:type="paragraph" w:customStyle="1" w:styleId="Note">
    <w:name w:val="Note"/>
    <w:basedOn w:val="Normal"/>
    <w:link w:val="NoteChar"/>
    <w:uiPriority w:val="99"/>
    <w:rsid w:val="003874B8"/>
    <w:pPr>
      <w:widowControl w:val="0"/>
      <w:autoSpaceDE w:val="0"/>
      <w:autoSpaceDN w:val="0"/>
      <w:adjustRightInd w:val="0"/>
      <w:spacing w:after="0" w:line="240" w:lineRule="auto"/>
    </w:pPr>
    <w:rPr>
      <w:rFonts w:ascii="Arial" w:eastAsia="Times New Roman" w:hAnsi="Arial" w:cs="Arial"/>
      <w:color w:val="000080"/>
      <w:sz w:val="12"/>
      <w:szCs w:val="12"/>
      <w:lang w:val="en-GB" w:eastAsia="en-GB"/>
    </w:rPr>
  </w:style>
  <w:style w:type="character" w:customStyle="1" w:styleId="NoteChar">
    <w:name w:val="Note Char"/>
    <w:basedOn w:val="DefaultParagraphFont"/>
    <w:link w:val="Note"/>
    <w:uiPriority w:val="99"/>
    <w:locked/>
    <w:rsid w:val="003874B8"/>
    <w:rPr>
      <w:rFonts w:ascii="Arial" w:eastAsia="Times New Roman" w:hAnsi="Arial" w:cs="Arial"/>
      <w:color w:val="000080"/>
      <w:sz w:val="12"/>
      <w:szCs w:val="12"/>
      <w:lang w:eastAsia="en-GB"/>
    </w:rPr>
  </w:style>
  <w:style w:type="paragraph" w:styleId="NoSpacing">
    <w:name w:val="No Spacing"/>
    <w:link w:val="NoSpacingChar"/>
    <w:uiPriority w:val="1"/>
    <w:qFormat/>
    <w:rsid w:val="003874B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874B8"/>
    <w:rPr>
      <w:rFonts w:eastAsiaTheme="minorEastAsia"/>
      <w:lang w:val="en-US"/>
    </w:rPr>
  </w:style>
  <w:style w:type="paragraph" w:styleId="ListParagraph">
    <w:name w:val="List Paragraph"/>
    <w:basedOn w:val="Normal"/>
    <w:uiPriority w:val="34"/>
    <w:qFormat/>
    <w:rsid w:val="003874B8"/>
    <w:pPr>
      <w:ind w:left="720"/>
      <w:contextualSpacing/>
    </w:pPr>
    <w:rPr>
      <w:rFonts w:asciiTheme="minorHAnsi" w:hAnsiTheme="minorHAnsi" w:cstheme="minorBidi"/>
      <w:sz w:val="22"/>
      <w:szCs w:val="22"/>
      <w:lang w:val="en-GB"/>
    </w:rPr>
  </w:style>
  <w:style w:type="paragraph" w:styleId="Header">
    <w:name w:val="header"/>
    <w:basedOn w:val="Normal"/>
    <w:link w:val="HeaderChar"/>
    <w:uiPriority w:val="99"/>
    <w:unhideWhenUsed/>
    <w:rsid w:val="00DB01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1DD"/>
    <w:rPr>
      <w:rFonts w:ascii="Calibri Light" w:hAnsi="Calibri Light" w:cs="Times New Roman"/>
      <w:sz w:val="24"/>
      <w:szCs w:val="24"/>
      <w:lang w:val="en-US"/>
    </w:rPr>
  </w:style>
  <w:style w:type="paragraph" w:styleId="Footer">
    <w:name w:val="footer"/>
    <w:basedOn w:val="Normal"/>
    <w:link w:val="FooterChar"/>
    <w:uiPriority w:val="99"/>
    <w:unhideWhenUsed/>
    <w:rsid w:val="00DB01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1DD"/>
    <w:rPr>
      <w:rFonts w:ascii="Calibri Light" w:hAnsi="Calibri Light" w:cs="Times New Roman"/>
      <w:sz w:val="24"/>
      <w:szCs w:val="24"/>
      <w:lang w:val="en-US"/>
    </w:rPr>
  </w:style>
  <w:style w:type="character" w:styleId="Hyperlink">
    <w:name w:val="Hyperlink"/>
    <w:basedOn w:val="DefaultParagraphFont"/>
    <w:uiPriority w:val="99"/>
    <w:unhideWhenUsed/>
    <w:rsid w:val="002F1DEB"/>
    <w:rPr>
      <w:color w:val="0563C1" w:themeColor="hyperlink"/>
      <w:u w:val="single"/>
    </w:rPr>
  </w:style>
  <w:style w:type="character" w:styleId="Emphasis">
    <w:name w:val="Emphasis"/>
    <w:basedOn w:val="DefaultParagraphFont"/>
    <w:qFormat/>
    <w:rsid w:val="00273072"/>
    <w:rPr>
      <w:i/>
      <w:iCs/>
    </w:rPr>
  </w:style>
  <w:style w:type="paragraph" w:styleId="NormalWeb">
    <w:name w:val="Normal (Web)"/>
    <w:rsid w:val="00273072"/>
    <w:pPr>
      <w:spacing w:beforeAutospacing="1" w:after="0" w:afterAutospacing="1" w:line="240" w:lineRule="auto"/>
    </w:pPr>
    <w:rPr>
      <w:rFonts w:ascii="Times New Roman" w:eastAsia="SimSun" w:hAnsi="Times New Roman" w:cs="Times New Roman"/>
      <w:sz w:val="24"/>
      <w:szCs w:val="24"/>
      <w:lang w:val="en-US" w:eastAsia="zh-CN"/>
    </w:rPr>
  </w:style>
  <w:style w:type="paragraph" w:styleId="TOC1">
    <w:name w:val="toc 1"/>
    <w:basedOn w:val="Normal"/>
    <w:next w:val="Normal"/>
    <w:autoRedefine/>
    <w:uiPriority w:val="39"/>
    <w:rsid w:val="00273072"/>
    <w:pPr>
      <w:spacing w:after="100" w:line="240" w:lineRule="auto"/>
    </w:pPr>
    <w:rPr>
      <w:rFonts w:asciiTheme="minorHAnsi" w:eastAsiaTheme="minorEastAsia" w:hAnsiTheme="minorHAnsi" w:cstheme="minorBidi"/>
      <w:sz w:val="20"/>
      <w:szCs w:val="2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690428">
      <w:bodyDiv w:val="1"/>
      <w:marLeft w:val="0"/>
      <w:marRight w:val="0"/>
      <w:marTop w:val="0"/>
      <w:marBottom w:val="0"/>
      <w:divBdr>
        <w:top w:val="none" w:sz="0" w:space="0" w:color="auto"/>
        <w:left w:val="none" w:sz="0" w:space="0" w:color="auto"/>
        <w:bottom w:val="none" w:sz="0" w:space="0" w:color="auto"/>
        <w:right w:val="none" w:sz="0" w:space="0" w:color="auto"/>
      </w:divBdr>
    </w:div>
    <w:div w:id="1707749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sets.publishing.service.gov.uk/government/uploads/system/uploads/attachment_data/file/605413/cic-12-1333-community-interest-companies-guidance-chapter-3.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626088/cic-12-1333-community-interest-companies-guidance-chapter-1-introduction.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case-studies/bewdley-development-trust" TargetMode="External"/><Relationship Id="rId5" Type="http://schemas.openxmlformats.org/officeDocument/2006/relationships/webSettings" Target="webSettings.xml"/><Relationship Id="rId15" Type="http://schemas.openxmlformats.org/officeDocument/2006/relationships/hyperlink" Target="https://www.informdirect.co.uk/company-formation/community-interest-company-cic-advantages-disadvantanges/" TargetMode="External"/><Relationship Id="rId10" Type="http://schemas.openxmlformats.org/officeDocument/2006/relationships/hyperlink" Target="https://assets.publishing.service.gov.uk/government/uploads/system/uploads/attachment_data/file/31677/11-1400-guide-legal-forms-for-social-enterprise.pdf" TargetMode="Externa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gov.uk/set-up-a-social-enterpris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7BDB04E893542F9AAE06116C3920B49"/>
        <w:category>
          <w:name w:val="General"/>
          <w:gallery w:val="placeholder"/>
        </w:category>
        <w:types>
          <w:type w:val="bbPlcHdr"/>
        </w:types>
        <w:behaviors>
          <w:behavior w:val="content"/>
        </w:behaviors>
        <w:guid w:val="{21824429-D08C-4325-815A-8599557527C9}"/>
      </w:docPartPr>
      <w:docPartBody>
        <w:p w:rsidR="00533DD8" w:rsidRDefault="001C6CA2" w:rsidP="001C6CA2">
          <w:pPr>
            <w:pStyle w:val="67BDB04E893542F9AAE06116C3920B49"/>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CA2"/>
    <w:rsid w:val="00090B41"/>
    <w:rsid w:val="001C6CA2"/>
    <w:rsid w:val="00206975"/>
    <w:rsid w:val="00230A6F"/>
    <w:rsid w:val="004C7180"/>
    <w:rsid w:val="004E34B6"/>
    <w:rsid w:val="00533DD8"/>
    <w:rsid w:val="006F7A22"/>
    <w:rsid w:val="00740B00"/>
    <w:rsid w:val="0094168A"/>
    <w:rsid w:val="00A026A2"/>
    <w:rsid w:val="00A60842"/>
    <w:rsid w:val="00AF059C"/>
    <w:rsid w:val="00B04CD0"/>
    <w:rsid w:val="00B57BBE"/>
    <w:rsid w:val="00DA2D93"/>
    <w:rsid w:val="00E210DE"/>
    <w:rsid w:val="00E710AE"/>
    <w:rsid w:val="00E9464B"/>
    <w:rsid w:val="00F330AA"/>
    <w:rsid w:val="00F740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E34B6"/>
    <w:rPr>
      <w:color w:val="808080"/>
    </w:rPr>
  </w:style>
  <w:style w:type="paragraph" w:customStyle="1" w:styleId="67BDB04E893542F9AAE06116C3920B49">
    <w:name w:val="67BDB04E893542F9AAE06116C3920B49"/>
    <w:rsid w:val="001C6CA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8606F-864E-44D9-8360-D705437F79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384</TotalTime>
  <Pages>14</Pages>
  <Words>3194</Words>
  <Characters>18208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Learning in the Digital Era</vt:lpstr>
    </vt:vector>
  </TitlesOfParts>
  <Company/>
  <LinksUpToDate>false</LinksUpToDate>
  <CharactersWithSpaces>21360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Legal Research Essay</dc:title>
  <dc:subject>Assignment – 2: Research Report</dc:subject>
  <dc:creator>MD R Ahmed</dc:creator>
  <cp:keywords/>
  <dc:description/>
  <cp:lastModifiedBy>Md Roshid Ahmed (1922561)</cp:lastModifiedBy>
  <cp:revision>142</cp:revision>
  <cp:lastPrinted>2021-01-15T14:40:00Z</cp:lastPrinted>
  <dcterms:created xsi:type="dcterms:W3CDTF">2021-01-04T14:46:00Z</dcterms:created>
  <dcterms:modified xsi:type="dcterms:W3CDTF">2022-01-18T11:06:00Z</dcterms:modified>
</cp:coreProperties>
</file>