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5E5787A5" wp14:textId="16BEFC96">
      <w:r w:rsidR="74724E34">
        <w:rPr/>
        <w:t>PowerPoint</w:t>
      </w:r>
      <w:r w:rsidR="220A9E17">
        <w:rPr/>
        <w:t xml:space="preserve"> Presentation Cristina Paulina Mitu</w:t>
      </w:r>
    </w:p>
    <w:p w:rsidR="220A9E17" w:rsidP="0F09EEDB" w:rsidRDefault="220A9E17" w14:paraId="50672799" w14:textId="183AD48A">
      <w:pPr>
        <w:pStyle w:val="Normal"/>
      </w:pPr>
      <w:r w:rsidR="220A9E17">
        <w:rPr/>
        <w:t>Student Nr: 2120015</w:t>
      </w:r>
    </w:p>
    <w:p w:rsidR="220A9E17" w:rsidP="0F09EEDB" w:rsidRDefault="220A9E17" w14:paraId="00C4F244" w14:textId="27FFBF8F">
      <w:pPr>
        <w:pStyle w:val="Normal"/>
      </w:pPr>
      <w:r w:rsidR="220A9E17">
        <w:rPr/>
        <w:t>Module: BMIH6007                Lecturer: Kathryn Flynn</w:t>
      </w:r>
    </w:p>
    <w:p w:rsidR="220A9E17" w:rsidP="0F09EEDB" w:rsidRDefault="220A9E17" w14:paraId="452D7B54" w14:textId="6C1FD2B8">
      <w:pPr>
        <w:pStyle w:val="Normal"/>
      </w:pPr>
      <w:r w:rsidR="220A9E17">
        <w:rPr/>
        <w:t xml:space="preserve">Link: </w:t>
      </w:r>
    </w:p>
    <w:p w:rsidR="0F09EEDB" w:rsidP="0F09EEDB" w:rsidRDefault="0F09EEDB" w14:paraId="2C7961EF" w14:textId="1E388A00">
      <w:pPr>
        <w:pStyle w:val="Normal"/>
      </w:pPr>
    </w:p>
    <w:p w:rsidR="220A9E17" w:rsidP="0F09EEDB" w:rsidRDefault="220A9E17" w14:paraId="13BAE8B6" w14:textId="100EA37A">
      <w:pPr>
        <w:pStyle w:val="Normal"/>
      </w:pPr>
      <w:r w:rsidR="220A9E17">
        <w:drawing>
          <wp:inline wp14:editId="4A0C7458" wp14:anchorId="57EF8171">
            <wp:extent cx="4572000" cy="2190750"/>
            <wp:effectExtent l="0" t="0" r="0" b="0"/>
            <wp:docPr id="20911343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38e73e93a92455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9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9EEDB" w:rsidP="0F09EEDB" w:rsidRDefault="0F09EEDB" w14:paraId="00793180" w14:textId="4C3D9FE1">
      <w:pPr>
        <w:pStyle w:val="Normal"/>
      </w:pPr>
    </w:p>
    <w:p w:rsidR="220A9E17" w:rsidP="0F09EEDB" w:rsidRDefault="220A9E17" w14:paraId="14E5CA7C" w14:textId="7A768DF4">
      <w:pPr>
        <w:pStyle w:val="Normal"/>
      </w:pPr>
      <w:r w:rsidR="220A9E17">
        <w:drawing>
          <wp:inline wp14:editId="381B246B" wp14:anchorId="4878FC6C">
            <wp:extent cx="4572000" cy="2609850"/>
            <wp:effectExtent l="0" t="0" r="0" b="0"/>
            <wp:docPr id="3061014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ef835321cd4a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33F1BCF4" w14:textId="433867FD">
      <w:pPr>
        <w:pStyle w:val="Normal"/>
      </w:pPr>
      <w:r w:rsidR="220A9E17">
        <w:drawing>
          <wp:inline wp14:editId="59FF6339" wp14:anchorId="68C9477B">
            <wp:extent cx="5010150" cy="2324100"/>
            <wp:effectExtent l="0" t="0" r="0" b="0"/>
            <wp:docPr id="12936286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77d33571a647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3C5CCCE1" w14:textId="2470EBF0">
      <w:pPr>
        <w:pStyle w:val="Normal"/>
      </w:pPr>
      <w:r w:rsidR="220A9E17">
        <w:drawing>
          <wp:inline wp14:editId="7A0C7F62" wp14:anchorId="4F913424">
            <wp:extent cx="4572000" cy="2438400"/>
            <wp:effectExtent l="0" t="0" r="0" b="0"/>
            <wp:docPr id="10762995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c8bd3b6f134d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2B67C1D5" w14:textId="0B696BA8">
      <w:pPr>
        <w:pStyle w:val="Normal"/>
      </w:pPr>
      <w:r w:rsidR="220A9E17">
        <w:drawing>
          <wp:inline wp14:editId="17252965" wp14:anchorId="2CF43C52">
            <wp:extent cx="4572000" cy="2019300"/>
            <wp:effectExtent l="0" t="0" r="0" b="0"/>
            <wp:docPr id="16495136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8340c2b610647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79087783" w14:textId="14995034">
      <w:pPr>
        <w:pStyle w:val="Normal"/>
      </w:pPr>
      <w:r w:rsidR="220A9E17">
        <w:drawing>
          <wp:inline wp14:editId="31D027ED" wp14:anchorId="176CED64">
            <wp:extent cx="4572000" cy="2371725"/>
            <wp:effectExtent l="0" t="0" r="0" b="0"/>
            <wp:docPr id="20418539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43ed328ace46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1FCC4658" w14:textId="0005CBD5">
      <w:pPr>
        <w:pStyle w:val="Normal"/>
      </w:pPr>
      <w:r w:rsidR="220A9E17">
        <w:drawing>
          <wp:inline wp14:editId="5957BBD3" wp14:anchorId="598D1A02">
            <wp:extent cx="4572000" cy="2200275"/>
            <wp:effectExtent l="0" t="0" r="0" b="0"/>
            <wp:docPr id="5061261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6a5395e377d49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00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6984A54F" w14:textId="4A03FF5F">
      <w:pPr>
        <w:pStyle w:val="Normal"/>
      </w:pPr>
      <w:r w:rsidR="220A9E17">
        <w:drawing>
          <wp:inline wp14:editId="0B20BB75" wp14:anchorId="1106CC78">
            <wp:extent cx="4572000" cy="2362200"/>
            <wp:effectExtent l="0" t="0" r="0" b="0"/>
            <wp:docPr id="20550645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a1d01e62faa4c9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7C2A86A1" w14:textId="07E97C19">
      <w:pPr>
        <w:pStyle w:val="Normal"/>
      </w:pPr>
      <w:r w:rsidR="220A9E17">
        <w:drawing>
          <wp:inline wp14:editId="08D2BE69" wp14:anchorId="23354F97">
            <wp:extent cx="4572000" cy="2333625"/>
            <wp:effectExtent l="0" t="0" r="0" b="0"/>
            <wp:docPr id="1304690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18571f225943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7AD830A0" w14:textId="1F81BCB6">
      <w:pPr>
        <w:pStyle w:val="Normal"/>
      </w:pPr>
      <w:r w:rsidR="220A9E17">
        <w:drawing>
          <wp:inline wp14:editId="1E4C29A5" wp14:anchorId="2F23015C">
            <wp:extent cx="4572000" cy="2371725"/>
            <wp:effectExtent l="0" t="0" r="0" b="0"/>
            <wp:docPr id="5350956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c04e4e26ef4e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0A9E17" w:rsidP="0F09EEDB" w:rsidRDefault="220A9E17" w14:paraId="50081261" w14:textId="20C359B4">
      <w:pPr>
        <w:pStyle w:val="Normal"/>
      </w:pPr>
      <w:r w:rsidR="220A9E17">
        <w:drawing>
          <wp:inline wp14:editId="021D135E" wp14:anchorId="245DE44F">
            <wp:extent cx="4572000" cy="1971675"/>
            <wp:effectExtent l="0" t="0" r="0" b="0"/>
            <wp:docPr id="13367273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f6d2d075d2547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71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04649AD" w:rsidP="0F09EEDB" w:rsidRDefault="704649AD" w14:paraId="27830CA5" w14:textId="75831C9F">
      <w:pPr>
        <w:pStyle w:val="Normal"/>
      </w:pPr>
      <w:r w:rsidR="704649AD">
        <w:rPr/>
        <w:t>References</w:t>
      </w:r>
      <w:r w:rsidR="704649AD">
        <w:rPr/>
        <w:t>:</w:t>
      </w:r>
    </w:p>
    <w:p w:rsidR="704649AD" w:rsidP="0F09EEDB" w:rsidRDefault="704649AD" w14:paraId="7F169473" w14:textId="35EB446C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Bladen, C., Kennell, J., Abson, E. and Wilde, N. (2022).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Events management: An introduction.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Taylor &amp; Francis.</w:t>
      </w:r>
    </w:p>
    <w:p w:rsidR="704649AD" w:rsidP="0F09EEDB" w:rsidRDefault="704649AD" w14:paraId="5DD20704" w14:textId="624ED022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Both, </w:t>
      </w:r>
      <w:r w:rsidRPr="0F09EEDB" w:rsidR="78FBB0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R. (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2022) ‘Essential services websites in the UK 'should be accessible to all’, Available at: </w:t>
      </w:r>
      <w:hyperlink r:id="R5c1dc190d2f545c1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https://www.theguardian.com/society/2022/jun/26/essential-services-websites-in-uk-should-be-accessible-to-all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(Accessed:29 January 2024)</w:t>
      </w:r>
    </w:p>
    <w:p w:rsidR="704649AD" w:rsidP="0F09EEDB" w:rsidRDefault="704649AD" w14:paraId="1F909D2C" w14:textId="029A956B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Bottanelli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F., Cadot, B., Campelo, F., Curran, S., Davidson, P.M., Dey, G.,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Raote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I., Straube, A. and Swaffer, M.P. (2020). ‘Science during lockdown–from virtual seminars to sustainable online communities’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Journal of Cell Science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133(15), </w:t>
      </w:r>
      <w:r w:rsidRPr="0F09EEDB" w:rsidR="717748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p. jcs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249607.</w:t>
      </w:r>
    </w:p>
    <w:p w:rsidR="704649AD" w:rsidP="0F09EEDB" w:rsidRDefault="704649AD" w14:paraId="6C61E264" w14:textId="48088F25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Buser, M. and Carlsson, V. (2020) ‘Developing new sustainable strategy: The struggle of small and medium Swedish </w:t>
      </w:r>
      <w:bookmarkStart w:name="_Int_T2BiHwyk" w:id="446827380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contractors</w:t>
      </w:r>
      <w:bookmarkEnd w:id="446827380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companies to experiment with business models’,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Journal of Business models,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8(2), pp.101-114.</w:t>
      </w:r>
    </w:p>
    <w:p w:rsidR="704649AD" w:rsidP="0F09EEDB" w:rsidRDefault="704649AD" w14:paraId="04BDF98B" w14:textId="34F05BE7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Crossley, R.M.,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Elmagrhi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M.H. and Ntim, C.G. (2021).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Sustainability and legitimacy theory: The case of sustainable social and environmental practices of small and medium‐sized enterprises. Business Strategy and the Environment,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30(8), pp.3740-3762.</w:t>
      </w:r>
    </w:p>
    <w:p w:rsidR="704649AD" w:rsidP="0F09EEDB" w:rsidRDefault="704649AD" w14:paraId="1E2113C4" w14:textId="5BC3F277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Clark, D. (2024)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‘UK inflation rate 1989-2023</w:t>
      </w:r>
      <w:r w:rsidRPr="0F09EEDB" w:rsidR="478454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' Available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at: </w:t>
      </w:r>
      <w:hyperlink w:anchor=":~:text=Inflation%20rate%20in%20the%20UK%201989%2D2023&amp;text=The%20UK%20%20inflation%20rate%20%20was,11.1%20%20percent%20in%20%20October%202022" r:id="R19e306044c3e4077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https://www.statista.com/statistics/306648/inflation-rate-consumer-price-index-cpi-united-kingdom-uk/#:~:text=Inflation%20rate%20in%20the%20UK%201989%2D2023&amp;text=The%20UK%20%20inflation%20rate%20%20was,11.1%20%20percent%20in%20%20October%202022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 (Accessed: 29 January 2024)</w:t>
      </w:r>
    </w:p>
    <w:p w:rsidR="704649AD" w:rsidP="0F09EEDB" w:rsidRDefault="704649AD" w14:paraId="0995B7B9" w14:textId="49431853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Gov.UK (2023) ‘Equality Act 2010: guidance</w:t>
      </w:r>
      <w:bookmarkStart w:name="_Int_YEfPAiiN" w:id="1401867295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’  Available</w:t>
      </w:r>
      <w:bookmarkEnd w:id="1401867295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at: </w:t>
      </w:r>
      <w:hyperlink w:anchor=":~:text=Print%20this%20page-,Overview,strengthening%20protection%20%20in%20some%20%20situations" r:id="R4db877334eca43b3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https://www.gov.uk/guidance/equality-act-2010-guidance#:~:text=Print%20this%20page-,Overview,strengthening%20protection%20%20in%20some%20%20situations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.  (Accessed: 29 January 2024).</w:t>
      </w:r>
    </w:p>
    <w:p w:rsidR="704649AD" w:rsidP="0F09EEDB" w:rsidRDefault="704649AD" w14:paraId="3C104780" w14:textId="618F6621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Heron, M., Palfreyman, D.M., (2023).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Exploring higher-order thinking in higher education seminar talk.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College Teaching, 71(4), pp.252-259.</w:t>
      </w:r>
    </w:p>
    <w:p w:rsidR="704649AD" w:rsidP="0F09EEDB" w:rsidRDefault="704649AD" w14:paraId="702F9B9B" w14:textId="120388DD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Iglesias, O., Landgraf, P., Ind, N., Markovic, S.,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Koporcic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N. (2020) ‘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Corporate brand identity co-creation in business-to-business contexts’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Industrial Marketing Management, 85, pp.32-43.</w:t>
      </w:r>
    </w:p>
    <w:p w:rsidR="704649AD" w:rsidP="0F09EEDB" w:rsidRDefault="704649AD" w14:paraId="0549258C" w14:textId="593FBA5B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Javaid, M., Haleem, A., Singh, R.P., Suman, R., Gonzalez, E.S., (2022)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Understanding the adoption of Industry 4.0 technologies in improving environmental sustainability. Sustainable Operations and Computers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3, pp.203-217.</w:t>
      </w:r>
    </w:p>
    <w:p w:rsidR="704649AD" w:rsidP="0F09EEDB" w:rsidRDefault="704649AD" w14:paraId="0DE96E8E" w14:textId="06BCBDAF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Jeswani, H.K., Chilvers, A.,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Azapagic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A., (2020)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Environmental sustainability of biofuels: a review. Proceedings of the Royal Society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A, 476(2243), p.20200351.</w:t>
      </w:r>
    </w:p>
    <w:p w:rsidR="704649AD" w:rsidP="0F09EEDB" w:rsidRDefault="704649AD" w14:paraId="64DB3C9B" w14:textId="5A6EE617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Mahmood, A., Bashir, J., (2020). ‘How does corporate social responsibility transform brand reputation into brand equity? Economic and noneconomic perspectives of CSR. International’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16"/>
          <w:szCs w:val="16"/>
          <w:u w:val="single"/>
          <w:lang w:val="en-GB"/>
        </w:rPr>
        <w:t>Journal of Engineering Business Management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12, p.1847979020927547.</w:t>
      </w:r>
    </w:p>
    <w:p w:rsidR="704649AD" w:rsidP="0F09EEDB" w:rsidRDefault="704649AD" w14:paraId="05E5613C" w14:textId="108BF9B1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Marsh, S. (2021) ‘Britons aged 75 and </w:t>
      </w:r>
      <w:bookmarkStart w:name="_Int_tgaCh5u1" w:id="869873022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over using</w:t>
      </w:r>
      <w:bookmarkEnd w:id="869873022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the internet nearly doubled in seven years</w:t>
      </w:r>
      <w:r w:rsidRPr="0F09EEDB" w:rsidR="111428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’,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The Guardian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7 April. Available at: </w:t>
      </w:r>
      <w:hyperlink r:id="Rc0bd3dc62a964c9f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https://www.theguardian.com/technology/2021/apr/06/britons-aged-75-and-over-using-internet-nearly-double-in-seven-years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(Accessed: 01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Februarie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2024)</w:t>
      </w:r>
    </w:p>
    <w:p w:rsidR="704649AD" w:rsidP="0F09EEDB" w:rsidRDefault="704649AD" w14:paraId="58D827CF" w14:textId="6521C648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Milmo, D, (2023) ‘Millions in the UK are being left behind as the world moves online, say peers’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The Guardian,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29 June, Available at: </w:t>
      </w:r>
      <w:hyperlink r:id="R200be225b17a4891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https://www.theguardian.com/society/2023/jun/29/millions-in-uk-are-being-left-behind-as-world-moves-online-say-peers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(Accessed: 30 January 2024)</w:t>
      </w:r>
    </w:p>
    <w:p w:rsidR="704649AD" w:rsidP="0F09EEDB" w:rsidRDefault="704649AD" w14:paraId="3C3FCF55" w14:textId="5C3F18C8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Oláh, J.,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Aburumman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N., Popp, J., Khan, M.A., Haddad, H.,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Kitukutha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N., (2020). ‘Impact of Industry 4.0 on environmental sustainability’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Sustainability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 12(11), p.4674.</w:t>
      </w:r>
    </w:p>
    <w:p w:rsidR="1C364BBA" w:rsidP="0F09EEDB" w:rsidRDefault="1C364BBA" w14:paraId="06C6DC94" w14:textId="126ECE6A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1C364B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Legislation.gov.uk. (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2024) ‘Licensing Act 2003, Statute Law Database’ Available at: </w:t>
      </w:r>
      <w:hyperlink r:id="R2b0f9b22c3334e2d">
        <w:r w:rsidRPr="0F09EEDB" w:rsidR="704649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6"/>
            <w:szCs w:val="16"/>
            <w:lang w:val="en-GB"/>
          </w:rPr>
          <w:t>https://www.legislation.gov.uk/ukpga/2003/17/contents</w:t>
        </w:r>
      </w:hyperlink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,  (Accessed: 29 January 2024).</w:t>
      </w:r>
    </w:p>
    <w:p w:rsidR="704649AD" w:rsidP="0F09EEDB" w:rsidRDefault="704649AD" w14:paraId="4BD1D742" w14:textId="0411E56B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Potjanajaruwit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P. (2020)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September. Success Factors for the Transportation Business Strategy During Economic Crisis of SMEs in Thailand. In IOP Conference Series: Materials Science and Engineering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(Vol. 918, No. 1, p. 012046). IOP Publishing.</w:t>
      </w:r>
    </w:p>
    <w:p w:rsidR="704649AD" w:rsidP="0F09EEDB" w:rsidRDefault="704649AD" w14:paraId="5377BB28" w14:textId="6AB7D317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Reddick, C.G., Enriquez, R., Harris, R.J., Sharma, B., (2020)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Determinants of broadband access and affordability: An analysis of a community survey on the digital divide. Cities,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106, p.102904.</w:t>
      </w:r>
    </w:p>
    <w:p w:rsidR="704649AD" w:rsidP="0F09EEDB" w:rsidRDefault="704649AD" w14:paraId="125CC945" w14:textId="7C012CCA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Weking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J.,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Mandalenakis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M., Hein, A., Hermes, S., Böhm, M., Krcmar, H., (2020). ‘The impact of blockchain technology on business models–a taxonomy and archetypal </w:t>
      </w:r>
      <w:bookmarkStart w:name="_Int_U6JVpctG" w:id="1046867674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patterns’</w:t>
      </w:r>
      <w:bookmarkEnd w:id="1046867674"/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.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Electronic Markets,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30, pp.285-305.</w:t>
      </w:r>
    </w:p>
    <w:p w:rsidR="704649AD" w:rsidP="0F09EEDB" w:rsidRDefault="704649AD" w14:paraId="79809D8B" w14:textId="1EA90563">
      <w:pPr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Yang, X., Liu, Y.,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Thrän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D.,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Bezama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, A., Wang, M., (2021). ‘Effects of the German Renewable Energy Sources Act and environmental, </w:t>
      </w:r>
      <w:r w:rsidRPr="0F09EEDB" w:rsidR="12386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social,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and economic factors on biogas plant adoption and agricultural land use change. Energy</w:t>
      </w:r>
      <w:r w:rsidRPr="0F09EEDB" w:rsidR="4A0C74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,’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>Sustainability and Society,</w:t>
      </w:r>
      <w:r w:rsidRPr="0F09EEDB" w:rsidR="70464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  <w:t xml:space="preserve"> 11(1), pp.1-22.</w:t>
      </w:r>
    </w:p>
    <w:p w:rsidR="0F09EEDB" w:rsidP="0F09EEDB" w:rsidRDefault="0F09EEDB" w14:paraId="356608DD" w14:textId="7BC8DFE4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F09EEDB" w:rsidP="0F09EEDB" w:rsidRDefault="0F09EEDB" w14:paraId="629D6B90" w14:textId="463B832B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F09EEDB" w:rsidP="0F09EEDB" w:rsidRDefault="0F09EEDB" w14:paraId="42CB1AC5" w14:textId="1E8981A5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p w:rsidR="0F09EEDB" w:rsidP="0F09EEDB" w:rsidRDefault="0F09EEDB" w14:paraId="10409EC1" w14:textId="7D26CE1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6"/>
          <w:szCs w:val="16"/>
          <w:lang w:val="en-GB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  <w:headerReference w:type="default" r:id="R300a282da7614178"/>
      <w:footerReference w:type="default" r:id="R6e19b022d1c1479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0F09EEDB" w:rsidTr="0F09EEDB" w14:paraId="127AA6A9">
      <w:trPr>
        <w:trHeight w:val="300"/>
      </w:trPr>
      <w:tc>
        <w:tcPr>
          <w:tcW w:w="3485" w:type="dxa"/>
          <w:tcMar/>
        </w:tcPr>
        <w:p w:rsidR="0F09EEDB" w:rsidP="0F09EEDB" w:rsidRDefault="0F09EEDB" w14:paraId="4EA4E9DB" w14:textId="24F1A9F1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0F09EEDB" w:rsidP="0F09EEDB" w:rsidRDefault="0F09EEDB" w14:paraId="6A0D9938" w14:textId="33CA911A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0F09EEDB" w:rsidP="0F09EEDB" w:rsidRDefault="0F09EEDB" w14:paraId="7F61A715" w14:textId="1E7CBF4E">
          <w:pPr>
            <w:pStyle w:val="Header"/>
            <w:bidi w:val="0"/>
            <w:ind w:right="-115"/>
            <w:jc w:val="right"/>
          </w:pPr>
        </w:p>
      </w:tc>
    </w:tr>
  </w:tbl>
  <w:p w:rsidR="0F09EEDB" w:rsidP="0F09EEDB" w:rsidRDefault="0F09EEDB" w14:paraId="72A8B8B5" w14:textId="2DC563D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0F09EEDB" w:rsidTr="0F09EEDB" w14:paraId="004CAA55">
      <w:trPr>
        <w:trHeight w:val="300"/>
      </w:trPr>
      <w:tc>
        <w:tcPr>
          <w:tcW w:w="3485" w:type="dxa"/>
          <w:tcMar/>
        </w:tcPr>
        <w:p w:rsidR="0F09EEDB" w:rsidP="0F09EEDB" w:rsidRDefault="0F09EEDB" w14:paraId="3F96082C" w14:textId="20D3343E">
          <w:pPr>
            <w:pStyle w:val="Header"/>
            <w:bidi w:val="0"/>
            <w:ind w:left="-115"/>
            <w:jc w:val="left"/>
          </w:pPr>
        </w:p>
      </w:tc>
      <w:tc>
        <w:tcPr>
          <w:tcW w:w="3485" w:type="dxa"/>
          <w:tcMar/>
        </w:tcPr>
        <w:p w:rsidR="0F09EEDB" w:rsidP="0F09EEDB" w:rsidRDefault="0F09EEDB" w14:paraId="5C6B12C8" w14:textId="710F1A6B">
          <w:pPr>
            <w:pStyle w:val="Header"/>
            <w:bidi w:val="0"/>
            <w:jc w:val="center"/>
          </w:pPr>
        </w:p>
      </w:tc>
      <w:tc>
        <w:tcPr>
          <w:tcW w:w="3485" w:type="dxa"/>
          <w:tcMar/>
        </w:tcPr>
        <w:p w:rsidR="0F09EEDB" w:rsidP="0F09EEDB" w:rsidRDefault="0F09EEDB" w14:paraId="46090011" w14:textId="7840CF04">
          <w:pPr>
            <w:pStyle w:val="Header"/>
            <w:bidi w:val="0"/>
            <w:ind w:right="-115"/>
            <w:jc w:val="right"/>
          </w:pPr>
        </w:p>
      </w:tc>
    </w:tr>
  </w:tbl>
  <w:p w:rsidR="0F09EEDB" w:rsidP="0F09EEDB" w:rsidRDefault="0F09EEDB" w14:paraId="7483DA41" w14:textId="77DC0D5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uU0FmmbdUCQ/i" int2:id="2XnOllO3">
      <int2:state int2:type="AugLoop_Text_Critique" int2:value="Rejected"/>
    </int2:textHash>
    <int2:textHash int2:hashCode="E3gnUatTJjrWPN" int2:id="yhsmMNoF">
      <int2:state int2:type="AugLoop_Text_Critique" int2:value="Rejected"/>
    </int2:textHash>
    <int2:textHash int2:hashCode="oklxA1aGAaJSjg" int2:id="NnGnIVT8">
      <int2:state int2:type="AugLoop_Text_Critique" int2:value="Rejected"/>
    </int2:textHash>
    <int2:textHash int2:hashCode="5Z9tK+8SowVEJE" int2:id="tA2uIKVr">
      <int2:state int2:type="AugLoop_Text_Critique" int2:value="Rejected"/>
    </int2:textHash>
    <int2:textHash int2:hashCode="EtGDMGziGMphwu" int2:id="3bhWMU26">
      <int2:state int2:type="AugLoop_Text_Critique" int2:value="Rejected"/>
    </int2:textHash>
    <int2:textHash int2:hashCode="F5PmaKniPuCQ59" int2:id="k0Cd0jUh">
      <int2:state int2:type="AugLoop_Text_Critique" int2:value="Rejected"/>
    </int2:textHash>
    <int2:textHash int2:hashCode="//EhetXL13Wy5s" int2:id="V3jfIqkl">
      <int2:state int2:type="AugLoop_Text_Critique" int2:value="Rejected"/>
    </int2:textHash>
    <int2:textHash int2:hashCode="K6i9BcWlJ4fKlY" int2:id="Mrpu7W5e">
      <int2:state int2:type="AugLoop_Text_Critique" int2:value="Rejected"/>
    </int2:textHash>
    <int2:textHash int2:hashCode="Iu3B08GjdmfqH1" int2:id="xmFLyW83">
      <int2:state int2:type="AugLoop_Text_Critique" int2:value="Rejected"/>
    </int2:textHash>
    <int2:textHash int2:hashCode="ubbyIQ1T61lx51" int2:id="TBjLF8O8">
      <int2:state int2:type="AugLoop_Text_Critique" int2:value="Rejected"/>
    </int2:textHash>
    <int2:textHash int2:hashCode="cxpUAA4leZEYUK" int2:id="FQQcTMtr">
      <int2:state int2:type="AugLoop_Text_Critique" int2:value="Rejected"/>
    </int2:textHash>
    <int2:textHash int2:hashCode="WKIo34RN+DwuFD" int2:id="q1Yvzeqk">
      <int2:state int2:type="AugLoop_Text_Critique" int2:value="Rejected"/>
    </int2:textHash>
    <int2:textHash int2:hashCode="h+w9XZU53e+vVi" int2:id="XCxKYUt2">
      <int2:state int2:type="AugLoop_Text_Critique" int2:value="Rejected"/>
    </int2:textHash>
    <int2:bookmark int2:bookmarkName="_Int_U6JVpctG" int2:invalidationBookmarkName="" int2:hashCode="oFTkIYSVRWEVb3" int2:id="Aa8j7ouP">
      <int2:state int2:type="AugLoop_Text_Critique" int2:value="Rejected"/>
    </int2:bookmark>
    <int2:bookmark int2:bookmarkName="_Int_tgaCh5u1" int2:invalidationBookmarkName="" int2:hashCode="qetJ7pFCuEVt4F" int2:id="GbsqhjfA">
      <int2:state int2:type="AugLoop_Text_Critique" int2:value="Rejected"/>
    </int2:bookmark>
    <int2:bookmark int2:bookmarkName="_Int_YEfPAiiN" int2:invalidationBookmarkName="" int2:hashCode="N1OiOEYV/8lueV" int2:id="qk6i51iS">
      <int2:state int2:type="AugLoop_Text_Critique" int2:value="Rejected"/>
    </int2:bookmark>
    <int2:bookmark int2:bookmarkName="_Int_T2BiHwyk" int2:invalidationBookmarkName="" int2:hashCode="YjlPZYBnNJ5LzQ" int2:id="lGEOutB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E99AFD"/>
    <w:rsid w:val="0158BEC3"/>
    <w:rsid w:val="05FF4E96"/>
    <w:rsid w:val="06130789"/>
    <w:rsid w:val="07AED7EA"/>
    <w:rsid w:val="07C80047"/>
    <w:rsid w:val="0F09EEDB"/>
    <w:rsid w:val="111428BC"/>
    <w:rsid w:val="12386DE0"/>
    <w:rsid w:val="1C364BBA"/>
    <w:rsid w:val="220A9E17"/>
    <w:rsid w:val="3A567368"/>
    <w:rsid w:val="3DEB0486"/>
    <w:rsid w:val="45F6166B"/>
    <w:rsid w:val="47845489"/>
    <w:rsid w:val="4A0C7458"/>
    <w:rsid w:val="55073C6B"/>
    <w:rsid w:val="5BE8E74A"/>
    <w:rsid w:val="5CBD4B7A"/>
    <w:rsid w:val="5E591BDB"/>
    <w:rsid w:val="5FF4EC3C"/>
    <w:rsid w:val="62E99AFD"/>
    <w:rsid w:val="632C8CFE"/>
    <w:rsid w:val="647552C7"/>
    <w:rsid w:val="6B7B66E2"/>
    <w:rsid w:val="704649AD"/>
    <w:rsid w:val="7177484C"/>
    <w:rsid w:val="74724E34"/>
    <w:rsid w:val="78FBB013"/>
    <w:rsid w:val="7FBCE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E99AFD"/>
  <w15:chartTrackingRefBased/>
  <w15:docId w15:val="{FF8871B2-0176-4E31-9514-10FF1AA1F9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438e73e93a924550" /><Relationship Type="http://schemas.openxmlformats.org/officeDocument/2006/relationships/image" Target="/media/image2.jpg" Id="Rceef835321cd4a75" /><Relationship Type="http://schemas.openxmlformats.org/officeDocument/2006/relationships/image" Target="/media/image3.jpg" Id="R6877d33571a6474a" /><Relationship Type="http://schemas.openxmlformats.org/officeDocument/2006/relationships/image" Target="/media/image4.jpg" Id="R85c8bd3b6f134d29" /><Relationship Type="http://schemas.openxmlformats.org/officeDocument/2006/relationships/image" Target="/media/image5.jpg" Id="Re8340c2b61064794" /><Relationship Type="http://schemas.openxmlformats.org/officeDocument/2006/relationships/image" Target="/media/image6.jpg" Id="Raf43ed328ace461f" /><Relationship Type="http://schemas.openxmlformats.org/officeDocument/2006/relationships/image" Target="/media/image7.jpg" Id="Rd6a5395e377d49c5" /><Relationship Type="http://schemas.openxmlformats.org/officeDocument/2006/relationships/image" Target="/media/image8.jpg" Id="R1a1d01e62faa4c97" /><Relationship Type="http://schemas.openxmlformats.org/officeDocument/2006/relationships/image" Target="/media/image9.jpg" Id="R0d18571f22594345" /><Relationship Type="http://schemas.openxmlformats.org/officeDocument/2006/relationships/image" Target="/media/imagea.jpg" Id="Rb1c04e4e26ef4e78" /><Relationship Type="http://schemas.openxmlformats.org/officeDocument/2006/relationships/image" Target="/media/imageb.jpg" Id="R4f6d2d075d254784" /><Relationship Type="http://schemas.openxmlformats.org/officeDocument/2006/relationships/hyperlink" Target="https://www.theguardian.com/society/2022/jun/26/essential-services-websites-in-uk-should-be-accessible-to-all" TargetMode="External" Id="R5c1dc190d2f545c1" /><Relationship Type="http://schemas.openxmlformats.org/officeDocument/2006/relationships/hyperlink" Target="https://www.statista.com/statistics/306648/inflation-rate-consumer-price-index-cpi-united-kingdom-uk/" TargetMode="External" Id="R19e306044c3e4077" /><Relationship Type="http://schemas.openxmlformats.org/officeDocument/2006/relationships/hyperlink" Target="https://www.gov.uk/guidance/equality-act-2010-guidance" TargetMode="External" Id="R4db877334eca43b3" /><Relationship Type="http://schemas.openxmlformats.org/officeDocument/2006/relationships/hyperlink" Target="https://www.theguardian.com/technology/2021/apr/06/britons-aged-75-and-over-using-internet-nearly-double-in-seven-years" TargetMode="External" Id="Rc0bd3dc62a964c9f" /><Relationship Type="http://schemas.openxmlformats.org/officeDocument/2006/relationships/hyperlink" Target="https://www.theguardian.com/society/2023/jun/29/millions-in-uk-are-being-left-behind-as-world-moves-online-say-peers" TargetMode="External" Id="R200be225b17a4891" /><Relationship Type="http://schemas.openxmlformats.org/officeDocument/2006/relationships/hyperlink" Target="https://www.legislation.gov.uk/ukpga/2003/17/contents" TargetMode="External" Id="R2b0f9b22c3334e2d" /><Relationship Type="http://schemas.openxmlformats.org/officeDocument/2006/relationships/header" Target="/word/header.xml" Id="R300a282da7614178" /><Relationship Type="http://schemas.openxmlformats.org/officeDocument/2006/relationships/footer" Target="/word/footer.xml" Id="R6e19b022d1c1479e" /><Relationship Type="http://schemas.microsoft.com/office/2020/10/relationships/intelligence" Target="/word/intelligence2.xml" Id="Rb0db6bfd5f0647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Mitu (2120015)</dc:creator>
  <keywords/>
  <dc:description/>
  <lastModifiedBy>Cristina Mitu (2120015)</lastModifiedBy>
  <revision>2</revision>
  <dcterms:created xsi:type="dcterms:W3CDTF">2024-02-08T17:47:26.0920702Z</dcterms:created>
  <dcterms:modified xsi:type="dcterms:W3CDTF">2024-02-08T17:59:27.4027703Z</dcterms:modified>
</coreProperties>
</file>