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EAC01" w14:textId="77777777" w:rsidR="007E5BB9" w:rsidRDefault="007E5BB9">
      <w:pPr>
        <w:jc w:val="center"/>
        <w:rPr>
          <w:b/>
          <w:bCs/>
          <w:sz w:val="32"/>
          <w:szCs w:val="32"/>
        </w:rPr>
      </w:pPr>
    </w:p>
    <w:p w14:paraId="26794EF3" w14:textId="77777777" w:rsidR="007E5BB9" w:rsidRDefault="00000000">
      <w:pPr>
        <w:spacing w:after="200"/>
        <w:jc w:val="center"/>
        <w:rPr>
          <w:b/>
          <w:bCs/>
          <w:sz w:val="32"/>
          <w:szCs w:val="32"/>
        </w:rPr>
      </w:pPr>
      <w:r>
        <w:rPr>
          <w:b/>
          <w:bCs/>
          <w:noProof/>
          <w:sz w:val="32"/>
          <w:szCs w:val="32"/>
        </w:rPr>
        <w:drawing>
          <wp:inline distT="114300" distB="114300" distL="114300" distR="114300" wp14:anchorId="6ED911D9" wp14:editId="188E9E2E">
            <wp:extent cx="3090863" cy="1608942"/>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090863" cy="1608942"/>
                    </a:xfrm>
                    <a:prstGeom prst="rect">
                      <a:avLst/>
                    </a:prstGeom>
                    <a:ln/>
                  </pic:spPr>
                </pic:pic>
              </a:graphicData>
            </a:graphic>
          </wp:inline>
        </w:drawing>
      </w:r>
    </w:p>
    <w:p w14:paraId="16D676AE" w14:textId="77777777" w:rsidR="007E5BB9" w:rsidRDefault="00000000">
      <w:pPr>
        <w:jc w:val="center"/>
        <w:rPr>
          <w:b/>
          <w:bCs/>
          <w:sz w:val="32"/>
          <w:szCs w:val="32"/>
        </w:rPr>
      </w:pPr>
      <w:r>
        <w:rPr>
          <w:b/>
          <w:bCs/>
          <w:sz w:val="32"/>
          <w:szCs w:val="32"/>
        </w:rPr>
        <w:t>Programme: Master of Business Administration</w:t>
      </w:r>
    </w:p>
    <w:p w14:paraId="3C939FBE" w14:textId="77777777" w:rsidR="007E5BB9" w:rsidRDefault="00000000">
      <w:pPr>
        <w:jc w:val="center"/>
        <w:rPr>
          <w:b/>
          <w:bCs/>
          <w:sz w:val="32"/>
          <w:szCs w:val="32"/>
        </w:rPr>
      </w:pPr>
      <w:r>
        <w:rPr>
          <w:b/>
          <w:bCs/>
          <w:sz w:val="32"/>
          <w:szCs w:val="32"/>
        </w:rPr>
        <w:t>Module: Strategic Management</w:t>
      </w:r>
    </w:p>
    <w:p w14:paraId="06640E26" w14:textId="77777777" w:rsidR="007E5BB9" w:rsidRDefault="00000000">
      <w:pPr>
        <w:jc w:val="center"/>
        <w:rPr>
          <w:b/>
          <w:bCs/>
          <w:sz w:val="32"/>
          <w:szCs w:val="32"/>
        </w:rPr>
      </w:pPr>
      <w:r>
        <w:rPr>
          <w:b/>
          <w:bCs/>
          <w:sz w:val="32"/>
          <w:szCs w:val="32"/>
        </w:rPr>
        <w:t>Module code: LCMB7003</w:t>
      </w:r>
    </w:p>
    <w:p w14:paraId="477F7E47" w14:textId="77777777" w:rsidR="007E5BB9" w:rsidRDefault="00000000">
      <w:pPr>
        <w:jc w:val="center"/>
        <w:rPr>
          <w:b/>
          <w:bCs/>
          <w:sz w:val="32"/>
          <w:szCs w:val="32"/>
        </w:rPr>
      </w:pPr>
      <w:r>
        <w:rPr>
          <w:b/>
          <w:bCs/>
          <w:sz w:val="32"/>
          <w:szCs w:val="32"/>
        </w:rPr>
        <w:t>Assessment title: Individual report on Sports Direct</w:t>
      </w:r>
    </w:p>
    <w:p w14:paraId="694F36D1" w14:textId="2F156B8E" w:rsidR="003976E3" w:rsidRDefault="003976E3" w:rsidP="003976E3">
      <w:pPr>
        <w:jc w:val="center"/>
        <w:rPr>
          <w:b/>
          <w:bCs/>
          <w:sz w:val="32"/>
          <w:szCs w:val="32"/>
        </w:rPr>
      </w:pPr>
      <w:r>
        <w:rPr>
          <w:b/>
          <w:bCs/>
          <w:sz w:val="32"/>
          <w:szCs w:val="32"/>
        </w:rPr>
        <w:t>Lecturers: Dr. Jaya Gopalkrishnan / Mr. Frank Shengfeng Mei</w:t>
      </w:r>
    </w:p>
    <w:p w14:paraId="011C45A9" w14:textId="77777777" w:rsidR="007E5BB9" w:rsidRDefault="00000000">
      <w:pPr>
        <w:spacing w:before="240" w:after="200"/>
        <w:jc w:val="center"/>
        <w:rPr>
          <w:b/>
          <w:bCs/>
          <w:sz w:val="32"/>
          <w:szCs w:val="32"/>
        </w:rPr>
      </w:pPr>
      <w:r>
        <w:rPr>
          <w:b/>
          <w:bCs/>
          <w:sz w:val="32"/>
          <w:szCs w:val="32"/>
        </w:rPr>
        <w:t xml:space="preserve">Student Name: </w:t>
      </w:r>
      <w:proofErr w:type="spellStart"/>
      <w:r>
        <w:rPr>
          <w:b/>
          <w:bCs/>
          <w:sz w:val="32"/>
          <w:szCs w:val="32"/>
        </w:rPr>
        <w:t>Gautambhai</w:t>
      </w:r>
      <w:proofErr w:type="spellEnd"/>
      <w:r>
        <w:rPr>
          <w:b/>
          <w:bCs/>
          <w:sz w:val="32"/>
          <w:szCs w:val="32"/>
        </w:rPr>
        <w:t xml:space="preserve"> Ashokkumar Gohil</w:t>
      </w:r>
    </w:p>
    <w:p w14:paraId="5B8A6CCA" w14:textId="687C5A78" w:rsidR="003976E3" w:rsidRDefault="00000000" w:rsidP="003976E3">
      <w:pPr>
        <w:spacing w:before="240" w:after="200"/>
        <w:jc w:val="center"/>
        <w:rPr>
          <w:b/>
          <w:bCs/>
          <w:sz w:val="32"/>
          <w:szCs w:val="32"/>
        </w:rPr>
      </w:pPr>
      <w:r>
        <w:rPr>
          <w:b/>
          <w:bCs/>
          <w:sz w:val="32"/>
          <w:szCs w:val="32"/>
        </w:rPr>
        <w:t>Student ID: 2432868</w:t>
      </w:r>
    </w:p>
    <w:p w14:paraId="543F6C1E" w14:textId="77777777" w:rsidR="007E5BB9" w:rsidRDefault="00000000">
      <w:pPr>
        <w:jc w:val="center"/>
        <w:rPr>
          <w:b/>
          <w:bCs/>
          <w:sz w:val="28"/>
          <w:szCs w:val="28"/>
        </w:rPr>
      </w:pPr>
      <w:r>
        <w:rPr>
          <w:b/>
          <w:bCs/>
          <w:sz w:val="32"/>
          <w:szCs w:val="32"/>
        </w:rPr>
        <w:t>Word count: 5000</w:t>
      </w:r>
      <w:r>
        <w:br w:type="page"/>
      </w:r>
    </w:p>
    <w:p w14:paraId="20239EBE" w14:textId="77777777" w:rsidR="007E5BB9" w:rsidRDefault="00000000">
      <w:pPr>
        <w:jc w:val="center"/>
        <w:rPr>
          <w:b/>
          <w:bCs/>
          <w:sz w:val="28"/>
          <w:szCs w:val="28"/>
        </w:rPr>
      </w:pPr>
      <w:r>
        <w:rPr>
          <w:b/>
          <w:bCs/>
          <w:sz w:val="28"/>
          <w:szCs w:val="28"/>
        </w:rPr>
        <w:lastRenderedPageBreak/>
        <w:t>Table of Contents</w:t>
      </w:r>
    </w:p>
    <w:sdt>
      <w:sdtPr>
        <w:id w:val="522411912"/>
        <w:docPartObj>
          <w:docPartGallery w:val="Table of Contents"/>
          <w:docPartUnique/>
        </w:docPartObj>
      </w:sdtPr>
      <w:sdtContent>
        <w:p w14:paraId="118DA71C" w14:textId="77777777" w:rsidR="007E5BB9" w:rsidRDefault="00000000">
          <w:pPr>
            <w:widowControl w:val="0"/>
            <w:tabs>
              <w:tab w:val="right" w:pos="9025"/>
            </w:tabs>
            <w:spacing w:before="60"/>
            <w:jc w:val="left"/>
            <w:rPr>
              <w:color w:val="000000"/>
            </w:rPr>
          </w:pPr>
          <w:r>
            <w:fldChar w:fldCharType="begin"/>
          </w:r>
          <w:r>
            <w:instrText xml:space="preserve"> TOC \h \u \z \t "Heading 1,1,Heading 2,2,Heading 3,3,Heading 4,4,Heading 5,5,Heading 6,6,"</w:instrText>
          </w:r>
          <w:r>
            <w:fldChar w:fldCharType="separate"/>
          </w:r>
          <w:hyperlink w:anchor="_heading=h.s7xwzx5r7l9k">
            <w:r w:rsidR="007E5BB9">
              <w:rPr>
                <w:color w:val="000000"/>
              </w:rPr>
              <w:t>1.0 Selection of Organisation and Target Market</w:t>
            </w:r>
            <w:r w:rsidR="007E5BB9">
              <w:rPr>
                <w:color w:val="000000"/>
              </w:rPr>
              <w:tab/>
            </w:r>
          </w:hyperlink>
          <w:r>
            <w:fldChar w:fldCharType="begin"/>
          </w:r>
          <w:r>
            <w:instrText xml:space="preserve"> PAGEREF _heading=h.s7xwzx5r7l9k \h </w:instrText>
          </w:r>
          <w:r>
            <w:fldChar w:fldCharType="separate"/>
          </w:r>
          <w:r>
            <w:t>2</w:t>
          </w:r>
          <w:r>
            <w:fldChar w:fldCharType="end"/>
          </w:r>
        </w:p>
        <w:p w14:paraId="0250869C" w14:textId="77777777" w:rsidR="007E5BB9" w:rsidRDefault="007E5BB9">
          <w:pPr>
            <w:widowControl w:val="0"/>
            <w:tabs>
              <w:tab w:val="right" w:pos="9025"/>
            </w:tabs>
            <w:spacing w:before="60"/>
            <w:ind w:left="360"/>
            <w:jc w:val="left"/>
            <w:rPr>
              <w:color w:val="000000"/>
            </w:rPr>
          </w:pPr>
          <w:hyperlink w:anchor="_heading=h.x4j2git2y6qr">
            <w:r>
              <w:rPr>
                <w:color w:val="000000"/>
              </w:rPr>
              <w:t>1.1 Introduction</w:t>
            </w:r>
            <w:r>
              <w:rPr>
                <w:color w:val="000000"/>
              </w:rPr>
              <w:tab/>
            </w:r>
          </w:hyperlink>
          <w:r w:rsidR="00000000">
            <w:fldChar w:fldCharType="begin"/>
          </w:r>
          <w:r w:rsidR="00000000">
            <w:instrText xml:space="preserve"> PAGEREF _heading=h.x4j2git2y6qr \h </w:instrText>
          </w:r>
          <w:r w:rsidR="00000000">
            <w:fldChar w:fldCharType="separate"/>
          </w:r>
          <w:r w:rsidR="00000000">
            <w:t>2</w:t>
          </w:r>
          <w:r w:rsidR="00000000">
            <w:fldChar w:fldCharType="end"/>
          </w:r>
        </w:p>
        <w:p w14:paraId="6648D34E" w14:textId="77777777" w:rsidR="007E5BB9" w:rsidRDefault="007E5BB9">
          <w:pPr>
            <w:widowControl w:val="0"/>
            <w:tabs>
              <w:tab w:val="right" w:pos="9025"/>
            </w:tabs>
            <w:spacing w:before="60"/>
            <w:ind w:left="360"/>
            <w:jc w:val="left"/>
            <w:rPr>
              <w:color w:val="000000"/>
            </w:rPr>
          </w:pPr>
          <w:hyperlink w:anchor="_heading=h.ik4mkwocsxmu">
            <w:r>
              <w:rPr>
                <w:color w:val="000000"/>
              </w:rPr>
              <w:t>1.2 Overview of the Company</w:t>
            </w:r>
            <w:r>
              <w:rPr>
                <w:color w:val="000000"/>
              </w:rPr>
              <w:tab/>
            </w:r>
          </w:hyperlink>
          <w:r w:rsidR="00000000">
            <w:fldChar w:fldCharType="begin"/>
          </w:r>
          <w:r w:rsidR="00000000">
            <w:instrText xml:space="preserve"> PAGEREF _heading=h.ik4mkwocsxmu \h </w:instrText>
          </w:r>
          <w:r w:rsidR="00000000">
            <w:fldChar w:fldCharType="separate"/>
          </w:r>
          <w:r w:rsidR="00000000">
            <w:t>3</w:t>
          </w:r>
          <w:r w:rsidR="00000000">
            <w:fldChar w:fldCharType="end"/>
          </w:r>
        </w:p>
        <w:p w14:paraId="12DF3FDE" w14:textId="77777777" w:rsidR="007E5BB9" w:rsidRDefault="007E5BB9">
          <w:pPr>
            <w:widowControl w:val="0"/>
            <w:tabs>
              <w:tab w:val="right" w:pos="9025"/>
            </w:tabs>
            <w:spacing w:before="60"/>
            <w:jc w:val="left"/>
            <w:rPr>
              <w:color w:val="000000"/>
            </w:rPr>
          </w:pPr>
          <w:hyperlink w:anchor="_heading=h.ux4kr7it30hr">
            <w:r>
              <w:rPr>
                <w:color w:val="000000"/>
              </w:rPr>
              <w:t>2.0 Comprehensive Strategic Analysis</w:t>
            </w:r>
            <w:r>
              <w:rPr>
                <w:color w:val="000000"/>
              </w:rPr>
              <w:tab/>
            </w:r>
          </w:hyperlink>
          <w:r w:rsidR="00000000">
            <w:fldChar w:fldCharType="begin"/>
          </w:r>
          <w:r w:rsidR="00000000">
            <w:instrText xml:space="preserve"> PAGEREF _heading=h.ux4kr7it30hr \h </w:instrText>
          </w:r>
          <w:r w:rsidR="00000000">
            <w:fldChar w:fldCharType="separate"/>
          </w:r>
          <w:r w:rsidR="00000000">
            <w:t>5</w:t>
          </w:r>
          <w:r w:rsidR="00000000">
            <w:fldChar w:fldCharType="end"/>
          </w:r>
        </w:p>
        <w:p w14:paraId="19A1DAAD" w14:textId="77777777" w:rsidR="007E5BB9" w:rsidRDefault="007E5BB9">
          <w:pPr>
            <w:widowControl w:val="0"/>
            <w:tabs>
              <w:tab w:val="right" w:pos="9025"/>
            </w:tabs>
            <w:spacing w:before="60"/>
            <w:jc w:val="left"/>
            <w:rPr>
              <w:color w:val="000000"/>
            </w:rPr>
          </w:pPr>
          <w:hyperlink w:anchor="_heading=h.o9tk5bzg37b8">
            <w:r>
              <w:rPr>
                <w:color w:val="000000"/>
              </w:rPr>
              <w:t>2.1 PESTLE Analysis</w:t>
            </w:r>
            <w:r>
              <w:rPr>
                <w:color w:val="000000"/>
              </w:rPr>
              <w:tab/>
            </w:r>
          </w:hyperlink>
          <w:r w:rsidR="00000000">
            <w:fldChar w:fldCharType="begin"/>
          </w:r>
          <w:r w:rsidR="00000000">
            <w:instrText xml:space="preserve"> PAGEREF _heading=h.o9tk5bzg37b8 \h </w:instrText>
          </w:r>
          <w:r w:rsidR="00000000">
            <w:fldChar w:fldCharType="separate"/>
          </w:r>
          <w:r w:rsidR="00000000">
            <w:t>5</w:t>
          </w:r>
          <w:r w:rsidR="00000000">
            <w:fldChar w:fldCharType="end"/>
          </w:r>
        </w:p>
        <w:p w14:paraId="714EED12" w14:textId="77777777" w:rsidR="007E5BB9" w:rsidRDefault="007E5BB9">
          <w:pPr>
            <w:widowControl w:val="0"/>
            <w:tabs>
              <w:tab w:val="right" w:pos="9025"/>
            </w:tabs>
            <w:spacing w:before="60"/>
            <w:ind w:left="360"/>
            <w:jc w:val="left"/>
            <w:rPr>
              <w:color w:val="000000"/>
            </w:rPr>
          </w:pPr>
          <w:hyperlink w:anchor="_heading=h.nmhrm5f94qwi">
            <w:r>
              <w:rPr>
                <w:color w:val="000000"/>
              </w:rPr>
              <w:t>2.2 Porter’s Five Forces</w:t>
            </w:r>
            <w:r>
              <w:rPr>
                <w:color w:val="000000"/>
              </w:rPr>
              <w:tab/>
            </w:r>
          </w:hyperlink>
          <w:r w:rsidR="00000000">
            <w:fldChar w:fldCharType="begin"/>
          </w:r>
          <w:r w:rsidR="00000000">
            <w:instrText xml:space="preserve"> PAGEREF _heading=h.nmhrm5f94qwi \h </w:instrText>
          </w:r>
          <w:r w:rsidR="00000000">
            <w:fldChar w:fldCharType="separate"/>
          </w:r>
          <w:r w:rsidR="00000000">
            <w:t>9</w:t>
          </w:r>
          <w:r w:rsidR="00000000">
            <w:fldChar w:fldCharType="end"/>
          </w:r>
        </w:p>
        <w:p w14:paraId="7BE9BDA7" w14:textId="77777777" w:rsidR="007E5BB9" w:rsidRDefault="007E5BB9">
          <w:pPr>
            <w:widowControl w:val="0"/>
            <w:tabs>
              <w:tab w:val="right" w:pos="9025"/>
            </w:tabs>
            <w:spacing w:before="60"/>
            <w:ind w:left="360"/>
            <w:jc w:val="left"/>
            <w:rPr>
              <w:color w:val="000000"/>
            </w:rPr>
          </w:pPr>
          <w:hyperlink w:anchor="_heading=h.h1x33cdhuvi0">
            <w:r>
              <w:rPr>
                <w:color w:val="000000"/>
              </w:rPr>
              <w:t>2.3 SWOT Analysis</w:t>
            </w:r>
            <w:r>
              <w:rPr>
                <w:color w:val="000000"/>
              </w:rPr>
              <w:tab/>
            </w:r>
          </w:hyperlink>
          <w:r w:rsidR="00000000">
            <w:fldChar w:fldCharType="begin"/>
          </w:r>
          <w:r w:rsidR="00000000">
            <w:instrText xml:space="preserve"> PAGEREF _heading=h.h1x33cdhuvi0 \h </w:instrText>
          </w:r>
          <w:r w:rsidR="00000000">
            <w:fldChar w:fldCharType="separate"/>
          </w:r>
          <w:r w:rsidR="00000000">
            <w:t>11</w:t>
          </w:r>
          <w:r w:rsidR="00000000">
            <w:fldChar w:fldCharType="end"/>
          </w:r>
        </w:p>
        <w:p w14:paraId="511DA215" w14:textId="77777777" w:rsidR="007E5BB9" w:rsidRDefault="007E5BB9">
          <w:pPr>
            <w:widowControl w:val="0"/>
            <w:tabs>
              <w:tab w:val="right" w:pos="9025"/>
            </w:tabs>
            <w:spacing w:before="60"/>
            <w:ind w:left="360"/>
            <w:jc w:val="left"/>
            <w:rPr>
              <w:color w:val="000000"/>
            </w:rPr>
          </w:pPr>
          <w:hyperlink w:anchor="_heading=h.phslbg840ibm">
            <w:r>
              <w:rPr>
                <w:color w:val="000000"/>
              </w:rPr>
              <w:t>2.4 VRIO Analysis</w:t>
            </w:r>
            <w:r>
              <w:rPr>
                <w:color w:val="000000"/>
              </w:rPr>
              <w:tab/>
            </w:r>
          </w:hyperlink>
          <w:r w:rsidR="00000000">
            <w:fldChar w:fldCharType="begin"/>
          </w:r>
          <w:r w:rsidR="00000000">
            <w:instrText xml:space="preserve"> PAGEREF _heading=h.phslbg840ibm \h </w:instrText>
          </w:r>
          <w:r w:rsidR="00000000">
            <w:fldChar w:fldCharType="separate"/>
          </w:r>
          <w:r w:rsidR="00000000">
            <w:t>12</w:t>
          </w:r>
          <w:r w:rsidR="00000000">
            <w:fldChar w:fldCharType="end"/>
          </w:r>
        </w:p>
        <w:p w14:paraId="78DFE78D" w14:textId="77777777" w:rsidR="007E5BB9" w:rsidRDefault="007E5BB9">
          <w:pPr>
            <w:widowControl w:val="0"/>
            <w:tabs>
              <w:tab w:val="right" w:pos="9025"/>
            </w:tabs>
            <w:spacing w:before="60"/>
            <w:jc w:val="left"/>
            <w:rPr>
              <w:color w:val="000000"/>
            </w:rPr>
          </w:pPr>
          <w:hyperlink w:anchor="_heading=h.o48f99jjt963">
            <w:r>
              <w:rPr>
                <w:color w:val="000000"/>
              </w:rPr>
              <w:t>3.0 Strategy Development and Formulation</w:t>
            </w:r>
            <w:r>
              <w:rPr>
                <w:color w:val="000000"/>
              </w:rPr>
              <w:tab/>
            </w:r>
          </w:hyperlink>
          <w:r w:rsidR="00000000">
            <w:fldChar w:fldCharType="begin"/>
          </w:r>
          <w:r w:rsidR="00000000">
            <w:instrText xml:space="preserve"> PAGEREF _heading=h.o48f99jjt963 \h </w:instrText>
          </w:r>
          <w:r w:rsidR="00000000">
            <w:fldChar w:fldCharType="separate"/>
          </w:r>
          <w:r w:rsidR="00000000">
            <w:t>15</w:t>
          </w:r>
          <w:r w:rsidR="00000000">
            <w:fldChar w:fldCharType="end"/>
          </w:r>
        </w:p>
        <w:p w14:paraId="40C309F4" w14:textId="77777777" w:rsidR="007E5BB9" w:rsidRDefault="007E5BB9">
          <w:pPr>
            <w:widowControl w:val="0"/>
            <w:tabs>
              <w:tab w:val="right" w:pos="9025"/>
            </w:tabs>
            <w:spacing w:before="60"/>
            <w:ind w:left="360"/>
            <w:jc w:val="left"/>
            <w:rPr>
              <w:color w:val="000000"/>
            </w:rPr>
          </w:pPr>
          <w:hyperlink w:anchor="_heading=h.s5fvoj27yukh">
            <w:r>
              <w:rPr>
                <w:color w:val="000000"/>
              </w:rPr>
              <w:t>3.1 Market Mode Selection</w:t>
            </w:r>
            <w:r>
              <w:rPr>
                <w:color w:val="000000"/>
              </w:rPr>
              <w:tab/>
            </w:r>
          </w:hyperlink>
          <w:r w:rsidR="00000000">
            <w:fldChar w:fldCharType="begin"/>
          </w:r>
          <w:r w:rsidR="00000000">
            <w:instrText xml:space="preserve"> PAGEREF _heading=h.s5fvoj27yukh \h </w:instrText>
          </w:r>
          <w:r w:rsidR="00000000">
            <w:fldChar w:fldCharType="separate"/>
          </w:r>
          <w:r w:rsidR="00000000">
            <w:t>15</w:t>
          </w:r>
          <w:r w:rsidR="00000000">
            <w:fldChar w:fldCharType="end"/>
          </w:r>
        </w:p>
        <w:p w14:paraId="1561A7B1" w14:textId="77777777" w:rsidR="007E5BB9" w:rsidRDefault="007E5BB9">
          <w:pPr>
            <w:widowControl w:val="0"/>
            <w:tabs>
              <w:tab w:val="right" w:pos="9025"/>
            </w:tabs>
            <w:spacing w:before="60"/>
            <w:ind w:left="360"/>
            <w:jc w:val="left"/>
            <w:rPr>
              <w:color w:val="000000"/>
            </w:rPr>
          </w:pPr>
          <w:hyperlink w:anchor="_heading=h.arbpv6ni8abs">
            <w:r>
              <w:rPr>
                <w:color w:val="000000"/>
              </w:rPr>
              <w:t>3.2 Proposed Market Entry Strategy</w:t>
            </w:r>
            <w:r>
              <w:rPr>
                <w:color w:val="000000"/>
              </w:rPr>
              <w:tab/>
            </w:r>
          </w:hyperlink>
          <w:r w:rsidR="00000000">
            <w:fldChar w:fldCharType="begin"/>
          </w:r>
          <w:r w:rsidR="00000000">
            <w:instrText xml:space="preserve"> PAGEREF _heading=h.arbpv6ni8abs \h </w:instrText>
          </w:r>
          <w:r w:rsidR="00000000">
            <w:fldChar w:fldCharType="separate"/>
          </w:r>
          <w:r w:rsidR="00000000">
            <w:t>15</w:t>
          </w:r>
          <w:r w:rsidR="00000000">
            <w:fldChar w:fldCharType="end"/>
          </w:r>
        </w:p>
        <w:p w14:paraId="5E6AE0CE" w14:textId="77777777" w:rsidR="007E5BB9" w:rsidRDefault="007E5BB9">
          <w:pPr>
            <w:widowControl w:val="0"/>
            <w:tabs>
              <w:tab w:val="right" w:pos="9025"/>
            </w:tabs>
            <w:spacing w:before="60"/>
            <w:ind w:left="360"/>
            <w:jc w:val="left"/>
            <w:rPr>
              <w:color w:val="000000"/>
            </w:rPr>
          </w:pPr>
          <w:hyperlink w:anchor="_heading=h.i24osjit0z7k">
            <w:r>
              <w:rPr>
                <w:color w:val="000000"/>
              </w:rPr>
              <w:t>3.3 Achieving Competitive Advantage and Risk Mitigation</w:t>
            </w:r>
            <w:r>
              <w:rPr>
                <w:color w:val="000000"/>
              </w:rPr>
              <w:tab/>
            </w:r>
          </w:hyperlink>
          <w:r w:rsidR="00000000">
            <w:fldChar w:fldCharType="begin"/>
          </w:r>
          <w:r w:rsidR="00000000">
            <w:instrText xml:space="preserve"> PAGEREF _heading=h.i24osjit0z7k \h </w:instrText>
          </w:r>
          <w:r w:rsidR="00000000">
            <w:fldChar w:fldCharType="separate"/>
          </w:r>
          <w:r w:rsidR="00000000">
            <w:t>16</w:t>
          </w:r>
          <w:r w:rsidR="00000000">
            <w:fldChar w:fldCharType="end"/>
          </w:r>
        </w:p>
        <w:p w14:paraId="453F1ED2" w14:textId="77777777" w:rsidR="007E5BB9" w:rsidRDefault="007E5BB9">
          <w:pPr>
            <w:widowControl w:val="0"/>
            <w:tabs>
              <w:tab w:val="right" w:pos="9025"/>
            </w:tabs>
            <w:spacing w:before="60"/>
            <w:jc w:val="left"/>
            <w:rPr>
              <w:color w:val="000000"/>
            </w:rPr>
          </w:pPr>
          <w:hyperlink w:anchor="_heading=h.b3ntm376fh5z">
            <w:r>
              <w:rPr>
                <w:color w:val="000000"/>
              </w:rPr>
              <w:t>4.0 Performance Evaluation Framework</w:t>
            </w:r>
            <w:r>
              <w:rPr>
                <w:color w:val="000000"/>
              </w:rPr>
              <w:tab/>
            </w:r>
          </w:hyperlink>
          <w:r w:rsidR="00000000">
            <w:fldChar w:fldCharType="begin"/>
          </w:r>
          <w:r w:rsidR="00000000">
            <w:instrText xml:space="preserve"> PAGEREF _heading=h.b3ntm376fh5z \h </w:instrText>
          </w:r>
          <w:r w:rsidR="00000000">
            <w:fldChar w:fldCharType="separate"/>
          </w:r>
          <w:r w:rsidR="00000000">
            <w:t>17</w:t>
          </w:r>
          <w:r w:rsidR="00000000">
            <w:fldChar w:fldCharType="end"/>
          </w:r>
        </w:p>
        <w:p w14:paraId="218E2BEB" w14:textId="77777777" w:rsidR="007E5BB9" w:rsidRDefault="007E5BB9">
          <w:pPr>
            <w:widowControl w:val="0"/>
            <w:tabs>
              <w:tab w:val="right" w:pos="9025"/>
            </w:tabs>
            <w:spacing w:before="60"/>
            <w:jc w:val="left"/>
            <w:rPr>
              <w:color w:val="000000"/>
            </w:rPr>
          </w:pPr>
          <w:hyperlink w:anchor="_heading=h.icitnesvtyk1">
            <w:r>
              <w:rPr>
                <w:color w:val="000000"/>
              </w:rPr>
              <w:t>4.1 Balanced Scorecard (BSC)</w:t>
            </w:r>
            <w:r>
              <w:rPr>
                <w:color w:val="000000"/>
              </w:rPr>
              <w:tab/>
            </w:r>
          </w:hyperlink>
          <w:r w:rsidR="00000000">
            <w:fldChar w:fldCharType="begin"/>
          </w:r>
          <w:r w:rsidR="00000000">
            <w:instrText xml:space="preserve"> PAGEREF _heading=h.icitnesvtyk1 \h </w:instrText>
          </w:r>
          <w:r w:rsidR="00000000">
            <w:fldChar w:fldCharType="separate"/>
          </w:r>
          <w:r w:rsidR="00000000">
            <w:t>17</w:t>
          </w:r>
          <w:r w:rsidR="00000000">
            <w:fldChar w:fldCharType="end"/>
          </w:r>
        </w:p>
        <w:p w14:paraId="663790BD" w14:textId="77777777" w:rsidR="007E5BB9" w:rsidRDefault="007E5BB9">
          <w:pPr>
            <w:widowControl w:val="0"/>
            <w:tabs>
              <w:tab w:val="right" w:pos="9025"/>
            </w:tabs>
            <w:spacing w:before="60"/>
            <w:ind w:left="360"/>
            <w:jc w:val="left"/>
            <w:rPr>
              <w:color w:val="000000"/>
            </w:rPr>
          </w:pPr>
          <w:hyperlink w:anchor="_heading=h.viapggzfrwla">
            <w:r>
              <w:rPr>
                <w:color w:val="000000"/>
              </w:rPr>
              <w:t>Balanced Scorecard (BSC)</w:t>
            </w:r>
            <w:r>
              <w:rPr>
                <w:color w:val="000000"/>
              </w:rPr>
              <w:tab/>
            </w:r>
          </w:hyperlink>
          <w:r w:rsidR="00000000">
            <w:fldChar w:fldCharType="begin"/>
          </w:r>
          <w:r w:rsidR="00000000">
            <w:instrText xml:space="preserve"> PAGEREF _heading=h.viapggzfrwla \h </w:instrText>
          </w:r>
          <w:r w:rsidR="00000000">
            <w:fldChar w:fldCharType="separate"/>
          </w:r>
          <w:r w:rsidR="00000000">
            <w:t>17</w:t>
          </w:r>
          <w:r w:rsidR="00000000">
            <w:fldChar w:fldCharType="end"/>
          </w:r>
        </w:p>
        <w:p w14:paraId="7CB88F9A" w14:textId="77777777" w:rsidR="007E5BB9" w:rsidRDefault="007E5BB9">
          <w:pPr>
            <w:widowControl w:val="0"/>
            <w:tabs>
              <w:tab w:val="right" w:pos="9025"/>
            </w:tabs>
            <w:spacing w:before="60"/>
            <w:ind w:left="360"/>
            <w:jc w:val="left"/>
            <w:rPr>
              <w:color w:val="000000"/>
            </w:rPr>
          </w:pPr>
          <w:hyperlink w:anchor="_heading=h.kkcw075ij4c2">
            <w:r>
              <w:rPr>
                <w:color w:val="000000"/>
              </w:rPr>
              <w:t>4.2 Implementation and Monitoring (Cascading the BSC, Data Sources, Review Frequency, Critical Evaluation)</w:t>
            </w:r>
            <w:r>
              <w:rPr>
                <w:color w:val="000000"/>
              </w:rPr>
              <w:tab/>
            </w:r>
          </w:hyperlink>
          <w:r w:rsidR="00000000">
            <w:fldChar w:fldCharType="begin"/>
          </w:r>
          <w:r w:rsidR="00000000">
            <w:instrText xml:space="preserve"> PAGEREF _heading=h.kkcw075ij4c2 \h </w:instrText>
          </w:r>
          <w:r w:rsidR="00000000">
            <w:fldChar w:fldCharType="separate"/>
          </w:r>
          <w:r w:rsidR="00000000">
            <w:t>20</w:t>
          </w:r>
          <w:r w:rsidR="00000000">
            <w:fldChar w:fldCharType="end"/>
          </w:r>
        </w:p>
        <w:p w14:paraId="4F6A0B31" w14:textId="77777777" w:rsidR="007E5BB9" w:rsidRDefault="007E5BB9">
          <w:pPr>
            <w:widowControl w:val="0"/>
            <w:tabs>
              <w:tab w:val="right" w:pos="9025"/>
            </w:tabs>
            <w:spacing w:before="60"/>
            <w:jc w:val="left"/>
            <w:rPr>
              <w:color w:val="000000"/>
            </w:rPr>
          </w:pPr>
          <w:hyperlink w:anchor="_heading=h.4mgkqo2mpszq">
            <w:r>
              <w:rPr>
                <w:color w:val="000000"/>
              </w:rPr>
              <w:t>5.0 Conclusion</w:t>
            </w:r>
            <w:r>
              <w:rPr>
                <w:color w:val="000000"/>
              </w:rPr>
              <w:tab/>
            </w:r>
          </w:hyperlink>
          <w:r w:rsidR="00000000">
            <w:fldChar w:fldCharType="begin"/>
          </w:r>
          <w:r w:rsidR="00000000">
            <w:instrText xml:space="preserve"> PAGEREF _heading=h.4mgkqo2mpszq \h </w:instrText>
          </w:r>
          <w:r w:rsidR="00000000">
            <w:fldChar w:fldCharType="separate"/>
          </w:r>
          <w:r w:rsidR="00000000">
            <w:t>21</w:t>
          </w:r>
          <w:r w:rsidR="00000000">
            <w:fldChar w:fldCharType="end"/>
          </w:r>
        </w:p>
        <w:p w14:paraId="323C4792" w14:textId="77777777" w:rsidR="007E5BB9" w:rsidRDefault="007E5BB9">
          <w:pPr>
            <w:widowControl w:val="0"/>
            <w:tabs>
              <w:tab w:val="right" w:pos="9025"/>
            </w:tabs>
            <w:spacing w:before="60"/>
            <w:jc w:val="left"/>
            <w:rPr>
              <w:b/>
              <w:bCs/>
              <w:color w:val="000000"/>
            </w:rPr>
          </w:pPr>
          <w:hyperlink w:anchor="_heading=h.2p6ze6kk1d6i">
            <w:r>
              <w:rPr>
                <w:color w:val="000000"/>
              </w:rPr>
              <w:t>6.0 References</w:t>
            </w:r>
          </w:hyperlink>
          <w:hyperlink w:anchor="_heading=h.2p6ze6kk1d6i">
            <w:r>
              <w:rPr>
                <w:b/>
                <w:bCs/>
                <w:color w:val="000000"/>
              </w:rPr>
              <w:tab/>
            </w:r>
          </w:hyperlink>
          <w:r w:rsidR="00000000">
            <w:fldChar w:fldCharType="begin"/>
          </w:r>
          <w:r w:rsidR="00000000">
            <w:instrText xml:space="preserve"> PAGEREF _heading=h.2p6ze6kk1d6i \h </w:instrText>
          </w:r>
          <w:r w:rsidR="00000000">
            <w:fldChar w:fldCharType="separate"/>
          </w:r>
          <w:r w:rsidR="00000000">
            <w:rPr>
              <w:b/>
              <w:bCs/>
            </w:rPr>
            <w:t>22</w:t>
          </w:r>
          <w:r w:rsidR="00000000">
            <w:fldChar w:fldCharType="end"/>
          </w:r>
          <w:r w:rsidR="00000000">
            <w:fldChar w:fldCharType="end"/>
          </w:r>
        </w:p>
      </w:sdtContent>
    </w:sdt>
    <w:p w14:paraId="4D926DAD" w14:textId="77777777" w:rsidR="007E5BB9" w:rsidRDefault="00000000">
      <w:pPr>
        <w:jc w:val="left"/>
      </w:pPr>
      <w:r>
        <w:br w:type="page"/>
      </w:r>
    </w:p>
    <w:p w14:paraId="05866430" w14:textId="77777777" w:rsidR="007E5BB9" w:rsidRDefault="00000000">
      <w:pPr>
        <w:pStyle w:val="Heading1"/>
      </w:pPr>
      <w:bookmarkStart w:id="0" w:name="_heading=h.s7xwzx5r7l9k" w:colFirst="0" w:colLast="0"/>
      <w:bookmarkEnd w:id="0"/>
      <w:r>
        <w:lastRenderedPageBreak/>
        <w:t xml:space="preserve">1.0 Selection of Organisation and Target Market </w:t>
      </w:r>
    </w:p>
    <w:p w14:paraId="0FBE2CDA" w14:textId="77777777" w:rsidR="007E5BB9" w:rsidRDefault="00000000">
      <w:pPr>
        <w:pStyle w:val="Heading2"/>
      </w:pPr>
      <w:bookmarkStart w:id="1" w:name="_heading=h.x4j2git2y6qr" w:colFirst="0" w:colLast="0"/>
      <w:bookmarkEnd w:id="1"/>
      <w:r>
        <w:t>1.1 Introduction</w:t>
      </w:r>
    </w:p>
    <w:p w14:paraId="0DCB6F81" w14:textId="77777777" w:rsidR="007E5BB9" w:rsidRDefault="00000000">
      <w:r>
        <w:t xml:space="preserve">The contemporary international business environment is characterised by continual transformation, driven by globalisation, technological advancements, and shifting market dynamics (Shams et al., 2024). In these unstable and complex settings, global organisations must demonstrate strategic agility to rapidly sense changes, seize opportunities and reallocate resources to sustain competitive advantages (Amini, and Rahmani, 2023). For retailers operating in the sports and leisure sector, this agility is essential for </w:t>
      </w:r>
      <w:proofErr w:type="gramStart"/>
      <w:r>
        <w:t>expanding  into</w:t>
      </w:r>
      <w:proofErr w:type="gramEnd"/>
      <w:r>
        <w:t xml:space="preserve"> emerging markets, where rising health consciousness, urbanisation and disposable incomes create substantial growth potential.</w:t>
      </w:r>
    </w:p>
    <w:p w14:paraId="50816634" w14:textId="77777777" w:rsidR="007E5BB9" w:rsidRDefault="00000000">
      <w:r>
        <w:t xml:space="preserve">This analytical report outlines an Organisational Expansion Plan focused on establishing physical stores for Sports Direct, the flagship sports retail brand of Frasers Groups plc, proposing entry into India as a new </w:t>
      </w:r>
      <w:proofErr w:type="gramStart"/>
      <w:r>
        <w:t>International</w:t>
      </w:r>
      <w:proofErr w:type="gramEnd"/>
      <w:r>
        <w:t xml:space="preserve"> market. Sport Direct, founded in 1982 and now part of Frasers Group, a British retail conglomerate with diverse portfolios in sports, premium lifestyle and luxury, specialises in affordable sports apparel, footwear, equipment and accessories (BBC, 2021). The brand operates through a multi-channel model, focusing on value-for-money offerings from both third-party brands like Nike, Adidas, Puma, etc and its own labels like Everlast, Slazenger and Lonsdale. In 2025, Frasers Group is actively pursuing its “Elevation Strategy”, focusing on international growth through strategic partnerships, flagship store developments and enhanced brand partnerships (Davey, 2024). Recent expansions include partnerships in Australia, New Zealand, the Middle East, North African region and notably a major collaboration announced in March 2025 with Indonesian retailer MAP active to launch (F2F News Desk, 2025) over 350 Sports Direct stores across Southeast Asia and India (Reuters Staff, 2025).</w:t>
      </w:r>
    </w:p>
    <w:p w14:paraId="0F3AB787" w14:textId="77777777" w:rsidR="007E5BB9" w:rsidRDefault="00000000">
      <w:r>
        <w:t>The selection of Sports Direct as the focused organisation is justified by its proven track record in value-driven sports retailing and ongoing global ambitions. Despite challenges in the mature UK market, where UK sports division sales declined 5.8% in the first half of FY2025, due to subdued consumer confidence (Butler, 2025), Frasers Group’s international segment grew 42.8% (Briggs, 2025) in the same period, underscoring the strategic focus towards high-growth regions. India represents a logical new market in this context as the 2025 partnership signals initial entry phases, offering scope for a comprehensive expansion strategy.</w:t>
      </w:r>
    </w:p>
    <w:p w14:paraId="5A9F7954" w14:textId="77777777" w:rsidR="007E5BB9" w:rsidRDefault="00000000">
      <w:r>
        <w:lastRenderedPageBreak/>
        <w:t xml:space="preserve">The purpose of this report is to outline an </w:t>
      </w:r>
      <w:proofErr w:type="gramStart"/>
      <w:r>
        <w:t>evidence based</w:t>
      </w:r>
      <w:proofErr w:type="gramEnd"/>
      <w:r>
        <w:t xml:space="preserve"> expansion plan for Sports Direct into India critically applying strategic analytical frameworks such as PESTLE, Porter’s Five Force, SWOT and VRIO Analysis to evaluate the external and internal environment. It will propose entry modes, marketing strategies, operational considerations and financial projections, grounded in theoretical perspectives from international business literature. By integrating empirical data on market trends and Frasers Group’s capabilities, the report aims to demonstrate how strategic agility can enable Sports Direct to exploit India’s growth trajectory and help the organisation to achieve sustainable competitive advantage in a volatile and </w:t>
      </w:r>
      <w:proofErr w:type="gramStart"/>
      <w:r>
        <w:t>unstable  global</w:t>
      </w:r>
      <w:proofErr w:type="gramEnd"/>
      <w:r>
        <w:t xml:space="preserve"> setting.</w:t>
      </w:r>
    </w:p>
    <w:p w14:paraId="32FE69B4" w14:textId="77777777" w:rsidR="007E5BB9" w:rsidRDefault="00000000">
      <w:r>
        <w:t xml:space="preserve">This analysis not only justifies the organisation and market choices (with Sports Direct’s value proposition aligning perfectly with India’s price sensitive yet brand aspirational consumers) but also provides actionable recommendations for successful internalisation. Ultimately, entry to India aligns with Frasers Group’s </w:t>
      </w:r>
      <w:proofErr w:type="gramStart"/>
      <w:r>
        <w:t>long term</w:t>
      </w:r>
      <w:proofErr w:type="gramEnd"/>
      <w:r>
        <w:t xml:space="preserve"> vision of becoming a global sports retailer leader, potentially contributing a significant revenue raise among maturing home markets.</w:t>
      </w:r>
    </w:p>
    <w:p w14:paraId="6529DE3A" w14:textId="77777777" w:rsidR="007E5BB9" w:rsidRDefault="00000000">
      <w:pPr>
        <w:pStyle w:val="Heading2"/>
      </w:pPr>
      <w:bookmarkStart w:id="2" w:name="_heading=h.ik4mkwocsxmu" w:colFirst="0" w:colLast="0"/>
      <w:bookmarkEnd w:id="2"/>
      <w:r>
        <w:t>1.2 Overview of the Company</w:t>
      </w:r>
    </w:p>
    <w:p w14:paraId="123F4DFC" w14:textId="77777777" w:rsidR="007E5BB9" w:rsidRDefault="00000000">
      <w:r>
        <w:t xml:space="preserve">Frasers Group plc., formerly known as Sports Direct International plc. until its rebranding in December 2019, is a leading British retail conglomerate specialising in sports, premium lifestyle, luxury and related goods. Founded in 1982 by Mike Ashley as a single sport store in </w:t>
      </w:r>
      <w:proofErr w:type="spellStart"/>
      <w:r>
        <w:t>Maidenland</w:t>
      </w:r>
      <w:proofErr w:type="spellEnd"/>
      <w:r>
        <w:t>, the Company has grown into the UK’s largest sports-goods retailer, with a diversified portfolio that includes flagship brand Sports Direct alongside premium fibres like Flannels, House of Fraser, Jack Wills, Evans Cycles, GAME and luxury brands like Gieves &amp; Hawkes. Frasers Group operates through five key segments of UK sport, Premium Lifestyle, International, Property and Financial Services. In 2025, the group employs over 30,000 people and is headquartered in Shirebrook, UK.</w:t>
      </w:r>
    </w:p>
    <w:p w14:paraId="219F7A24" w14:textId="77777777" w:rsidR="007E5BB9" w:rsidRDefault="00000000">
      <w:r>
        <w:t xml:space="preserve">Sports Direct remains the pivot of the group, offering affordable sports apparel, footwear, equipment and other accessories from third-party brands like Nike, Adidas, Puma, etc, and own brands like Everlast, Longsdale, Slazenger and </w:t>
      </w:r>
      <w:proofErr w:type="spellStart"/>
      <w:r>
        <w:t>Karrimor</w:t>
      </w:r>
      <w:proofErr w:type="spellEnd"/>
      <w:r>
        <w:t xml:space="preserve">. The brands </w:t>
      </w:r>
      <w:proofErr w:type="gramStart"/>
      <w:r>
        <w:t>emphasises</w:t>
      </w:r>
      <w:proofErr w:type="gramEnd"/>
      <w:r>
        <w:t xml:space="preserve"> a value for money proposition through large-format stores, multi-channel retailing (physical and digital) and aggressive promotions, appealing to price-sensitive consumers while stocking aspirational products. Sports Direct operates around 700 stores in the UK and has expanded internationally across Europe with recent entries into Malta (2025) and acquisitions boosting presence in Eastern Europe. </w:t>
      </w:r>
    </w:p>
    <w:p w14:paraId="7E1D7664" w14:textId="77777777" w:rsidR="007E5BB9" w:rsidRDefault="00000000">
      <w:r>
        <w:rPr>
          <w:noProof/>
        </w:rPr>
        <w:lastRenderedPageBreak/>
        <w:drawing>
          <wp:inline distT="114300" distB="114300" distL="114300" distR="114300" wp14:anchorId="3257175D" wp14:editId="52281DA8">
            <wp:extent cx="5731200" cy="2298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298700"/>
                    </a:xfrm>
                    <a:prstGeom prst="rect">
                      <a:avLst/>
                    </a:prstGeom>
                    <a:ln/>
                  </pic:spPr>
                </pic:pic>
              </a:graphicData>
            </a:graphic>
          </wp:inline>
        </w:drawing>
      </w:r>
    </w:p>
    <w:p w14:paraId="4B53C6D3" w14:textId="77777777" w:rsidR="007E5BB9" w:rsidRDefault="00000000">
      <w:pPr>
        <w:jc w:val="center"/>
        <w:rPr>
          <w:b/>
          <w:bCs/>
        </w:rPr>
      </w:pPr>
      <w:r>
        <w:rPr>
          <w:b/>
          <w:bCs/>
        </w:rPr>
        <w:t>Figure: Sports Direct Product Brand List</w:t>
      </w:r>
    </w:p>
    <w:p w14:paraId="67FF6717" w14:textId="77777777" w:rsidR="007E5BB9" w:rsidRDefault="00000000">
      <w:pPr>
        <w:jc w:val="center"/>
      </w:pPr>
      <w:r>
        <w:t>(Source: Nguyen, 2024)</w:t>
      </w:r>
    </w:p>
    <w:p w14:paraId="4C22C069" w14:textId="77777777" w:rsidR="007E5BB9" w:rsidRDefault="00000000">
      <w:r>
        <w:t>Under CEO Michael Murray, Frasers Group is executing its Elevation Strategy which aims at transforming the business into a premium ecosystem driven retailer (Davey, 2024). This involves elevating store experiences, strengthening partnerships with global brands, investing in digital infrastructure and pursuing internal growth through strategic alliances and acquisitions. Key initiatives include the Frasers Plus credit and loyalty programme, retail media expansion and AI adaptation for efficiencies. The strategy has deepened relationships with partners like Nike and Adidas, while diversifying beyond pure discount retailing.</w:t>
      </w:r>
    </w:p>
    <w:p w14:paraId="6C3C5AED" w14:textId="77777777" w:rsidR="007E5BB9" w:rsidRDefault="00000000">
      <w:pPr>
        <w:rPr>
          <w:color w:val="0A0A0A"/>
          <w:highlight w:val="white"/>
        </w:rPr>
      </w:pPr>
      <w:r>
        <w:t xml:space="preserve">Financially, Frasers Group demonstrated resilience in a challenging environment. For the full year ended 24th April, 2025 (FY2025), revenue reached approximately </w:t>
      </w:r>
      <w:r>
        <w:rPr>
          <w:color w:val="0A0A0A"/>
          <w:highlight w:val="white"/>
        </w:rPr>
        <w:t>£4.93 billion (</w:t>
      </w:r>
      <w:proofErr w:type="spellStart"/>
      <w:r>
        <w:rPr>
          <w:color w:val="0A0A0A"/>
          <w:highlight w:val="white"/>
        </w:rPr>
        <w:t>Shabong</w:t>
      </w:r>
      <w:proofErr w:type="spellEnd"/>
      <w:r>
        <w:rPr>
          <w:color w:val="0A0A0A"/>
          <w:highlight w:val="white"/>
        </w:rPr>
        <w:t>, 2025), with adjusted pre-tax profit rising 2.8% to £560.2 million (O’Brien, 2025) despite headwinds from the UK budget impacts and luxury market softness. In the first half of FY26, revenue grew 5% to £2.58 billion (F2F News Desk, 2024b), catalysed by a 42.8% surge in international retail sales offsetting subdued UK performance (Briggs, 2025). Net debt stood at £471 million post-investments (the Guardian, 2017), supported by a £3.1 billion financing facility. The group’s market capitalisation reflects its FTSE 100/250 status, with shares trading around £9-10 in late 2025.</w:t>
      </w:r>
    </w:p>
    <w:p w14:paraId="62792DAE" w14:textId="77777777" w:rsidR="007E5BB9" w:rsidRDefault="00000000">
      <w:r>
        <w:rPr>
          <w:color w:val="0A0A0A"/>
          <w:highlight w:val="white"/>
        </w:rPr>
        <w:t>In summary, Sport Direct, as Frasers Group’s flagship, embodies a shift from discount-focused origins to an elevated, globally ambitious sports retail leader. Its strong brand partnerships, omnichannel capabilities and international momentum position it ideally for expansion into emerging markets like India, where demographic trends favour affordable yet branded activewear (Hong, 2025).</w:t>
      </w:r>
    </w:p>
    <w:p w14:paraId="5DDA6884" w14:textId="77777777" w:rsidR="007E5BB9" w:rsidRDefault="007E5BB9">
      <w:pPr>
        <w:pStyle w:val="Heading1"/>
      </w:pPr>
      <w:bookmarkStart w:id="3" w:name="_heading=h.6se6675pf7ds" w:colFirst="0" w:colLast="0"/>
      <w:bookmarkEnd w:id="3"/>
    </w:p>
    <w:p w14:paraId="1EE876E8" w14:textId="77777777" w:rsidR="007E5BB9" w:rsidRDefault="00000000">
      <w:pPr>
        <w:pStyle w:val="Heading1"/>
      </w:pPr>
      <w:bookmarkStart w:id="4" w:name="_heading=h.ux4kr7it30hr" w:colFirst="0" w:colLast="0"/>
      <w:bookmarkEnd w:id="4"/>
      <w:r>
        <w:t>2.0 Comprehensive Strategic Analysis</w:t>
      </w:r>
    </w:p>
    <w:p w14:paraId="57266BC9" w14:textId="77777777" w:rsidR="007E5BB9" w:rsidRDefault="00000000">
      <w:pPr>
        <w:pStyle w:val="Heading1"/>
      </w:pPr>
      <w:bookmarkStart w:id="5" w:name="_heading=h.o9tk5bzg37b8" w:colFirst="0" w:colLast="0"/>
      <w:bookmarkEnd w:id="5"/>
      <w:r>
        <w:t>2.1 PESTLE Analysis</w:t>
      </w:r>
    </w:p>
    <w:p w14:paraId="7801DF20" w14:textId="77777777" w:rsidR="007E5BB9" w:rsidRDefault="00000000">
      <w:r>
        <w:t>The Pestle Framework provides a structured approach to evaluating the macro-environmental factors influencing Sport Direct’s proposed expansion into India. This analysis critically assesses opportunities and threats in the Indian sport retail market, drawing on current economic trends, policy developments and market dynamics as of December 2025.</w:t>
      </w:r>
    </w:p>
    <w:p w14:paraId="7AD9B80C" w14:textId="77777777" w:rsidR="007E5BB9" w:rsidRDefault="007E5BB9"/>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3015"/>
        <w:gridCol w:w="2985"/>
      </w:tblGrid>
      <w:tr w:rsidR="007E5BB9" w14:paraId="45706FB2" w14:textId="77777777">
        <w:tc>
          <w:tcPr>
            <w:tcW w:w="3000" w:type="dxa"/>
            <w:tcMar>
              <w:top w:w="100" w:type="dxa"/>
              <w:left w:w="100" w:type="dxa"/>
              <w:bottom w:w="100" w:type="dxa"/>
              <w:right w:w="100" w:type="dxa"/>
            </w:tcMar>
          </w:tcPr>
          <w:p w14:paraId="0D769415" w14:textId="77777777" w:rsidR="007E5BB9" w:rsidRDefault="00000000">
            <w:pPr>
              <w:widowControl w:val="0"/>
            </w:pPr>
            <w:r>
              <w:t>Factors</w:t>
            </w:r>
          </w:p>
        </w:tc>
        <w:tc>
          <w:tcPr>
            <w:tcW w:w="3015" w:type="dxa"/>
            <w:tcMar>
              <w:top w:w="100" w:type="dxa"/>
              <w:left w:w="100" w:type="dxa"/>
              <w:bottom w:w="100" w:type="dxa"/>
              <w:right w:w="100" w:type="dxa"/>
            </w:tcMar>
          </w:tcPr>
          <w:p w14:paraId="191B9683" w14:textId="77777777" w:rsidR="007E5BB9" w:rsidRDefault="00000000">
            <w:pPr>
              <w:widowControl w:val="0"/>
            </w:pPr>
            <w:r>
              <w:t>Issues</w:t>
            </w:r>
          </w:p>
        </w:tc>
        <w:tc>
          <w:tcPr>
            <w:tcW w:w="2985" w:type="dxa"/>
            <w:tcMar>
              <w:top w:w="100" w:type="dxa"/>
              <w:left w:w="100" w:type="dxa"/>
              <w:bottom w:w="100" w:type="dxa"/>
              <w:right w:w="100" w:type="dxa"/>
            </w:tcMar>
          </w:tcPr>
          <w:p w14:paraId="5269F1DC" w14:textId="77777777" w:rsidR="007E5BB9" w:rsidRDefault="00000000">
            <w:pPr>
              <w:widowControl w:val="0"/>
            </w:pPr>
            <w:r>
              <w:t>Impact</w:t>
            </w:r>
          </w:p>
        </w:tc>
      </w:tr>
      <w:tr w:rsidR="007E5BB9" w14:paraId="571A92FE" w14:textId="77777777">
        <w:tc>
          <w:tcPr>
            <w:tcW w:w="3000" w:type="dxa"/>
            <w:tcMar>
              <w:top w:w="100" w:type="dxa"/>
              <w:left w:w="100" w:type="dxa"/>
              <w:bottom w:w="100" w:type="dxa"/>
              <w:right w:w="100" w:type="dxa"/>
            </w:tcMar>
          </w:tcPr>
          <w:p w14:paraId="0579D34A" w14:textId="77777777" w:rsidR="007E5BB9" w:rsidRDefault="00000000">
            <w:pPr>
              <w:widowControl w:val="0"/>
            </w:pPr>
            <w:r>
              <w:t>Political</w:t>
            </w:r>
          </w:p>
        </w:tc>
        <w:tc>
          <w:tcPr>
            <w:tcW w:w="3015" w:type="dxa"/>
            <w:tcMar>
              <w:top w:w="100" w:type="dxa"/>
              <w:left w:w="100" w:type="dxa"/>
              <w:bottom w:w="100" w:type="dxa"/>
              <w:right w:w="100" w:type="dxa"/>
            </w:tcMar>
          </w:tcPr>
          <w:p w14:paraId="2DAB6645" w14:textId="77777777" w:rsidR="007E5BB9" w:rsidRDefault="00000000">
            <w:pPr>
              <w:widowControl w:val="0"/>
            </w:pPr>
            <w:r>
              <w:t>Positive:</w:t>
            </w:r>
          </w:p>
          <w:p w14:paraId="237F3B3C" w14:textId="77777777" w:rsidR="007E5BB9" w:rsidRDefault="00000000">
            <w:pPr>
              <w:widowControl w:val="0"/>
              <w:numPr>
                <w:ilvl w:val="0"/>
                <w:numId w:val="4"/>
              </w:numPr>
            </w:pPr>
            <w:r>
              <w:t>Stable democracy (Shri, 2024)</w:t>
            </w:r>
          </w:p>
          <w:p w14:paraId="6310424A" w14:textId="77777777" w:rsidR="007E5BB9" w:rsidRDefault="00000000">
            <w:pPr>
              <w:widowControl w:val="0"/>
              <w:numPr>
                <w:ilvl w:val="0"/>
                <w:numId w:val="4"/>
              </w:numPr>
            </w:pPr>
            <w:r>
              <w:t>National Sports Policy 2025 (Sanskriti IAS, 2025)</w:t>
            </w:r>
          </w:p>
          <w:p w14:paraId="01CBF464" w14:textId="77777777" w:rsidR="007E5BB9" w:rsidRDefault="00000000">
            <w:pPr>
              <w:widowControl w:val="0"/>
              <w:numPr>
                <w:ilvl w:val="0"/>
                <w:numId w:val="4"/>
              </w:numPr>
            </w:pPr>
            <w:proofErr w:type="spellStart"/>
            <w:r>
              <w:t>Khelo</w:t>
            </w:r>
            <w:proofErr w:type="spellEnd"/>
            <w:r>
              <w:t xml:space="preserve"> India initiative promote sports infrastructure and participation (Sanskriti IAS, 2025)</w:t>
            </w:r>
          </w:p>
          <w:p w14:paraId="086B5C33" w14:textId="77777777" w:rsidR="007E5BB9" w:rsidRDefault="00000000">
            <w:pPr>
              <w:widowControl w:val="0"/>
              <w:numPr>
                <w:ilvl w:val="0"/>
                <w:numId w:val="4"/>
              </w:numPr>
            </w:pPr>
            <w:r>
              <w:t>100% FDI allowed in single brand retail</w:t>
            </w:r>
          </w:p>
          <w:p w14:paraId="19BCC907" w14:textId="77777777" w:rsidR="007E5BB9" w:rsidRDefault="00000000">
            <w:pPr>
              <w:widowControl w:val="0"/>
              <w:numPr>
                <w:ilvl w:val="0"/>
                <w:numId w:val="4"/>
              </w:numPr>
            </w:pPr>
            <w:r>
              <w:t>Partnership ease entry due to Fraser MAP active</w:t>
            </w:r>
          </w:p>
          <w:p w14:paraId="7A78DA5C" w14:textId="77777777" w:rsidR="007E5BB9" w:rsidRDefault="00000000">
            <w:pPr>
              <w:widowControl w:val="0"/>
            </w:pPr>
            <w:r>
              <w:t>Negative:</w:t>
            </w:r>
          </w:p>
          <w:p w14:paraId="095E01A9" w14:textId="77777777" w:rsidR="007E5BB9" w:rsidRDefault="00000000">
            <w:pPr>
              <w:widowControl w:val="0"/>
              <w:numPr>
                <w:ilvl w:val="0"/>
                <w:numId w:val="9"/>
              </w:numPr>
            </w:pPr>
            <w:r>
              <w:t>Multi-brand retail requires joint ventures or franchising due to FDI restrictions (Duggal, 2024)</w:t>
            </w:r>
          </w:p>
          <w:p w14:paraId="7672606C" w14:textId="77777777" w:rsidR="007E5BB9" w:rsidRDefault="00000000">
            <w:pPr>
              <w:widowControl w:val="0"/>
              <w:numPr>
                <w:ilvl w:val="0"/>
                <w:numId w:val="9"/>
              </w:numPr>
            </w:pPr>
            <w:r>
              <w:lastRenderedPageBreak/>
              <w:t>State level regulatory variations and bureaucracy (Somanathan, 2025)</w:t>
            </w:r>
          </w:p>
        </w:tc>
        <w:tc>
          <w:tcPr>
            <w:tcW w:w="2985" w:type="dxa"/>
            <w:tcMar>
              <w:top w:w="100" w:type="dxa"/>
              <w:left w:w="100" w:type="dxa"/>
              <w:bottom w:w="100" w:type="dxa"/>
              <w:right w:w="100" w:type="dxa"/>
            </w:tcMar>
          </w:tcPr>
          <w:p w14:paraId="1CE9F9A3" w14:textId="77777777" w:rsidR="007E5BB9" w:rsidRDefault="00000000">
            <w:pPr>
              <w:widowControl w:val="0"/>
            </w:pPr>
            <w:r>
              <w:lastRenderedPageBreak/>
              <w:t>High positive impact from the government support which boosts sport culture and market growth. Partnerships mitigate entry barriers and enable scalable operations for Sports Direct’s value proposition. Risks from compliance manageable through local alliances.</w:t>
            </w:r>
          </w:p>
        </w:tc>
      </w:tr>
      <w:tr w:rsidR="007E5BB9" w14:paraId="37812F37" w14:textId="77777777">
        <w:tc>
          <w:tcPr>
            <w:tcW w:w="3000" w:type="dxa"/>
            <w:tcMar>
              <w:top w:w="100" w:type="dxa"/>
              <w:left w:w="100" w:type="dxa"/>
              <w:bottom w:w="100" w:type="dxa"/>
              <w:right w:w="100" w:type="dxa"/>
            </w:tcMar>
          </w:tcPr>
          <w:p w14:paraId="3185FDA1" w14:textId="77777777" w:rsidR="007E5BB9" w:rsidRDefault="00000000">
            <w:pPr>
              <w:widowControl w:val="0"/>
            </w:pPr>
            <w:r>
              <w:t>Economic</w:t>
            </w:r>
          </w:p>
        </w:tc>
        <w:tc>
          <w:tcPr>
            <w:tcW w:w="3015" w:type="dxa"/>
            <w:tcMar>
              <w:top w:w="100" w:type="dxa"/>
              <w:left w:w="100" w:type="dxa"/>
              <w:bottom w:w="100" w:type="dxa"/>
              <w:right w:w="100" w:type="dxa"/>
            </w:tcMar>
          </w:tcPr>
          <w:p w14:paraId="7C5FDDC7" w14:textId="77777777" w:rsidR="007E5BB9" w:rsidRDefault="00000000">
            <w:pPr>
              <w:widowControl w:val="0"/>
            </w:pPr>
            <w:r>
              <w:t>Positive:</w:t>
            </w:r>
          </w:p>
          <w:p w14:paraId="04CC28C3" w14:textId="77777777" w:rsidR="007E5BB9" w:rsidRDefault="00000000">
            <w:pPr>
              <w:widowControl w:val="0"/>
              <w:numPr>
                <w:ilvl w:val="0"/>
                <w:numId w:val="1"/>
              </w:numPr>
            </w:pPr>
            <w:r>
              <w:t>Strong GDP growth around 6.5 to 6.8% projected for 2025 to 2026 (</w:t>
            </w:r>
            <w:hyperlink r:id="rId8">
              <w:r w:rsidR="007E5BB9">
                <w:rPr>
                  <w:color w:val="1155CC"/>
                  <w:u w:val="single"/>
                </w:rPr>
                <w:t>Pib.gov.in</w:t>
              </w:r>
            </w:hyperlink>
            <w:r>
              <w:t>, 2025)</w:t>
            </w:r>
          </w:p>
          <w:p w14:paraId="274471EB" w14:textId="77777777" w:rsidR="007E5BB9" w:rsidRDefault="00000000">
            <w:pPr>
              <w:widowControl w:val="0"/>
              <w:numPr>
                <w:ilvl w:val="0"/>
                <w:numId w:val="1"/>
              </w:numPr>
            </w:pPr>
            <w:r>
              <w:t>Rise in middle class disposable incomes (George, 2023)</w:t>
            </w:r>
          </w:p>
          <w:p w14:paraId="07D31D3D" w14:textId="77777777" w:rsidR="007E5BB9" w:rsidRDefault="00000000">
            <w:pPr>
              <w:widowControl w:val="0"/>
              <w:numPr>
                <w:ilvl w:val="0"/>
                <w:numId w:val="1"/>
              </w:numPr>
            </w:pPr>
            <w:r>
              <w:t>Sports retail market expanding to USD 4.5 billion by 2025 with fitness goods CAGR to 7.4% (Deloitte, 2025)</w:t>
            </w:r>
          </w:p>
          <w:p w14:paraId="491570F8" w14:textId="77777777" w:rsidR="007E5BB9" w:rsidRDefault="00000000">
            <w:pPr>
              <w:widowControl w:val="0"/>
            </w:pPr>
            <w:r>
              <w:t>Negative:</w:t>
            </w:r>
          </w:p>
          <w:p w14:paraId="569BC2B1" w14:textId="77777777" w:rsidR="007E5BB9" w:rsidRDefault="00000000">
            <w:pPr>
              <w:widowControl w:val="0"/>
              <w:numPr>
                <w:ilvl w:val="0"/>
                <w:numId w:val="2"/>
              </w:numPr>
            </w:pPr>
            <w:r>
              <w:t>Currency fluctuations (Kumar, 2025)</w:t>
            </w:r>
          </w:p>
          <w:p w14:paraId="3088F005" w14:textId="77777777" w:rsidR="007E5BB9" w:rsidRDefault="00000000">
            <w:pPr>
              <w:widowControl w:val="0"/>
              <w:numPr>
                <w:ilvl w:val="0"/>
                <w:numId w:val="2"/>
              </w:numPr>
            </w:pPr>
            <w:r>
              <w:t>Competition in price-sensitive segments (Gera, Srivastava and Kumar, 2020)</w:t>
            </w:r>
          </w:p>
        </w:tc>
        <w:tc>
          <w:tcPr>
            <w:tcW w:w="2985" w:type="dxa"/>
            <w:tcMar>
              <w:top w:w="100" w:type="dxa"/>
              <w:left w:w="100" w:type="dxa"/>
              <w:bottom w:w="100" w:type="dxa"/>
              <w:right w:w="100" w:type="dxa"/>
            </w:tcMar>
          </w:tcPr>
          <w:p w14:paraId="106CC2FD" w14:textId="77777777" w:rsidR="007E5BB9" w:rsidRDefault="00000000">
            <w:pPr>
              <w:widowControl w:val="0"/>
            </w:pPr>
            <w:r>
              <w:t>Significant opportunity for revenue growth as Sports Direct’s affordable multi brand model aligns with expanding middle class demand. An international segment offsets UK challenges from Frasers Group.</w:t>
            </w:r>
          </w:p>
        </w:tc>
      </w:tr>
      <w:tr w:rsidR="007E5BB9" w14:paraId="37618D8C" w14:textId="77777777">
        <w:tc>
          <w:tcPr>
            <w:tcW w:w="3000" w:type="dxa"/>
            <w:tcMar>
              <w:top w:w="100" w:type="dxa"/>
              <w:left w:w="100" w:type="dxa"/>
              <w:bottom w:w="100" w:type="dxa"/>
              <w:right w:w="100" w:type="dxa"/>
            </w:tcMar>
          </w:tcPr>
          <w:p w14:paraId="71FD1982" w14:textId="77777777" w:rsidR="007E5BB9" w:rsidRDefault="00000000">
            <w:pPr>
              <w:widowControl w:val="0"/>
            </w:pPr>
            <w:r>
              <w:t>Social</w:t>
            </w:r>
          </w:p>
        </w:tc>
        <w:tc>
          <w:tcPr>
            <w:tcW w:w="3015" w:type="dxa"/>
            <w:tcMar>
              <w:top w:w="100" w:type="dxa"/>
              <w:left w:w="100" w:type="dxa"/>
              <w:bottom w:w="100" w:type="dxa"/>
              <w:right w:w="100" w:type="dxa"/>
            </w:tcMar>
          </w:tcPr>
          <w:p w14:paraId="15C889D7" w14:textId="77777777" w:rsidR="007E5BB9" w:rsidRDefault="00000000">
            <w:pPr>
              <w:widowControl w:val="0"/>
            </w:pPr>
            <w:r>
              <w:t>Positive:</w:t>
            </w:r>
          </w:p>
          <w:p w14:paraId="495CA917" w14:textId="77777777" w:rsidR="007E5BB9" w:rsidRDefault="00000000">
            <w:pPr>
              <w:widowControl w:val="0"/>
              <w:numPr>
                <w:ilvl w:val="0"/>
                <w:numId w:val="11"/>
              </w:numPr>
            </w:pPr>
            <w:proofErr w:type="spellStart"/>
            <w:r>
              <w:t>st</w:t>
            </w:r>
            <w:proofErr w:type="spellEnd"/>
            <w:r>
              <w:t xml:space="preserve"> COVID surge in health and fitness awareness (Rawat, 2021)</w:t>
            </w:r>
          </w:p>
          <w:p w14:paraId="02CFA2BD" w14:textId="77777777" w:rsidR="007E5BB9" w:rsidRDefault="00000000">
            <w:pPr>
              <w:widowControl w:val="0"/>
              <w:numPr>
                <w:ilvl w:val="0"/>
                <w:numId w:val="11"/>
              </w:numPr>
            </w:pPr>
            <w:r>
              <w:t xml:space="preserve">Young population </w:t>
            </w:r>
            <w:proofErr w:type="gramStart"/>
            <w:r>
              <w:t xml:space="preserve">( </w:t>
            </w:r>
            <w:r>
              <w:lastRenderedPageBreak/>
              <w:t>median</w:t>
            </w:r>
            <w:proofErr w:type="gramEnd"/>
            <w:r>
              <w:t xml:space="preserve"> age is 28) adopting athleisure and gym culture (Gayo Admin, 2025)</w:t>
            </w:r>
          </w:p>
          <w:p w14:paraId="72A2D5CB" w14:textId="77777777" w:rsidR="007E5BB9" w:rsidRDefault="00000000">
            <w:pPr>
              <w:widowControl w:val="0"/>
              <w:numPr>
                <w:ilvl w:val="0"/>
                <w:numId w:val="11"/>
              </w:numPr>
            </w:pPr>
            <w:r>
              <w:t>Government campaigns promote inclusive sports and women’s participation (Mukhopadhyay, 2021)</w:t>
            </w:r>
          </w:p>
          <w:p w14:paraId="6BF0C23C" w14:textId="77777777" w:rsidR="007E5BB9" w:rsidRDefault="00000000">
            <w:pPr>
              <w:widowControl w:val="0"/>
            </w:pPr>
            <w:r>
              <w:t>Negative:</w:t>
            </w:r>
          </w:p>
          <w:p w14:paraId="0E586186" w14:textId="77777777" w:rsidR="007E5BB9" w:rsidRDefault="00000000">
            <w:pPr>
              <w:widowControl w:val="0"/>
              <w:numPr>
                <w:ilvl w:val="0"/>
                <w:numId w:val="10"/>
              </w:numPr>
            </w:pPr>
            <w:r>
              <w:t>Market fragmentation with unorganised companies dominating lower segments.</w:t>
            </w:r>
          </w:p>
        </w:tc>
        <w:tc>
          <w:tcPr>
            <w:tcW w:w="2985" w:type="dxa"/>
            <w:tcMar>
              <w:top w:w="100" w:type="dxa"/>
              <w:left w:w="100" w:type="dxa"/>
              <w:bottom w:w="100" w:type="dxa"/>
              <w:right w:w="100" w:type="dxa"/>
            </w:tcMar>
          </w:tcPr>
          <w:p w14:paraId="6FA2108B" w14:textId="77777777" w:rsidR="007E5BB9" w:rsidRDefault="00000000">
            <w:pPr>
              <w:widowControl w:val="0"/>
            </w:pPr>
            <w:r>
              <w:lastRenderedPageBreak/>
              <w:t xml:space="preserve">In the Indian market, there is a strong demand for activewear and equipment. Sports Direct can target aspirational as well as price conscious youth which fills </w:t>
            </w:r>
            <w:r>
              <w:lastRenderedPageBreak/>
              <w:t>the gap between premium brands and local options.</w:t>
            </w:r>
          </w:p>
        </w:tc>
      </w:tr>
      <w:tr w:rsidR="007E5BB9" w14:paraId="0FF304C6" w14:textId="77777777">
        <w:tc>
          <w:tcPr>
            <w:tcW w:w="3000" w:type="dxa"/>
            <w:tcMar>
              <w:top w:w="100" w:type="dxa"/>
              <w:left w:w="100" w:type="dxa"/>
              <w:bottom w:w="100" w:type="dxa"/>
              <w:right w:w="100" w:type="dxa"/>
            </w:tcMar>
          </w:tcPr>
          <w:p w14:paraId="348000D0" w14:textId="77777777" w:rsidR="007E5BB9" w:rsidRDefault="00000000">
            <w:pPr>
              <w:widowControl w:val="0"/>
            </w:pPr>
            <w:r>
              <w:lastRenderedPageBreak/>
              <w:t>Technological</w:t>
            </w:r>
          </w:p>
        </w:tc>
        <w:tc>
          <w:tcPr>
            <w:tcW w:w="3015" w:type="dxa"/>
            <w:tcMar>
              <w:top w:w="100" w:type="dxa"/>
              <w:left w:w="100" w:type="dxa"/>
              <w:bottom w:w="100" w:type="dxa"/>
              <w:right w:w="100" w:type="dxa"/>
            </w:tcMar>
          </w:tcPr>
          <w:p w14:paraId="2DABF3F2" w14:textId="77777777" w:rsidR="007E5BB9" w:rsidRDefault="00000000">
            <w:pPr>
              <w:widowControl w:val="0"/>
            </w:pPr>
            <w:r>
              <w:t>Positive:</w:t>
            </w:r>
          </w:p>
          <w:p w14:paraId="38BA5039" w14:textId="77777777" w:rsidR="007E5BB9" w:rsidRDefault="00000000">
            <w:pPr>
              <w:widowControl w:val="0"/>
              <w:numPr>
                <w:ilvl w:val="0"/>
                <w:numId w:val="7"/>
              </w:numPr>
            </w:pPr>
            <w:r>
              <w:t>Approximately around 954 to 969 million Internet users (</w:t>
            </w:r>
            <w:hyperlink r:id="rId9">
              <w:r w:rsidR="007E5BB9">
                <w:rPr>
                  <w:color w:val="1155CC"/>
                  <w:u w:val="single"/>
                </w:rPr>
                <w:t>Pib.gov.in</w:t>
              </w:r>
            </w:hyperlink>
            <w:r>
              <w:t>, 2024)</w:t>
            </w:r>
          </w:p>
          <w:p w14:paraId="5EA47538" w14:textId="77777777" w:rsidR="007E5BB9" w:rsidRDefault="00000000">
            <w:pPr>
              <w:widowControl w:val="0"/>
              <w:numPr>
                <w:ilvl w:val="0"/>
                <w:numId w:val="7"/>
              </w:numPr>
            </w:pPr>
            <w:r>
              <w:t xml:space="preserve">E-commerce sites projected at USD 211 </w:t>
            </w:r>
            <w:proofErr w:type="spellStart"/>
            <w:r>
              <w:t>billions</w:t>
            </w:r>
            <w:proofErr w:type="spellEnd"/>
            <w:r>
              <w:t xml:space="preserve"> in 2025 with high mobile penetration</w:t>
            </w:r>
          </w:p>
          <w:p w14:paraId="6631CF5E" w14:textId="77777777" w:rsidR="007E5BB9" w:rsidRDefault="00000000">
            <w:pPr>
              <w:widowControl w:val="0"/>
              <w:numPr>
                <w:ilvl w:val="0"/>
                <w:numId w:val="7"/>
              </w:numPr>
            </w:pPr>
            <w:r>
              <w:t>Quick commerce and AI advancements</w:t>
            </w:r>
          </w:p>
          <w:p w14:paraId="1FED23D0" w14:textId="77777777" w:rsidR="007E5BB9" w:rsidRDefault="00000000">
            <w:pPr>
              <w:widowControl w:val="0"/>
            </w:pPr>
            <w:r>
              <w:t>Negative:</w:t>
            </w:r>
          </w:p>
          <w:p w14:paraId="6783B428" w14:textId="77777777" w:rsidR="007E5BB9" w:rsidRDefault="00000000">
            <w:pPr>
              <w:widowControl w:val="0"/>
              <w:numPr>
                <w:ilvl w:val="0"/>
                <w:numId w:val="3"/>
              </w:numPr>
            </w:pPr>
            <w:r>
              <w:t xml:space="preserve">There is a need for investments in </w:t>
            </w:r>
            <w:r>
              <w:lastRenderedPageBreak/>
              <w:t>infrastructure</w:t>
            </w:r>
          </w:p>
        </w:tc>
        <w:tc>
          <w:tcPr>
            <w:tcW w:w="2985" w:type="dxa"/>
            <w:tcMar>
              <w:top w:w="100" w:type="dxa"/>
              <w:left w:w="100" w:type="dxa"/>
              <w:bottom w:w="100" w:type="dxa"/>
              <w:right w:w="100" w:type="dxa"/>
            </w:tcMar>
          </w:tcPr>
          <w:p w14:paraId="42A35B51" w14:textId="77777777" w:rsidR="007E5BB9" w:rsidRDefault="00000000">
            <w:pPr>
              <w:widowControl w:val="0"/>
            </w:pPr>
            <w:r>
              <w:lastRenderedPageBreak/>
              <w:t>The availability of internet and spanning helpfully enables omnichannel strategy both in online and physical stores which leverages and solidifies the digital capabilities for Tier II/III city reach and personalised marketing in Frasers Group.</w:t>
            </w:r>
          </w:p>
        </w:tc>
      </w:tr>
      <w:tr w:rsidR="007E5BB9" w14:paraId="17D88741" w14:textId="77777777">
        <w:tc>
          <w:tcPr>
            <w:tcW w:w="3000" w:type="dxa"/>
            <w:tcMar>
              <w:top w:w="100" w:type="dxa"/>
              <w:left w:w="100" w:type="dxa"/>
              <w:bottom w:w="100" w:type="dxa"/>
              <w:right w:w="100" w:type="dxa"/>
            </w:tcMar>
          </w:tcPr>
          <w:p w14:paraId="790AEB4E" w14:textId="77777777" w:rsidR="007E5BB9" w:rsidRDefault="00000000">
            <w:pPr>
              <w:widowControl w:val="0"/>
            </w:pPr>
            <w:r>
              <w:t>Legal</w:t>
            </w:r>
          </w:p>
        </w:tc>
        <w:tc>
          <w:tcPr>
            <w:tcW w:w="3015" w:type="dxa"/>
            <w:tcMar>
              <w:top w:w="100" w:type="dxa"/>
              <w:left w:w="100" w:type="dxa"/>
              <w:bottom w:w="100" w:type="dxa"/>
              <w:right w:w="100" w:type="dxa"/>
            </w:tcMar>
          </w:tcPr>
          <w:p w14:paraId="32F20533" w14:textId="77777777" w:rsidR="007E5BB9" w:rsidRDefault="00000000">
            <w:pPr>
              <w:widowControl w:val="0"/>
            </w:pPr>
            <w:r>
              <w:t>Positive:</w:t>
            </w:r>
          </w:p>
          <w:p w14:paraId="09BE44BB" w14:textId="77777777" w:rsidR="007E5BB9" w:rsidRDefault="00000000">
            <w:pPr>
              <w:widowControl w:val="0"/>
              <w:numPr>
                <w:ilvl w:val="0"/>
                <w:numId w:val="6"/>
              </w:numPr>
            </w:pPr>
            <w:r>
              <w:t>India is focused on Strengthening IP protection (International Trade Administration, 2024)</w:t>
            </w:r>
          </w:p>
          <w:p w14:paraId="635F6D2F" w14:textId="77777777" w:rsidR="007E5BB9" w:rsidRDefault="00000000">
            <w:pPr>
              <w:widowControl w:val="0"/>
              <w:numPr>
                <w:ilvl w:val="0"/>
                <w:numId w:val="6"/>
              </w:numPr>
            </w:pPr>
            <w:r>
              <w:t>There are relaxed sourcing norms for FDI</w:t>
            </w:r>
          </w:p>
          <w:p w14:paraId="5EEC8734" w14:textId="77777777" w:rsidR="007E5BB9" w:rsidRDefault="00000000">
            <w:pPr>
              <w:widowControl w:val="0"/>
            </w:pPr>
            <w:r>
              <w:t>Negative:</w:t>
            </w:r>
          </w:p>
          <w:p w14:paraId="330BBBA5" w14:textId="77777777" w:rsidR="007E5BB9" w:rsidRDefault="00000000">
            <w:pPr>
              <w:widowControl w:val="0"/>
              <w:numPr>
                <w:ilvl w:val="0"/>
                <w:numId w:val="12"/>
              </w:numPr>
            </w:pPr>
            <w:r>
              <w:t>Multi-brand channel faces compliance with FDI through JV</w:t>
            </w:r>
          </w:p>
          <w:p w14:paraId="642A760A" w14:textId="77777777" w:rsidR="007E5BB9" w:rsidRDefault="00000000">
            <w:pPr>
              <w:widowControl w:val="0"/>
              <w:numPr>
                <w:ilvl w:val="0"/>
                <w:numId w:val="12"/>
              </w:numPr>
            </w:pPr>
            <w:r>
              <w:t>Complex and high GST</w:t>
            </w:r>
          </w:p>
          <w:p w14:paraId="4BFF5A50" w14:textId="77777777" w:rsidR="007E5BB9" w:rsidRDefault="00000000">
            <w:pPr>
              <w:widowControl w:val="0"/>
              <w:numPr>
                <w:ilvl w:val="0"/>
                <w:numId w:val="12"/>
              </w:numPr>
            </w:pPr>
            <w:r>
              <w:t>Complicated labour laws which is different in different states which can intervene with employee training</w:t>
            </w:r>
          </w:p>
          <w:p w14:paraId="1E38927F" w14:textId="77777777" w:rsidR="007E5BB9" w:rsidRDefault="00000000">
            <w:pPr>
              <w:widowControl w:val="0"/>
              <w:numPr>
                <w:ilvl w:val="0"/>
                <w:numId w:val="12"/>
              </w:numPr>
            </w:pPr>
            <w:r>
              <w:t>Complex consumer regulations</w:t>
            </w:r>
          </w:p>
        </w:tc>
        <w:tc>
          <w:tcPr>
            <w:tcW w:w="2985" w:type="dxa"/>
            <w:tcMar>
              <w:top w:w="100" w:type="dxa"/>
              <w:left w:w="100" w:type="dxa"/>
              <w:bottom w:w="100" w:type="dxa"/>
              <w:right w:w="100" w:type="dxa"/>
            </w:tcMar>
          </w:tcPr>
          <w:p w14:paraId="7B58C708" w14:textId="77777777" w:rsidR="007E5BB9" w:rsidRDefault="00000000">
            <w:pPr>
              <w:widowControl w:val="0"/>
            </w:pPr>
            <w:r>
              <w:t>The organisation must facilitate brand partnerships. MAP Active collaboration highlights the addressing compliances, which reduces risks in the scenario of legal entry.</w:t>
            </w:r>
          </w:p>
        </w:tc>
      </w:tr>
      <w:tr w:rsidR="007E5BB9" w14:paraId="3AAAE44B" w14:textId="77777777">
        <w:tc>
          <w:tcPr>
            <w:tcW w:w="3000" w:type="dxa"/>
            <w:tcMar>
              <w:top w:w="100" w:type="dxa"/>
              <w:left w:w="100" w:type="dxa"/>
              <w:bottom w:w="100" w:type="dxa"/>
              <w:right w:w="100" w:type="dxa"/>
            </w:tcMar>
          </w:tcPr>
          <w:p w14:paraId="68C97A24" w14:textId="77777777" w:rsidR="007E5BB9" w:rsidRDefault="00000000">
            <w:pPr>
              <w:widowControl w:val="0"/>
            </w:pPr>
            <w:r>
              <w:t>Environmental</w:t>
            </w:r>
          </w:p>
        </w:tc>
        <w:tc>
          <w:tcPr>
            <w:tcW w:w="3015" w:type="dxa"/>
            <w:tcMar>
              <w:top w:w="100" w:type="dxa"/>
              <w:left w:w="100" w:type="dxa"/>
              <w:bottom w:w="100" w:type="dxa"/>
              <w:right w:w="100" w:type="dxa"/>
            </w:tcMar>
          </w:tcPr>
          <w:p w14:paraId="145F9365" w14:textId="77777777" w:rsidR="007E5BB9" w:rsidRDefault="00000000">
            <w:pPr>
              <w:widowControl w:val="0"/>
            </w:pPr>
            <w:r>
              <w:t>Positive:</w:t>
            </w:r>
          </w:p>
          <w:p w14:paraId="31A634C7" w14:textId="77777777" w:rsidR="007E5BB9" w:rsidRDefault="00000000">
            <w:pPr>
              <w:widowControl w:val="0"/>
              <w:numPr>
                <w:ilvl w:val="0"/>
                <w:numId w:val="5"/>
              </w:numPr>
            </w:pPr>
            <w:r>
              <w:t xml:space="preserve">India is facing rising consumer preference for sustainable products where 40% of the population seek </w:t>
            </w:r>
            <w:proofErr w:type="spellStart"/>
            <w:r>
              <w:t>eco friendly</w:t>
            </w:r>
            <w:proofErr w:type="spellEnd"/>
            <w:r>
              <w:t xml:space="preserve"> gears </w:t>
            </w:r>
            <w:r>
              <w:lastRenderedPageBreak/>
              <w:t>(</w:t>
            </w:r>
            <w:proofErr w:type="spellStart"/>
            <w:r>
              <w:t>rukam</w:t>
            </w:r>
            <w:proofErr w:type="spellEnd"/>
            <w:r>
              <w:t>, 2025).</w:t>
            </w:r>
          </w:p>
          <w:p w14:paraId="50437AC7" w14:textId="77777777" w:rsidR="007E5BB9" w:rsidRDefault="00000000">
            <w:pPr>
              <w:widowControl w:val="0"/>
            </w:pPr>
            <w:r>
              <w:t>Negative:</w:t>
            </w:r>
          </w:p>
          <w:p w14:paraId="47C9FEE2" w14:textId="77777777" w:rsidR="007E5BB9" w:rsidRDefault="00000000">
            <w:pPr>
              <w:widowControl w:val="0"/>
              <w:numPr>
                <w:ilvl w:val="0"/>
                <w:numId w:val="8"/>
              </w:numPr>
            </w:pPr>
            <w:r>
              <w:t>There has been supply chain scrutiny on emissions (</w:t>
            </w:r>
            <w:proofErr w:type="spellStart"/>
            <w:r>
              <w:t>Ouassou</w:t>
            </w:r>
            <w:proofErr w:type="spellEnd"/>
            <w:r>
              <w:t xml:space="preserve"> </w:t>
            </w:r>
            <w:r>
              <w:rPr>
                <w:i/>
                <w:iCs/>
              </w:rPr>
              <w:t>at al</w:t>
            </w:r>
            <w:r>
              <w:t>., 2024).</w:t>
            </w:r>
          </w:p>
          <w:p w14:paraId="2B43EEBB" w14:textId="77777777" w:rsidR="007E5BB9" w:rsidRDefault="00000000">
            <w:pPr>
              <w:widowControl w:val="0"/>
              <w:numPr>
                <w:ilvl w:val="0"/>
                <w:numId w:val="8"/>
              </w:numPr>
            </w:pPr>
            <w:r>
              <w:t>Complicated regulations like Plastic Waste Management (</w:t>
            </w:r>
            <w:proofErr w:type="spellStart"/>
            <w:r>
              <w:t>Vanapalli</w:t>
            </w:r>
            <w:proofErr w:type="spellEnd"/>
            <w:r>
              <w:t>, 2021)</w:t>
            </w:r>
          </w:p>
        </w:tc>
        <w:tc>
          <w:tcPr>
            <w:tcW w:w="2985" w:type="dxa"/>
            <w:tcMar>
              <w:top w:w="100" w:type="dxa"/>
              <w:left w:w="100" w:type="dxa"/>
              <w:bottom w:w="100" w:type="dxa"/>
              <w:right w:w="100" w:type="dxa"/>
            </w:tcMar>
          </w:tcPr>
          <w:p w14:paraId="682A5279" w14:textId="77777777" w:rsidR="007E5BB9" w:rsidRDefault="00000000">
            <w:pPr>
              <w:widowControl w:val="0"/>
            </w:pPr>
            <w:r>
              <w:lastRenderedPageBreak/>
              <w:t>The company has the opportunity through ethical sourcing and aligns with global trends, which allows it to appeal to the conscious demographic of young Indian people.</w:t>
            </w:r>
          </w:p>
        </w:tc>
      </w:tr>
    </w:tbl>
    <w:p w14:paraId="4904E025" w14:textId="77777777" w:rsidR="007E5BB9" w:rsidRDefault="007E5BB9"/>
    <w:p w14:paraId="5B17CF8B" w14:textId="77777777" w:rsidR="007E5BB9" w:rsidRDefault="00000000">
      <w:pPr>
        <w:jc w:val="center"/>
        <w:rPr>
          <w:b/>
          <w:bCs/>
        </w:rPr>
      </w:pPr>
      <w:r>
        <w:rPr>
          <w:b/>
          <w:bCs/>
        </w:rPr>
        <w:t>Table: Pestle Analysis of Sports Direct on India</w:t>
      </w:r>
    </w:p>
    <w:p w14:paraId="3B81FB1C" w14:textId="77777777" w:rsidR="007E5BB9" w:rsidRDefault="00000000">
      <w:r>
        <w:t xml:space="preserve">Overall, the PESTLE analysis reveals a favourable macro-environment for the company’s India expansion, with all the factors </w:t>
      </w:r>
      <w:proofErr w:type="spellStart"/>
      <w:r>
        <w:t>fueling</w:t>
      </w:r>
      <w:proofErr w:type="spellEnd"/>
      <w:r>
        <w:t xml:space="preserve"> sports retail growth.</w:t>
      </w:r>
    </w:p>
    <w:p w14:paraId="048B456E" w14:textId="77777777" w:rsidR="007E5BB9" w:rsidRDefault="00000000">
      <w:pPr>
        <w:pStyle w:val="Heading2"/>
      </w:pPr>
      <w:bookmarkStart w:id="6" w:name="_heading=h.nmhrm5f94qwi" w:colFirst="0" w:colLast="0"/>
      <w:bookmarkEnd w:id="6"/>
      <w:r>
        <w:t xml:space="preserve">2.2 Porter’s Five Forces </w:t>
      </w:r>
    </w:p>
    <w:p w14:paraId="6DF341C8" w14:textId="77777777" w:rsidR="007E5BB9" w:rsidRDefault="00000000">
      <w:r>
        <w:t xml:space="preserve">The </w:t>
      </w:r>
      <w:r>
        <w:rPr>
          <w:b/>
          <w:bCs/>
        </w:rPr>
        <w:t xml:space="preserve">Threat of New Entrants </w:t>
      </w:r>
      <w:r>
        <w:t>is moderate. India’s liberal FDI policies allow 100% automatic investments in single brand retail and partnerships or franchising facilitate multi brand entry, as evidenced by Frasers Group’s 2025 collaboration with MAP Active (F2F News Desk, 2025). However, significant barriers exist like in high capital requirements for store networks, branding and marketing. Barriers exist in establishing supplier relationships held by holders like Nike and Adidas and there is a need for robust distribution in a vast geography. Counterfeit products further complicate trust building. For Sports Direct, emerging through existing global scale and local partnerships lowers this threat which enables relatively swift market access compared to new entrants.</w:t>
      </w:r>
    </w:p>
    <w:p w14:paraId="282F9809" w14:textId="77777777" w:rsidR="007E5BB9" w:rsidRDefault="00000000">
      <w:r>
        <w:t xml:space="preserve">The </w:t>
      </w:r>
      <w:r>
        <w:rPr>
          <w:b/>
          <w:bCs/>
        </w:rPr>
        <w:t>Bargaining Power of Suppliers</w:t>
      </w:r>
      <w:r>
        <w:t xml:space="preserve"> is low to moderate. Suppliers include global brands like Nike, Adidas, Puma, etc., and manufacturers often in Asia. While premium brands exert leverage through selective distribution and pricing control, the abundance of alternatives like local manufacturers, private labels and multiple </w:t>
      </w:r>
      <w:proofErr w:type="gramStart"/>
      <w:r>
        <w:t>third party</w:t>
      </w:r>
      <w:proofErr w:type="gramEnd"/>
      <w:r>
        <w:t xml:space="preserve"> suppliers </w:t>
      </w:r>
      <w:proofErr w:type="gramStart"/>
      <w:r>
        <w:t>lowers</w:t>
      </w:r>
      <w:proofErr w:type="gramEnd"/>
      <w:r>
        <w:t xml:space="preserve"> individual power. Sport Direct’s high volume purchasing history and multi-brand model strengthen its </w:t>
      </w:r>
      <w:r>
        <w:lastRenderedPageBreak/>
        <w:t>negotiating position which allows favourable terms and diverse stock (Ward, 2025). Supply chain disruptions remain a risk but overall low supplier power helps retailers.</w:t>
      </w:r>
    </w:p>
    <w:p w14:paraId="44E846D8" w14:textId="77777777" w:rsidR="007E5BB9" w:rsidRDefault="00000000">
      <w:r>
        <w:t xml:space="preserve">The </w:t>
      </w:r>
      <w:r>
        <w:rPr>
          <w:b/>
          <w:bCs/>
        </w:rPr>
        <w:t>Bargaining Power of Buyers</w:t>
      </w:r>
      <w:r>
        <w:t xml:space="preserve"> is moderate to high. Indian consumers are increasingly price-sensitive yet aspirational (Tejaswi, 2024) with easy access to alternatives though e-commerce platforms like Flipkart and Amazon and quick commerce. Switching costs are low and amplified by online price comparisons and promotions. However, brand loyalty to </w:t>
      </w:r>
      <w:proofErr w:type="spellStart"/>
      <w:r>
        <w:t>globals</w:t>
      </w:r>
      <w:proofErr w:type="spellEnd"/>
      <w:r>
        <w:t xml:space="preserve"> like Nike persists in premium segments, while value seekers have fewer organised options. Sports Direct’s affordable positioning offers genuine branded products at discounts (Butler and Goodley, 2017) and </w:t>
      </w:r>
      <w:proofErr w:type="gramStart"/>
      <w:r>
        <w:t>targets  this</w:t>
      </w:r>
      <w:proofErr w:type="gramEnd"/>
      <w:r>
        <w:t xml:space="preserve"> middle segment, potentially reducing buyer power through perceived value and one stop convenience.</w:t>
      </w:r>
    </w:p>
    <w:p w14:paraId="1DF2A171" w14:textId="77777777" w:rsidR="007E5BB9" w:rsidRDefault="00000000">
      <w:r>
        <w:t xml:space="preserve">The </w:t>
      </w:r>
      <w:r>
        <w:rPr>
          <w:b/>
          <w:bCs/>
        </w:rPr>
        <w:t>Threat of Substitutes</w:t>
      </w:r>
      <w:r>
        <w:t xml:space="preserve"> is moderate. Direct substitutes are limited for specialised performance sportswear but casual clothing, unbranded or local options and counterfeit products sparks challenges and particularly in price sensitive tiers. The athleisure trend blurs the boundaries with fashion wear from stores like Reliance Trends or Zara. There are rising demands for authentic and functional products among fitness awareness mitigates this threat (Pandey, 2024). Sports Direct’s genuine multi brand assortment differentiates it from substitutes, capitalising on consumer preferences for trusted labels.</w:t>
      </w:r>
    </w:p>
    <w:p w14:paraId="00281EC8" w14:textId="77777777" w:rsidR="007E5BB9" w:rsidRDefault="00000000">
      <w:r>
        <w:t xml:space="preserve">Finally, the </w:t>
      </w:r>
      <w:r>
        <w:rPr>
          <w:b/>
          <w:bCs/>
        </w:rPr>
        <w:t>Rivalry Among Existing Competitors</w:t>
      </w:r>
      <w:r>
        <w:t xml:space="preserve"> is high. The market features intense competition from global brands like Nike, Adidas and Puma dominated by Nike around 30% of the organised shares (</w:t>
      </w:r>
      <w:proofErr w:type="spellStart"/>
      <w:r>
        <w:t>CSIMarket</w:t>
      </w:r>
      <w:proofErr w:type="spellEnd"/>
      <w:r>
        <w:t>, 2025) and value multi-sport-brand Decathlon and emerging locals like Cult Gear and HRX. Aggressive store expansions, heavy promotions and digital marketing characterise the marketing landscape. Rapid market growth accommodates multiple companies but price wars and differentiation battles are common (</w:t>
      </w:r>
      <w:proofErr w:type="spellStart"/>
      <w:r>
        <w:t>Hasselwander</w:t>
      </w:r>
      <w:proofErr w:type="spellEnd"/>
      <w:r>
        <w:t xml:space="preserve">, 2024). Sports Direct enters as a value focus multi brand disruptor which fills the gap between premium </w:t>
      </w:r>
      <w:proofErr w:type="spellStart"/>
      <w:r>
        <w:t>monobrands</w:t>
      </w:r>
      <w:proofErr w:type="spellEnd"/>
      <w:r>
        <w:t xml:space="preserve"> and budget locals. This leverages its UK-based discount model.</w:t>
      </w:r>
    </w:p>
    <w:p w14:paraId="1E319103" w14:textId="77777777" w:rsidR="007E5BB9" w:rsidRDefault="007E5BB9">
      <w:pPr>
        <w:pStyle w:val="Heading2"/>
      </w:pPr>
      <w:bookmarkStart w:id="7" w:name="_heading=h.1jn16du4tsax" w:colFirst="0" w:colLast="0"/>
      <w:bookmarkEnd w:id="7"/>
    </w:p>
    <w:p w14:paraId="6E94D5F6" w14:textId="77777777" w:rsidR="007E5BB9" w:rsidRDefault="00000000">
      <w:pPr>
        <w:pStyle w:val="Heading2"/>
      </w:pPr>
      <w:bookmarkStart w:id="8" w:name="_heading=h.h1x33cdhuvi0" w:colFirst="0" w:colLast="0"/>
      <w:bookmarkEnd w:id="8"/>
      <w:r>
        <w:t xml:space="preserve">2.3 SWOT Analysis </w:t>
      </w:r>
    </w:p>
    <w:p w14:paraId="5EE13D98" w14:textId="77777777" w:rsidR="007E5BB9" w:rsidRDefault="007E5BB9"/>
    <w:tbl>
      <w:tblPr>
        <w:tblStyle w:val="a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E5BB9" w14:paraId="45784599" w14:textId="77777777">
        <w:tc>
          <w:tcPr>
            <w:tcW w:w="4514" w:type="dxa"/>
            <w:tcMar>
              <w:top w:w="100" w:type="dxa"/>
              <w:left w:w="100" w:type="dxa"/>
              <w:bottom w:w="100" w:type="dxa"/>
              <w:right w:w="100" w:type="dxa"/>
            </w:tcMar>
          </w:tcPr>
          <w:p w14:paraId="0204DA8C" w14:textId="77777777" w:rsidR="007E5BB9" w:rsidRDefault="00000000">
            <w:pPr>
              <w:widowControl w:val="0"/>
              <w:pBdr>
                <w:top w:val="nil"/>
                <w:left w:val="nil"/>
                <w:bottom w:val="nil"/>
                <w:right w:val="nil"/>
                <w:between w:val="nil"/>
              </w:pBdr>
              <w:jc w:val="center"/>
              <w:rPr>
                <w:b/>
                <w:bCs/>
              </w:rPr>
            </w:pPr>
            <w:r>
              <w:rPr>
                <w:b/>
                <w:bCs/>
              </w:rPr>
              <w:t>Strength (Internal Advantages)</w:t>
            </w:r>
          </w:p>
        </w:tc>
        <w:tc>
          <w:tcPr>
            <w:tcW w:w="4514" w:type="dxa"/>
            <w:tcMar>
              <w:top w:w="100" w:type="dxa"/>
              <w:left w:w="100" w:type="dxa"/>
              <w:bottom w:w="100" w:type="dxa"/>
              <w:right w:w="100" w:type="dxa"/>
            </w:tcMar>
          </w:tcPr>
          <w:p w14:paraId="0F40D6AC" w14:textId="77777777" w:rsidR="007E5BB9" w:rsidRDefault="00000000">
            <w:pPr>
              <w:jc w:val="center"/>
              <w:rPr>
                <w:b/>
                <w:bCs/>
              </w:rPr>
            </w:pPr>
            <w:r>
              <w:rPr>
                <w:b/>
                <w:bCs/>
              </w:rPr>
              <w:t>Weakness (Internal Limitations)</w:t>
            </w:r>
          </w:p>
        </w:tc>
      </w:tr>
      <w:tr w:rsidR="007E5BB9" w14:paraId="6A9B43F0" w14:textId="77777777">
        <w:tc>
          <w:tcPr>
            <w:tcW w:w="4514" w:type="dxa"/>
            <w:tcMar>
              <w:top w:w="100" w:type="dxa"/>
              <w:left w:w="100" w:type="dxa"/>
              <w:bottom w:w="100" w:type="dxa"/>
              <w:right w:w="100" w:type="dxa"/>
            </w:tcMar>
          </w:tcPr>
          <w:p w14:paraId="3212E982" w14:textId="77777777" w:rsidR="007E5BB9" w:rsidRDefault="00000000">
            <w:r>
              <w:lastRenderedPageBreak/>
              <w:t xml:space="preserve">Sports Direct’s primary strength lies in its value for money multi-brand model, offering affordable access to premium brands like Nike, Adidas, Puma, etc., alongside its own label brands like Everlast and Lonsdale. This positions it uniquely in India’s price sensitive market and targeting aspirational </w:t>
            </w:r>
            <w:proofErr w:type="gramStart"/>
            <w:r>
              <w:t>middle class</w:t>
            </w:r>
            <w:proofErr w:type="gramEnd"/>
            <w:r>
              <w:t xml:space="preserve"> consumers underserved by premium </w:t>
            </w:r>
            <w:proofErr w:type="spellStart"/>
            <w:r>
              <w:t>monobrands</w:t>
            </w:r>
            <w:proofErr w:type="spellEnd"/>
            <w:r>
              <w:t>. Frasers Group’s international momentum which is evidenced by 42.8% growth in H1 FY2026 (Briggs, 2025) and successful partnership with GMG in MENA (Reuters Staff, 2025a) and Accent in Australia, provides operational expertise and supply chain scale. The MAP Active collaboration solidifies local infrastructure for rapid growth, compliance and distribution (F2F News Desk, 2025). Strong brand partnerships and omnichannel capabilities like enhanced apps, loyalty through Frasers Plus, further ignites competitive positioning.</w:t>
            </w:r>
          </w:p>
          <w:p w14:paraId="1A94DB6C" w14:textId="77777777" w:rsidR="007E5BB9" w:rsidRDefault="007E5BB9">
            <w:pPr>
              <w:widowControl w:val="0"/>
              <w:pBdr>
                <w:top w:val="nil"/>
                <w:left w:val="nil"/>
                <w:bottom w:val="nil"/>
                <w:right w:val="nil"/>
                <w:between w:val="nil"/>
              </w:pBdr>
              <w:jc w:val="left"/>
            </w:pPr>
          </w:p>
        </w:tc>
        <w:tc>
          <w:tcPr>
            <w:tcW w:w="4514" w:type="dxa"/>
            <w:tcMar>
              <w:top w:w="100" w:type="dxa"/>
              <w:left w:w="100" w:type="dxa"/>
              <w:bottom w:w="100" w:type="dxa"/>
              <w:right w:w="100" w:type="dxa"/>
            </w:tcMar>
          </w:tcPr>
          <w:p w14:paraId="5BB284BE" w14:textId="77777777" w:rsidR="007E5BB9" w:rsidRDefault="00000000">
            <w:r>
              <w:t>Historically perceived as a discount retailer, Sport Direct may struggle with premium brands' equity in India, where global brands like Nike dominate around 30% of premium share (</w:t>
            </w:r>
            <w:proofErr w:type="spellStart"/>
            <w:r>
              <w:t>CSIMarket</w:t>
            </w:r>
            <w:proofErr w:type="spellEnd"/>
            <w:r>
              <w:t>. Operation challenges like past UK labour issues could resurface in managing a large franchise network. Dependence on third party brands risks supplier’s power leverage while multi brand FDI restrictions necessitate partnerships, potentially weakening control and margins. Fraser’s Group’s recent UK revenue softness due to consumer caution highlights vulnerability to economic inhibit progress from transferable to emerging markets.</w:t>
            </w:r>
          </w:p>
        </w:tc>
      </w:tr>
      <w:tr w:rsidR="007E5BB9" w14:paraId="7E190E01" w14:textId="77777777">
        <w:tc>
          <w:tcPr>
            <w:tcW w:w="4514" w:type="dxa"/>
            <w:tcMar>
              <w:top w:w="100" w:type="dxa"/>
              <w:left w:w="100" w:type="dxa"/>
              <w:bottom w:w="100" w:type="dxa"/>
              <w:right w:w="100" w:type="dxa"/>
            </w:tcMar>
          </w:tcPr>
          <w:p w14:paraId="618A4300" w14:textId="77777777" w:rsidR="007E5BB9" w:rsidRDefault="00000000">
            <w:pPr>
              <w:jc w:val="center"/>
              <w:rPr>
                <w:b/>
                <w:bCs/>
              </w:rPr>
            </w:pPr>
            <w:r>
              <w:rPr>
                <w:b/>
                <w:bCs/>
              </w:rPr>
              <w:t>Opportunities (External Prospects)</w:t>
            </w:r>
          </w:p>
        </w:tc>
        <w:tc>
          <w:tcPr>
            <w:tcW w:w="4514" w:type="dxa"/>
            <w:tcMar>
              <w:top w:w="100" w:type="dxa"/>
              <w:left w:w="100" w:type="dxa"/>
              <w:bottom w:w="100" w:type="dxa"/>
              <w:right w:w="100" w:type="dxa"/>
            </w:tcMar>
          </w:tcPr>
          <w:p w14:paraId="103937A9" w14:textId="77777777" w:rsidR="007E5BB9" w:rsidRDefault="00000000">
            <w:pPr>
              <w:jc w:val="center"/>
              <w:rPr>
                <w:b/>
                <w:bCs/>
              </w:rPr>
            </w:pPr>
            <w:r>
              <w:rPr>
                <w:b/>
                <w:bCs/>
              </w:rPr>
              <w:t>Threats (External Risks)</w:t>
            </w:r>
          </w:p>
        </w:tc>
      </w:tr>
      <w:tr w:rsidR="007E5BB9" w14:paraId="6B383DCD" w14:textId="77777777">
        <w:tc>
          <w:tcPr>
            <w:tcW w:w="4514" w:type="dxa"/>
            <w:tcMar>
              <w:top w:w="100" w:type="dxa"/>
              <w:left w:w="100" w:type="dxa"/>
              <w:bottom w:w="100" w:type="dxa"/>
              <w:right w:w="100" w:type="dxa"/>
            </w:tcMar>
          </w:tcPr>
          <w:p w14:paraId="223B44BC" w14:textId="77777777" w:rsidR="007E5BB9" w:rsidRDefault="00000000">
            <w:r>
              <w:t xml:space="preserve">India faces flourishing </w:t>
            </w:r>
            <w:proofErr w:type="spellStart"/>
            <w:r>
              <w:t>sports wear</w:t>
            </w:r>
            <w:proofErr w:type="spellEnd"/>
            <w:r>
              <w:t xml:space="preserve"> </w:t>
            </w:r>
            <w:proofErr w:type="gramStart"/>
            <w:r>
              <w:t>demand</w:t>
            </w:r>
            <w:proofErr w:type="gramEnd"/>
            <w:r>
              <w:t xml:space="preserve"> which is </w:t>
            </w:r>
            <w:proofErr w:type="spellStart"/>
            <w:r>
              <w:t>fueled</w:t>
            </w:r>
            <w:proofErr w:type="spellEnd"/>
            <w:r>
              <w:t xml:space="preserve"> by post Covid 19 fitness awareness, a young demographic with an average population of 28 years (Gayo Admin, 2025) and with government initiatives like </w:t>
            </w:r>
            <w:proofErr w:type="spellStart"/>
            <w:r>
              <w:t>Khelo</w:t>
            </w:r>
            <w:proofErr w:type="spellEnd"/>
            <w:r>
              <w:t xml:space="preserve"> Bharat and National Sports Policy 2025 (Sanskriti IAS, 2025</w:t>
            </w:r>
            <w:proofErr w:type="gramStart"/>
            <w:r>
              <w:t>)  and</w:t>
            </w:r>
            <w:proofErr w:type="gramEnd"/>
            <w:r>
              <w:t xml:space="preserve"> further </w:t>
            </w:r>
            <w:proofErr w:type="spellStart"/>
            <w:r>
              <w:t>fueled</w:t>
            </w:r>
            <w:proofErr w:type="spellEnd"/>
            <w:r>
              <w:t xml:space="preserve"> by e-commerce </w:t>
            </w:r>
            <w:proofErr w:type="spellStart"/>
            <w:r>
              <w:t>flourishments</w:t>
            </w:r>
            <w:proofErr w:type="spellEnd"/>
            <w:r>
              <w:t xml:space="preserve"> presents immense potential. The organised </w:t>
            </w:r>
            <w:r>
              <w:lastRenderedPageBreak/>
              <w:t>segment’s underdevelopment leaves room for fragmented unorganised companies and connects premium to local gaps. Rising athleisure trends, urbanisation and sustainability preferences (40% of Indian consumers prefer eco-friendly products) align with diversification opportunities. The MAP Active deal enables capital expansion (F2F News Desk, 2025) in Tier II/III cities through omnichannel which capitalised on rapid growth up to 19% CAGR in sports technology (</w:t>
            </w:r>
            <w:proofErr w:type="spellStart"/>
            <w:r>
              <w:t>LoEstro</w:t>
            </w:r>
            <w:proofErr w:type="spellEnd"/>
            <w:r>
              <w:t>, 2025).</w:t>
            </w:r>
          </w:p>
        </w:tc>
        <w:tc>
          <w:tcPr>
            <w:tcW w:w="4514" w:type="dxa"/>
            <w:tcMar>
              <w:top w:w="100" w:type="dxa"/>
              <w:left w:w="100" w:type="dxa"/>
              <w:bottom w:w="100" w:type="dxa"/>
              <w:right w:w="100" w:type="dxa"/>
            </w:tcMar>
          </w:tcPr>
          <w:p w14:paraId="56C8AA40" w14:textId="77777777" w:rsidR="007E5BB9" w:rsidRDefault="00000000">
            <w:r>
              <w:lastRenderedPageBreak/>
              <w:t xml:space="preserve">Intense rivalry from established </w:t>
            </w:r>
            <w:proofErr w:type="spellStart"/>
            <w:r>
              <w:t>globals</w:t>
            </w:r>
            <w:proofErr w:type="spellEnd"/>
            <w:r>
              <w:t xml:space="preserve"> like Nike, Adidas, Puma and Decathlon and emerging locals like HRX and Cult Gear, drives price wars and promotional intensity. High import duties (Datta, 2024</w:t>
            </w:r>
            <w:proofErr w:type="gramStart"/>
            <w:r>
              <w:t>) )</w:t>
            </w:r>
            <w:proofErr w:type="gramEnd"/>
            <w:r>
              <w:t xml:space="preserve"> of 10% to 30%, supply chain disruptions and raw material costs pressures margins (Kreuter and Riccaboni, 2023). Counterfeits affect the trust in brand goods negatively, while </w:t>
            </w:r>
            <w:r>
              <w:lastRenderedPageBreak/>
              <w:t>economic fluctuations, inflation and price sensitivity in lower tiers could demotivate such spendings. Regulatory hurdles like FDI compliances, local sourcing norms and cultural adaptation risks further complicate entries.</w:t>
            </w:r>
          </w:p>
        </w:tc>
      </w:tr>
    </w:tbl>
    <w:p w14:paraId="67A7D888" w14:textId="77777777" w:rsidR="007E5BB9" w:rsidRDefault="007E5BB9"/>
    <w:p w14:paraId="2D2ACB60" w14:textId="77777777" w:rsidR="007E5BB9" w:rsidRDefault="00000000">
      <w:pPr>
        <w:jc w:val="center"/>
      </w:pPr>
      <w:r>
        <w:rPr>
          <w:b/>
          <w:bCs/>
        </w:rPr>
        <w:t>Table: SWOT Analysis</w:t>
      </w:r>
    </w:p>
    <w:p w14:paraId="5DC8DFEA" w14:textId="77777777" w:rsidR="007E5BB9" w:rsidRDefault="00000000">
      <w:pPr>
        <w:pStyle w:val="Heading2"/>
      </w:pPr>
      <w:bookmarkStart w:id="9" w:name="_heading=h.phslbg840ibm" w:colFirst="0" w:colLast="0"/>
      <w:bookmarkEnd w:id="9"/>
      <w:r>
        <w:t>2.4 VRIO Analysis</w:t>
      </w:r>
    </w:p>
    <w:p w14:paraId="7E42FD21" w14:textId="77777777" w:rsidR="007E5BB9" w:rsidRDefault="007E5BB9"/>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1155"/>
        <w:gridCol w:w="1500"/>
        <w:gridCol w:w="1500"/>
        <w:gridCol w:w="1500"/>
        <w:gridCol w:w="1500"/>
      </w:tblGrid>
      <w:tr w:rsidR="007E5BB9" w14:paraId="63D18ACB" w14:textId="77777777">
        <w:tc>
          <w:tcPr>
            <w:tcW w:w="1845" w:type="dxa"/>
            <w:tcMar>
              <w:top w:w="100" w:type="dxa"/>
              <w:left w:w="100" w:type="dxa"/>
              <w:bottom w:w="100" w:type="dxa"/>
              <w:right w:w="100" w:type="dxa"/>
            </w:tcMar>
          </w:tcPr>
          <w:p w14:paraId="6AF5D51E" w14:textId="77777777" w:rsidR="007E5BB9" w:rsidRDefault="00000000">
            <w:pPr>
              <w:widowControl w:val="0"/>
              <w:jc w:val="left"/>
              <w:rPr>
                <w:b/>
                <w:bCs/>
              </w:rPr>
            </w:pPr>
            <w:r>
              <w:rPr>
                <w:b/>
                <w:bCs/>
              </w:rPr>
              <w:t>Resource or Capabilities</w:t>
            </w:r>
          </w:p>
        </w:tc>
        <w:tc>
          <w:tcPr>
            <w:tcW w:w="1155" w:type="dxa"/>
            <w:tcMar>
              <w:top w:w="100" w:type="dxa"/>
              <w:left w:w="100" w:type="dxa"/>
              <w:bottom w:w="100" w:type="dxa"/>
              <w:right w:w="100" w:type="dxa"/>
            </w:tcMar>
          </w:tcPr>
          <w:p w14:paraId="73FDE318" w14:textId="77777777" w:rsidR="007E5BB9" w:rsidRDefault="00000000">
            <w:pPr>
              <w:widowControl w:val="0"/>
              <w:jc w:val="left"/>
              <w:rPr>
                <w:b/>
                <w:bCs/>
              </w:rPr>
            </w:pPr>
            <w:r>
              <w:rPr>
                <w:b/>
                <w:bCs/>
              </w:rPr>
              <w:t>Valuable</w:t>
            </w:r>
          </w:p>
        </w:tc>
        <w:tc>
          <w:tcPr>
            <w:tcW w:w="1500" w:type="dxa"/>
            <w:tcMar>
              <w:top w:w="100" w:type="dxa"/>
              <w:left w:w="100" w:type="dxa"/>
              <w:bottom w:w="100" w:type="dxa"/>
              <w:right w:w="100" w:type="dxa"/>
            </w:tcMar>
          </w:tcPr>
          <w:p w14:paraId="6DFE1204" w14:textId="77777777" w:rsidR="007E5BB9" w:rsidRDefault="00000000">
            <w:pPr>
              <w:widowControl w:val="0"/>
              <w:jc w:val="left"/>
              <w:rPr>
                <w:b/>
                <w:bCs/>
              </w:rPr>
            </w:pPr>
            <w:r>
              <w:rPr>
                <w:b/>
                <w:bCs/>
              </w:rPr>
              <w:t>Rare</w:t>
            </w:r>
          </w:p>
        </w:tc>
        <w:tc>
          <w:tcPr>
            <w:tcW w:w="1500" w:type="dxa"/>
            <w:tcMar>
              <w:top w:w="100" w:type="dxa"/>
              <w:left w:w="100" w:type="dxa"/>
              <w:bottom w:w="100" w:type="dxa"/>
              <w:right w:w="100" w:type="dxa"/>
            </w:tcMar>
          </w:tcPr>
          <w:p w14:paraId="47061EDC" w14:textId="77777777" w:rsidR="007E5BB9" w:rsidRDefault="00000000">
            <w:pPr>
              <w:widowControl w:val="0"/>
              <w:jc w:val="left"/>
              <w:rPr>
                <w:b/>
                <w:bCs/>
              </w:rPr>
            </w:pPr>
            <w:r>
              <w:rPr>
                <w:b/>
                <w:bCs/>
              </w:rPr>
              <w:t>Inimitable</w:t>
            </w:r>
          </w:p>
        </w:tc>
        <w:tc>
          <w:tcPr>
            <w:tcW w:w="1500" w:type="dxa"/>
            <w:tcMar>
              <w:top w:w="100" w:type="dxa"/>
              <w:left w:w="100" w:type="dxa"/>
              <w:bottom w:w="100" w:type="dxa"/>
              <w:right w:w="100" w:type="dxa"/>
            </w:tcMar>
          </w:tcPr>
          <w:p w14:paraId="50DABE0E" w14:textId="77777777" w:rsidR="007E5BB9" w:rsidRDefault="00000000">
            <w:pPr>
              <w:widowControl w:val="0"/>
              <w:jc w:val="left"/>
              <w:rPr>
                <w:b/>
                <w:bCs/>
              </w:rPr>
            </w:pPr>
            <w:r>
              <w:rPr>
                <w:b/>
                <w:bCs/>
              </w:rPr>
              <w:t>Organised</w:t>
            </w:r>
          </w:p>
        </w:tc>
        <w:tc>
          <w:tcPr>
            <w:tcW w:w="1500" w:type="dxa"/>
            <w:tcMar>
              <w:top w:w="100" w:type="dxa"/>
              <w:left w:w="100" w:type="dxa"/>
              <w:bottom w:w="100" w:type="dxa"/>
              <w:right w:w="100" w:type="dxa"/>
            </w:tcMar>
          </w:tcPr>
          <w:p w14:paraId="72B9FAA5" w14:textId="77777777" w:rsidR="007E5BB9" w:rsidRDefault="00000000">
            <w:pPr>
              <w:widowControl w:val="0"/>
              <w:jc w:val="left"/>
              <w:rPr>
                <w:b/>
                <w:bCs/>
              </w:rPr>
            </w:pPr>
            <w:r>
              <w:rPr>
                <w:b/>
                <w:bCs/>
              </w:rPr>
              <w:t>Competitive Implication</w:t>
            </w:r>
          </w:p>
        </w:tc>
      </w:tr>
      <w:tr w:rsidR="007E5BB9" w14:paraId="596D6912" w14:textId="77777777">
        <w:tc>
          <w:tcPr>
            <w:tcW w:w="1845" w:type="dxa"/>
            <w:tcMar>
              <w:top w:w="100" w:type="dxa"/>
              <w:left w:w="100" w:type="dxa"/>
              <w:bottom w:w="100" w:type="dxa"/>
              <w:right w:w="100" w:type="dxa"/>
            </w:tcMar>
          </w:tcPr>
          <w:p w14:paraId="78C67B83" w14:textId="77777777" w:rsidR="007E5BB9" w:rsidRDefault="00000000">
            <w:pPr>
              <w:widowControl w:val="0"/>
              <w:jc w:val="left"/>
            </w:pPr>
            <w:r>
              <w:t>Strong Brand Partnership</w:t>
            </w:r>
          </w:p>
        </w:tc>
        <w:tc>
          <w:tcPr>
            <w:tcW w:w="1155" w:type="dxa"/>
            <w:tcMar>
              <w:top w:w="100" w:type="dxa"/>
              <w:left w:w="100" w:type="dxa"/>
              <w:bottom w:w="100" w:type="dxa"/>
              <w:right w:w="100" w:type="dxa"/>
            </w:tcMar>
          </w:tcPr>
          <w:p w14:paraId="717D54C3" w14:textId="77777777" w:rsidR="007E5BB9" w:rsidRDefault="00000000">
            <w:pPr>
              <w:widowControl w:val="0"/>
              <w:jc w:val="left"/>
            </w:pPr>
            <w:r>
              <w:t>Yes</w:t>
            </w:r>
          </w:p>
        </w:tc>
        <w:tc>
          <w:tcPr>
            <w:tcW w:w="1500" w:type="dxa"/>
            <w:tcMar>
              <w:top w:w="100" w:type="dxa"/>
              <w:left w:w="100" w:type="dxa"/>
              <w:bottom w:w="100" w:type="dxa"/>
              <w:right w:w="100" w:type="dxa"/>
            </w:tcMar>
          </w:tcPr>
          <w:p w14:paraId="7029A690" w14:textId="77777777" w:rsidR="007E5BB9" w:rsidRDefault="00000000">
            <w:pPr>
              <w:widowControl w:val="0"/>
              <w:jc w:val="left"/>
            </w:pPr>
            <w:r>
              <w:t>Yes</w:t>
            </w:r>
          </w:p>
        </w:tc>
        <w:tc>
          <w:tcPr>
            <w:tcW w:w="1500" w:type="dxa"/>
            <w:tcMar>
              <w:top w:w="100" w:type="dxa"/>
              <w:left w:w="100" w:type="dxa"/>
              <w:bottom w:w="100" w:type="dxa"/>
              <w:right w:w="100" w:type="dxa"/>
            </w:tcMar>
          </w:tcPr>
          <w:p w14:paraId="08E7C78B" w14:textId="77777777" w:rsidR="007E5BB9" w:rsidRDefault="00000000">
            <w:pPr>
              <w:widowControl w:val="0"/>
              <w:jc w:val="left"/>
            </w:pPr>
            <w:r>
              <w:t>Yes</w:t>
            </w:r>
          </w:p>
        </w:tc>
        <w:tc>
          <w:tcPr>
            <w:tcW w:w="1500" w:type="dxa"/>
            <w:tcMar>
              <w:top w:w="100" w:type="dxa"/>
              <w:left w:w="100" w:type="dxa"/>
              <w:bottom w:w="100" w:type="dxa"/>
              <w:right w:w="100" w:type="dxa"/>
            </w:tcMar>
          </w:tcPr>
          <w:p w14:paraId="3EDEE242" w14:textId="77777777" w:rsidR="007E5BB9" w:rsidRDefault="00000000">
            <w:pPr>
              <w:widowControl w:val="0"/>
              <w:jc w:val="left"/>
            </w:pPr>
            <w:r>
              <w:t>Yes</w:t>
            </w:r>
          </w:p>
        </w:tc>
        <w:tc>
          <w:tcPr>
            <w:tcW w:w="1500" w:type="dxa"/>
            <w:tcMar>
              <w:top w:w="100" w:type="dxa"/>
              <w:left w:w="100" w:type="dxa"/>
              <w:bottom w:w="100" w:type="dxa"/>
              <w:right w:w="100" w:type="dxa"/>
            </w:tcMar>
          </w:tcPr>
          <w:p w14:paraId="079AD1C0" w14:textId="77777777" w:rsidR="007E5BB9" w:rsidRDefault="00000000">
            <w:pPr>
              <w:widowControl w:val="0"/>
              <w:jc w:val="left"/>
            </w:pPr>
            <w:r>
              <w:t>Sustainable Competitive Advantages</w:t>
            </w:r>
          </w:p>
        </w:tc>
      </w:tr>
      <w:tr w:rsidR="007E5BB9" w14:paraId="7DC92150" w14:textId="77777777">
        <w:tc>
          <w:tcPr>
            <w:tcW w:w="1845" w:type="dxa"/>
            <w:tcMar>
              <w:top w:w="100" w:type="dxa"/>
              <w:left w:w="100" w:type="dxa"/>
              <w:bottom w:w="100" w:type="dxa"/>
              <w:right w:w="100" w:type="dxa"/>
            </w:tcMar>
          </w:tcPr>
          <w:p w14:paraId="5564CBD4" w14:textId="77777777" w:rsidR="007E5BB9" w:rsidRDefault="00000000">
            <w:pPr>
              <w:widowControl w:val="0"/>
              <w:jc w:val="left"/>
            </w:pPr>
            <w:r>
              <w:t>Efficient Supply Chain</w:t>
            </w:r>
          </w:p>
        </w:tc>
        <w:tc>
          <w:tcPr>
            <w:tcW w:w="1155" w:type="dxa"/>
            <w:tcMar>
              <w:top w:w="100" w:type="dxa"/>
              <w:left w:w="100" w:type="dxa"/>
              <w:bottom w:w="100" w:type="dxa"/>
              <w:right w:w="100" w:type="dxa"/>
            </w:tcMar>
          </w:tcPr>
          <w:p w14:paraId="16EC5A43" w14:textId="77777777" w:rsidR="007E5BB9" w:rsidRDefault="00000000">
            <w:pPr>
              <w:widowControl w:val="0"/>
              <w:jc w:val="left"/>
            </w:pPr>
            <w:r>
              <w:t>Yes</w:t>
            </w:r>
          </w:p>
        </w:tc>
        <w:tc>
          <w:tcPr>
            <w:tcW w:w="1500" w:type="dxa"/>
            <w:tcMar>
              <w:top w:w="100" w:type="dxa"/>
              <w:left w:w="100" w:type="dxa"/>
              <w:bottom w:w="100" w:type="dxa"/>
              <w:right w:w="100" w:type="dxa"/>
            </w:tcMar>
          </w:tcPr>
          <w:p w14:paraId="044F7271" w14:textId="77777777" w:rsidR="007E5BB9" w:rsidRDefault="00000000">
            <w:pPr>
              <w:widowControl w:val="0"/>
              <w:jc w:val="left"/>
            </w:pPr>
            <w:r>
              <w:t>No</w:t>
            </w:r>
          </w:p>
        </w:tc>
        <w:tc>
          <w:tcPr>
            <w:tcW w:w="1500" w:type="dxa"/>
            <w:tcMar>
              <w:top w:w="100" w:type="dxa"/>
              <w:left w:w="100" w:type="dxa"/>
              <w:bottom w:w="100" w:type="dxa"/>
              <w:right w:w="100" w:type="dxa"/>
            </w:tcMar>
          </w:tcPr>
          <w:p w14:paraId="76E61211" w14:textId="77777777" w:rsidR="007E5BB9" w:rsidRDefault="00000000">
            <w:pPr>
              <w:widowControl w:val="0"/>
              <w:jc w:val="left"/>
            </w:pPr>
            <w:r>
              <w:t>No</w:t>
            </w:r>
          </w:p>
        </w:tc>
        <w:tc>
          <w:tcPr>
            <w:tcW w:w="1500" w:type="dxa"/>
            <w:tcMar>
              <w:top w:w="100" w:type="dxa"/>
              <w:left w:w="100" w:type="dxa"/>
              <w:bottom w:w="100" w:type="dxa"/>
              <w:right w:w="100" w:type="dxa"/>
            </w:tcMar>
          </w:tcPr>
          <w:p w14:paraId="73501F24" w14:textId="77777777" w:rsidR="007E5BB9" w:rsidRDefault="00000000">
            <w:pPr>
              <w:widowControl w:val="0"/>
              <w:jc w:val="left"/>
            </w:pPr>
            <w:r>
              <w:t>Yes</w:t>
            </w:r>
          </w:p>
        </w:tc>
        <w:tc>
          <w:tcPr>
            <w:tcW w:w="1500" w:type="dxa"/>
            <w:tcMar>
              <w:top w:w="100" w:type="dxa"/>
              <w:left w:w="100" w:type="dxa"/>
              <w:bottom w:w="100" w:type="dxa"/>
              <w:right w:w="100" w:type="dxa"/>
            </w:tcMar>
          </w:tcPr>
          <w:p w14:paraId="63C7A9C7" w14:textId="77777777" w:rsidR="007E5BB9" w:rsidRDefault="00000000">
            <w:pPr>
              <w:widowControl w:val="0"/>
              <w:jc w:val="left"/>
            </w:pPr>
            <w:r>
              <w:t xml:space="preserve">Competitive </w:t>
            </w:r>
            <w:proofErr w:type="spellStart"/>
            <w:r>
              <w:t>Partity</w:t>
            </w:r>
            <w:proofErr w:type="spellEnd"/>
          </w:p>
        </w:tc>
      </w:tr>
      <w:tr w:rsidR="007E5BB9" w14:paraId="20BE8066" w14:textId="77777777">
        <w:tc>
          <w:tcPr>
            <w:tcW w:w="1845" w:type="dxa"/>
            <w:tcMar>
              <w:top w:w="100" w:type="dxa"/>
              <w:left w:w="100" w:type="dxa"/>
              <w:bottom w:w="100" w:type="dxa"/>
              <w:right w:w="100" w:type="dxa"/>
            </w:tcMar>
          </w:tcPr>
          <w:p w14:paraId="280FFB17" w14:textId="77777777" w:rsidR="007E5BB9" w:rsidRDefault="00000000">
            <w:pPr>
              <w:widowControl w:val="0"/>
              <w:jc w:val="left"/>
            </w:pPr>
            <w:r>
              <w:t>Value For Money Multi Brand Model</w:t>
            </w:r>
          </w:p>
        </w:tc>
        <w:tc>
          <w:tcPr>
            <w:tcW w:w="1155" w:type="dxa"/>
            <w:tcMar>
              <w:top w:w="100" w:type="dxa"/>
              <w:left w:w="100" w:type="dxa"/>
              <w:bottom w:w="100" w:type="dxa"/>
              <w:right w:w="100" w:type="dxa"/>
            </w:tcMar>
          </w:tcPr>
          <w:p w14:paraId="0820731B" w14:textId="77777777" w:rsidR="007E5BB9" w:rsidRDefault="00000000">
            <w:pPr>
              <w:widowControl w:val="0"/>
              <w:jc w:val="left"/>
            </w:pPr>
            <w:r>
              <w:t>Yes</w:t>
            </w:r>
          </w:p>
        </w:tc>
        <w:tc>
          <w:tcPr>
            <w:tcW w:w="1500" w:type="dxa"/>
            <w:tcMar>
              <w:top w:w="100" w:type="dxa"/>
              <w:left w:w="100" w:type="dxa"/>
              <w:bottom w:w="100" w:type="dxa"/>
              <w:right w:w="100" w:type="dxa"/>
            </w:tcMar>
          </w:tcPr>
          <w:p w14:paraId="5FEC8CCD" w14:textId="77777777" w:rsidR="007E5BB9" w:rsidRDefault="00000000">
            <w:pPr>
              <w:widowControl w:val="0"/>
              <w:jc w:val="left"/>
            </w:pPr>
            <w:r>
              <w:t>Yes</w:t>
            </w:r>
          </w:p>
        </w:tc>
        <w:tc>
          <w:tcPr>
            <w:tcW w:w="1500" w:type="dxa"/>
            <w:tcMar>
              <w:top w:w="100" w:type="dxa"/>
              <w:left w:w="100" w:type="dxa"/>
              <w:bottom w:w="100" w:type="dxa"/>
              <w:right w:w="100" w:type="dxa"/>
            </w:tcMar>
          </w:tcPr>
          <w:p w14:paraId="10E284F1" w14:textId="77777777" w:rsidR="007E5BB9" w:rsidRDefault="00000000">
            <w:pPr>
              <w:widowControl w:val="0"/>
              <w:jc w:val="left"/>
            </w:pPr>
            <w:r>
              <w:t>Yes</w:t>
            </w:r>
          </w:p>
        </w:tc>
        <w:tc>
          <w:tcPr>
            <w:tcW w:w="1500" w:type="dxa"/>
            <w:tcMar>
              <w:top w:w="100" w:type="dxa"/>
              <w:left w:w="100" w:type="dxa"/>
              <w:bottom w:w="100" w:type="dxa"/>
              <w:right w:w="100" w:type="dxa"/>
            </w:tcMar>
          </w:tcPr>
          <w:p w14:paraId="5D12DDAD" w14:textId="77777777" w:rsidR="007E5BB9" w:rsidRDefault="00000000">
            <w:pPr>
              <w:widowControl w:val="0"/>
              <w:jc w:val="left"/>
            </w:pPr>
            <w:r>
              <w:t>Yes</w:t>
            </w:r>
          </w:p>
        </w:tc>
        <w:tc>
          <w:tcPr>
            <w:tcW w:w="1500" w:type="dxa"/>
            <w:tcMar>
              <w:top w:w="100" w:type="dxa"/>
              <w:left w:w="100" w:type="dxa"/>
              <w:bottom w:w="100" w:type="dxa"/>
              <w:right w:w="100" w:type="dxa"/>
            </w:tcMar>
          </w:tcPr>
          <w:p w14:paraId="37CF24AB" w14:textId="77777777" w:rsidR="007E5BB9" w:rsidRDefault="00000000">
            <w:pPr>
              <w:widowControl w:val="0"/>
              <w:jc w:val="left"/>
            </w:pPr>
            <w:r>
              <w:t>Sustainable Competitive Advantages</w:t>
            </w:r>
          </w:p>
        </w:tc>
      </w:tr>
      <w:tr w:rsidR="007E5BB9" w14:paraId="2997C9B5" w14:textId="77777777">
        <w:tc>
          <w:tcPr>
            <w:tcW w:w="1845" w:type="dxa"/>
            <w:tcMar>
              <w:top w:w="100" w:type="dxa"/>
              <w:left w:w="100" w:type="dxa"/>
              <w:bottom w:w="100" w:type="dxa"/>
              <w:right w:w="100" w:type="dxa"/>
            </w:tcMar>
          </w:tcPr>
          <w:p w14:paraId="47509F72" w14:textId="77777777" w:rsidR="007E5BB9" w:rsidRDefault="00000000">
            <w:pPr>
              <w:widowControl w:val="0"/>
              <w:jc w:val="left"/>
            </w:pPr>
            <w:r>
              <w:t>Strategic International Partnership</w:t>
            </w:r>
          </w:p>
        </w:tc>
        <w:tc>
          <w:tcPr>
            <w:tcW w:w="1155" w:type="dxa"/>
            <w:tcMar>
              <w:top w:w="100" w:type="dxa"/>
              <w:left w:w="100" w:type="dxa"/>
              <w:bottom w:w="100" w:type="dxa"/>
              <w:right w:w="100" w:type="dxa"/>
            </w:tcMar>
          </w:tcPr>
          <w:p w14:paraId="7B01C2CF" w14:textId="77777777" w:rsidR="007E5BB9" w:rsidRDefault="00000000">
            <w:pPr>
              <w:widowControl w:val="0"/>
              <w:jc w:val="left"/>
            </w:pPr>
            <w:r>
              <w:t>Yes</w:t>
            </w:r>
          </w:p>
        </w:tc>
        <w:tc>
          <w:tcPr>
            <w:tcW w:w="1500" w:type="dxa"/>
            <w:tcMar>
              <w:top w:w="100" w:type="dxa"/>
              <w:left w:w="100" w:type="dxa"/>
              <w:bottom w:w="100" w:type="dxa"/>
              <w:right w:w="100" w:type="dxa"/>
            </w:tcMar>
          </w:tcPr>
          <w:p w14:paraId="0D9B7CB5" w14:textId="77777777" w:rsidR="007E5BB9" w:rsidRDefault="00000000">
            <w:pPr>
              <w:widowControl w:val="0"/>
              <w:jc w:val="left"/>
            </w:pPr>
            <w:r>
              <w:t>Yes</w:t>
            </w:r>
          </w:p>
        </w:tc>
        <w:tc>
          <w:tcPr>
            <w:tcW w:w="1500" w:type="dxa"/>
            <w:tcMar>
              <w:top w:w="100" w:type="dxa"/>
              <w:left w:w="100" w:type="dxa"/>
              <w:bottom w:w="100" w:type="dxa"/>
              <w:right w:w="100" w:type="dxa"/>
            </w:tcMar>
          </w:tcPr>
          <w:p w14:paraId="210BE8D3" w14:textId="77777777" w:rsidR="007E5BB9" w:rsidRDefault="00000000">
            <w:pPr>
              <w:widowControl w:val="0"/>
              <w:jc w:val="left"/>
            </w:pPr>
            <w:r>
              <w:t>Yes</w:t>
            </w:r>
          </w:p>
        </w:tc>
        <w:tc>
          <w:tcPr>
            <w:tcW w:w="1500" w:type="dxa"/>
            <w:tcMar>
              <w:top w:w="100" w:type="dxa"/>
              <w:left w:w="100" w:type="dxa"/>
              <w:bottom w:w="100" w:type="dxa"/>
              <w:right w:w="100" w:type="dxa"/>
            </w:tcMar>
          </w:tcPr>
          <w:p w14:paraId="60EF9B8D" w14:textId="77777777" w:rsidR="007E5BB9" w:rsidRDefault="00000000">
            <w:pPr>
              <w:widowControl w:val="0"/>
              <w:jc w:val="left"/>
            </w:pPr>
            <w:r>
              <w:t>Yes</w:t>
            </w:r>
          </w:p>
        </w:tc>
        <w:tc>
          <w:tcPr>
            <w:tcW w:w="1500" w:type="dxa"/>
            <w:tcMar>
              <w:top w:w="100" w:type="dxa"/>
              <w:left w:w="100" w:type="dxa"/>
              <w:bottom w:w="100" w:type="dxa"/>
              <w:right w:w="100" w:type="dxa"/>
            </w:tcMar>
          </w:tcPr>
          <w:p w14:paraId="632F5333" w14:textId="77777777" w:rsidR="007E5BB9" w:rsidRDefault="00000000">
            <w:pPr>
              <w:widowControl w:val="0"/>
              <w:jc w:val="left"/>
            </w:pPr>
            <w:r>
              <w:t xml:space="preserve">Temporary but Potentially </w:t>
            </w:r>
            <w:r>
              <w:lastRenderedPageBreak/>
              <w:t>Sustainable Advantage</w:t>
            </w:r>
          </w:p>
        </w:tc>
      </w:tr>
      <w:tr w:rsidR="007E5BB9" w14:paraId="011B5BD3" w14:textId="77777777">
        <w:tc>
          <w:tcPr>
            <w:tcW w:w="1845" w:type="dxa"/>
            <w:tcMar>
              <w:top w:w="100" w:type="dxa"/>
              <w:left w:w="100" w:type="dxa"/>
              <w:bottom w:w="100" w:type="dxa"/>
              <w:right w:w="100" w:type="dxa"/>
            </w:tcMar>
          </w:tcPr>
          <w:p w14:paraId="3F21FA19" w14:textId="77777777" w:rsidR="007E5BB9" w:rsidRDefault="00000000">
            <w:pPr>
              <w:widowControl w:val="0"/>
              <w:jc w:val="left"/>
            </w:pPr>
            <w:r>
              <w:lastRenderedPageBreak/>
              <w:t>Omnichannel and Digital Capabilities</w:t>
            </w:r>
          </w:p>
        </w:tc>
        <w:tc>
          <w:tcPr>
            <w:tcW w:w="1155" w:type="dxa"/>
            <w:tcMar>
              <w:top w:w="100" w:type="dxa"/>
              <w:left w:w="100" w:type="dxa"/>
              <w:bottom w:w="100" w:type="dxa"/>
              <w:right w:w="100" w:type="dxa"/>
            </w:tcMar>
          </w:tcPr>
          <w:p w14:paraId="158466A7" w14:textId="77777777" w:rsidR="007E5BB9" w:rsidRDefault="00000000">
            <w:pPr>
              <w:widowControl w:val="0"/>
              <w:jc w:val="left"/>
            </w:pPr>
            <w:r>
              <w:t>Yes</w:t>
            </w:r>
          </w:p>
        </w:tc>
        <w:tc>
          <w:tcPr>
            <w:tcW w:w="1500" w:type="dxa"/>
            <w:tcMar>
              <w:top w:w="100" w:type="dxa"/>
              <w:left w:w="100" w:type="dxa"/>
              <w:bottom w:w="100" w:type="dxa"/>
              <w:right w:w="100" w:type="dxa"/>
            </w:tcMar>
          </w:tcPr>
          <w:p w14:paraId="1362D8C8" w14:textId="77777777" w:rsidR="007E5BB9" w:rsidRDefault="00000000">
            <w:pPr>
              <w:widowControl w:val="0"/>
              <w:jc w:val="left"/>
            </w:pPr>
            <w:r>
              <w:t>No</w:t>
            </w:r>
          </w:p>
        </w:tc>
        <w:tc>
          <w:tcPr>
            <w:tcW w:w="1500" w:type="dxa"/>
            <w:tcMar>
              <w:top w:w="100" w:type="dxa"/>
              <w:left w:w="100" w:type="dxa"/>
              <w:bottom w:w="100" w:type="dxa"/>
              <w:right w:w="100" w:type="dxa"/>
            </w:tcMar>
          </w:tcPr>
          <w:p w14:paraId="52232867" w14:textId="77777777" w:rsidR="007E5BB9" w:rsidRDefault="00000000">
            <w:pPr>
              <w:widowControl w:val="0"/>
              <w:jc w:val="left"/>
            </w:pPr>
            <w:r>
              <w:t>No</w:t>
            </w:r>
          </w:p>
        </w:tc>
        <w:tc>
          <w:tcPr>
            <w:tcW w:w="1500" w:type="dxa"/>
            <w:tcMar>
              <w:top w:w="100" w:type="dxa"/>
              <w:left w:w="100" w:type="dxa"/>
              <w:bottom w:w="100" w:type="dxa"/>
              <w:right w:w="100" w:type="dxa"/>
            </w:tcMar>
          </w:tcPr>
          <w:p w14:paraId="29D1D6A7" w14:textId="77777777" w:rsidR="007E5BB9" w:rsidRDefault="00000000">
            <w:pPr>
              <w:widowControl w:val="0"/>
              <w:jc w:val="left"/>
            </w:pPr>
            <w:r>
              <w:t>Yes</w:t>
            </w:r>
          </w:p>
        </w:tc>
        <w:tc>
          <w:tcPr>
            <w:tcW w:w="1500" w:type="dxa"/>
            <w:tcMar>
              <w:top w:w="100" w:type="dxa"/>
              <w:left w:w="100" w:type="dxa"/>
              <w:bottom w:w="100" w:type="dxa"/>
              <w:right w:w="100" w:type="dxa"/>
            </w:tcMar>
          </w:tcPr>
          <w:p w14:paraId="72249956" w14:textId="77777777" w:rsidR="007E5BB9" w:rsidRDefault="00000000">
            <w:pPr>
              <w:widowControl w:val="0"/>
              <w:jc w:val="left"/>
            </w:pPr>
            <w:r>
              <w:t>Competitive Parity</w:t>
            </w:r>
          </w:p>
        </w:tc>
      </w:tr>
      <w:tr w:rsidR="007E5BB9" w14:paraId="10A14C87" w14:textId="77777777">
        <w:tc>
          <w:tcPr>
            <w:tcW w:w="1845" w:type="dxa"/>
            <w:tcMar>
              <w:top w:w="100" w:type="dxa"/>
              <w:left w:w="100" w:type="dxa"/>
              <w:bottom w:w="100" w:type="dxa"/>
              <w:right w:w="100" w:type="dxa"/>
            </w:tcMar>
          </w:tcPr>
          <w:p w14:paraId="119E7091" w14:textId="77777777" w:rsidR="007E5BB9" w:rsidRDefault="00000000">
            <w:pPr>
              <w:widowControl w:val="0"/>
              <w:jc w:val="left"/>
            </w:pPr>
            <w:r>
              <w:t>Owned Brands Portfolio</w:t>
            </w:r>
          </w:p>
        </w:tc>
        <w:tc>
          <w:tcPr>
            <w:tcW w:w="1155" w:type="dxa"/>
            <w:tcMar>
              <w:top w:w="100" w:type="dxa"/>
              <w:left w:w="100" w:type="dxa"/>
              <w:bottom w:w="100" w:type="dxa"/>
              <w:right w:w="100" w:type="dxa"/>
            </w:tcMar>
          </w:tcPr>
          <w:p w14:paraId="06512606" w14:textId="77777777" w:rsidR="007E5BB9" w:rsidRDefault="00000000">
            <w:pPr>
              <w:widowControl w:val="0"/>
              <w:jc w:val="left"/>
            </w:pPr>
            <w:r>
              <w:t>Yes</w:t>
            </w:r>
          </w:p>
        </w:tc>
        <w:tc>
          <w:tcPr>
            <w:tcW w:w="1500" w:type="dxa"/>
            <w:tcMar>
              <w:top w:w="100" w:type="dxa"/>
              <w:left w:w="100" w:type="dxa"/>
              <w:bottom w:w="100" w:type="dxa"/>
              <w:right w:w="100" w:type="dxa"/>
            </w:tcMar>
          </w:tcPr>
          <w:p w14:paraId="722C6DC2" w14:textId="77777777" w:rsidR="007E5BB9" w:rsidRDefault="00000000">
            <w:pPr>
              <w:widowControl w:val="0"/>
              <w:jc w:val="left"/>
            </w:pPr>
            <w:r>
              <w:t>No</w:t>
            </w:r>
          </w:p>
        </w:tc>
        <w:tc>
          <w:tcPr>
            <w:tcW w:w="1500" w:type="dxa"/>
            <w:tcMar>
              <w:top w:w="100" w:type="dxa"/>
              <w:left w:w="100" w:type="dxa"/>
              <w:bottom w:w="100" w:type="dxa"/>
              <w:right w:w="100" w:type="dxa"/>
            </w:tcMar>
          </w:tcPr>
          <w:p w14:paraId="2D7BAF2A" w14:textId="77777777" w:rsidR="007E5BB9" w:rsidRDefault="00000000">
            <w:pPr>
              <w:widowControl w:val="0"/>
              <w:jc w:val="left"/>
            </w:pPr>
            <w:r>
              <w:t>No</w:t>
            </w:r>
          </w:p>
        </w:tc>
        <w:tc>
          <w:tcPr>
            <w:tcW w:w="1500" w:type="dxa"/>
            <w:tcMar>
              <w:top w:w="100" w:type="dxa"/>
              <w:left w:w="100" w:type="dxa"/>
              <w:bottom w:w="100" w:type="dxa"/>
              <w:right w:w="100" w:type="dxa"/>
            </w:tcMar>
          </w:tcPr>
          <w:p w14:paraId="7CFBADE7" w14:textId="77777777" w:rsidR="007E5BB9" w:rsidRDefault="00000000">
            <w:pPr>
              <w:widowControl w:val="0"/>
              <w:jc w:val="left"/>
            </w:pPr>
            <w:r>
              <w:t>Yes</w:t>
            </w:r>
          </w:p>
        </w:tc>
        <w:tc>
          <w:tcPr>
            <w:tcW w:w="1500" w:type="dxa"/>
            <w:tcMar>
              <w:top w:w="100" w:type="dxa"/>
              <w:left w:w="100" w:type="dxa"/>
              <w:bottom w:w="100" w:type="dxa"/>
              <w:right w:w="100" w:type="dxa"/>
            </w:tcMar>
          </w:tcPr>
          <w:p w14:paraId="5E4B7A57" w14:textId="77777777" w:rsidR="007E5BB9" w:rsidRDefault="00000000">
            <w:pPr>
              <w:widowControl w:val="0"/>
              <w:jc w:val="left"/>
            </w:pPr>
            <w:r>
              <w:t>Competitive Parity</w:t>
            </w:r>
          </w:p>
        </w:tc>
      </w:tr>
      <w:tr w:rsidR="007E5BB9" w14:paraId="2ECA33F7" w14:textId="77777777">
        <w:tc>
          <w:tcPr>
            <w:tcW w:w="1845" w:type="dxa"/>
            <w:tcMar>
              <w:top w:w="100" w:type="dxa"/>
              <w:left w:w="100" w:type="dxa"/>
              <w:bottom w:w="100" w:type="dxa"/>
              <w:right w:w="100" w:type="dxa"/>
            </w:tcMar>
          </w:tcPr>
          <w:p w14:paraId="17018042" w14:textId="77777777" w:rsidR="007E5BB9" w:rsidRDefault="00000000">
            <w:pPr>
              <w:widowControl w:val="0"/>
              <w:jc w:val="left"/>
            </w:pPr>
            <w:r>
              <w:t>Employees (Workforce)</w:t>
            </w:r>
          </w:p>
        </w:tc>
        <w:tc>
          <w:tcPr>
            <w:tcW w:w="1155" w:type="dxa"/>
            <w:tcMar>
              <w:top w:w="100" w:type="dxa"/>
              <w:left w:w="100" w:type="dxa"/>
              <w:bottom w:w="100" w:type="dxa"/>
              <w:right w:w="100" w:type="dxa"/>
            </w:tcMar>
          </w:tcPr>
          <w:p w14:paraId="2FA213B5" w14:textId="77777777" w:rsidR="007E5BB9" w:rsidRDefault="00000000">
            <w:pPr>
              <w:widowControl w:val="0"/>
              <w:jc w:val="left"/>
            </w:pPr>
            <w:r>
              <w:t>Yes</w:t>
            </w:r>
          </w:p>
        </w:tc>
        <w:tc>
          <w:tcPr>
            <w:tcW w:w="1500" w:type="dxa"/>
            <w:tcMar>
              <w:top w:w="100" w:type="dxa"/>
              <w:left w:w="100" w:type="dxa"/>
              <w:bottom w:w="100" w:type="dxa"/>
              <w:right w:w="100" w:type="dxa"/>
            </w:tcMar>
          </w:tcPr>
          <w:p w14:paraId="77DAD547" w14:textId="77777777" w:rsidR="007E5BB9" w:rsidRDefault="00000000">
            <w:pPr>
              <w:widowControl w:val="0"/>
              <w:jc w:val="left"/>
            </w:pPr>
            <w:r>
              <w:t>No</w:t>
            </w:r>
          </w:p>
        </w:tc>
        <w:tc>
          <w:tcPr>
            <w:tcW w:w="1500" w:type="dxa"/>
            <w:tcMar>
              <w:top w:w="100" w:type="dxa"/>
              <w:left w:w="100" w:type="dxa"/>
              <w:bottom w:w="100" w:type="dxa"/>
              <w:right w:w="100" w:type="dxa"/>
            </w:tcMar>
          </w:tcPr>
          <w:p w14:paraId="2134EC6C" w14:textId="77777777" w:rsidR="007E5BB9" w:rsidRDefault="00000000">
            <w:pPr>
              <w:widowControl w:val="0"/>
              <w:jc w:val="left"/>
            </w:pPr>
            <w:r>
              <w:t>No</w:t>
            </w:r>
          </w:p>
        </w:tc>
        <w:tc>
          <w:tcPr>
            <w:tcW w:w="1500" w:type="dxa"/>
            <w:tcMar>
              <w:top w:w="100" w:type="dxa"/>
              <w:left w:w="100" w:type="dxa"/>
              <w:bottom w:w="100" w:type="dxa"/>
              <w:right w:w="100" w:type="dxa"/>
            </w:tcMar>
          </w:tcPr>
          <w:p w14:paraId="065EA6CE" w14:textId="77777777" w:rsidR="007E5BB9" w:rsidRDefault="00000000">
            <w:pPr>
              <w:widowControl w:val="0"/>
              <w:jc w:val="left"/>
            </w:pPr>
            <w:r>
              <w:t>Partially</w:t>
            </w:r>
          </w:p>
        </w:tc>
        <w:tc>
          <w:tcPr>
            <w:tcW w:w="1500" w:type="dxa"/>
            <w:tcMar>
              <w:top w:w="100" w:type="dxa"/>
              <w:left w:w="100" w:type="dxa"/>
              <w:bottom w:w="100" w:type="dxa"/>
              <w:right w:w="100" w:type="dxa"/>
            </w:tcMar>
          </w:tcPr>
          <w:p w14:paraId="7831EFD2" w14:textId="77777777" w:rsidR="007E5BB9" w:rsidRDefault="00000000">
            <w:pPr>
              <w:widowControl w:val="0"/>
              <w:jc w:val="left"/>
            </w:pPr>
            <w:r>
              <w:t>Unused Advantage or Parity</w:t>
            </w:r>
          </w:p>
        </w:tc>
      </w:tr>
    </w:tbl>
    <w:p w14:paraId="1E385B22" w14:textId="77777777" w:rsidR="007E5BB9" w:rsidRDefault="007E5BB9"/>
    <w:p w14:paraId="730CD701" w14:textId="77777777" w:rsidR="007E5BB9" w:rsidRDefault="00000000">
      <w:pPr>
        <w:jc w:val="center"/>
        <w:rPr>
          <w:b/>
          <w:bCs/>
        </w:rPr>
      </w:pPr>
      <w:r>
        <w:rPr>
          <w:b/>
          <w:bCs/>
        </w:rPr>
        <w:t>Table: VRIO Analysis</w:t>
      </w:r>
    </w:p>
    <w:p w14:paraId="4EA12F48" w14:textId="77777777" w:rsidR="007E5BB9" w:rsidRDefault="00000000">
      <w:r>
        <w:t>Sports Direct’s</w:t>
      </w:r>
      <w:r>
        <w:rPr>
          <w:b/>
          <w:bCs/>
        </w:rPr>
        <w:t xml:space="preserve"> strong brand partnerships</w:t>
      </w:r>
      <w:r>
        <w:t xml:space="preserve"> with global giants like Nike, Adidas, Puma form a primary sustainable competitive advantage in India’s expansion. These </w:t>
      </w:r>
      <w:proofErr w:type="gramStart"/>
      <w:r>
        <w:t>long term</w:t>
      </w:r>
      <w:proofErr w:type="gramEnd"/>
      <w:r>
        <w:t xml:space="preserve"> relationships, built over decades, secure exclusive allocations, favourable pricing and premium product access. This enables the company’s value for money </w:t>
      </w:r>
      <w:proofErr w:type="spellStart"/>
      <w:r>
        <w:t>multibrand</w:t>
      </w:r>
      <w:proofErr w:type="spellEnd"/>
      <w:r>
        <w:t xml:space="preserve"> model to offer aspirational yet affordable </w:t>
      </w:r>
      <w:proofErr w:type="spellStart"/>
      <w:r>
        <w:t>sports wear</w:t>
      </w:r>
      <w:proofErr w:type="spellEnd"/>
      <w:r>
        <w:t>, differentiating it from competitors and appealing to price sensitive brand conscious Indian consumers (Datta, 2024</w:t>
      </w:r>
      <w:proofErr w:type="gramStart"/>
      <w:r>
        <w:t>) .</w:t>
      </w:r>
      <w:proofErr w:type="gramEnd"/>
    </w:p>
    <w:p w14:paraId="189FC8FB" w14:textId="77777777" w:rsidR="007E5BB9" w:rsidRDefault="00000000">
      <w:r>
        <w:t xml:space="preserve">The company’s </w:t>
      </w:r>
      <w:r>
        <w:rPr>
          <w:b/>
          <w:bCs/>
        </w:rPr>
        <w:t>efficient supply chain</w:t>
      </w:r>
      <w:r>
        <w:t xml:space="preserve"> is a key resource which leverages global sourcing, automated warehouses and </w:t>
      </w:r>
      <w:proofErr w:type="gramStart"/>
      <w:r>
        <w:t>high volume</w:t>
      </w:r>
      <w:proofErr w:type="gramEnd"/>
      <w:r>
        <w:t xml:space="preserve"> distribution to achieve cost leadership and rapid replenishment. This supports competitive pricing and stock availability in India’s fragmented market, securing value for money offerings. While valuable and organised, it provided only competitive parity as similar efficiencies are imitable by scale competitors through technological investments.</w:t>
      </w:r>
    </w:p>
    <w:p w14:paraId="44EE0745" w14:textId="77777777" w:rsidR="007E5BB9" w:rsidRDefault="00000000">
      <w:r>
        <w:t xml:space="preserve">The organisation’s </w:t>
      </w:r>
      <w:r>
        <w:rPr>
          <w:b/>
          <w:bCs/>
        </w:rPr>
        <w:t>value for money</w:t>
      </w:r>
      <w:r>
        <w:t xml:space="preserve"> </w:t>
      </w:r>
      <w:r>
        <w:rPr>
          <w:b/>
          <w:bCs/>
        </w:rPr>
        <w:t>multi brand model</w:t>
      </w:r>
      <w:r>
        <w:t xml:space="preserve"> is a main sustainable competitive advantage for India expansion. It uniquely combines premium </w:t>
      </w:r>
      <w:proofErr w:type="gramStart"/>
      <w:r>
        <w:t>third party</w:t>
      </w:r>
      <w:proofErr w:type="gramEnd"/>
      <w:r>
        <w:t xml:space="preserve"> brands like Nike, Adidas and Puma with affordable owned brands like Everlast, Lonsdale and so on, which offers aspirational products at discounted prices. This fills the market gap for precise sensitive yet brand conscious consumers, proving rare and inimitable due to scale dependent partnerships and ecosystem integration.</w:t>
      </w:r>
    </w:p>
    <w:p w14:paraId="7A99C3D8" w14:textId="77777777" w:rsidR="007E5BB9" w:rsidRDefault="007E5BB9"/>
    <w:p w14:paraId="77FB373E" w14:textId="77777777" w:rsidR="007E5BB9" w:rsidRDefault="00000000">
      <w:r>
        <w:lastRenderedPageBreak/>
        <w:t xml:space="preserve">Sports Direct’s </w:t>
      </w:r>
      <w:r>
        <w:rPr>
          <w:b/>
          <w:bCs/>
        </w:rPr>
        <w:t>strategic international partnership</w:t>
      </w:r>
      <w:r>
        <w:t xml:space="preserve"> such as 2025 exclusive deal with MAP Active (F2F News Desk, 2025) for over 350 stores in India and Southeast Asia, provide a valuable, rare and inimitable resource. They enable rapid and low risk market entry by sparking local expertise in distribution, compliance and consumer insights, accelerating scale while minimising capital outlay which delivers a temporary to sustainable competitive advantage.</w:t>
      </w:r>
    </w:p>
    <w:p w14:paraId="7B833670" w14:textId="77777777" w:rsidR="007E5BB9" w:rsidRDefault="00000000">
      <w:r>
        <w:rPr>
          <w:b/>
          <w:bCs/>
        </w:rPr>
        <w:t>Omnichannel and Digital Capabilities</w:t>
      </w:r>
      <w:r>
        <w:t xml:space="preserve"> are valuable in India’s e-commerce driven market, integrating online platforms, mobile apps and physical stores for seamless shopping. Investments in AI, composable tech and Frasers Plus loyalty enhance personalisation and reach. While well-organised, these provide only competitive parity as similar capabilities are common and imitable among global retailers.</w:t>
      </w:r>
    </w:p>
    <w:p w14:paraId="73CC5CB2" w14:textId="77777777" w:rsidR="007E5BB9" w:rsidRDefault="00000000">
      <w:r>
        <w:rPr>
          <w:b/>
          <w:bCs/>
        </w:rPr>
        <w:t>Owned Brand Portfolios,</w:t>
      </w:r>
      <w:r>
        <w:t xml:space="preserve"> like Everlast, Lonsdale, Slazenger and </w:t>
      </w:r>
      <w:proofErr w:type="spellStart"/>
      <w:r>
        <w:t>Karrimor</w:t>
      </w:r>
      <w:proofErr w:type="spellEnd"/>
      <w:r>
        <w:t>, are valuable for margin control and product differentiation in the value segment, offering affordable alternatives to premium labels. It supports the multi brand model by providing exclusive options to price sensitive Indian consumers. However, it returns only competitive parity as private labels are common and imitable among retailers.</w:t>
      </w:r>
    </w:p>
    <w:p w14:paraId="020D1C2B" w14:textId="77777777" w:rsidR="007E5BB9" w:rsidRDefault="00000000">
      <w:r>
        <w:t xml:space="preserve">Sports Direct’s </w:t>
      </w:r>
      <w:r>
        <w:rPr>
          <w:b/>
          <w:bCs/>
        </w:rPr>
        <w:t>workforce</w:t>
      </w:r>
      <w:r>
        <w:t xml:space="preserve"> is valuable for retail execution with its 20,000+ employee scale (Sports Direct, 2024), but lacks rarity or inimitability as skilled employees are common. Partial organization due to past issues like harsh warehouse conditions, six strike and out policy, pay below minimum wage, limits it to competitive parity or unused advantage.</w:t>
      </w:r>
    </w:p>
    <w:p w14:paraId="4BFE48B4" w14:textId="77777777" w:rsidR="007E5BB9" w:rsidRDefault="00000000">
      <w:pPr>
        <w:pStyle w:val="Heading1"/>
      </w:pPr>
      <w:bookmarkStart w:id="10" w:name="_heading=h.o48f99jjt963" w:colFirst="0" w:colLast="0"/>
      <w:bookmarkEnd w:id="10"/>
      <w:r>
        <w:t>3.0 Strategy Development and Formulation</w:t>
      </w:r>
    </w:p>
    <w:p w14:paraId="75380C3D" w14:textId="77777777" w:rsidR="007E5BB9" w:rsidRDefault="00000000">
      <w:pPr>
        <w:pStyle w:val="Heading2"/>
      </w:pPr>
      <w:bookmarkStart w:id="11" w:name="_heading=h.s5fvoj27yukh" w:colFirst="0" w:colLast="0"/>
      <w:bookmarkEnd w:id="11"/>
      <w:r>
        <w:t>3.1 Market Mode Selection</w:t>
      </w:r>
    </w:p>
    <w:p w14:paraId="023A71C1" w14:textId="77777777" w:rsidR="007E5BB9" w:rsidRDefault="00000000">
      <w:pPr>
        <w:spacing w:after="200"/>
      </w:pPr>
      <w:r>
        <w:t>Frasers Group is to directly launch Sport Direct within five new markets within South East Asia along with India by a rapid expansion of accurate partnership with Map Active'.</w:t>
      </w:r>
      <w:r>
        <w:rPr>
          <w:b/>
          <w:bCs/>
        </w:rPr>
        <w:t xml:space="preserve"> </w:t>
      </w:r>
      <w:r>
        <w:t>The agreement is significant and will ultimately assist them in effectively enabling Sports Direct to establish more than even 30 stores within the regions over the long term. As it can gain advantages from many areas such as local express, brand network and also infrastructure of MAP Active. Mihal Murray, who is the chief executives of Frasers Group has said that they are excited to announce their further expansion of their accurate and even successful partnership with Map Active that is into five dynamic new markets (Team and Beevers, 2025). In these areas, they are seeing a specific potential even for long term growth within the industry in which Sports Direct is operating. They are also looking forwards to increasing their footprint and also giving best within class brands to the customers within the region.</w:t>
      </w:r>
    </w:p>
    <w:p w14:paraId="172ABAAE" w14:textId="77777777" w:rsidR="007E5BB9" w:rsidRDefault="00000000">
      <w:pPr>
        <w:spacing w:after="200"/>
      </w:pPr>
      <w:r>
        <w:lastRenderedPageBreak/>
        <w:t>However, for ports direct in India, the suitable market mode is Hybrid Model that is further combining Franchising and the Distribution Partnership for rapid both offline as well as online business expansion. Leveraging leading sporting products piston and also on brand of Sports Direct, the Group is going to utilize the infrastructure of MAP Active, local expertise along with distributed brands that will assist them in positioning them as the premier retailer of sports within the region (</w:t>
      </w:r>
      <w:proofErr w:type="spellStart"/>
      <w:r>
        <w:t>Investegate</w:t>
      </w:r>
      <w:proofErr w:type="spellEnd"/>
      <w:r>
        <w:t>, 2025). With support from the major barn partners of Frasers, this expansion will be helpful in accurately setting a new benchmark for the sports retail sector within these markets. Partnering with many established oca colonies such as MAP Active to use any existing infrastructure, require distribution network and also local market expertise are the key source in rapid expansion of the company’s stores.</w:t>
      </w:r>
    </w:p>
    <w:p w14:paraId="5D485637" w14:textId="77777777" w:rsidR="007E5BB9" w:rsidRDefault="00000000">
      <w:pPr>
        <w:pStyle w:val="Heading2"/>
      </w:pPr>
      <w:bookmarkStart w:id="12" w:name="_heading=h.arbpv6ni8abs" w:colFirst="0" w:colLast="0"/>
      <w:bookmarkEnd w:id="12"/>
      <w:r>
        <w:t>3.2 Proposed Market Entry Strategy</w:t>
      </w:r>
    </w:p>
    <w:p w14:paraId="3B2064E1" w14:textId="77777777" w:rsidR="007E5BB9" w:rsidRDefault="00000000">
      <w:pPr>
        <w:spacing w:after="200"/>
      </w:pPr>
      <w:r>
        <w:t>Partnership Strategy is well suited for the entry of Spots Direct in India. MAP Active has been partnered with Sports Direct and this all-assists Sports Direct in gaining deep insights about the local consumers preference. MAP Active is found to be one of the most leading sport distributors that assisted in effectively cutting down setup time as well as costs (Kaloyanchev, 2023). At the same time, partnership with the company who is already established can assist the company in effectively mitigating the risks that are ultimately connected with the ending in a large place where there is huge competition and also there is also the existence of cultural diversification. Along these areas, it has been identified that the CEO of MAP Active who is V.P. Sharma has said that they feel proud to deepen through partnership with Fraser Group, further leveraging their extensive retail network and also outstanding service (Burney, 2025). This also assists the brand to bring the world class offering of Sport Direct to many consumers across the region.</w:t>
      </w:r>
    </w:p>
    <w:p w14:paraId="64CAF0F7" w14:textId="77777777" w:rsidR="007E5BB9" w:rsidRDefault="00000000">
      <w:pPr>
        <w:spacing w:after="200"/>
      </w:pPr>
      <w:r>
        <w:t>The shared vision of these two companies in this partnership is prioritizing a vision for excellence within sports retail that further enables them to accurately create immersive experiences in brand. It is also about driving engagement and accurately setting multiple new standards for the industry within this vibrant region. Frasers, mainly owned by Mike Ashley who is a British billionaire, has been mainly targeting many overseas deals with current partnerships with many areas such as Gulf Region Netherland as well Egypt and many areas too (Reuters, 2025). Along with that they are also expanding in India and other south Asian countries and in that case partnership strategy for market entry will help them in sharing both profits as well as risks.</w:t>
      </w:r>
    </w:p>
    <w:p w14:paraId="588B1CC7" w14:textId="77777777" w:rsidR="007E5BB9" w:rsidRDefault="00000000">
      <w:pPr>
        <w:pStyle w:val="Heading2"/>
      </w:pPr>
      <w:bookmarkStart w:id="13" w:name="_heading=h.i24osjit0z7k" w:colFirst="0" w:colLast="0"/>
      <w:bookmarkEnd w:id="13"/>
      <w:r>
        <w:lastRenderedPageBreak/>
        <w:t>3.3 Achieving Competitive Advantage and Risk Mitigation</w:t>
      </w:r>
    </w:p>
    <w:p w14:paraId="6BDBF175" w14:textId="77777777" w:rsidR="007E5BB9" w:rsidRDefault="00000000">
      <w:pPr>
        <w:spacing w:after="200"/>
      </w:pPr>
      <w:r>
        <w:t>The partnership is giving competing advantages to both the companies in India's sports economy. As MAP is an established sports and lifestyle distributor in Asia and it is also managing many brands and stores. These deep insights of the firm can provide several advantages to its partnering company Sports Direct. This knowledge can assist in dealing with the complex retail landscape of India and its several regulations. The existing relationship Map Active may also assist in systematically mining any misstep and may also help in achieving better outcomes with this strategic partnership and partnership strategy in the entry of the Indian sports industry. Sport Direct is mainly known for a pricing strategy that is competitive (Kumar, 2024). This is mainly targeting consumers who are seeking money value. This approach is accurate for the Indian market as many of the customers are price sensitive within the Indian market.</w:t>
      </w:r>
    </w:p>
    <w:p w14:paraId="6FCAF64F" w14:textId="77777777" w:rsidR="007E5BB9" w:rsidRDefault="00000000">
      <w:pPr>
        <w:spacing w:after="200"/>
      </w:pPr>
      <w:r>
        <w:t xml:space="preserve">Apart from many advantages there are few risks which are coming with the partnership strategies and it is essential for the company to set strategies in order to deal with any futures which impact their business practices. The reliance that is mainly on partnership may reduce any exposure to Fraser Group that is in comparison to the operating stores. While launching five new markets may further cause any potential issues. Along with these areas, the planning that is about having more than 350 stores also further allows for a measured as well as data driven expansion in the industry that is the key areas in enabling both companies adapt the model that is mainly based on their initial performance (SGB Executive, 2025). The strong reliance on the other company may also restrict Sports Direct in making decisions and this may cause a rise in areas of dispute that may also impact this plant. </w:t>
      </w:r>
    </w:p>
    <w:p w14:paraId="5858289D" w14:textId="77777777" w:rsidR="007E5BB9" w:rsidRDefault="00000000">
      <w:pPr>
        <w:pStyle w:val="Heading1"/>
      </w:pPr>
      <w:bookmarkStart w:id="14" w:name="_heading=h.b3ntm376fh5z" w:colFirst="0" w:colLast="0"/>
      <w:bookmarkEnd w:id="14"/>
      <w:r>
        <w:t xml:space="preserve">4.0 Performance Evaluation Framework </w:t>
      </w:r>
    </w:p>
    <w:p w14:paraId="491AE8E0" w14:textId="77777777" w:rsidR="007E5BB9" w:rsidRDefault="00000000">
      <w:pPr>
        <w:pStyle w:val="Heading1"/>
      </w:pPr>
      <w:bookmarkStart w:id="15" w:name="_heading=h.icitnesvtyk1" w:colFirst="0" w:colLast="0"/>
      <w:bookmarkEnd w:id="15"/>
      <w:r>
        <w:t>4.1 Balanced Scorecard (BSC)</w:t>
      </w:r>
    </w:p>
    <w:p w14:paraId="2864AB0C" w14:textId="77777777" w:rsidR="007E5BB9" w:rsidRDefault="00000000">
      <w:pPr>
        <w:pStyle w:val="Heading2"/>
        <w:rPr>
          <w:sz w:val="24"/>
          <w:szCs w:val="24"/>
        </w:rPr>
      </w:pPr>
      <w:bookmarkStart w:id="16" w:name="_heading=h.viapggzfrwla" w:colFirst="0" w:colLast="0"/>
      <w:bookmarkEnd w:id="16"/>
      <w:r>
        <w:rPr>
          <w:sz w:val="24"/>
          <w:szCs w:val="24"/>
        </w:rPr>
        <w:t>Balanced Scorecard (BSC)</w:t>
      </w:r>
    </w:p>
    <w:p w14:paraId="3902C4C0" w14:textId="77777777" w:rsidR="007E5BB9" w:rsidRDefault="007E5BB9"/>
    <w:tbl>
      <w:tblPr>
        <w:tblStyle w:val="a6"/>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65"/>
        <w:gridCol w:w="1680"/>
        <w:gridCol w:w="1680"/>
        <w:gridCol w:w="2490"/>
        <w:gridCol w:w="2160"/>
      </w:tblGrid>
      <w:tr w:rsidR="007E5BB9" w14:paraId="3257192C" w14:textId="77777777">
        <w:trPr>
          <w:trHeight w:val="1325"/>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2C7FA" w14:textId="77777777" w:rsidR="007E5BB9" w:rsidRDefault="00000000">
            <w:r>
              <w:rPr>
                <w:b/>
                <w:bCs/>
              </w:rPr>
              <w:t>Perspective</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E8D93" w14:textId="77777777" w:rsidR="007E5BB9" w:rsidRDefault="00000000">
            <w:r>
              <w:rPr>
                <w:b/>
                <w:bCs/>
              </w:rPr>
              <w:t>Strategic Objectives</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A0C60" w14:textId="77777777" w:rsidR="007E5BB9" w:rsidRDefault="00000000">
            <w:r>
              <w:rPr>
                <w:b/>
                <w:bCs/>
              </w:rPr>
              <w:t>Key Performance Indicator (KPI)</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9C61F" w14:textId="77777777" w:rsidR="007E5BB9" w:rsidRDefault="00000000">
            <w:r>
              <w:rPr>
                <w:b/>
                <w:bCs/>
              </w:rPr>
              <w:t>Target (Phased)</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267DA" w14:textId="77777777" w:rsidR="007E5BB9" w:rsidRDefault="00000000">
            <w:r>
              <w:rPr>
                <w:b/>
                <w:bCs/>
              </w:rPr>
              <w:t>Rationale &amp; Measurement</w:t>
            </w:r>
          </w:p>
        </w:tc>
      </w:tr>
      <w:tr w:rsidR="007E5BB9" w14:paraId="3A993819" w14:textId="77777777">
        <w:trPr>
          <w:trHeight w:val="3260"/>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D73F1" w14:textId="77777777" w:rsidR="007E5BB9" w:rsidRDefault="00000000">
            <w:r>
              <w:rPr>
                <w:b/>
                <w:bCs/>
              </w:rPr>
              <w:lastRenderedPageBreak/>
              <w:t>Financial</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5BEEA" w14:textId="77777777" w:rsidR="007E5BB9" w:rsidRDefault="00000000">
            <w:r>
              <w:t xml:space="preserve">Accurately achieve almost a profitable market entry as well as sustainable growth of revenue </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79F319" w14:textId="77777777" w:rsidR="007E5BB9" w:rsidRDefault="00000000">
            <w:r>
              <w:t xml:space="preserve">• First key performance indicator is Revenue growth rate </w:t>
            </w:r>
          </w:p>
          <w:p w14:paraId="486FC2A0" w14:textId="77777777" w:rsidR="007E5BB9" w:rsidRDefault="00000000">
            <w:r>
              <w:t xml:space="preserve">• Second one is Operating margin </w:t>
            </w:r>
          </w:p>
          <w:p w14:paraId="028A44FA" w14:textId="77777777" w:rsidR="007E5BB9" w:rsidRDefault="00000000">
            <w:r>
              <w:t>• While the third one is Cost-to-sales ratio</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4DDED" w14:textId="77777777" w:rsidR="007E5BB9" w:rsidRDefault="00000000">
            <w:r>
              <w:rPr>
                <w:b/>
                <w:bCs/>
              </w:rPr>
              <w:t>Phase 1 (Year 1–2):</w:t>
            </w:r>
            <w:r>
              <w:rPr>
                <w:rFonts w:ascii="Gungsuh" w:eastAsia="Gungsuh" w:hAnsi="Gungsuh" w:cs="Gungsuh"/>
              </w:rPr>
              <w:t xml:space="preserve"> Revenue growth ≥ 15% </w:t>
            </w:r>
            <w:r>
              <w:rPr>
                <w:b/>
                <w:bCs/>
              </w:rPr>
              <w:t>Phase 2 (Year 3–4):</w:t>
            </w:r>
            <w:r>
              <w:rPr>
                <w:rFonts w:ascii="Gungsuh" w:eastAsia="Gungsuh" w:hAnsi="Gungsuh" w:cs="Gungsuh"/>
              </w:rPr>
              <w:t xml:space="preserve"> Operating margin ≥ 8% </w:t>
            </w:r>
            <w:r>
              <w:rPr>
                <w:b/>
                <w:bCs/>
              </w:rPr>
              <w:t>Phase 3 (Year 5):</w:t>
            </w:r>
            <w:r>
              <w:rPr>
                <w:rFonts w:ascii="Gungsuh" w:eastAsia="Gungsuh" w:hAnsi="Gungsuh" w:cs="Gungsuh"/>
              </w:rPr>
              <w:t xml:space="preserve"> Cost-to-sales ≤ industry average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427BEE" w14:textId="77777777" w:rsidR="007E5BB9" w:rsidRDefault="00000000">
            <w:r>
              <w:t>These are significant as it assists in measuring the financial overall viability of the hybrid entry model. While the whole financial data that are mainly sourced from quarterly financial statements and also sourced from partner reports are helpful in assessing both scalability and profitability over time.</w:t>
            </w:r>
          </w:p>
        </w:tc>
      </w:tr>
      <w:tr w:rsidR="007E5BB9" w14:paraId="26A8A4A7" w14:textId="77777777">
        <w:trPr>
          <w:trHeight w:val="2975"/>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09DA5F" w14:textId="77777777" w:rsidR="007E5BB9" w:rsidRDefault="00000000">
            <w:r>
              <w:rPr>
                <w:b/>
                <w:bCs/>
              </w:rPr>
              <w:t>Customer</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B2655" w14:textId="77777777" w:rsidR="007E5BB9" w:rsidRDefault="00000000">
            <w:r>
              <w:t>Accurately build strong brand awareness and also build customer loyalty within India</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A7114" w14:textId="77777777" w:rsidR="007E5BB9" w:rsidRDefault="00000000">
            <w:r>
              <w:t>• Brand awareness index • Customer satisfaction (CSAT) • Repeat purchase rate</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1032E" w14:textId="77777777" w:rsidR="007E5BB9" w:rsidRDefault="00000000">
            <w:r>
              <w:rPr>
                <w:b/>
                <w:bCs/>
              </w:rPr>
              <w:t>Phase 1:</w:t>
            </w:r>
            <w:r>
              <w:rPr>
                <w:rFonts w:ascii="Gungsuh" w:eastAsia="Gungsuh" w:hAnsi="Gungsuh" w:cs="Gungsuh"/>
              </w:rPr>
              <w:t xml:space="preserve"> Brand awareness ≥ 40% in target cities </w:t>
            </w:r>
            <w:r>
              <w:rPr>
                <w:b/>
                <w:bCs/>
              </w:rPr>
              <w:t>Phase 2:</w:t>
            </w:r>
            <w:r>
              <w:rPr>
                <w:rFonts w:ascii="Gungsuh" w:eastAsia="Gungsuh" w:hAnsi="Gungsuh" w:cs="Gungsuh"/>
              </w:rPr>
              <w:t xml:space="preserve"> CSAT ≥ 80% </w:t>
            </w:r>
            <w:r>
              <w:rPr>
                <w:b/>
                <w:bCs/>
              </w:rPr>
              <w:t>Phase 3:</w:t>
            </w:r>
            <w:r>
              <w:rPr>
                <w:rFonts w:ascii="Gungsuh" w:eastAsia="Gungsuh" w:hAnsi="Gungsuh" w:cs="Gungsuh"/>
              </w:rPr>
              <w:t xml:space="preserve"> Repeat purchase rate ≥ 30%</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C3B94E" w14:textId="77777777" w:rsidR="007E5BB9" w:rsidRDefault="00000000">
            <w:r>
              <w:t xml:space="preserve">The advantages or the rationale mainly lies within Customer-focused KPIs ensure market acceptance. Another thing is that the data collected through different customer surveys, Net Promoter Score (NPS), loyalty programme </w:t>
            </w:r>
            <w:r>
              <w:lastRenderedPageBreak/>
              <w:t>analytics, and online reviews.</w:t>
            </w:r>
          </w:p>
        </w:tc>
      </w:tr>
      <w:tr w:rsidR="007E5BB9" w14:paraId="58A8334B" w14:textId="77777777">
        <w:trPr>
          <w:trHeight w:val="3260"/>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C160CD" w14:textId="77777777" w:rsidR="007E5BB9" w:rsidRDefault="00000000">
            <w:r>
              <w:rPr>
                <w:b/>
                <w:bCs/>
              </w:rPr>
              <w:lastRenderedPageBreak/>
              <w:t>Internal Process</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B72E9" w14:textId="77777777" w:rsidR="007E5BB9" w:rsidRDefault="00000000">
            <w:r>
              <w:t>To accurately ensure efficient supply chain and also ensure multiple store operations</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437B4" w14:textId="77777777" w:rsidR="007E5BB9" w:rsidRDefault="00000000">
            <w:r>
              <w:t xml:space="preserve">• First indicator will be inventory turnover </w:t>
            </w:r>
          </w:p>
          <w:p w14:paraId="1EB9ACD0" w14:textId="77777777" w:rsidR="007E5BB9" w:rsidRDefault="00000000">
            <w:r>
              <w:t xml:space="preserve">• On the other hand, the second indicator will be Stock-out frequency </w:t>
            </w:r>
          </w:p>
          <w:p w14:paraId="542778C9" w14:textId="77777777" w:rsidR="007E5BB9" w:rsidRDefault="00000000">
            <w:r>
              <w:t xml:space="preserve">• Last one </w:t>
            </w:r>
            <w:proofErr w:type="spellStart"/>
            <w:r>
              <w:t>i</w:t>
            </w:r>
            <w:proofErr w:type="spellEnd"/>
            <w:r>
              <w:t xml:space="preserve"> store opening cycle time</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18CF7" w14:textId="77777777" w:rsidR="007E5BB9" w:rsidRDefault="00000000">
            <w:r>
              <w:rPr>
                <w:b/>
                <w:bCs/>
              </w:rPr>
              <w:t>Phase 1:</w:t>
            </w:r>
            <w:r>
              <w:rPr>
                <w:rFonts w:ascii="Gungsuh" w:eastAsia="Gungsuh" w:hAnsi="Gungsuh" w:cs="Gungsuh"/>
              </w:rPr>
              <w:t xml:space="preserve"> Inventory turnover ≥ 6x </w:t>
            </w:r>
            <w:r>
              <w:rPr>
                <w:b/>
                <w:bCs/>
              </w:rPr>
              <w:t>Phase 2:</w:t>
            </w:r>
            <w:r>
              <w:rPr>
                <w:rFonts w:ascii="Gungsuh" w:eastAsia="Gungsuh" w:hAnsi="Gungsuh" w:cs="Gungsuh"/>
              </w:rPr>
              <w:t xml:space="preserve"> Stock-outs ≤ 5% </w:t>
            </w:r>
            <w:r>
              <w:rPr>
                <w:b/>
                <w:bCs/>
              </w:rPr>
              <w:t>Phase 3:</w:t>
            </w:r>
            <w:r>
              <w:rPr>
                <w:rFonts w:ascii="Gungsuh" w:eastAsia="Gungsuh" w:hAnsi="Gungsuh" w:cs="Gungsuh"/>
              </w:rPr>
              <w:t xml:space="preserve"> Store setup ≤ 90 days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9A052" w14:textId="77777777" w:rsidR="007E5BB9" w:rsidRDefault="00000000">
            <w:r>
              <w:t>This is significant in that it helps in evaluating operational efficiency and it is also significant in partner integration. Another rationale mainly lies within that it may be measured by using many aspects that may include ERP systems, logistics dashboards, and operational audits across franchised and partner stores.</w:t>
            </w:r>
          </w:p>
        </w:tc>
      </w:tr>
      <w:tr w:rsidR="007E5BB9" w14:paraId="3C7DD376" w14:textId="77777777">
        <w:trPr>
          <w:trHeight w:val="2705"/>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C4A55A" w14:textId="77777777" w:rsidR="007E5BB9" w:rsidRDefault="00000000">
            <w:r>
              <w:rPr>
                <w:b/>
                <w:bCs/>
              </w:rPr>
              <w:t>Learning &amp; Growth</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8571E" w14:textId="77777777" w:rsidR="007E5BB9" w:rsidRDefault="00000000">
            <w:r>
              <w:t xml:space="preserve">Systematically Develop skilled workforce and also enhance </w:t>
            </w:r>
            <w:r>
              <w:lastRenderedPageBreak/>
              <w:t>organizational learning</w:t>
            </w:r>
          </w:p>
        </w:tc>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3098C" w14:textId="77777777" w:rsidR="007E5BB9" w:rsidRDefault="00000000">
            <w:r>
              <w:lastRenderedPageBreak/>
              <w:t xml:space="preserve">• First one is Employee training hours • While another indicator is </w:t>
            </w:r>
            <w:r>
              <w:lastRenderedPageBreak/>
              <w:t xml:space="preserve">turnover rate of the Staff  </w:t>
            </w:r>
          </w:p>
          <w:p w14:paraId="6C91E5B2" w14:textId="77777777" w:rsidR="007E5BB9" w:rsidRDefault="00000000">
            <w:r>
              <w:t>• Third one is including the adoption of the digital capability</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5D374" w14:textId="77777777" w:rsidR="007E5BB9" w:rsidRDefault="00000000">
            <w:r>
              <w:rPr>
                <w:b/>
                <w:bCs/>
              </w:rPr>
              <w:lastRenderedPageBreak/>
              <w:t>Phase 1:</w:t>
            </w:r>
            <w:r>
              <w:rPr>
                <w:rFonts w:ascii="Gungsuh" w:eastAsia="Gungsuh" w:hAnsi="Gungsuh" w:cs="Gungsuh"/>
              </w:rPr>
              <w:t xml:space="preserve"> ≥ 20 training hours/employee/year </w:t>
            </w:r>
            <w:r>
              <w:rPr>
                <w:b/>
                <w:bCs/>
              </w:rPr>
              <w:t>Phase 2:</w:t>
            </w:r>
            <w:r>
              <w:rPr>
                <w:rFonts w:ascii="Gungsuh" w:eastAsia="Gungsuh" w:hAnsi="Gungsuh" w:cs="Gungsuh"/>
              </w:rPr>
              <w:t xml:space="preserve"> Staff turnover ≤ 15% </w:t>
            </w:r>
            <w:r>
              <w:rPr>
                <w:b/>
                <w:bCs/>
              </w:rPr>
              <w:lastRenderedPageBreak/>
              <w:t>Phase 3:</w:t>
            </w:r>
            <w:r>
              <w:t xml:space="preserve"> Full adoption of digital retail systems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2DDCD6" w14:textId="77777777" w:rsidR="007E5BB9" w:rsidRDefault="00000000">
            <w:r>
              <w:lastRenderedPageBreak/>
              <w:t xml:space="preserve">These are crucial in providing support for long-term competitiveness through systematically </w:t>
            </w:r>
            <w:r>
              <w:lastRenderedPageBreak/>
              <w:t>building human capital. Also, this helps in measuring by HR records. The other things that help in measures are training completion rates, and internal system usage analytics.</w:t>
            </w:r>
          </w:p>
        </w:tc>
      </w:tr>
    </w:tbl>
    <w:p w14:paraId="422627EA" w14:textId="77777777" w:rsidR="007E5BB9" w:rsidRDefault="007E5BB9">
      <w:bookmarkStart w:id="17" w:name="_heading=h.xtofqqneakee" w:colFirst="0" w:colLast="0"/>
      <w:bookmarkEnd w:id="17"/>
    </w:p>
    <w:p w14:paraId="4CD611E0" w14:textId="77777777" w:rsidR="007E5BB9" w:rsidRDefault="00000000">
      <w:pPr>
        <w:rPr>
          <w:b/>
          <w:bCs/>
        </w:rPr>
      </w:pPr>
      <w:r>
        <w:t>The above balanced score is very significant and can provide several advantages to the firm. It is moving organizations even beyond just any financial metrics. This has been the key source in accurately offering a holistic and a clearer view and it is possible by accurately balancing multiple aspects within the firm that may include financial, consumer, different internal processes, and a number of perspectives associated with learning &amp; growth perspective (Marr Bernard, 2021). These are further aligned day to day activities with even long-term strategy, enhance communication, and focus on specific projects. In addition to that this is also crucial in accurately driving performance through ensuring accountability and it is through across all key areas which are required for sustainable success.</w:t>
      </w:r>
    </w:p>
    <w:p w14:paraId="4B789E5C" w14:textId="77777777" w:rsidR="007E5BB9" w:rsidRDefault="007E5BB9"/>
    <w:p w14:paraId="6D5FFD0C" w14:textId="77777777" w:rsidR="007E5BB9" w:rsidRDefault="007E5BB9"/>
    <w:p w14:paraId="167B9618" w14:textId="77777777" w:rsidR="007E5BB9" w:rsidRDefault="00000000">
      <w:pPr>
        <w:pStyle w:val="Heading2"/>
      </w:pPr>
      <w:bookmarkStart w:id="18" w:name="_heading=h.kkcw075ij4c2" w:colFirst="0" w:colLast="0"/>
      <w:bookmarkEnd w:id="18"/>
      <w:r>
        <w:t>4.2 Implementation and Monitoring (Cascading the BSC, Data Sources, Review Frequency, Critical Evaluation)</w:t>
      </w:r>
    </w:p>
    <w:p w14:paraId="1E39DD61" w14:textId="77777777" w:rsidR="007E5BB9" w:rsidRDefault="00000000">
      <w:r>
        <w:t xml:space="preserve">Implementing the BSC ideally is following a well-structured process that is very significant in accurately translating the strategy made by the company into measurable actions and these actions further help the firms in gaining the desired outcomes and benefits. The development porches of BSC mainly start with accurately defining the vision, mission as well as strategic objectives made by the company through effectively using multiple strategic tools. These tools include SWOT analysis, PESTLE analysis and many other analyses. However, it is true that clear strict priorities are very essential in effectively creating a strong foundation for aligning </w:t>
      </w:r>
      <w:r>
        <w:lastRenderedPageBreak/>
        <w:t>the multiple operational activities with several long-term goals (</w:t>
      </w:r>
      <w:proofErr w:type="spellStart"/>
      <w:r>
        <w:t>Muraba</w:t>
      </w:r>
      <w:proofErr w:type="spellEnd"/>
      <w:r>
        <w:t xml:space="preserve">, </w:t>
      </w:r>
      <w:proofErr w:type="spellStart"/>
      <w:r>
        <w:t>Mamogobo</w:t>
      </w:r>
      <w:proofErr w:type="spellEnd"/>
      <w:r>
        <w:t xml:space="preserve"> and </w:t>
      </w:r>
      <w:proofErr w:type="spellStart"/>
      <w:r>
        <w:t>Thango</w:t>
      </w:r>
      <w:proofErr w:type="spellEnd"/>
      <w:r>
        <w:t>, 2024). There is one another key aspect that is significant and it is about accurately developing a strategy map. This will assist in providing a visual representation that will assist in illustrating both cause as well as effect relationships that are between the strategic goals and objectives across the four different perspectives of the BSC.</w:t>
      </w:r>
    </w:p>
    <w:p w14:paraId="2CEE90BB" w14:textId="77777777" w:rsidR="007E5BB9" w:rsidRDefault="00000000">
      <w:r>
        <w:t>The key steps are essential that will further help in clarifying that the improvements within the employee training, consumer satisfaction, and overall operational efficiencies are significant in accurately driving the financial performance for the organization. The above strategy also assists in providing required guidance to the selection of the multiple KPIs which are required in managing many other tasks. This is further ensuring accurate alignment with the wide goals of the organization that have been set before. Once the strategy is mapped, it is essential to establish data collection and reporting systems, consumer feedback and HR metrics as well into the business intelligence platform (Madsen, 2025). The BSC is found to be an iterative tool that needs continued refinement. The performance indicators of BSC are highlighting the gaps and hence the leaders in the business are required to take required actions for process optimization, allocation of resources and make any strategic adjustment as per requirements. However, this phase is mainly involving systematically cascading the strategy throughout the whole organization. In addition to that, this is also about identifying reliable and authentic data sources, effectively establishing almost a clear review frequency, and systematically evaluating performance in order to make any necessary adjustments</w:t>
      </w:r>
    </w:p>
    <w:p w14:paraId="57331C24" w14:textId="77777777" w:rsidR="007E5BB9" w:rsidRDefault="00000000">
      <w:pPr>
        <w:pStyle w:val="Heading1"/>
      </w:pPr>
      <w:bookmarkStart w:id="19" w:name="_heading=h.te0iw52xlqw5" w:colFirst="0" w:colLast="0"/>
      <w:bookmarkEnd w:id="19"/>
      <w:r>
        <w:br w:type="page"/>
      </w:r>
    </w:p>
    <w:p w14:paraId="5ECB727C" w14:textId="77777777" w:rsidR="007E5BB9" w:rsidRDefault="00000000">
      <w:pPr>
        <w:pStyle w:val="Heading1"/>
      </w:pPr>
      <w:bookmarkStart w:id="20" w:name="_heading=h.4mgkqo2mpszq" w:colFirst="0" w:colLast="0"/>
      <w:bookmarkEnd w:id="20"/>
      <w:r>
        <w:lastRenderedPageBreak/>
        <w:t xml:space="preserve">5.0 Conclusion </w:t>
      </w:r>
    </w:p>
    <w:p w14:paraId="3DF3DDFB" w14:textId="77777777" w:rsidR="007E5BB9" w:rsidRDefault="00000000">
      <w:r>
        <w:t xml:space="preserve">The above report has accurately outlined the expansion plan for the company, Sports Direct in India by effectively applying many strategic frameworks. In the above report the frameworks that have been evaluated are PESTLE, SWOT, VRIO and so on. In addition to this, the report has also given information regarding the Fraser Group and its partnership with MAP Active. Both the strengths and weaknesses of the firms have been mentioned in the above group that have assisted in providing the key opportunities as well threats for the company and help in providing a strategic direction for the company. Along with these areas, it has been identified in the above report that partnership strategy for entering in the market of India is significant but it also poses few risks. The strategic advantages are understanding about the diverse culture of India and sharing risk white the risk is about strong reliance on other companies that may take decision power. Additionally, the report has also mentioned Balanced Scorecard (BSC) along with advantages. This scoreboard is the key areas that assist the company in making its plan into measurable actions and further the actions will allow in gaining better outcomes in the business. </w:t>
      </w:r>
      <w:r>
        <w:br w:type="page"/>
      </w:r>
    </w:p>
    <w:p w14:paraId="4F97C558" w14:textId="77777777" w:rsidR="007E5BB9" w:rsidRDefault="00000000">
      <w:pPr>
        <w:pStyle w:val="Heading1"/>
      </w:pPr>
      <w:bookmarkStart w:id="21" w:name="_heading=h.2p6ze6kk1d6i" w:colFirst="0" w:colLast="0"/>
      <w:bookmarkEnd w:id="21"/>
      <w:r>
        <w:lastRenderedPageBreak/>
        <w:t>6.0 References</w:t>
      </w:r>
    </w:p>
    <w:p w14:paraId="0C7A8EAC" w14:textId="77777777" w:rsidR="007E5BB9" w:rsidRDefault="007E5BB9"/>
    <w:p w14:paraId="54C01DD2" w14:textId="77777777" w:rsidR="007E5BB9" w:rsidRDefault="00000000">
      <w:r>
        <w:t xml:space="preserve">Amini, M. and Rahmani, A. (2023). How Strategic Agility Affects the Competitive Capabilities of Private Banks. [online] 10(01), pp.8397–8406. Available at: </w:t>
      </w:r>
      <w:hyperlink r:id="rId10">
        <w:r w:rsidR="007E5BB9">
          <w:rPr>
            <w:color w:val="1155CC"/>
            <w:u w:val="single"/>
          </w:rPr>
          <w:t>https://www.researchgate.net/publication/370128704_How_Strategic_Agility_Affects_the_Competitive_Capabilities_of_Private_Banks</w:t>
        </w:r>
      </w:hyperlink>
      <w:r>
        <w:t xml:space="preserve">. </w:t>
      </w:r>
    </w:p>
    <w:p w14:paraId="6944EA1D" w14:textId="77777777" w:rsidR="007E5BB9" w:rsidRDefault="00000000">
      <w:r>
        <w:t xml:space="preserve">BBC (2021). Mike Ashley: Who is the founder of Sports Direct? BBC News. [online] 5 Aug. Available at: </w:t>
      </w:r>
      <w:hyperlink r:id="rId11">
        <w:r w:rsidR="007E5BB9">
          <w:rPr>
            <w:color w:val="1155CC"/>
            <w:u w:val="single"/>
          </w:rPr>
          <w:t>https://www.bbc.com/news/business-35863847</w:t>
        </w:r>
      </w:hyperlink>
      <w:r>
        <w:t xml:space="preserve">. </w:t>
      </w:r>
    </w:p>
    <w:p w14:paraId="13D638CC" w14:textId="77777777" w:rsidR="007E5BB9" w:rsidRDefault="00000000">
      <w:r>
        <w:t xml:space="preserve">Briggs, F. (2025). Frasers Group returns to growth as international retail division surges, says </w:t>
      </w:r>
      <w:proofErr w:type="spellStart"/>
      <w:r>
        <w:t>GlobalData</w:t>
      </w:r>
      <w:proofErr w:type="spellEnd"/>
      <w:r>
        <w:t xml:space="preserve">. [online] Retail Times. Available at: </w:t>
      </w:r>
      <w:hyperlink r:id="rId12">
        <w:r w:rsidR="007E5BB9">
          <w:rPr>
            <w:color w:val="1155CC"/>
            <w:u w:val="single"/>
          </w:rPr>
          <w:t>https://retailtimes.co.uk/frasers-group-returns-to-growth-as-international-retail-division-surges-says-globaldata/</w:t>
        </w:r>
      </w:hyperlink>
      <w:r>
        <w:t xml:space="preserve">. </w:t>
      </w:r>
    </w:p>
    <w:p w14:paraId="1C4DB0EB" w14:textId="77777777" w:rsidR="007E5BB9" w:rsidRDefault="00000000">
      <w:r>
        <w:t xml:space="preserve">Burney, C. (2025). Frasers Group continues Sports Direct expansion targeting South Asia and India - </w:t>
      </w:r>
      <w:proofErr w:type="spellStart"/>
      <w:r>
        <w:t>TheIndustry.fashion</w:t>
      </w:r>
      <w:proofErr w:type="spellEnd"/>
      <w:r>
        <w:t xml:space="preserve">. [online] </w:t>
      </w:r>
      <w:proofErr w:type="spellStart"/>
      <w:r>
        <w:t>TheIndustry.fashion</w:t>
      </w:r>
      <w:proofErr w:type="spellEnd"/>
      <w:r>
        <w:t xml:space="preserve">. Available at: </w:t>
      </w:r>
      <w:hyperlink r:id="rId13">
        <w:r w:rsidR="007E5BB9">
          <w:rPr>
            <w:color w:val="1155CC"/>
            <w:u w:val="single"/>
          </w:rPr>
          <w:t>https://www.theindustry.fashion/frasers-group-continues-sports-direct-expansion-targeting-south-asia-and-india/</w:t>
        </w:r>
      </w:hyperlink>
      <w:r>
        <w:t xml:space="preserve">. </w:t>
      </w:r>
    </w:p>
    <w:p w14:paraId="6B88F3CC" w14:textId="77777777" w:rsidR="007E5BB9" w:rsidRDefault="00000000">
      <w:r>
        <w:t xml:space="preserve">Burney, C. (2025). Frasers sets out to ‘reshape sports retail’ in Australia and New Zealand - </w:t>
      </w:r>
      <w:proofErr w:type="spellStart"/>
      <w:r>
        <w:t>TheIndustry.fashion</w:t>
      </w:r>
      <w:proofErr w:type="spellEnd"/>
      <w:r>
        <w:t xml:space="preserve">. [online] </w:t>
      </w:r>
      <w:proofErr w:type="spellStart"/>
      <w:r>
        <w:t>TheIndustry.fashion</w:t>
      </w:r>
      <w:proofErr w:type="spellEnd"/>
      <w:r>
        <w:t xml:space="preserve">. Available at: </w:t>
      </w:r>
      <w:hyperlink r:id="rId14">
        <w:r w:rsidR="007E5BB9">
          <w:rPr>
            <w:color w:val="1155CC"/>
            <w:u w:val="single"/>
          </w:rPr>
          <w:t>https://www.theindustry.fashion/frasers-sets-out-to-reshape-sports-retail-in-australia-and-new-zealand/</w:t>
        </w:r>
      </w:hyperlink>
      <w:r>
        <w:t xml:space="preserve">  [Accessed 20 Dec. 2025].</w:t>
      </w:r>
    </w:p>
    <w:p w14:paraId="7FFDBD6F" w14:textId="77777777" w:rsidR="007E5BB9" w:rsidRDefault="00000000">
      <w:r>
        <w:t xml:space="preserve">Butler, S. (2025). ‘Tough market conditions’ hit UK half-year retail sales at Frasers Group. [online] the Guardian. Available at: </w:t>
      </w:r>
      <w:hyperlink r:id="rId15">
        <w:r w:rsidR="007E5BB9">
          <w:rPr>
            <w:color w:val="1155CC"/>
            <w:u w:val="single"/>
          </w:rPr>
          <w:t>https://www.theguardian.com/business/2025/dec/04/tough-market-conditions-hit-half-year-retail-sales-frasers-group-sports-direct</w:t>
        </w:r>
      </w:hyperlink>
      <w:r>
        <w:t xml:space="preserve">. </w:t>
      </w:r>
    </w:p>
    <w:p w14:paraId="445953EB" w14:textId="77777777" w:rsidR="007E5BB9" w:rsidRDefault="00000000">
      <w:r>
        <w:t xml:space="preserve">Butler, S. and Goodley, S. (2017). Sports Direct: it’s all about discounts, but are they what they seem? [online] the Guardian. Available at: </w:t>
      </w:r>
      <w:hyperlink r:id="rId16">
        <w:r w:rsidR="007E5BB9">
          <w:rPr>
            <w:color w:val="1155CC"/>
            <w:u w:val="single"/>
          </w:rPr>
          <w:t>https://www.theguardian.com/business/2015/dec/10/sports-direct-discounts-are-they-what-they-seem</w:t>
        </w:r>
      </w:hyperlink>
      <w:r>
        <w:t xml:space="preserve">. </w:t>
      </w:r>
    </w:p>
    <w:p w14:paraId="31F53D4E" w14:textId="77777777" w:rsidR="007E5BB9" w:rsidRDefault="00000000">
      <w:proofErr w:type="spellStart"/>
      <w:r>
        <w:t>CSIMarket</w:t>
      </w:r>
      <w:proofErr w:type="spellEnd"/>
      <w:r>
        <w:t xml:space="preserve"> (2025). Nike competition market share by company’s segment - </w:t>
      </w:r>
      <w:proofErr w:type="spellStart"/>
      <w:r>
        <w:t>CSIMarket</w:t>
      </w:r>
      <w:proofErr w:type="spellEnd"/>
      <w:r>
        <w:t xml:space="preserve">. [online] Csimarket.com. Available at: </w:t>
      </w:r>
      <w:hyperlink r:id="rId17">
        <w:r w:rsidR="007E5BB9">
          <w:rPr>
            <w:color w:val="1155CC"/>
            <w:u w:val="single"/>
          </w:rPr>
          <w:t>https://csimarket.com/stocks/competitionSEG2.php?code=NKE</w:t>
        </w:r>
      </w:hyperlink>
      <w:r>
        <w:t xml:space="preserve">. </w:t>
      </w:r>
    </w:p>
    <w:p w14:paraId="283DB87F" w14:textId="77777777" w:rsidR="007E5BB9" w:rsidRDefault="00000000">
      <w:r>
        <w:t xml:space="preserve">Datta, D. (2024). Import duties in India at a glance. [online] </w:t>
      </w:r>
      <w:proofErr w:type="spellStart"/>
      <w:r>
        <w:t>IndiaConnected</w:t>
      </w:r>
      <w:proofErr w:type="spellEnd"/>
      <w:r>
        <w:t xml:space="preserve">. Available at: </w:t>
      </w:r>
      <w:hyperlink r:id="rId18">
        <w:r w:rsidR="007E5BB9">
          <w:rPr>
            <w:color w:val="1155CC"/>
            <w:u w:val="single"/>
          </w:rPr>
          <w:t>https://www.indiaconnected.co.uk/blog-articles/import-duties-india/</w:t>
        </w:r>
      </w:hyperlink>
      <w:r>
        <w:t xml:space="preserve">. </w:t>
      </w:r>
    </w:p>
    <w:p w14:paraId="62DBADD6" w14:textId="77777777" w:rsidR="007E5BB9" w:rsidRDefault="00000000">
      <w:r>
        <w:lastRenderedPageBreak/>
        <w:t xml:space="preserve">Davey, J. (2024). Profits at Sports Direct owner Fraser Group rise more than 13%. [online] Irish Examiner. Available at: </w:t>
      </w:r>
      <w:hyperlink r:id="rId19">
        <w:r w:rsidR="007E5BB9">
          <w:rPr>
            <w:color w:val="1155CC"/>
            <w:u w:val="single"/>
          </w:rPr>
          <w:t>https://www.irishexaminer.com/business/companies/arid-41439025.html</w:t>
        </w:r>
      </w:hyperlink>
      <w:r>
        <w:t xml:space="preserve">. </w:t>
      </w:r>
    </w:p>
    <w:p w14:paraId="20A8D272" w14:textId="77777777" w:rsidR="007E5BB9" w:rsidRDefault="00000000">
      <w:r>
        <w:t xml:space="preserve">Deloitte. (2025). India’s emerging fitness economy. [online] Available at: </w:t>
      </w:r>
      <w:hyperlink r:id="rId20">
        <w:r w:rsidR="007E5BB9">
          <w:rPr>
            <w:color w:val="1155CC"/>
            <w:u w:val="single"/>
          </w:rPr>
          <w:t>https://www.deloitte.com/in/en/Industries/consumer/perspectives/india-fitness-market-report-2025.html</w:t>
        </w:r>
      </w:hyperlink>
      <w:r>
        <w:t xml:space="preserve">. </w:t>
      </w:r>
    </w:p>
    <w:p w14:paraId="079E21E1" w14:textId="77777777" w:rsidR="007E5BB9" w:rsidRDefault="00000000">
      <w:r>
        <w:t xml:space="preserve">Duggal, P. (2024). Beyond borders: Navigating foreign direct investment for India’s retail sector. [online] Grant Thornton Bharat. Available at: </w:t>
      </w:r>
      <w:hyperlink r:id="rId21">
        <w:r w:rsidR="007E5BB9">
          <w:rPr>
            <w:color w:val="1155CC"/>
            <w:u w:val="single"/>
          </w:rPr>
          <w:t>https://www.grantthornton.in/insights/articles/beyond-borders-navigating-foreign-direct-investment-for-indias-retail-sector/</w:t>
        </w:r>
      </w:hyperlink>
      <w:r>
        <w:t xml:space="preserve">. </w:t>
      </w:r>
    </w:p>
    <w:p w14:paraId="58866CA2" w14:textId="77777777" w:rsidR="007E5BB9" w:rsidRDefault="00000000">
      <w:r>
        <w:t xml:space="preserve">F2F News Desk (2025). Frasers Group &amp; MAP Active to launch Sports Direct in Asian markets. [online] Fibre2fashion.com. Available at: </w:t>
      </w:r>
      <w:hyperlink r:id="rId22">
        <w:r w:rsidR="007E5BB9">
          <w:rPr>
            <w:color w:val="1155CC"/>
            <w:u w:val="single"/>
          </w:rPr>
          <w:t>https://www.fibre2fashion.com/news/retail-industry/frasers-group-map-active-to-launch-sports-direct-in-asian-markets-301556-newsdetails.htm</w:t>
        </w:r>
      </w:hyperlink>
      <w:r>
        <w:t xml:space="preserve">  [Accessed 20 Dec. 2025].</w:t>
      </w:r>
    </w:p>
    <w:p w14:paraId="38027006" w14:textId="77777777" w:rsidR="007E5BB9" w:rsidRDefault="00000000">
      <w:r>
        <w:t xml:space="preserve">F2F News Desk (2025b). UK’s Frasers H1 revenue rises 5% on global growth push. [online] Fibre2fashion.com. Available at: </w:t>
      </w:r>
      <w:hyperlink r:id="rId23">
        <w:r w:rsidR="007E5BB9">
          <w:rPr>
            <w:color w:val="1155CC"/>
            <w:u w:val="single"/>
          </w:rPr>
          <w:t>https://www.fibre2fashion.com/news/retail-results/uk-s-frasers-h1-revenue-rises-5-on-global-growth-push-306953-newsdetails.htm</w:t>
        </w:r>
      </w:hyperlink>
      <w:r>
        <w:t xml:space="preserve">. </w:t>
      </w:r>
    </w:p>
    <w:p w14:paraId="5090629B" w14:textId="77777777" w:rsidR="007E5BB9" w:rsidRDefault="00000000">
      <w:r>
        <w:t xml:space="preserve">Gayo Admin (2025). Role of Fitness in India Society - Gayo Fitness Academy. [online] Gayo Fitness Academy. Available at: </w:t>
      </w:r>
      <w:hyperlink r:id="rId24">
        <w:r w:rsidR="007E5BB9">
          <w:rPr>
            <w:color w:val="1155CC"/>
            <w:u w:val="single"/>
          </w:rPr>
          <w:t>https://www.gayofitnessacademy.com/role-of-fitness-in-india-society/</w:t>
        </w:r>
      </w:hyperlink>
      <w:r>
        <w:t xml:space="preserve">  [Accessed 20 Dec. 2025].</w:t>
      </w:r>
    </w:p>
    <w:p w14:paraId="4E23B8A3" w14:textId="77777777" w:rsidR="007E5BB9" w:rsidRDefault="00000000">
      <w:r>
        <w:t>George, A.S., 2023. Evaluating India's economic growth: challenges and opportunities on the path to 5 trillion dollars. Partners Universal International Innovation Journal, 1(6), pp.85-109.</w:t>
      </w:r>
    </w:p>
    <w:p w14:paraId="4B6F275F" w14:textId="77777777" w:rsidR="007E5BB9" w:rsidRDefault="00000000">
      <w:r>
        <w:t>Gera, N., Srivastava, K.K. and Kumar, A., 2020 Competitiveness, Issues and Challenges of Carpet Exports from India: An Exploratory Study. SUSTAINABLE DEVELOPMENT AND BUSINESS, p.109.</w:t>
      </w:r>
    </w:p>
    <w:p w14:paraId="02463F68" w14:textId="77777777" w:rsidR="007E5BB9" w:rsidRDefault="00000000">
      <w:proofErr w:type="spellStart"/>
      <w:r>
        <w:t>Hasselwander</w:t>
      </w:r>
      <w:proofErr w:type="spellEnd"/>
      <w:r>
        <w:t xml:space="preserve">, M. (2024). Digital Platforms’ Growth Strategies and the Rise of Super Apps. </w:t>
      </w:r>
      <w:proofErr w:type="spellStart"/>
      <w:r>
        <w:t>Heliyon</w:t>
      </w:r>
      <w:proofErr w:type="spellEnd"/>
      <w:r>
        <w:t>, 10(5)</w:t>
      </w:r>
    </w:p>
    <w:p w14:paraId="5BFB2EBA" w14:textId="77777777" w:rsidR="007E5BB9" w:rsidRDefault="00000000">
      <w:r>
        <w:t xml:space="preserve">Hong, T.K. (2025). Strategic International Marketing Plan: Patagonia’s Entry into India. [online] </w:t>
      </w:r>
    </w:p>
    <w:p w14:paraId="4E3C8D62" w14:textId="77777777" w:rsidR="007E5BB9" w:rsidRDefault="00000000">
      <w:r>
        <w:t xml:space="preserve">International Trade Administration (2024). India - protecting intellectual property. [online] International Trade Administration. Available at: </w:t>
      </w:r>
      <w:hyperlink r:id="rId25">
        <w:r w:rsidR="007E5BB9">
          <w:rPr>
            <w:color w:val="1155CC"/>
            <w:u w:val="single"/>
          </w:rPr>
          <w:t>https://www.trade.gov/country-commercial-guides/india-protecting-intellectual-property</w:t>
        </w:r>
      </w:hyperlink>
      <w:r>
        <w:t xml:space="preserve">. </w:t>
      </w:r>
    </w:p>
    <w:p w14:paraId="0408C418" w14:textId="77777777" w:rsidR="007E5BB9" w:rsidRDefault="00000000">
      <w:proofErr w:type="spellStart"/>
      <w:r>
        <w:t>Investegate</w:t>
      </w:r>
      <w:proofErr w:type="spellEnd"/>
      <w:r>
        <w:t xml:space="preserve"> (2025). Frasers Group and MAP Active expand partnership | Company Announcement | </w:t>
      </w:r>
      <w:proofErr w:type="spellStart"/>
      <w:r>
        <w:t>Investegate</w:t>
      </w:r>
      <w:proofErr w:type="spellEnd"/>
      <w:r>
        <w:t xml:space="preserve">. [online] Investegate.co.uk. Available at: </w:t>
      </w:r>
      <w:hyperlink r:id="rId26">
        <w:r w:rsidR="007E5BB9">
          <w:rPr>
            <w:color w:val="1155CC"/>
            <w:u w:val="single"/>
          </w:rPr>
          <w:t>https://www.investegate.co.uk/announcement/rns/frasers-group--</w:t>
        </w:r>
        <w:proofErr w:type="spellStart"/>
        <w:r w:rsidR="007E5BB9">
          <w:rPr>
            <w:color w:val="1155CC"/>
            <w:u w:val="single"/>
          </w:rPr>
          <w:t>fras</w:t>
        </w:r>
        <w:proofErr w:type="spellEnd"/>
        <w:r w:rsidR="007E5BB9">
          <w:rPr>
            <w:color w:val="1155CC"/>
            <w:u w:val="single"/>
          </w:rPr>
          <w:t>/</w:t>
        </w:r>
        <w:proofErr w:type="spellStart"/>
        <w:r w:rsidR="007E5BB9">
          <w:rPr>
            <w:color w:val="1155CC"/>
            <w:u w:val="single"/>
          </w:rPr>
          <w:t>frasers</w:t>
        </w:r>
        <w:proofErr w:type="spellEnd"/>
        <w:r w:rsidR="007E5BB9">
          <w:rPr>
            <w:color w:val="1155CC"/>
            <w:u w:val="single"/>
          </w:rPr>
          <w:t>-group-and-map-active-expand-partnership/8794055</w:t>
        </w:r>
      </w:hyperlink>
      <w:r>
        <w:t xml:space="preserve">  [Accessed 20 Dec. 2025].</w:t>
      </w:r>
    </w:p>
    <w:p w14:paraId="5F5777E0" w14:textId="77777777" w:rsidR="007E5BB9" w:rsidRDefault="00000000">
      <w:r>
        <w:t>Kaloyanchev, V., 2023. Establishing an effective partnership network in the sports paradigm. In SHS Web of Conferences (Vol. 176, p. 04010). EDP Sciences.</w:t>
      </w:r>
    </w:p>
    <w:p w14:paraId="399EBE31" w14:textId="77777777" w:rsidR="007E5BB9" w:rsidRDefault="00000000">
      <w:r>
        <w:t xml:space="preserve">Kreuter, H. and Riccaboni, M. (2023). The impact of import tariffs on GDP and consumer welfare: A production network approach. Economic Modelling, [online] 126(106374), p.106374. </w:t>
      </w:r>
    </w:p>
    <w:p w14:paraId="19F33445" w14:textId="77777777" w:rsidR="007E5BB9" w:rsidRDefault="00000000">
      <w:r>
        <w:t xml:space="preserve">Kumar, A., 2025. The Emerging Trends in International Market Currency. International Journal of Innovations in Science, Engineering </w:t>
      </w:r>
      <w:proofErr w:type="gramStart"/>
      <w:r>
        <w:t>And</w:t>
      </w:r>
      <w:proofErr w:type="gramEnd"/>
      <w:r>
        <w:t xml:space="preserve"> Management, pp.88-93.</w:t>
      </w:r>
    </w:p>
    <w:p w14:paraId="22290612" w14:textId="77777777" w:rsidR="007E5BB9" w:rsidRDefault="00000000">
      <w:r>
        <w:t>Kumar, S., 2024. Proposition of Strategies for Business Models that Work in Sports League Business in India and Other Countries. INTERNATIONAL JOURNAL OF MULTIDISCIPLINARY STUDIES, p.51.</w:t>
      </w:r>
    </w:p>
    <w:p w14:paraId="1ADAB390" w14:textId="77777777" w:rsidR="007E5BB9" w:rsidRDefault="00000000">
      <w:proofErr w:type="spellStart"/>
      <w:r>
        <w:t>LoEstro</w:t>
      </w:r>
      <w:proofErr w:type="spellEnd"/>
      <w:r>
        <w:t xml:space="preserve">. (2025). Changing Positionality of Sports in India: AI Play in the Industry. [online] Available at: </w:t>
      </w:r>
      <w:hyperlink r:id="rId27">
        <w:r w:rsidR="007E5BB9">
          <w:rPr>
            <w:color w:val="1155CC"/>
            <w:u w:val="single"/>
          </w:rPr>
          <w:t>https://www.loestro.com/changing-positionality-of-sports-in-india-ai-play-in-the-industry/</w:t>
        </w:r>
      </w:hyperlink>
      <w:r>
        <w:t xml:space="preserve">  [Accessed 20 Dec. 2025].</w:t>
      </w:r>
    </w:p>
    <w:p w14:paraId="532758AE" w14:textId="77777777" w:rsidR="007E5BB9" w:rsidRDefault="00000000">
      <w:r>
        <w:t xml:space="preserve">Madsen, D.Ø., 2025. Balanced Scorecard: History, Implementation, and Impact. </w:t>
      </w:r>
      <w:proofErr w:type="spellStart"/>
      <w:r>
        <w:t>Encyclopedia</w:t>
      </w:r>
      <w:proofErr w:type="spellEnd"/>
      <w:r>
        <w:t>, 5(1), p.39.</w:t>
      </w:r>
    </w:p>
    <w:p w14:paraId="2781DBFC" w14:textId="77777777" w:rsidR="007E5BB9" w:rsidRDefault="00000000">
      <w:proofErr w:type="spellStart"/>
      <w:r>
        <w:t>marr</w:t>
      </w:r>
      <w:proofErr w:type="spellEnd"/>
      <w:r>
        <w:t xml:space="preserve">, </w:t>
      </w:r>
      <w:proofErr w:type="spellStart"/>
      <w:r>
        <w:t>bernard</w:t>
      </w:r>
      <w:proofErr w:type="spellEnd"/>
      <w:r>
        <w:t xml:space="preserve"> (2021). 7 Benefits of a Balanced Scorecard. [online] Bernard Marr. Available at: </w:t>
      </w:r>
      <w:hyperlink r:id="rId28">
        <w:r w:rsidR="007E5BB9">
          <w:rPr>
            <w:color w:val="1155CC"/>
            <w:u w:val="single"/>
          </w:rPr>
          <w:t>https://bernardmarr.com/7-benefits-of-a-balanced-scorecard/</w:t>
        </w:r>
      </w:hyperlink>
      <w:r>
        <w:t xml:space="preserve">. </w:t>
      </w:r>
    </w:p>
    <w:p w14:paraId="3BE1250B" w14:textId="77777777" w:rsidR="007E5BB9" w:rsidRDefault="00000000">
      <w:r>
        <w:t>Mukhopadhyay, K., 2021. Women participation in physical education and sports: An overview. WOMEN EDUCATION AND EMPOWERMENT: INDIAN PERSPECTIVE, p.277.</w:t>
      </w:r>
    </w:p>
    <w:p w14:paraId="4756F04F" w14:textId="77777777" w:rsidR="007E5BB9" w:rsidRDefault="00000000">
      <w:bookmarkStart w:id="22" w:name="_heading=h.nnoae7xie56r" w:colFirst="0" w:colLast="0"/>
      <w:bookmarkEnd w:id="22"/>
      <w:proofErr w:type="spellStart"/>
      <w:r>
        <w:t>Muraba</w:t>
      </w:r>
      <w:proofErr w:type="spellEnd"/>
      <w:r>
        <w:t xml:space="preserve">, J., </w:t>
      </w:r>
      <w:proofErr w:type="spellStart"/>
      <w:r>
        <w:t>Mamogobo</w:t>
      </w:r>
      <w:proofErr w:type="spellEnd"/>
      <w:r>
        <w:t xml:space="preserve">, M.K. and </w:t>
      </w:r>
      <w:proofErr w:type="spellStart"/>
      <w:r>
        <w:t>Thango</w:t>
      </w:r>
      <w:proofErr w:type="spellEnd"/>
      <w:r>
        <w:t>, B., 2024. The Balanced Scorecard methodology: Performance metrics and strategy execution in SMEs: A systematic review. Available at SSRN 4996929.</w:t>
      </w:r>
    </w:p>
    <w:p w14:paraId="6D4DF451" w14:textId="77777777" w:rsidR="007E5BB9" w:rsidRDefault="00000000">
      <w:r>
        <w:t xml:space="preserve">Nguyen, R. (2024). Sports Brand Name In 2025: Tips and Real Examples </w:t>
      </w:r>
      <w:proofErr w:type="gramStart"/>
      <w:r>
        <w:t>For</w:t>
      </w:r>
      <w:proofErr w:type="gramEnd"/>
      <w:r>
        <w:t xml:space="preserve"> Your Inspiration. [online] </w:t>
      </w:r>
      <w:proofErr w:type="spellStart"/>
      <w:r>
        <w:t>PageFly</w:t>
      </w:r>
      <w:proofErr w:type="spellEnd"/>
      <w:r>
        <w:t xml:space="preserve">. Available at: </w:t>
      </w:r>
      <w:hyperlink r:id="rId29">
        <w:r w:rsidR="007E5BB9">
          <w:rPr>
            <w:color w:val="1155CC"/>
            <w:u w:val="single"/>
          </w:rPr>
          <w:t>https://pagefly.io/blogs/shopify/sports-brand-name</w:t>
        </w:r>
      </w:hyperlink>
      <w:r>
        <w:t xml:space="preserve"> [Accessed 20 Dec. 2025].</w:t>
      </w:r>
    </w:p>
    <w:p w14:paraId="62A2BDA9" w14:textId="77777777" w:rsidR="007E5BB9" w:rsidRDefault="00000000">
      <w:proofErr w:type="spellStart"/>
      <w:r>
        <w:t>Ouassou</w:t>
      </w:r>
      <w:proofErr w:type="spellEnd"/>
      <w:r>
        <w:t xml:space="preserve">, E. </w:t>
      </w:r>
      <w:proofErr w:type="spellStart"/>
      <w:proofErr w:type="gramStart"/>
      <w:r>
        <w:t>houssin</w:t>
      </w:r>
      <w:proofErr w:type="spellEnd"/>
      <w:r>
        <w:t xml:space="preserve"> ,</w:t>
      </w:r>
      <w:proofErr w:type="gramEnd"/>
      <w:r>
        <w:t xml:space="preserve"> </w:t>
      </w:r>
      <w:proofErr w:type="spellStart"/>
      <w:r>
        <w:t>Onyeaka</w:t>
      </w:r>
      <w:proofErr w:type="spellEnd"/>
      <w:r>
        <w:t xml:space="preserve">, H., </w:t>
      </w:r>
      <w:proofErr w:type="spellStart"/>
      <w:r>
        <w:t>Tamasiga</w:t>
      </w:r>
      <w:proofErr w:type="spellEnd"/>
      <w:r>
        <w:t xml:space="preserve">, P. and </w:t>
      </w:r>
      <w:proofErr w:type="spellStart"/>
      <w:r>
        <w:t>Bakwena</w:t>
      </w:r>
      <w:proofErr w:type="spellEnd"/>
      <w:r>
        <w:t xml:space="preserve">, M. (2024). Carbon transparency in global supply chains: The mediating role of institutional and innovative capacity. Energy strategy reviews, 53, pp.101405–101405. </w:t>
      </w:r>
    </w:p>
    <w:p w14:paraId="1852EE83" w14:textId="77777777" w:rsidR="007E5BB9" w:rsidRDefault="00000000">
      <w:r>
        <w:t xml:space="preserve">O’Brien, M. (2025). Profits up 2.8% at Sports Direct parent the Frasers Group. [online] Businesspost.ie. Available at: </w:t>
      </w:r>
      <w:hyperlink r:id="rId30">
        <w:r w:rsidR="007E5BB9">
          <w:rPr>
            <w:color w:val="1155CC"/>
            <w:u w:val="single"/>
          </w:rPr>
          <w:t>https://www.businesspost.ie/companies/profits-up-2-8-at-sports-direct-parent-the-frasers-group/</w:t>
        </w:r>
      </w:hyperlink>
      <w:r>
        <w:t xml:space="preserve"> [Accessed 20 Dec. 2025].</w:t>
      </w:r>
    </w:p>
    <w:p w14:paraId="4094E391" w14:textId="77777777" w:rsidR="007E5BB9" w:rsidRDefault="00000000">
      <w:r>
        <w:lastRenderedPageBreak/>
        <w:t>Pandey, P., Pal, R., Koli, M., Malakar, R.K., Verma, S., Kumar, N. and Kumar, P., 2024. A traditional review: The utilization of nutraceutical as a traditional cure for the modern world at current prospectus for multiple health conditions. J. Drug Deliv. Ther, 14, pp.154-163.</w:t>
      </w:r>
    </w:p>
    <w:p w14:paraId="2AEB128F" w14:textId="5AAB3DDE" w:rsidR="007E5BB9" w:rsidRPr="003976E3" w:rsidRDefault="00000000">
      <w:pPr>
        <w:rPr>
          <w:color w:val="0070C0"/>
        </w:rPr>
      </w:pPr>
      <w:r w:rsidRPr="003976E3">
        <w:rPr>
          <w:color w:val="000000" w:themeColor="text1"/>
        </w:rPr>
        <w:t xml:space="preserve">Pib.gov.in. (2024). Universal connectivity and Digital India initiatives reaching to all areas, including tier-2/3 cities and villages. [online] Available at: </w:t>
      </w:r>
      <w:hyperlink r:id="rId31" w:anchor=":~:text=The%20Ministry%20of%20Communications%20has,2%2F3%20cities%20and%20villages" w:history="1">
        <w:r w:rsidR="007A2D05" w:rsidRPr="003976E3">
          <w:rPr>
            <w:rStyle w:val="Hyperlink"/>
            <w:color w:val="0070C0"/>
          </w:rPr>
          <w:t>https://www.pib.gov.in/PressNoteDetails.aspx?NoteId=151993&amp;ModuleId=3&amp;reg=3&amp;lang=2#:~:text=The%20Ministry%20of%20Communications%20has,2%2F3%20cities%20and%20villages</w:t>
        </w:r>
      </w:hyperlink>
    </w:p>
    <w:p w14:paraId="1733CC79" w14:textId="2981767D" w:rsidR="007E5BB9" w:rsidRDefault="00000000">
      <w:r w:rsidRPr="003976E3">
        <w:rPr>
          <w:color w:val="000000" w:themeColor="text1"/>
        </w:rPr>
        <w:t xml:space="preserve">Pib.gov.in. (2025). 8.2% GDP: India’s Growth Story Strengthens. [online] Available at: </w:t>
      </w:r>
      <w:hyperlink r:id="rId32" w:history="1">
        <w:r w:rsidR="007A2D05" w:rsidRPr="003976E3">
          <w:rPr>
            <w:rStyle w:val="Hyperlink"/>
            <w:color w:val="0070C0"/>
          </w:rPr>
          <w:t>https://www.pib.gov.in/PressNoteDetails.aspx?id=156240&amp;NoteId=156240&amp;ModuleId=3&amp;reg=3&amp;lang=1</w:t>
        </w:r>
      </w:hyperlink>
      <w:r w:rsidR="007A2D05" w:rsidRPr="003976E3">
        <w:rPr>
          <w:color w:val="000000" w:themeColor="text1"/>
        </w:rPr>
        <w:t xml:space="preserve"> </w:t>
      </w:r>
    </w:p>
    <w:p w14:paraId="3937ED3D" w14:textId="77777777" w:rsidR="007E5BB9" w:rsidRDefault="00000000">
      <w:r>
        <w:t>Rawat, D., Dixit, V., Gulati, S., Gulati, S. and Gulati, A., 2021. Impact of COVID-19 outbreak on lifestyle behaviour: A review of studies published in India. Diabetes &amp; Metabolic Syndrome: Clinical Research &amp; Reviews, 15(1), pp.331-336.</w:t>
      </w:r>
    </w:p>
    <w:p w14:paraId="3195083D" w14:textId="77777777" w:rsidR="007E5BB9" w:rsidRDefault="00000000">
      <w:r>
        <w:t xml:space="preserve">Reuters (2025). Frasers to open more than 350 Sports Direct stores in Southeast Asia, India. [online] Inside Retail Asia. Available at: </w:t>
      </w:r>
      <w:hyperlink r:id="rId33">
        <w:r w:rsidR="007E5BB9">
          <w:rPr>
            <w:color w:val="1155CC"/>
            <w:u w:val="single"/>
          </w:rPr>
          <w:t>https://insideretail.asia/2025/03/25/frasers-to-open-more-than-350-sports-direct-stores-in-southeast-asia-india/</w:t>
        </w:r>
      </w:hyperlink>
      <w:r>
        <w:t xml:space="preserve">  [Accessed 20 Dec. 2025].</w:t>
      </w:r>
    </w:p>
    <w:p w14:paraId="3D69E626" w14:textId="77777777" w:rsidR="007E5BB9" w:rsidRDefault="00000000">
      <w:r>
        <w:t xml:space="preserve">Reuters Staff (2025). Britain’s Frasers to open over 350 Sports Direct stores in India, Southeast Asia. Reuters. [online] 24 Mar. Available at: </w:t>
      </w:r>
      <w:hyperlink r:id="rId34">
        <w:r w:rsidR="007E5BB9">
          <w:rPr>
            <w:color w:val="1155CC"/>
            <w:u w:val="single"/>
          </w:rPr>
          <w:t>https://www.reuters.com/business/retail-consumer/britains-frasers-open-350-sports-direct-stores-india-southeast-asia-2025-03-24/</w:t>
        </w:r>
      </w:hyperlink>
      <w:r>
        <w:t xml:space="preserve">. </w:t>
      </w:r>
    </w:p>
    <w:p w14:paraId="22AF1F6A" w14:textId="77777777" w:rsidR="007E5BB9" w:rsidRDefault="00000000">
      <w:r>
        <w:t xml:space="preserve">Reuters Staff (2025a). Britain’s Frasers targets Gulf and Egypt expansion with GMG. Reuters. [online] 27 Feb. Available at: </w:t>
      </w:r>
      <w:hyperlink r:id="rId35">
        <w:r w:rsidR="007E5BB9">
          <w:rPr>
            <w:color w:val="1155CC"/>
            <w:u w:val="single"/>
          </w:rPr>
          <w:t>https://www.reuters.com/business/retail-consumer/britains-frasers-targets-gulf-egypt-expansion-with-gmg-2025-02-27/</w:t>
        </w:r>
      </w:hyperlink>
      <w:r>
        <w:t xml:space="preserve">. </w:t>
      </w:r>
    </w:p>
    <w:p w14:paraId="3354F6A8" w14:textId="77777777" w:rsidR="007E5BB9" w:rsidRDefault="00000000">
      <w:proofErr w:type="spellStart"/>
      <w:r>
        <w:t>rukam</w:t>
      </w:r>
      <w:proofErr w:type="spellEnd"/>
      <w:r>
        <w:t xml:space="preserve"> (2025). The Rise of Climate-Conscious Consumers in India: A VC’s Perspective. [online] Rukam Capital. Available at: </w:t>
      </w:r>
      <w:hyperlink r:id="rId36">
        <w:r w:rsidR="007E5BB9">
          <w:rPr>
            <w:color w:val="1155CC"/>
            <w:u w:val="single"/>
          </w:rPr>
          <w:t>https://rukamcapital.com/the-rise-of-climate-conscious-consumers-in-india-a-vcs-perspective/</w:t>
        </w:r>
      </w:hyperlink>
      <w:r>
        <w:t xml:space="preserve">. </w:t>
      </w:r>
    </w:p>
    <w:p w14:paraId="5D875A01" w14:textId="77777777" w:rsidR="007E5BB9" w:rsidRDefault="00000000">
      <w:r>
        <w:t xml:space="preserve">Sanskriti IAS (2025). SANSKRITI IAS. [online] Sanskritiias.com. Available at: </w:t>
      </w:r>
      <w:hyperlink r:id="rId37">
        <w:r w:rsidR="007E5BB9">
          <w:rPr>
            <w:color w:val="1155CC"/>
            <w:u w:val="single"/>
          </w:rPr>
          <w:t>https://www.sanskritiias.com/current-affairs/national-sports-policy-nsp-2025</w:t>
        </w:r>
      </w:hyperlink>
      <w:r>
        <w:t xml:space="preserve">  [Accessed 20 Dec. 2025].</w:t>
      </w:r>
    </w:p>
    <w:p w14:paraId="2C94C370" w14:textId="77777777" w:rsidR="007E5BB9" w:rsidRDefault="00000000">
      <w:r>
        <w:t xml:space="preserve">SGB Executive (2025). EXEC: Sports Direct to Expand South Asia Presence with Map Active | SGB Media Online. [online] Sgbonline.com. Available at: </w:t>
      </w:r>
      <w:hyperlink r:id="rId38">
        <w:r w:rsidR="007E5BB9">
          <w:rPr>
            <w:color w:val="1155CC"/>
            <w:u w:val="single"/>
          </w:rPr>
          <w:t>https://sgbonline.com/exec-sports-direct-to-expand-its-south-asia-presence-with-map-active/</w:t>
        </w:r>
      </w:hyperlink>
      <w:r>
        <w:t xml:space="preserve">  [Accessed 20 Dec. 2025].</w:t>
      </w:r>
    </w:p>
    <w:p w14:paraId="621A68D1" w14:textId="77777777" w:rsidR="007E5BB9" w:rsidRDefault="00000000">
      <w:proofErr w:type="spellStart"/>
      <w:r>
        <w:lastRenderedPageBreak/>
        <w:t>Shabong</w:t>
      </w:r>
      <w:proofErr w:type="spellEnd"/>
      <w:r>
        <w:t xml:space="preserve">, Y (2025). Mike Ashley’s Frasers’ revenue </w:t>
      </w:r>
      <w:proofErr w:type="gramStart"/>
      <w:r>
        <w:t>misses</w:t>
      </w:r>
      <w:proofErr w:type="gramEnd"/>
      <w:r>
        <w:t xml:space="preserve"> expectations, shares </w:t>
      </w:r>
      <w:proofErr w:type="gramStart"/>
      <w:r>
        <w:t>fall .</w:t>
      </w:r>
      <w:proofErr w:type="gramEnd"/>
      <w:r>
        <w:t xml:space="preserve"> Reuters. [online] 17 Jul. Available at: </w:t>
      </w:r>
      <w:hyperlink r:id="rId39">
        <w:r w:rsidR="007E5BB9">
          <w:rPr>
            <w:color w:val="1155CC"/>
            <w:u w:val="single"/>
          </w:rPr>
          <w:t>https://www.reuters.com/world/uk/mike-ashleys-frasers-reports-28-rise-annual-profit-2025-07-17/</w:t>
        </w:r>
      </w:hyperlink>
      <w:r>
        <w:t xml:space="preserve">. </w:t>
      </w:r>
    </w:p>
    <w:p w14:paraId="2A33FE8E" w14:textId="77777777" w:rsidR="007E5BB9" w:rsidRDefault="00000000">
      <w:r>
        <w:t xml:space="preserve">Shams, R., </w:t>
      </w:r>
      <w:proofErr w:type="spellStart"/>
      <w:r>
        <w:t>Kafouros</w:t>
      </w:r>
      <w:proofErr w:type="spellEnd"/>
      <w:r>
        <w:t xml:space="preserve">, M., </w:t>
      </w:r>
      <w:proofErr w:type="spellStart"/>
      <w:r>
        <w:t>Vrontis</w:t>
      </w:r>
      <w:proofErr w:type="spellEnd"/>
      <w:r>
        <w:t xml:space="preserve">, D. and </w:t>
      </w:r>
      <w:proofErr w:type="spellStart"/>
      <w:r>
        <w:t>Thrassou</w:t>
      </w:r>
      <w:proofErr w:type="spellEnd"/>
      <w:r>
        <w:t xml:space="preserve">, A. (2024). Global strategy evolution, devolution or revolution: Disruptions to globalization and international business introversion. Journal of International Management, [online] 30(5), pp.101188–101188. </w:t>
      </w:r>
    </w:p>
    <w:p w14:paraId="27B96541" w14:textId="77777777" w:rsidR="007E5BB9" w:rsidRDefault="00000000">
      <w:r>
        <w:t xml:space="preserve">Shri, C., Saini, N., Kumar, D. and </w:t>
      </w:r>
      <w:proofErr w:type="spellStart"/>
      <w:r>
        <w:t>Kharb</w:t>
      </w:r>
      <w:proofErr w:type="spellEnd"/>
      <w:r>
        <w:t xml:space="preserve">, R., 2024. </w:t>
      </w:r>
      <w:proofErr w:type="spellStart"/>
      <w:r>
        <w:t>Analyzing</w:t>
      </w:r>
      <w:proofErr w:type="spellEnd"/>
      <w:r>
        <w:t xml:space="preserve"> the hierarchical structure of enablers affecting Indian banks’ merger and acquisition financing decisions. Global Business Review, p.09721509241227777.</w:t>
      </w:r>
    </w:p>
    <w:p w14:paraId="0E6E3606" w14:textId="77777777" w:rsidR="007E5BB9" w:rsidRDefault="00000000">
      <w:r>
        <w:t xml:space="preserve">Somanathan, T. (2025). THE ADMINISTRATIVE AND REGULATORY STATE. [online] Available at: </w:t>
      </w:r>
      <w:hyperlink r:id="rId40">
        <w:r w:rsidR="007E5BB9">
          <w:rPr>
            <w:color w:val="1155CC"/>
            <w:u w:val="single"/>
          </w:rPr>
          <w:t>https://icpp.ashoka.edu.in/wp-content/uploads/2024/04/Somanathan-The-Administrative-and-Regulatory-State-1.pdf</w:t>
        </w:r>
      </w:hyperlink>
      <w:r>
        <w:t xml:space="preserve">  [Accessed 20 Dec. 2025].</w:t>
      </w:r>
    </w:p>
    <w:p w14:paraId="351B3BA1" w14:textId="77777777" w:rsidR="007E5BB9" w:rsidRDefault="00000000">
      <w:r>
        <w:t xml:space="preserve">Sports Direct (2024). About us | Sports Direct. [online] Sportsdirect.com. Available at: </w:t>
      </w:r>
      <w:hyperlink r:id="rId41">
        <w:r w:rsidR="007E5BB9">
          <w:rPr>
            <w:color w:val="1155CC"/>
            <w:u w:val="single"/>
          </w:rPr>
          <w:t>https://www.sportsdirect.com/about-us</w:t>
        </w:r>
      </w:hyperlink>
      <w:r>
        <w:t xml:space="preserve">. </w:t>
      </w:r>
    </w:p>
    <w:p w14:paraId="70CB52D9" w14:textId="77777777" w:rsidR="007E5BB9" w:rsidRDefault="00000000">
      <w:r>
        <w:t xml:space="preserve">Team, T.N. and Beevers, A. (2025). Retail Bulletin. [online] Retail Bulletin | Daily UK Retail News. Available at: </w:t>
      </w:r>
      <w:hyperlink r:id="rId42">
        <w:r w:rsidR="007E5BB9">
          <w:rPr>
            <w:color w:val="1155CC"/>
            <w:u w:val="single"/>
          </w:rPr>
          <w:t>https://www.theretailbulletin.com/sports-and-leisure/sports-direct-to-enter-new-markets-in-south-east-asia-and-india-25-03-2025/</w:t>
        </w:r>
      </w:hyperlink>
      <w:r>
        <w:t>.</w:t>
      </w:r>
    </w:p>
    <w:p w14:paraId="433633FC" w14:textId="77777777" w:rsidR="007E5BB9" w:rsidRDefault="00000000">
      <w:r>
        <w:t xml:space="preserve">Tejaswi, M. (2024). ‘Indian market highly price-sensitive, yet attractive’. [online] The Hindu. Available at: </w:t>
      </w:r>
      <w:hyperlink r:id="rId43">
        <w:r w:rsidR="007E5BB9">
          <w:rPr>
            <w:color w:val="1155CC"/>
            <w:u w:val="single"/>
          </w:rPr>
          <w:t>https://www.thehindu.com/business/indian-market-highly-price-sensitive-yet-attractive/article68747110.ece</w:t>
        </w:r>
      </w:hyperlink>
      <w:r>
        <w:t xml:space="preserve">. </w:t>
      </w:r>
    </w:p>
    <w:p w14:paraId="11752CC8" w14:textId="77777777" w:rsidR="007E5BB9" w:rsidRDefault="00000000">
      <w:r>
        <w:t xml:space="preserve">the Guardian. (2017). Sports Direct reveals falling sales and profits as slump in pound bites. [online] Available at: </w:t>
      </w:r>
      <w:hyperlink r:id="rId44">
        <w:r w:rsidR="007E5BB9">
          <w:rPr>
            <w:color w:val="1155CC"/>
            <w:u w:val="single"/>
          </w:rPr>
          <w:t>https://www.theguardian.com/business/2017/dec/14/sports-direct-reveals-falling-sales-profits-pound-slump-bites</w:t>
        </w:r>
      </w:hyperlink>
      <w:r>
        <w:t xml:space="preserve">. </w:t>
      </w:r>
    </w:p>
    <w:p w14:paraId="5743AD27" w14:textId="77777777" w:rsidR="007E5BB9" w:rsidRDefault="00000000">
      <w:r>
        <w:t xml:space="preserve">Vanapalli, K.R., Sharma, H.B., Ranjan, V.P., Samal, B., Bhattacharya, J., Dubey, B.K. and Goel, S. (2021). Challenges and strategies for effective plastic waste management during and post COVID-19 pandemic. Science of The Total Environment, [online] 750, p.141514. </w:t>
      </w:r>
    </w:p>
    <w:p w14:paraId="5A56895B" w14:textId="77777777" w:rsidR="007E5BB9" w:rsidRDefault="00000000">
      <w:r>
        <w:t xml:space="preserve">Ward, J. (2025). Frasers Group ‘is a rare retail gem in a battered sector’. [online] </w:t>
      </w:r>
      <w:proofErr w:type="spellStart"/>
      <w:r>
        <w:t>Moneyweek</w:t>
      </w:r>
      <w:proofErr w:type="spellEnd"/>
      <w:r>
        <w:t xml:space="preserve">. Available at: </w:t>
      </w:r>
      <w:hyperlink r:id="rId45">
        <w:r w:rsidR="007E5BB9">
          <w:rPr>
            <w:color w:val="1155CC"/>
            <w:u w:val="single"/>
          </w:rPr>
          <w:t>https://moneyweek.com/investments/retail-stocks/frasers-group-share-price-opportunity</w:t>
        </w:r>
      </w:hyperlink>
      <w:r>
        <w:t xml:space="preserve">. </w:t>
      </w:r>
    </w:p>
    <w:p w14:paraId="44E0603E" w14:textId="77777777" w:rsidR="007E5BB9" w:rsidRDefault="007E5BB9">
      <w:pPr>
        <w:widowControl w:val="0"/>
        <w:pBdr>
          <w:top w:val="nil"/>
          <w:left w:val="nil"/>
          <w:bottom w:val="nil"/>
          <w:right w:val="nil"/>
          <w:between w:val="nil"/>
        </w:pBdr>
        <w:jc w:val="left"/>
      </w:pPr>
    </w:p>
    <w:sectPr w:rsidR="007E5BB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Regular r:id="rId1" w:subsetted="1" w:fontKey="{F2F907CC-6ECF-46C3-A247-13223025FE57}"/>
  </w:font>
  <w:font w:name="Calibri">
    <w:panose1 w:val="020F0502020204030204"/>
    <w:charset w:val="00"/>
    <w:family w:val="swiss"/>
    <w:pitch w:val="variable"/>
    <w:sig w:usb0="E4002EFF" w:usb1="C200247B" w:usb2="00000009" w:usb3="00000000" w:csb0="000001FF" w:csb1="00000000"/>
    <w:embedRegular r:id="rId2" w:fontKey="{786A0D1E-4B32-4EDC-B662-18FBEE9B64D5}"/>
  </w:font>
  <w:font w:name="Cambria">
    <w:panose1 w:val="02040503050406030204"/>
    <w:charset w:val="00"/>
    <w:family w:val="roman"/>
    <w:pitch w:val="variable"/>
    <w:sig w:usb0="E00006FF" w:usb1="420024FF" w:usb2="02000000" w:usb3="00000000" w:csb0="0000019F" w:csb1="00000000"/>
    <w:embedRegular r:id="rId3" w:fontKey="{0DCB0500-8877-4CAF-9EBB-10101FB19E5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46380"/>
    <w:multiLevelType w:val="multilevel"/>
    <w:tmpl w:val="C14AB3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9B20CA"/>
    <w:multiLevelType w:val="multilevel"/>
    <w:tmpl w:val="2102A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CC33F1"/>
    <w:multiLevelType w:val="multilevel"/>
    <w:tmpl w:val="C3900B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F818AC"/>
    <w:multiLevelType w:val="multilevel"/>
    <w:tmpl w:val="8C94B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3D56B1"/>
    <w:multiLevelType w:val="multilevel"/>
    <w:tmpl w:val="24C4E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2C4D53"/>
    <w:multiLevelType w:val="multilevel"/>
    <w:tmpl w:val="8040A5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BEB051B"/>
    <w:multiLevelType w:val="multilevel"/>
    <w:tmpl w:val="1F289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02A4CD6"/>
    <w:multiLevelType w:val="multilevel"/>
    <w:tmpl w:val="EEC817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A57F0D"/>
    <w:multiLevelType w:val="multilevel"/>
    <w:tmpl w:val="D5444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475865"/>
    <w:multiLevelType w:val="multilevel"/>
    <w:tmpl w:val="EC88E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EA21F22"/>
    <w:multiLevelType w:val="multilevel"/>
    <w:tmpl w:val="0144F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FC94367"/>
    <w:multiLevelType w:val="multilevel"/>
    <w:tmpl w:val="2B748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0979549">
    <w:abstractNumId w:val="4"/>
  </w:num>
  <w:num w:numId="2" w16cid:durableId="980236032">
    <w:abstractNumId w:val="3"/>
  </w:num>
  <w:num w:numId="3" w16cid:durableId="1121922949">
    <w:abstractNumId w:val="10"/>
  </w:num>
  <w:num w:numId="4" w16cid:durableId="845636937">
    <w:abstractNumId w:val="0"/>
  </w:num>
  <w:num w:numId="5" w16cid:durableId="98139258">
    <w:abstractNumId w:val="1"/>
  </w:num>
  <w:num w:numId="6" w16cid:durableId="516575770">
    <w:abstractNumId w:val="11"/>
  </w:num>
  <w:num w:numId="7" w16cid:durableId="771902847">
    <w:abstractNumId w:val="6"/>
  </w:num>
  <w:num w:numId="8" w16cid:durableId="1011493064">
    <w:abstractNumId w:val="7"/>
  </w:num>
  <w:num w:numId="9" w16cid:durableId="1054817368">
    <w:abstractNumId w:val="9"/>
  </w:num>
  <w:num w:numId="10" w16cid:durableId="1572423140">
    <w:abstractNumId w:val="2"/>
  </w:num>
  <w:num w:numId="11" w16cid:durableId="1782993753">
    <w:abstractNumId w:val="5"/>
  </w:num>
  <w:num w:numId="12" w16cid:durableId="15184193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BB9"/>
    <w:rsid w:val="003976E3"/>
    <w:rsid w:val="005A6D5D"/>
    <w:rsid w:val="007A2D05"/>
    <w:rsid w:val="007E5BB9"/>
    <w:rsid w:val="008264EA"/>
    <w:rsid w:val="00AA3922"/>
    <w:rsid w:val="00D217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85801"/>
  <w15:docId w15:val="{4FA90B46-65D5-48E3-92B9-D9E88927F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table" w:customStyle="1" w:styleId="a6">
    <w:basedOn w:val="TableNormal1"/>
    <w:tblPr>
      <w:tblStyleRowBandSize w:val="1"/>
      <w:tblStyleColBandSize w:val="1"/>
    </w:tblPr>
  </w:style>
  <w:style w:type="character" w:styleId="Hyperlink">
    <w:name w:val="Hyperlink"/>
    <w:basedOn w:val="DefaultParagraphFont"/>
    <w:uiPriority w:val="99"/>
    <w:unhideWhenUsed/>
    <w:rsid w:val="007A2D05"/>
    <w:rPr>
      <w:color w:val="0000FF" w:themeColor="hyperlink"/>
      <w:u w:val="single"/>
    </w:rPr>
  </w:style>
  <w:style w:type="character" w:styleId="UnresolvedMention">
    <w:name w:val="Unresolved Mention"/>
    <w:basedOn w:val="DefaultParagraphFont"/>
    <w:uiPriority w:val="99"/>
    <w:semiHidden/>
    <w:unhideWhenUsed/>
    <w:rsid w:val="007A2D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industry.fashion/frasers-group-continues-sports-direct-expansion-targeting-south-asia-and-india/" TargetMode="External"/><Relationship Id="rId18" Type="http://schemas.openxmlformats.org/officeDocument/2006/relationships/hyperlink" Target="https://www.indiaconnected.co.uk/blog-articles/import-duties-india/" TargetMode="External"/><Relationship Id="rId26" Type="http://schemas.openxmlformats.org/officeDocument/2006/relationships/hyperlink" Target="https://www.investegate.co.uk/announcement/rns/frasers-group--fras/frasers-group-and-map-active-expand-partnership/8794055" TargetMode="External"/><Relationship Id="rId39" Type="http://schemas.openxmlformats.org/officeDocument/2006/relationships/hyperlink" Target="https://www.reuters.com/world/uk/mike-ashleys-frasers-reports-28-rise-annual-profit-2025-07-17/" TargetMode="External"/><Relationship Id="rId21" Type="http://schemas.openxmlformats.org/officeDocument/2006/relationships/hyperlink" Target="https://www.grantthornton.in/insights/articles/beyond-borders-navigating-foreign-direct-investment-for-indias-retail-sector/" TargetMode="External"/><Relationship Id="rId34" Type="http://schemas.openxmlformats.org/officeDocument/2006/relationships/hyperlink" Target="https://www.reuters.com/business/retail-consumer/britains-frasers-open-350-sports-direct-stores-india-southeast-asia-2025-03-24/" TargetMode="External"/><Relationship Id="rId42" Type="http://schemas.openxmlformats.org/officeDocument/2006/relationships/hyperlink" Target="https://www.theretailbulletin.com/sports-and-leisure/sports-direct-to-enter-new-markets-in-south-east-asia-and-india-25-03-2025/"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theguardian.com/business/2015/dec/10/sports-direct-discounts-are-they-what-they-seem" TargetMode="External"/><Relationship Id="rId29" Type="http://schemas.openxmlformats.org/officeDocument/2006/relationships/hyperlink" Target="https://pagefly.io/blogs/shopify/sports-brand-nam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m/news/business-35863847" TargetMode="External"/><Relationship Id="rId24" Type="http://schemas.openxmlformats.org/officeDocument/2006/relationships/hyperlink" Target="https://www.gayofitnessacademy.com/role-of-fitness-in-india-society/" TargetMode="External"/><Relationship Id="rId32" Type="http://schemas.openxmlformats.org/officeDocument/2006/relationships/hyperlink" Target="https://www.pib.gov.in/PressNoteDetails.aspx?id=156240&amp;NoteId=156240&amp;ModuleId=3&amp;reg=3&amp;lang=1" TargetMode="External"/><Relationship Id="rId37" Type="http://schemas.openxmlformats.org/officeDocument/2006/relationships/hyperlink" Target="https://www.sanskritiias.com/current-affairs/national-sports-policy-nsp-2025" TargetMode="External"/><Relationship Id="rId40" Type="http://schemas.openxmlformats.org/officeDocument/2006/relationships/hyperlink" Target="https://icpp.ashoka.edu.in/wp-content/uploads/2024/04/Somanathan-The-Administrative-and-Regulatory-State-1.pdf" TargetMode="External"/><Relationship Id="rId45" Type="http://schemas.openxmlformats.org/officeDocument/2006/relationships/hyperlink" Target="https://moneyweek.com/investments/retail-stocks/frasers-group-share-price-opportunity" TargetMode="External"/><Relationship Id="rId5" Type="http://schemas.openxmlformats.org/officeDocument/2006/relationships/webSettings" Target="webSettings.xml"/><Relationship Id="rId15" Type="http://schemas.openxmlformats.org/officeDocument/2006/relationships/hyperlink" Target="https://www.theguardian.com/business/2025/dec/04/tough-market-conditions-hit-half-year-retail-sales-frasers-group-sports-direct" TargetMode="External"/><Relationship Id="rId23" Type="http://schemas.openxmlformats.org/officeDocument/2006/relationships/hyperlink" Target="https://www.fibre2fashion.com/news/retail-results/uk-s-frasers-h1-revenue-rises-5-on-global-growth-push-306953-newsdetails.htm" TargetMode="External"/><Relationship Id="rId28" Type="http://schemas.openxmlformats.org/officeDocument/2006/relationships/hyperlink" Target="https://bernardmarr.com/7-benefits-of-a-balanced-scorecard/" TargetMode="External"/><Relationship Id="rId36" Type="http://schemas.openxmlformats.org/officeDocument/2006/relationships/hyperlink" Target="https://rukamcapital.com/the-rise-of-climate-conscious-consumers-in-india-a-vcs-perspective/" TargetMode="External"/><Relationship Id="rId10" Type="http://schemas.openxmlformats.org/officeDocument/2006/relationships/hyperlink" Target="https://www.researchgate.net/publication/370128704_How_Strategic_Agility_Affects_the_Competitive_Capabilities_of_Private_Banks" TargetMode="External"/><Relationship Id="rId19" Type="http://schemas.openxmlformats.org/officeDocument/2006/relationships/hyperlink" Target="https://www.irishexaminer.com/business/companies/arid-41439025.html" TargetMode="External"/><Relationship Id="rId31" Type="http://schemas.openxmlformats.org/officeDocument/2006/relationships/hyperlink" Target="https://www.pib.gov.in/PressNoteDetails.aspx?NoteId=151993&amp;ModuleId=3&amp;reg=3&amp;lang=2" TargetMode="External"/><Relationship Id="rId44" Type="http://schemas.openxmlformats.org/officeDocument/2006/relationships/hyperlink" Target="https://www.theguardian.com/business/2017/dec/14/sports-direct-reveals-falling-sales-profits-pound-slump-bites" TargetMode="External"/><Relationship Id="rId4" Type="http://schemas.openxmlformats.org/officeDocument/2006/relationships/settings" Target="settings.xml"/><Relationship Id="rId9" Type="http://schemas.openxmlformats.org/officeDocument/2006/relationships/hyperlink" Target="http://pib.gov.in" TargetMode="External"/><Relationship Id="rId14" Type="http://schemas.openxmlformats.org/officeDocument/2006/relationships/hyperlink" Target="https://www.theindustry.fashion/frasers-sets-out-to-reshape-sports-retail-in-australia-and-new-zealand/" TargetMode="External"/><Relationship Id="rId22" Type="http://schemas.openxmlformats.org/officeDocument/2006/relationships/hyperlink" Target="https://www.fibre2fashion.com/news/retail-industry/frasers-group-map-active-to-launch-sports-direct-in-asian-markets-301556-newsdetails.htm" TargetMode="External"/><Relationship Id="rId27" Type="http://schemas.openxmlformats.org/officeDocument/2006/relationships/hyperlink" Target="https://www.loestro.com/changing-positionality-of-sports-in-india-ai-play-in-the-industry/" TargetMode="External"/><Relationship Id="rId30" Type="http://schemas.openxmlformats.org/officeDocument/2006/relationships/hyperlink" Target="https://www.businesspost.ie/companies/profits-up-2-8-at-sports-direct-parent-the-frasers-group/" TargetMode="External"/><Relationship Id="rId35" Type="http://schemas.openxmlformats.org/officeDocument/2006/relationships/hyperlink" Target="https://www.reuters.com/business/retail-consumer/britains-frasers-targets-gulf-egypt-expansion-with-gmg-2025-02-27/" TargetMode="External"/><Relationship Id="rId43" Type="http://schemas.openxmlformats.org/officeDocument/2006/relationships/hyperlink" Target="https://www.thehindu.com/business/indian-market-highly-price-sensitive-yet-attractive/article68747110.ece" TargetMode="External"/><Relationship Id="rId8" Type="http://schemas.openxmlformats.org/officeDocument/2006/relationships/hyperlink" Target="http://pib.gov.in" TargetMode="External"/><Relationship Id="rId3" Type="http://schemas.openxmlformats.org/officeDocument/2006/relationships/styles" Target="styles.xml"/><Relationship Id="rId12" Type="http://schemas.openxmlformats.org/officeDocument/2006/relationships/hyperlink" Target="https://retailtimes.co.uk/frasers-group-returns-to-growth-as-international-retail-division-surges-says-globaldata/" TargetMode="External"/><Relationship Id="rId17" Type="http://schemas.openxmlformats.org/officeDocument/2006/relationships/hyperlink" Target="https://csimarket.com/stocks/competitionSEG2.php?code=NKE" TargetMode="External"/><Relationship Id="rId25" Type="http://schemas.openxmlformats.org/officeDocument/2006/relationships/hyperlink" Target="https://www.trade.gov/country-commercial-guides/india-protecting-intellectual-property" TargetMode="External"/><Relationship Id="rId33" Type="http://schemas.openxmlformats.org/officeDocument/2006/relationships/hyperlink" Target="https://insideretail.asia/2025/03/25/frasers-to-open-more-than-350-sports-direct-stores-in-southeast-asia-india/" TargetMode="External"/><Relationship Id="rId38" Type="http://schemas.openxmlformats.org/officeDocument/2006/relationships/hyperlink" Target="https://sgbonline.com/exec-sports-direct-to-expand-its-south-asia-presence-with-map-active/" TargetMode="External"/><Relationship Id="rId46" Type="http://schemas.openxmlformats.org/officeDocument/2006/relationships/fontTable" Target="fontTable.xml"/><Relationship Id="rId20" Type="http://schemas.openxmlformats.org/officeDocument/2006/relationships/hyperlink" Target="https://www.deloitte.com/in/en/Industries/consumer/perspectives/india-fitness-market-report-2025.html" TargetMode="External"/><Relationship Id="rId41" Type="http://schemas.openxmlformats.org/officeDocument/2006/relationships/hyperlink" Target="https://www.sportsdirect.com/about-u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k+eZdMDUy2JOFQeU4yA6EIsBsQ==">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7895</Words>
  <Characters>45008</Characters>
  <Application>Microsoft Office Word</Application>
  <DocSecurity>0</DocSecurity>
  <Lines>375</Lines>
  <Paragraphs>105</Paragraphs>
  <ScaleCrop>false</ScaleCrop>
  <Company/>
  <LinksUpToDate>false</LinksUpToDate>
  <CharactersWithSpaces>52798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Pratham Bhatt</cp:lastModifiedBy>
  <cp:revision>2</cp:revision>
  <dcterms:created xsi:type="dcterms:W3CDTF">2025-12-22T11:07:00Z</dcterms:created>
  <dcterms:modified xsi:type="dcterms:W3CDTF">2025-12-22T11:07:00Z</dcterms:modified>
</cp:coreProperties>
</file>