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FBCF0" w14:textId="77777777" w:rsidR="00476C11" w:rsidRDefault="00476C11" w:rsidP="00476C11">
      <w:pPr>
        <w:jc w:val="center"/>
        <w:rPr>
          <w:sz w:val="36"/>
          <w:szCs w:val="36"/>
        </w:rPr>
      </w:pPr>
    </w:p>
    <w:p w14:paraId="729F8F81" w14:textId="77777777" w:rsidR="00476C11" w:rsidRDefault="00476C11" w:rsidP="00476C11">
      <w:pPr>
        <w:jc w:val="center"/>
        <w:rPr>
          <w:sz w:val="36"/>
          <w:szCs w:val="36"/>
        </w:rPr>
      </w:pPr>
    </w:p>
    <w:p w14:paraId="3F7D238A" w14:textId="77777777" w:rsidR="00476C11" w:rsidRDefault="00476C11" w:rsidP="00476C11">
      <w:pPr>
        <w:jc w:val="center"/>
        <w:rPr>
          <w:sz w:val="36"/>
          <w:szCs w:val="36"/>
        </w:rPr>
      </w:pPr>
    </w:p>
    <w:p w14:paraId="4B4D9370" w14:textId="77777777" w:rsidR="00476C11" w:rsidRDefault="00476C11" w:rsidP="00476C11">
      <w:pPr>
        <w:jc w:val="center"/>
        <w:rPr>
          <w:sz w:val="36"/>
          <w:szCs w:val="36"/>
        </w:rPr>
      </w:pPr>
    </w:p>
    <w:p w14:paraId="6C3B1EE7" w14:textId="77777777" w:rsidR="00476C11" w:rsidRDefault="00476C11" w:rsidP="00476C11">
      <w:pPr>
        <w:jc w:val="center"/>
        <w:rPr>
          <w:sz w:val="36"/>
          <w:szCs w:val="36"/>
        </w:rPr>
      </w:pPr>
    </w:p>
    <w:p w14:paraId="0E11EEA2" w14:textId="77777777" w:rsidR="00476C11" w:rsidRDefault="00476C11" w:rsidP="00476C11">
      <w:pPr>
        <w:jc w:val="center"/>
        <w:rPr>
          <w:sz w:val="36"/>
          <w:szCs w:val="36"/>
        </w:rPr>
      </w:pPr>
    </w:p>
    <w:p w14:paraId="7A990533" w14:textId="60FC7725" w:rsidR="004721B1" w:rsidRDefault="00476C11" w:rsidP="00476C11">
      <w:pPr>
        <w:jc w:val="center"/>
        <w:rPr>
          <w:sz w:val="36"/>
          <w:szCs w:val="36"/>
        </w:rPr>
      </w:pPr>
      <w:r w:rsidRPr="00476C11">
        <w:rPr>
          <w:sz w:val="36"/>
          <w:szCs w:val="36"/>
        </w:rPr>
        <w:t>Global Business Challenges (BMMB7006D)</w:t>
      </w:r>
    </w:p>
    <w:p w14:paraId="5AB919B6" w14:textId="77777777" w:rsidR="00476C11" w:rsidRPr="00476C11" w:rsidRDefault="00476C11" w:rsidP="00476C11">
      <w:pPr>
        <w:jc w:val="center"/>
        <w:rPr>
          <w:sz w:val="36"/>
          <w:szCs w:val="36"/>
        </w:rPr>
      </w:pPr>
    </w:p>
    <w:p w14:paraId="71BACAD3" w14:textId="2AB6ED67" w:rsidR="00476C11" w:rsidRDefault="00476C11" w:rsidP="00476C11">
      <w:pPr>
        <w:jc w:val="center"/>
        <w:rPr>
          <w:sz w:val="36"/>
          <w:szCs w:val="36"/>
        </w:rPr>
      </w:pPr>
      <w:r w:rsidRPr="00476C11">
        <w:rPr>
          <w:sz w:val="36"/>
          <w:szCs w:val="36"/>
        </w:rPr>
        <w:t>Lecturer – Anthony Burns</w:t>
      </w:r>
    </w:p>
    <w:p w14:paraId="78AF5B16" w14:textId="77777777" w:rsidR="00476C11" w:rsidRPr="00476C11" w:rsidRDefault="00476C11" w:rsidP="00476C11">
      <w:pPr>
        <w:jc w:val="center"/>
        <w:rPr>
          <w:sz w:val="36"/>
          <w:szCs w:val="36"/>
        </w:rPr>
      </w:pPr>
    </w:p>
    <w:p w14:paraId="0C3D4428" w14:textId="6E23E143" w:rsidR="00476C11" w:rsidRDefault="00476C11" w:rsidP="00476C11">
      <w:pPr>
        <w:jc w:val="center"/>
        <w:rPr>
          <w:sz w:val="36"/>
          <w:szCs w:val="36"/>
        </w:rPr>
      </w:pPr>
      <w:r w:rsidRPr="00476C11">
        <w:rPr>
          <w:sz w:val="36"/>
          <w:szCs w:val="36"/>
        </w:rPr>
        <w:t>A critical analysis of Amcor Group in the current business environment</w:t>
      </w:r>
    </w:p>
    <w:p w14:paraId="74934809" w14:textId="77777777" w:rsidR="00476C11" w:rsidRPr="00476C11" w:rsidRDefault="00476C11" w:rsidP="00476C11">
      <w:pPr>
        <w:jc w:val="center"/>
        <w:rPr>
          <w:sz w:val="36"/>
          <w:szCs w:val="36"/>
        </w:rPr>
      </w:pPr>
    </w:p>
    <w:p w14:paraId="69BA432D" w14:textId="50A0C2FB" w:rsidR="00476C11" w:rsidRDefault="00476C11" w:rsidP="00476C11">
      <w:pPr>
        <w:jc w:val="center"/>
        <w:rPr>
          <w:sz w:val="36"/>
          <w:szCs w:val="36"/>
        </w:rPr>
      </w:pPr>
      <w:r w:rsidRPr="00476C11">
        <w:rPr>
          <w:sz w:val="36"/>
          <w:szCs w:val="36"/>
        </w:rPr>
        <w:t>Student – Julian Phillips 2408627</w:t>
      </w:r>
    </w:p>
    <w:p w14:paraId="24398FB2" w14:textId="77777777" w:rsidR="00476C11" w:rsidRDefault="00476C11" w:rsidP="00476C11">
      <w:pPr>
        <w:jc w:val="center"/>
        <w:rPr>
          <w:sz w:val="36"/>
          <w:szCs w:val="36"/>
        </w:rPr>
      </w:pPr>
    </w:p>
    <w:p w14:paraId="72FF76C1" w14:textId="77777777" w:rsidR="00476C11" w:rsidRDefault="00476C11" w:rsidP="00476C11">
      <w:pPr>
        <w:jc w:val="center"/>
        <w:rPr>
          <w:sz w:val="36"/>
          <w:szCs w:val="36"/>
        </w:rPr>
      </w:pPr>
    </w:p>
    <w:p w14:paraId="211BB674" w14:textId="77777777" w:rsidR="00476C11" w:rsidRDefault="00476C11" w:rsidP="00476C11">
      <w:pPr>
        <w:jc w:val="center"/>
        <w:rPr>
          <w:sz w:val="36"/>
          <w:szCs w:val="36"/>
        </w:rPr>
      </w:pPr>
    </w:p>
    <w:p w14:paraId="2CE80833" w14:textId="77777777" w:rsidR="00476C11" w:rsidRDefault="00476C11" w:rsidP="00476C11">
      <w:pPr>
        <w:jc w:val="center"/>
        <w:rPr>
          <w:sz w:val="36"/>
          <w:szCs w:val="36"/>
        </w:rPr>
      </w:pPr>
    </w:p>
    <w:p w14:paraId="7F970C86" w14:textId="77777777" w:rsidR="00476C11" w:rsidRDefault="00476C11" w:rsidP="00476C11">
      <w:pPr>
        <w:jc w:val="center"/>
        <w:rPr>
          <w:sz w:val="36"/>
          <w:szCs w:val="36"/>
        </w:rPr>
      </w:pPr>
    </w:p>
    <w:p w14:paraId="015525D2" w14:textId="77777777" w:rsidR="00476C11" w:rsidRDefault="00476C11" w:rsidP="00476C11">
      <w:pPr>
        <w:jc w:val="center"/>
        <w:rPr>
          <w:sz w:val="36"/>
          <w:szCs w:val="36"/>
        </w:rPr>
      </w:pPr>
    </w:p>
    <w:p w14:paraId="0AC30864" w14:textId="77777777" w:rsidR="00476C11" w:rsidRDefault="00476C11" w:rsidP="00476C11">
      <w:pPr>
        <w:jc w:val="center"/>
        <w:rPr>
          <w:sz w:val="36"/>
          <w:szCs w:val="36"/>
        </w:rPr>
      </w:pPr>
    </w:p>
    <w:p w14:paraId="775D5598" w14:textId="77777777" w:rsidR="00476C11" w:rsidRDefault="00476C11" w:rsidP="00476C11">
      <w:pPr>
        <w:jc w:val="center"/>
        <w:rPr>
          <w:sz w:val="36"/>
          <w:szCs w:val="36"/>
        </w:rPr>
      </w:pPr>
    </w:p>
    <w:p w14:paraId="4E0BB2E2" w14:textId="1FC71F0C" w:rsidR="00476C11" w:rsidRPr="009A5757" w:rsidRDefault="001C05B4" w:rsidP="00476C11">
      <w:r w:rsidRPr="009A5757">
        <w:lastRenderedPageBreak/>
        <w:t>Table of Contents:</w:t>
      </w:r>
    </w:p>
    <w:p w14:paraId="3E4C1090" w14:textId="277FE014" w:rsidR="001C05B4" w:rsidRPr="009A5757" w:rsidRDefault="001C05B4" w:rsidP="001C05B4">
      <w:pPr>
        <w:pStyle w:val="ListParagraph"/>
        <w:numPr>
          <w:ilvl w:val="0"/>
          <w:numId w:val="1"/>
        </w:numPr>
      </w:pPr>
      <w:r w:rsidRPr="009A5757">
        <w:t>Introduction to Amcor</w:t>
      </w:r>
    </w:p>
    <w:p w14:paraId="541D8602" w14:textId="71AD6ACC" w:rsidR="001C05B4" w:rsidRPr="009A5757" w:rsidRDefault="001C05B4" w:rsidP="001C05B4">
      <w:pPr>
        <w:pStyle w:val="ListParagraph"/>
        <w:numPr>
          <w:ilvl w:val="0"/>
          <w:numId w:val="1"/>
        </w:numPr>
      </w:pPr>
      <w:r w:rsidRPr="009A5757">
        <w:t>PESTEL Analyses</w:t>
      </w:r>
    </w:p>
    <w:p w14:paraId="505C2EE0" w14:textId="1A93F387" w:rsidR="001C05B4" w:rsidRPr="009A5757" w:rsidRDefault="001C05B4" w:rsidP="001C05B4">
      <w:pPr>
        <w:pStyle w:val="ListParagraph"/>
        <w:numPr>
          <w:ilvl w:val="0"/>
          <w:numId w:val="1"/>
        </w:numPr>
      </w:pPr>
      <w:r w:rsidRPr="009A5757">
        <w:t>SWOT Analyses</w:t>
      </w:r>
    </w:p>
    <w:p w14:paraId="430C922C" w14:textId="57E6F2E9" w:rsidR="001C05B4" w:rsidRDefault="001C05B4" w:rsidP="001C05B4">
      <w:pPr>
        <w:pStyle w:val="ListParagraph"/>
        <w:numPr>
          <w:ilvl w:val="0"/>
          <w:numId w:val="1"/>
        </w:numPr>
      </w:pPr>
      <w:r w:rsidRPr="009A5757">
        <w:t>Porters 5 Forces Analyses</w:t>
      </w:r>
    </w:p>
    <w:p w14:paraId="3345AF54" w14:textId="58E3356F" w:rsidR="0000459B" w:rsidRPr="009A5757" w:rsidRDefault="0000459B" w:rsidP="0000459B">
      <w:pPr>
        <w:pStyle w:val="ListParagraph"/>
        <w:numPr>
          <w:ilvl w:val="0"/>
          <w:numId w:val="1"/>
        </w:numPr>
      </w:pPr>
      <w:r w:rsidRPr="009A5757">
        <w:t>Recommendations</w:t>
      </w:r>
    </w:p>
    <w:p w14:paraId="28AEB8C5" w14:textId="6CAD0DA0" w:rsidR="001C05B4" w:rsidRPr="009A5757" w:rsidRDefault="001C05B4" w:rsidP="001C05B4">
      <w:pPr>
        <w:pStyle w:val="ListParagraph"/>
        <w:numPr>
          <w:ilvl w:val="0"/>
          <w:numId w:val="1"/>
        </w:numPr>
      </w:pPr>
      <w:r w:rsidRPr="009A5757">
        <w:t>Conclusion</w:t>
      </w:r>
    </w:p>
    <w:p w14:paraId="376477A4" w14:textId="114EB3D9" w:rsidR="001C05B4" w:rsidRPr="009A5757" w:rsidRDefault="001C05B4" w:rsidP="001C05B4">
      <w:pPr>
        <w:pStyle w:val="ListParagraph"/>
        <w:numPr>
          <w:ilvl w:val="0"/>
          <w:numId w:val="1"/>
        </w:numPr>
      </w:pPr>
      <w:r w:rsidRPr="009A5757">
        <w:t>Bibliography</w:t>
      </w:r>
    </w:p>
    <w:p w14:paraId="6E2C695B" w14:textId="77777777" w:rsidR="001C05B4" w:rsidRDefault="001C05B4" w:rsidP="001C05B4">
      <w:pPr>
        <w:rPr>
          <w:sz w:val="36"/>
          <w:szCs w:val="36"/>
        </w:rPr>
      </w:pPr>
    </w:p>
    <w:p w14:paraId="612AA93B" w14:textId="77777777" w:rsidR="001C05B4" w:rsidRDefault="001C05B4" w:rsidP="001C05B4">
      <w:pPr>
        <w:rPr>
          <w:sz w:val="36"/>
          <w:szCs w:val="36"/>
        </w:rPr>
      </w:pPr>
    </w:p>
    <w:p w14:paraId="0AE408B5" w14:textId="77777777" w:rsidR="001C05B4" w:rsidRDefault="001C05B4" w:rsidP="001C05B4">
      <w:pPr>
        <w:rPr>
          <w:sz w:val="36"/>
          <w:szCs w:val="36"/>
        </w:rPr>
      </w:pPr>
    </w:p>
    <w:p w14:paraId="42C001DD" w14:textId="77777777" w:rsidR="001C05B4" w:rsidRDefault="001C05B4" w:rsidP="001C05B4">
      <w:pPr>
        <w:rPr>
          <w:sz w:val="36"/>
          <w:szCs w:val="36"/>
        </w:rPr>
      </w:pPr>
    </w:p>
    <w:p w14:paraId="3343DEA1" w14:textId="77777777" w:rsidR="001C05B4" w:rsidRDefault="001C05B4" w:rsidP="001C05B4">
      <w:pPr>
        <w:rPr>
          <w:sz w:val="36"/>
          <w:szCs w:val="36"/>
        </w:rPr>
      </w:pPr>
    </w:p>
    <w:p w14:paraId="70ED9288" w14:textId="77777777" w:rsidR="001C05B4" w:rsidRDefault="001C05B4" w:rsidP="001C05B4">
      <w:pPr>
        <w:rPr>
          <w:sz w:val="36"/>
          <w:szCs w:val="36"/>
        </w:rPr>
      </w:pPr>
    </w:p>
    <w:p w14:paraId="6594ED18" w14:textId="77777777" w:rsidR="001C05B4" w:rsidRDefault="001C05B4" w:rsidP="001C05B4">
      <w:pPr>
        <w:rPr>
          <w:sz w:val="36"/>
          <w:szCs w:val="36"/>
        </w:rPr>
      </w:pPr>
    </w:p>
    <w:p w14:paraId="69D79425" w14:textId="77777777" w:rsidR="001C05B4" w:rsidRDefault="001C05B4" w:rsidP="001C05B4">
      <w:pPr>
        <w:rPr>
          <w:sz w:val="36"/>
          <w:szCs w:val="36"/>
        </w:rPr>
      </w:pPr>
    </w:p>
    <w:p w14:paraId="5BF20DD1" w14:textId="77777777" w:rsidR="001C05B4" w:rsidRDefault="001C05B4" w:rsidP="001C05B4">
      <w:pPr>
        <w:rPr>
          <w:sz w:val="36"/>
          <w:szCs w:val="36"/>
        </w:rPr>
      </w:pPr>
    </w:p>
    <w:p w14:paraId="215F57D1" w14:textId="77777777" w:rsidR="001C05B4" w:rsidRDefault="001C05B4" w:rsidP="001C05B4">
      <w:pPr>
        <w:rPr>
          <w:sz w:val="36"/>
          <w:szCs w:val="36"/>
        </w:rPr>
      </w:pPr>
    </w:p>
    <w:p w14:paraId="03BD57C8" w14:textId="77777777" w:rsidR="001C05B4" w:rsidRDefault="001C05B4" w:rsidP="001C05B4">
      <w:pPr>
        <w:rPr>
          <w:sz w:val="36"/>
          <w:szCs w:val="36"/>
        </w:rPr>
      </w:pPr>
    </w:p>
    <w:p w14:paraId="72746435" w14:textId="77777777" w:rsidR="001C05B4" w:rsidRDefault="001C05B4" w:rsidP="001C05B4">
      <w:pPr>
        <w:rPr>
          <w:sz w:val="36"/>
          <w:szCs w:val="36"/>
        </w:rPr>
      </w:pPr>
    </w:p>
    <w:p w14:paraId="74D8E9B2" w14:textId="77777777" w:rsidR="001C05B4" w:rsidRDefault="001C05B4" w:rsidP="001C05B4">
      <w:pPr>
        <w:rPr>
          <w:sz w:val="36"/>
          <w:szCs w:val="36"/>
        </w:rPr>
      </w:pPr>
    </w:p>
    <w:p w14:paraId="14C70B28" w14:textId="77777777" w:rsidR="001C05B4" w:rsidRDefault="001C05B4" w:rsidP="001C05B4">
      <w:pPr>
        <w:rPr>
          <w:sz w:val="36"/>
          <w:szCs w:val="36"/>
        </w:rPr>
      </w:pPr>
    </w:p>
    <w:p w14:paraId="3333E2A9" w14:textId="77777777" w:rsidR="001C05B4" w:rsidRDefault="001C05B4" w:rsidP="001C05B4">
      <w:pPr>
        <w:rPr>
          <w:sz w:val="36"/>
          <w:szCs w:val="36"/>
        </w:rPr>
      </w:pPr>
    </w:p>
    <w:p w14:paraId="4315F083" w14:textId="5C271759" w:rsidR="001C05B4" w:rsidRDefault="001C05B4" w:rsidP="001C05B4"/>
    <w:p w14:paraId="6F43FAA0" w14:textId="77777777" w:rsidR="009A5757" w:rsidRDefault="009A5757" w:rsidP="009A5757">
      <w:pPr>
        <w:pStyle w:val="ListParagraph"/>
        <w:rPr>
          <w:b/>
          <w:bCs/>
        </w:rPr>
      </w:pPr>
    </w:p>
    <w:p w14:paraId="04EC1768" w14:textId="77777777" w:rsidR="009A5757" w:rsidRDefault="009A5757" w:rsidP="009A5757">
      <w:pPr>
        <w:pStyle w:val="ListParagraph"/>
        <w:rPr>
          <w:b/>
          <w:bCs/>
        </w:rPr>
      </w:pPr>
    </w:p>
    <w:p w14:paraId="7AF0E51E" w14:textId="77777777" w:rsidR="009A5757" w:rsidRDefault="009A5757" w:rsidP="009A5757">
      <w:pPr>
        <w:pStyle w:val="ListParagraph"/>
        <w:rPr>
          <w:b/>
          <w:bCs/>
        </w:rPr>
      </w:pPr>
    </w:p>
    <w:p w14:paraId="45CDD7EE" w14:textId="77777777" w:rsidR="009A5757" w:rsidRDefault="009A5757" w:rsidP="009A5757">
      <w:pPr>
        <w:pStyle w:val="ListParagraph"/>
        <w:rPr>
          <w:b/>
          <w:bCs/>
        </w:rPr>
      </w:pPr>
    </w:p>
    <w:p w14:paraId="7369ADE7" w14:textId="0692B8F2" w:rsidR="001C05B4" w:rsidRPr="009A5757" w:rsidRDefault="001C05B4" w:rsidP="009A5757">
      <w:pPr>
        <w:pStyle w:val="ListParagraph"/>
        <w:numPr>
          <w:ilvl w:val="0"/>
          <w:numId w:val="3"/>
        </w:numPr>
        <w:jc w:val="center"/>
        <w:rPr>
          <w:b/>
          <w:bCs/>
        </w:rPr>
      </w:pPr>
      <w:r w:rsidRPr="009A5757">
        <w:rPr>
          <w:b/>
          <w:bCs/>
        </w:rPr>
        <w:lastRenderedPageBreak/>
        <w:t>Introduction</w:t>
      </w:r>
    </w:p>
    <w:p w14:paraId="5301B8F4" w14:textId="38BE12C6" w:rsidR="009A5757" w:rsidRDefault="009A5757" w:rsidP="009A5757">
      <w:r>
        <w:t>Amcor Group, a leading global player in the packaging industry, operates through two primary divisions: flexible packaging, which includes products made from films and foils, and rigid packaging, encompassing items such as plastic bottles and closures. With a global presence spanning regions including Europe, the Middle East &amp; Africa (EMEA), North America (NA), Latin America (LA), and Asia Pacific (AP), Amcor has established itself as a significant force in the packaging market. The company’s diverse product portfolio serves key sectors such as food and beverage, healthcare, and consumer goods. In 2024, Amcor reported global sales revenue of $13.6 billion, supported by a workforce of over 41,000 employees (</w:t>
      </w:r>
      <w:r w:rsidR="00AA2440">
        <w:t xml:space="preserve">1. </w:t>
      </w:r>
      <w:r>
        <w:t>Amcor, 2024).</w:t>
      </w:r>
    </w:p>
    <w:p w14:paraId="04214D80" w14:textId="0264E022" w:rsidR="009A5757" w:rsidRDefault="009A5757" w:rsidP="009A5757">
      <w:r>
        <w:t>The packaging industry is highly competitive and evolving, driven by consumer demands for innovation, sustainability, and product functionality. Companies in this space are increasingly pressured to adapt to shifting consumer preferences, regulatory changes, and the growing emphasis on environmentally friendly packaging solutions. In response to these challenges, Amcor has taken strategic steps to enhance its competitive position, including a major all-stock merger with Berry Global, a leading packaging firm. Once finalized, this merger is expected to significantly increase Amcor's market share, elevating its revenue to $24 billion and expanding its global footprint (</w:t>
      </w:r>
      <w:r w:rsidR="00AA2440">
        <w:t xml:space="preserve">2. </w:t>
      </w:r>
      <w:r>
        <w:t>Valle, 2024).</w:t>
      </w:r>
    </w:p>
    <w:p w14:paraId="28F7A15D" w14:textId="0CA6C759" w:rsidR="00F7192A" w:rsidRDefault="009A5757" w:rsidP="009A5757">
      <w:r>
        <w:t>This report will analyse the current competitive landscape in which Amcor operates, evaluate its strengths and weaknesses, and assess the strategic implications of recent market developments, including the Berry Global merger.</w:t>
      </w:r>
    </w:p>
    <w:p w14:paraId="5AF6ADCF" w14:textId="5A91066D" w:rsidR="009A5757" w:rsidRPr="009A5757" w:rsidRDefault="009A5757" w:rsidP="009A5757">
      <w:pPr>
        <w:pStyle w:val="ListParagraph"/>
        <w:numPr>
          <w:ilvl w:val="0"/>
          <w:numId w:val="3"/>
        </w:numPr>
        <w:jc w:val="center"/>
        <w:rPr>
          <w:b/>
          <w:bCs/>
        </w:rPr>
      </w:pPr>
      <w:r>
        <w:rPr>
          <w:b/>
          <w:bCs/>
        </w:rPr>
        <w:t>PESTEL Analyses</w:t>
      </w:r>
    </w:p>
    <w:p w14:paraId="71BDFAB1" w14:textId="15026F47" w:rsidR="009A5757" w:rsidRDefault="009A5757" w:rsidP="009A5757">
      <w:r>
        <w:t>The initial analyses on Amcor will be via the PESTEL model looking at the aspects Politically, Economically, Socially, Technologically, Environmentally and Legally.</w:t>
      </w:r>
    </w:p>
    <w:p w14:paraId="0443F728" w14:textId="77777777" w:rsidR="009A5757" w:rsidRDefault="009A5757" w:rsidP="009A5757"/>
    <w:p w14:paraId="08B6637C" w14:textId="61188BE0" w:rsidR="009A5757" w:rsidRDefault="009A5757" w:rsidP="009A5757">
      <w:r>
        <w:rPr>
          <w:b/>
          <w:bCs/>
          <w:u w:val="single"/>
        </w:rPr>
        <w:t>Political</w:t>
      </w:r>
    </w:p>
    <w:p w14:paraId="73443D46" w14:textId="6DF7DD28" w:rsidR="009A5757" w:rsidRDefault="00A263BE" w:rsidP="009A5757">
      <w:r>
        <w:t xml:space="preserve">Amcor is susceptible to political factors due to the large global footprint spanning over 40 countries.  This creates a situation where it is sensitive to political changes and trade agreements.  Should new tariffs be imposed by governments then this would likely have a detrimental </w:t>
      </w:r>
      <w:proofErr w:type="spellStart"/>
      <w:r>
        <w:t>affect</w:t>
      </w:r>
      <w:proofErr w:type="spellEnd"/>
      <w:r>
        <w:t xml:space="preserve"> on the supply chain, either via tariffs directly affecting sales revenue or increased costs of materials to manufacture.  Furthermore, government sustainability initiatives will </w:t>
      </w:r>
      <w:r w:rsidR="00AD10F6">
        <w:t>affect</w:t>
      </w:r>
      <w:r>
        <w:t xml:space="preserve"> the business and which goods can be manufactured in the future.  The UK plastic tax is an example where current political policy </w:t>
      </w:r>
      <w:r w:rsidR="00AD10F6">
        <w:t>is putting pressure on the packaging industry, this has risen from £210.82 per tonne to £217.85 per tonne in April 2024 (</w:t>
      </w:r>
      <w:r w:rsidR="00AA2440">
        <w:t xml:space="preserve">3. </w:t>
      </w:r>
      <w:r w:rsidR="00AD10F6">
        <w:t>HMRC ,2024).  Political instability is a risk to Amcor, with the current situation in the Middle East and the Suez Canal coming under attack by Houthi rebels.  This has created instability in the supply chain and a slowdown in shipments.  According to the United Nations container ship transits through the canal are down 67% on a year prior (</w:t>
      </w:r>
      <w:r w:rsidR="00AA2440">
        <w:t xml:space="preserve">4. </w:t>
      </w:r>
      <w:r w:rsidR="00AD10F6">
        <w:t>Mishra, 2024).</w:t>
      </w:r>
      <w:r w:rsidR="00970D1B">
        <w:t xml:space="preserve">  With the increased shipping time the supply chain is affected for product into and out of Amcor.  The impact on the food industry could be substantial, as slaughtered product could potentially not be packaged in time and become waste for the food suppliers.</w:t>
      </w:r>
    </w:p>
    <w:p w14:paraId="17A3A5B7" w14:textId="77777777" w:rsidR="002A0AD8" w:rsidRDefault="002A0AD8" w:rsidP="009A5757">
      <w:pPr>
        <w:rPr>
          <w:b/>
          <w:bCs/>
          <w:u w:val="single"/>
        </w:rPr>
      </w:pPr>
    </w:p>
    <w:p w14:paraId="6802C04E" w14:textId="77777777" w:rsidR="002A0AD8" w:rsidRDefault="002A0AD8" w:rsidP="009A5757">
      <w:pPr>
        <w:rPr>
          <w:b/>
          <w:bCs/>
          <w:u w:val="single"/>
        </w:rPr>
      </w:pPr>
    </w:p>
    <w:p w14:paraId="0B455C4C" w14:textId="77777777" w:rsidR="002A0AD8" w:rsidRDefault="002A0AD8" w:rsidP="009A5757">
      <w:pPr>
        <w:rPr>
          <w:b/>
          <w:bCs/>
          <w:u w:val="single"/>
        </w:rPr>
      </w:pPr>
    </w:p>
    <w:p w14:paraId="2D05C193" w14:textId="4C9856C3" w:rsidR="00AD10F6" w:rsidRDefault="00AD10F6" w:rsidP="009A5757">
      <w:r>
        <w:rPr>
          <w:b/>
          <w:bCs/>
          <w:u w:val="single"/>
        </w:rPr>
        <w:lastRenderedPageBreak/>
        <w:t>Economic</w:t>
      </w:r>
    </w:p>
    <w:p w14:paraId="06617373" w14:textId="1DC1F935" w:rsidR="00AD10F6" w:rsidRDefault="00664CEB" w:rsidP="009A5757">
      <w:r>
        <w:t>Amcor are the 4</w:t>
      </w:r>
      <w:r w:rsidRPr="00664CEB">
        <w:rPr>
          <w:vertAlign w:val="superscript"/>
        </w:rPr>
        <w:t>th</w:t>
      </w:r>
      <w:r>
        <w:t xml:space="preserve"> largest packaging company in the world prior to the Berry Global merger.  Following this the combined $24billion revenue will place Amcor at </w:t>
      </w:r>
      <w:r w:rsidR="00263A2D">
        <w:t>1</w:t>
      </w:r>
      <w:r w:rsidR="00263A2D" w:rsidRPr="00263A2D">
        <w:rPr>
          <w:vertAlign w:val="superscript"/>
        </w:rPr>
        <w:t>st</w:t>
      </w:r>
      <w:r w:rsidR="00263A2D">
        <w:t xml:space="preserve"> place overtaking International Paper Co at $20.4billion revenue (</w:t>
      </w:r>
      <w:r w:rsidR="00AA2440">
        <w:t xml:space="preserve">5. </w:t>
      </w:r>
      <w:r w:rsidR="000A5D9D">
        <w:t>Clarke, 2023)</w:t>
      </w:r>
      <w:r w:rsidR="00777C30">
        <w:t>.</w:t>
      </w:r>
    </w:p>
    <w:p w14:paraId="44A07055" w14:textId="7449D007" w:rsidR="00720C53" w:rsidRDefault="00720C53" w:rsidP="009A5757">
      <w:r>
        <w:t xml:space="preserve">The growth potential of the company will be defined by the success of </w:t>
      </w:r>
      <w:r w:rsidR="00E85162">
        <w:t xml:space="preserve">the economic areas it operates within.  Amcor’s business revenue is generated </w:t>
      </w:r>
      <w:r w:rsidR="005950B2">
        <w:t xml:space="preserve">predominantly from the US with 48% of sales in this region, 22% Western Europe, 27% Emerging markets and 3% Australia and New Zealand.   </w:t>
      </w:r>
      <w:r w:rsidR="0012680E">
        <w:t>Therefore,</w:t>
      </w:r>
      <w:r w:rsidR="005950B2">
        <w:t xml:space="preserve"> the US economy is critical to Amcor’s success</w:t>
      </w:r>
      <w:r w:rsidR="001B091C">
        <w:t xml:space="preserve"> and a strong economy driving consumer spending habits will be positive for the business.  The US GDP is forecast to </w:t>
      </w:r>
      <w:r w:rsidR="00A32BA5">
        <w:t>grow between 20</w:t>
      </w:r>
      <w:r w:rsidR="00655C5D">
        <w:t>23-2027 by 2-3% year on year, alongside this inflation is forecast to drop back to the 2% target set b</w:t>
      </w:r>
      <w:r w:rsidR="000A5C05">
        <w:t>y the Federal Reserve (</w:t>
      </w:r>
      <w:r w:rsidR="00AA2440">
        <w:t xml:space="preserve">6. </w:t>
      </w:r>
      <w:r w:rsidR="00764AFC">
        <w:t>Congressional budget office, 2023)</w:t>
      </w:r>
      <w:r w:rsidR="000672A5">
        <w:t>.  With these statistics it can be assumed that the lower inflation mixed with a rising GDP is a positive sign for not only the US economy but the spending power of consumers.</w:t>
      </w:r>
      <w:r w:rsidR="00DC4FF4">
        <w:t xml:space="preserve">  </w:t>
      </w:r>
      <w:r w:rsidR="00DF6097">
        <w:t xml:space="preserve">Amcor is listed on the New York stock exchange and </w:t>
      </w:r>
      <w:r w:rsidR="00B138A4">
        <w:t>its</w:t>
      </w:r>
      <w:r w:rsidR="00DF6097">
        <w:t xml:space="preserve"> performance is </w:t>
      </w:r>
      <w:r w:rsidR="00062EB9">
        <w:t>therefore partially tracked by share price of the business.  Amcor’s current s</w:t>
      </w:r>
      <w:r w:rsidR="001E481D">
        <w:t>tock</w:t>
      </w:r>
      <w:r w:rsidR="00062EB9">
        <w:t xml:space="preserve"> price is </w:t>
      </w:r>
      <w:r w:rsidR="001E481D">
        <w:t xml:space="preserve">$10.64 per share, this </w:t>
      </w:r>
      <w:r w:rsidR="002E1B28">
        <w:t xml:space="preserve">has risen by 10.37% year to date in 2024 </w:t>
      </w:r>
      <w:r w:rsidR="00CA03A7">
        <w:t>(</w:t>
      </w:r>
      <w:r w:rsidR="00AA2440">
        <w:t xml:space="preserve">7. </w:t>
      </w:r>
      <w:r w:rsidR="00CA03A7">
        <w:t>Yahoo finance, 2024) indicating strong performance by the business, and likely buoyed by the Berry Global merger that is upcoming.</w:t>
      </w:r>
      <w:r w:rsidR="00B138A4">
        <w:t xml:space="preserve"> </w:t>
      </w:r>
    </w:p>
    <w:p w14:paraId="4F5A3B9F" w14:textId="45ED636B" w:rsidR="00B138A4" w:rsidRDefault="00B138A4" w:rsidP="009A5757">
      <w:r>
        <w:t xml:space="preserve">Regionally Amcor are headquartered in Zurich, Switzerland.  </w:t>
      </w:r>
      <w:r w:rsidR="00591D34">
        <w:t xml:space="preserve">This gives Amcor a tax benefit on the revenue generated with </w:t>
      </w:r>
      <w:r w:rsidR="000F130C">
        <w:t>an</w:t>
      </w:r>
      <w:r w:rsidR="00591D34">
        <w:t xml:space="preserve"> 8.5% federal </w:t>
      </w:r>
      <w:r w:rsidR="00C92401">
        <w:t>corporate income tax</w:t>
      </w:r>
      <w:r w:rsidR="0089705F">
        <w:t xml:space="preserve"> verses if they were to </w:t>
      </w:r>
      <w:r w:rsidR="00BE2707">
        <w:t>headquarter</w:t>
      </w:r>
      <w:r w:rsidR="0089705F">
        <w:t xml:space="preserve"> in the US where most revenue is </w:t>
      </w:r>
      <w:proofErr w:type="gramStart"/>
      <w:r w:rsidR="0089705F">
        <w:t>generated</w:t>
      </w:r>
      <w:proofErr w:type="gramEnd"/>
      <w:r w:rsidR="0089705F">
        <w:t xml:space="preserve"> they would be </w:t>
      </w:r>
      <w:r w:rsidR="00BE2707">
        <w:t>paying a 21% tax rate giving a significant financial benefit by basing in Zurich vs the US</w:t>
      </w:r>
      <w:r w:rsidR="006F3A27">
        <w:t xml:space="preserve"> (</w:t>
      </w:r>
      <w:r w:rsidR="00AA2440">
        <w:t xml:space="preserve">8. </w:t>
      </w:r>
      <w:r w:rsidR="006F3A27">
        <w:t>PWC, 2024).</w:t>
      </w:r>
    </w:p>
    <w:p w14:paraId="213649DE" w14:textId="1BDFC9A5" w:rsidR="005A1A71" w:rsidRDefault="005A5F8F" w:rsidP="009A5757">
      <w:r>
        <w:t xml:space="preserve">The business metrics for Amcor </w:t>
      </w:r>
      <w:r w:rsidR="003C1F38">
        <w:t>were</w:t>
      </w:r>
      <w:r>
        <w:t xml:space="preserve"> strong in 202</w:t>
      </w:r>
      <w:r w:rsidR="003C1F38">
        <w:t xml:space="preserve">4 with net sales of </w:t>
      </w:r>
      <w:r w:rsidR="0029296D">
        <w:t>$13.6billion returning an EBIT of $1.</w:t>
      </w:r>
      <w:r w:rsidR="00165C09">
        <w:t>5</w:t>
      </w:r>
      <w:r w:rsidR="0029296D">
        <w:t>6billion.  The final net income was $1.0</w:t>
      </w:r>
      <w:r w:rsidR="00165C09">
        <w:t>15billion with a free cash flow of $952million.  This shows the strength within the business delivering profitable results on the revenue generat</w:t>
      </w:r>
      <w:r w:rsidR="00A1651C">
        <w:t>ing an 11.47% EBIT (</w:t>
      </w:r>
      <w:r w:rsidR="00AA2440">
        <w:t xml:space="preserve">1. </w:t>
      </w:r>
      <w:r w:rsidR="00A1651C">
        <w:t>Amcor, 2024).</w:t>
      </w:r>
    </w:p>
    <w:p w14:paraId="5967CEEC" w14:textId="77777777" w:rsidR="00A1651C" w:rsidRDefault="00A1651C" w:rsidP="009A5757"/>
    <w:p w14:paraId="2AEED782" w14:textId="681148B1" w:rsidR="00A1651C" w:rsidRDefault="00A1651C" w:rsidP="009A5757">
      <w:r>
        <w:rPr>
          <w:b/>
          <w:bCs/>
          <w:u w:val="single"/>
        </w:rPr>
        <w:t>Social</w:t>
      </w:r>
    </w:p>
    <w:p w14:paraId="0447B17D" w14:textId="789730E3" w:rsidR="00A1651C" w:rsidRDefault="00FE7EEC" w:rsidP="009A5757">
      <w:r>
        <w:t xml:space="preserve">With social views around </w:t>
      </w:r>
      <w:r w:rsidR="00A67846">
        <w:t>sustainability in packaging there is a high sensitivity for Amcor.  Consumers are increasingly conscious of the impact the products they purchase</w:t>
      </w:r>
      <w:r w:rsidR="00BF47E6">
        <w:t>.  Amcor are aligning to this need with a shift towards recyclable materials being utilised for product manufacture</w:t>
      </w:r>
      <w:r w:rsidR="0093488C">
        <w:t xml:space="preserve">.  In </w:t>
      </w:r>
      <w:r w:rsidR="000B3982">
        <w:t xml:space="preserve">the 2024 sustainability report it states that </w:t>
      </w:r>
      <w:r w:rsidR="007C0DDF">
        <w:t xml:space="preserve">$8.1billion of the total revenue or 60% of products sold met global </w:t>
      </w:r>
      <w:r w:rsidR="0033381C">
        <w:t>recyclability standards (</w:t>
      </w:r>
      <w:r w:rsidR="00AA2440">
        <w:t xml:space="preserve">9. </w:t>
      </w:r>
      <w:r w:rsidR="0033381C">
        <w:t>Amcor</w:t>
      </w:r>
      <w:r w:rsidR="00AA2440">
        <w:t>, 2024)</w:t>
      </w:r>
      <w:r w:rsidR="00046FDC">
        <w:t xml:space="preserve">.  </w:t>
      </w:r>
      <w:r w:rsidR="0052511A">
        <w:t>Also,</w:t>
      </w:r>
      <w:r w:rsidR="00046FDC">
        <w:t xml:space="preserve"> demographic changes have an affect with growth in developing countries </w:t>
      </w:r>
      <w:r w:rsidR="009A2B03">
        <w:t>the demand for packaging will rise also</w:t>
      </w:r>
      <w:r w:rsidR="00F4634B">
        <w:t>.  The social view on product integrity is critical</w:t>
      </w:r>
      <w:r w:rsidR="000A11A4">
        <w:t xml:space="preserve">. </w:t>
      </w:r>
      <w:r w:rsidR="00F4634B">
        <w:t xml:space="preserve"> </w:t>
      </w:r>
      <w:r w:rsidR="000A11A4">
        <w:t>W</w:t>
      </w:r>
      <w:r w:rsidR="00F4634B">
        <w:t>ith healthcare a sector for the business ensuring the p</w:t>
      </w:r>
      <w:r w:rsidR="000A11A4">
        <w:t xml:space="preserve">ackaging does not fail to keep the consumed product in good condition, customers could potentially move away from Amcor supply should issues arise with the </w:t>
      </w:r>
      <w:r w:rsidR="0052511A">
        <w:t>product due to degradation especially in healthcare</w:t>
      </w:r>
      <w:r w:rsidR="000A11A4">
        <w:t>.</w:t>
      </w:r>
      <w:r w:rsidR="00B02076">
        <w:t xml:space="preserve">  </w:t>
      </w:r>
      <w:r w:rsidR="00FA1321">
        <w:t xml:space="preserve">From a demographic perspective the </w:t>
      </w:r>
      <w:r w:rsidR="006920C9">
        <w:t xml:space="preserve">people are living longer due to medical advances in the modern world.  It is expected that between 2015 and 2050 the </w:t>
      </w:r>
      <w:proofErr w:type="spellStart"/>
      <w:r w:rsidR="006920C9">
        <w:t>worlds</w:t>
      </w:r>
      <w:proofErr w:type="spellEnd"/>
      <w:r w:rsidR="006920C9">
        <w:t xml:space="preserve"> population of over </w:t>
      </w:r>
      <w:r w:rsidR="00510842">
        <w:t>60-year-olds</w:t>
      </w:r>
      <w:r w:rsidR="006920C9">
        <w:t xml:space="preserve"> will rise from 12%-22% (10. WHO, 2024)</w:t>
      </w:r>
      <w:r w:rsidR="00510842">
        <w:t>.  This will give a potential benefit to Amcor with the rise in aged population via medicines, there will be a coinciding rise in the need for healthcare packaging which is a large segment for the business.</w:t>
      </w:r>
    </w:p>
    <w:p w14:paraId="7CDAD62F" w14:textId="77777777" w:rsidR="00941BE7" w:rsidRDefault="00941BE7" w:rsidP="009A5757"/>
    <w:p w14:paraId="120060FE" w14:textId="77777777" w:rsidR="00510842" w:rsidRDefault="00510842" w:rsidP="009A5757">
      <w:pPr>
        <w:rPr>
          <w:b/>
          <w:bCs/>
          <w:u w:val="single"/>
        </w:rPr>
      </w:pPr>
    </w:p>
    <w:p w14:paraId="2A0B7A69" w14:textId="5B3B6E39" w:rsidR="00941BE7" w:rsidRDefault="00941BE7" w:rsidP="009A5757">
      <w:r>
        <w:rPr>
          <w:b/>
          <w:bCs/>
          <w:u w:val="single"/>
        </w:rPr>
        <w:lastRenderedPageBreak/>
        <w:t>Technological</w:t>
      </w:r>
    </w:p>
    <w:p w14:paraId="1E7A7785" w14:textId="5F3665CC" w:rsidR="00941BE7" w:rsidRDefault="00300D35" w:rsidP="009A5757">
      <w:r>
        <w:t xml:space="preserve">Amcor </w:t>
      </w:r>
      <w:r w:rsidR="000F130C">
        <w:t>is</w:t>
      </w:r>
      <w:r>
        <w:t xml:space="preserve"> a leader in their field of packaging.  Technologically they have modified their product offering to include recyclability</w:t>
      </w:r>
      <w:r w:rsidR="000F130C">
        <w:t xml:space="preserve"> in most product ranges.  </w:t>
      </w:r>
      <w:r w:rsidR="0008311A">
        <w:t>The drive towards recyclability has meant that older products manufactured from PVDC</w:t>
      </w:r>
      <w:r w:rsidR="00B601C7">
        <w:t xml:space="preserve"> (</w:t>
      </w:r>
      <w:r w:rsidR="00B601C7" w:rsidRPr="00B601C7">
        <w:t>Polyvinylidene chloride</w:t>
      </w:r>
      <w:r w:rsidR="00B601C7">
        <w:t>)</w:t>
      </w:r>
      <w:r w:rsidR="0008311A">
        <w:t xml:space="preserve"> are now in the change curve towards EVOH</w:t>
      </w:r>
      <w:r w:rsidR="00B601C7">
        <w:t xml:space="preserve"> </w:t>
      </w:r>
      <w:r w:rsidR="001B5BF7">
        <w:t>(</w:t>
      </w:r>
      <w:r w:rsidR="001B5BF7" w:rsidRPr="001B5BF7">
        <w:t>Ethylene vinyl alcohol</w:t>
      </w:r>
      <w:r w:rsidR="001B5BF7">
        <w:t>)</w:t>
      </w:r>
      <w:r w:rsidR="00B601C7">
        <w:t xml:space="preserve">. </w:t>
      </w:r>
      <w:r w:rsidR="00294038">
        <w:t>These are both what are known as barriers in the packaging protecting the product from the oxygen permeation from external sources</w:t>
      </w:r>
      <w:r w:rsidR="00166B89">
        <w:t>.</w:t>
      </w:r>
      <w:r w:rsidR="00294038">
        <w:t xml:space="preserve"> </w:t>
      </w:r>
      <w:r w:rsidR="007C79B3">
        <w:t>A poor barrier</w:t>
      </w:r>
      <w:r w:rsidR="00294038">
        <w:t xml:space="preserve"> will speed up the</w:t>
      </w:r>
      <w:r w:rsidR="00166B89">
        <w:t xml:space="preserve"> decomposition of meat/cheese products thus reducing shelf-life for consumers.</w:t>
      </w:r>
      <w:r w:rsidR="007C79B3">
        <w:t xml:space="preserve"> PVDC has been the preferred method of barrier due to its brilliant properties and low cost of production, however it cannot be classed as recycle ready.</w:t>
      </w:r>
      <w:r w:rsidR="00902B44">
        <w:t xml:space="preserve">  An issue for Amcor to consider is during the change from PVDC to EVOH the barrier properties are not </w:t>
      </w:r>
      <w:r w:rsidR="00C36893">
        <w:t>equal</w:t>
      </w:r>
      <w:r w:rsidR="005E3193">
        <w:t>,</w:t>
      </w:r>
      <w:r w:rsidR="00C36893">
        <w:t xml:space="preserve"> the cost is higher with EVOH due to the need to protect the barrier with another polymer due to its hydroscopic </w:t>
      </w:r>
      <w:r w:rsidR="005E3193">
        <w:t>features</w:t>
      </w:r>
      <w:r w:rsidR="0055492B">
        <w:t xml:space="preserve"> (11.</w:t>
      </w:r>
      <w:r w:rsidR="00E636BD">
        <w:t xml:space="preserve"> Morris B, 2017).</w:t>
      </w:r>
      <w:r w:rsidR="0034460B">
        <w:t xml:space="preserve"> Amcor also utilise the leading edge of extrusion technology with triple bubble extrusion lines </w:t>
      </w:r>
      <w:r w:rsidR="0074289C">
        <w:t xml:space="preserve">provided by </w:t>
      </w:r>
      <w:proofErr w:type="spellStart"/>
      <w:r w:rsidR="0074289C">
        <w:t>Kunhe</w:t>
      </w:r>
      <w:proofErr w:type="spellEnd"/>
      <w:r w:rsidR="0074289C">
        <w:t xml:space="preserve"> group.  These assets </w:t>
      </w:r>
      <w:proofErr w:type="gramStart"/>
      <w:r w:rsidR="0074289C">
        <w:t>are capable of allowing</w:t>
      </w:r>
      <w:proofErr w:type="gramEnd"/>
      <w:r w:rsidR="0074289C">
        <w:t xml:space="preserve"> Amcor to downgauge the materials </w:t>
      </w:r>
      <w:r w:rsidR="00200768">
        <w:t>achieving better characteristics than traditional double bubble extrusion lines.   The properties of the film can be up to 70% shrink capability which far outweighs the standard 30-35% achievable on the older assets</w:t>
      </w:r>
      <w:r w:rsidR="000A792B">
        <w:t xml:space="preserve"> (12. </w:t>
      </w:r>
      <w:proofErr w:type="spellStart"/>
      <w:r w:rsidR="000A792B">
        <w:t>Kuhne</w:t>
      </w:r>
      <w:proofErr w:type="spellEnd"/>
      <w:r w:rsidR="000A792B">
        <w:t>, 2024)</w:t>
      </w:r>
      <w:r w:rsidR="00C53AC3">
        <w:t>.  This has allowed Amcor to product innovative products</w:t>
      </w:r>
      <w:r w:rsidR="000A792B">
        <w:t xml:space="preserve"> at the Swansea plant which has two of these assets available.</w:t>
      </w:r>
      <w:r w:rsidR="00EB77E7">
        <w:t xml:space="preserve"> One such product is Flow-</w:t>
      </w:r>
      <w:proofErr w:type="spellStart"/>
      <w:r w:rsidR="00EB77E7">
        <w:t>tite</w:t>
      </w:r>
      <w:proofErr w:type="spellEnd"/>
      <w:r w:rsidR="00EB77E7">
        <w:t xml:space="preserve"> which can be manufactured from 125micron gauge down to 45micron gauge, this gives the end customers the ability to utilise lower gauge materials and still gain strong barrier properties </w:t>
      </w:r>
      <w:r w:rsidR="002E0B31">
        <w:t xml:space="preserve">with high Oxygen resistance (13. Amcor, 2024).  This is one of Amcor’s newer EVOH offerings into the market showcasing the technological advantage held by consistent R&amp;D approach to manufacture.  </w:t>
      </w:r>
      <w:r w:rsidR="003542C6">
        <w:t xml:space="preserve">In 2024 the </w:t>
      </w:r>
      <w:proofErr w:type="gramStart"/>
      <w:r w:rsidR="003542C6">
        <w:t>new innovation</w:t>
      </w:r>
      <w:proofErr w:type="gramEnd"/>
      <w:r w:rsidR="003542C6">
        <w:t xml:space="preserve"> centre for R&amp;D was opened in Ghent</w:t>
      </w:r>
      <w:r w:rsidR="006B40AA">
        <w:t xml:space="preserve"> which has a</w:t>
      </w:r>
      <w:r w:rsidR="007066B5">
        <w:t xml:space="preserve">n approach of allowing customers to visit and create from concept to product in one environment. The innovation centre houses a customer engagement centre, material science centre </w:t>
      </w:r>
      <w:r w:rsidR="00D51BD1">
        <w:t>and allows Amcor to pioneer new technologies in packaging under test conditions (</w:t>
      </w:r>
      <w:r w:rsidR="0078699E">
        <w:t>14. Amcor, 2024).</w:t>
      </w:r>
    </w:p>
    <w:p w14:paraId="3435E463" w14:textId="77777777" w:rsidR="0078699E" w:rsidRDefault="0078699E" w:rsidP="009A5757"/>
    <w:p w14:paraId="7A5A04C7" w14:textId="1905EFB4" w:rsidR="00106BE8" w:rsidRDefault="00106BE8" w:rsidP="009A5757">
      <w:r>
        <w:rPr>
          <w:b/>
          <w:bCs/>
          <w:u w:val="single"/>
        </w:rPr>
        <w:t>Environmental</w:t>
      </w:r>
    </w:p>
    <w:p w14:paraId="5AD4550C" w14:textId="2EA9E36B" w:rsidR="00240E10" w:rsidRDefault="001D5A8E" w:rsidP="009A5757">
      <w:r>
        <w:t xml:space="preserve">As a supplier with a large proportion of plastic based product Amcor have significant exposure to environmental factors.  </w:t>
      </w:r>
      <w:r w:rsidR="00E10D84">
        <w:t xml:space="preserve">As stated in the social section there is significant effort by Amcor to ensure products are sustainable and recyclable for the future.  The business has created a pledge </w:t>
      </w:r>
      <w:r w:rsidR="00AE668E">
        <w:t xml:space="preserve">in 2018 </w:t>
      </w:r>
      <w:r w:rsidR="00E10D84">
        <w:t xml:space="preserve">that all products are </w:t>
      </w:r>
      <w:r w:rsidR="00697675">
        <w:t>recyclable o</w:t>
      </w:r>
      <w:r w:rsidR="00AE668E">
        <w:t>r</w:t>
      </w:r>
      <w:r w:rsidR="00697675">
        <w:t xml:space="preserve"> reusable</w:t>
      </w:r>
      <w:r w:rsidR="00AE668E">
        <w:t xml:space="preserve"> by 2025, this was seen by many as a positive step in the industry and taking the lead on sustainability factors.  </w:t>
      </w:r>
      <w:r w:rsidR="00BF371F">
        <w:t>However,</w:t>
      </w:r>
      <w:r w:rsidR="00AE668E">
        <w:t xml:space="preserve"> this is unlikely to be achieved as the market has not kept up with the pledge requirements.  Using the example of PVDC vs EVOH as stated above many customers do not yet want to make the change.  This is due to the cost impact of moving to an EVOH solution alongside no technical benefits to the product vs PVDC</w:t>
      </w:r>
      <w:r w:rsidR="00CB765B">
        <w:t xml:space="preserve">.  Due to this many </w:t>
      </w:r>
      <w:r w:rsidR="00BF371F">
        <w:t>products</w:t>
      </w:r>
      <w:r w:rsidR="00CB765B">
        <w:t xml:space="preserve"> still in manufacture utilise non-recyclable content.  </w:t>
      </w:r>
      <w:r w:rsidR="00BF371F">
        <w:t>Overall,</w:t>
      </w:r>
      <w:r w:rsidR="00CB765B">
        <w:t xml:space="preserve"> as a group Amcor have successfully moved from 58% recycle ready by weight or area to 94% which is an impressive achievement </w:t>
      </w:r>
      <w:r w:rsidR="00BF371F">
        <w:t xml:space="preserve">in only 6 years.  </w:t>
      </w:r>
      <w:r w:rsidR="0027511A">
        <w:t>The supply chain is a large factor due to the raw materials utilised in the business.  Plastic products are manufactured from petroleum based raw materials</w:t>
      </w:r>
      <w:r w:rsidR="0024509C">
        <w:t>.</w:t>
      </w:r>
      <w:r w:rsidR="0027511A">
        <w:t xml:space="preserve"> </w:t>
      </w:r>
      <w:r w:rsidR="0024509C">
        <w:t xml:space="preserve"> </w:t>
      </w:r>
      <w:r w:rsidR="00F0348C">
        <w:t>These materials carry risk of scarcity due to geopolitical factors such as war</w:t>
      </w:r>
      <w:r w:rsidR="00E57026">
        <w:t xml:space="preserve">, environmental factors such as </w:t>
      </w:r>
      <w:proofErr w:type="gramStart"/>
      <w:r w:rsidR="00E57026">
        <w:t>large scale</w:t>
      </w:r>
      <w:proofErr w:type="gramEnd"/>
      <w:r w:rsidR="00E57026">
        <w:t xml:space="preserve"> weather events, and furthermore the environmental policies taken by governments around the world reducing the capability to use these in the market.</w:t>
      </w:r>
      <w:r w:rsidR="00F0348C">
        <w:t xml:space="preserve"> </w:t>
      </w:r>
      <w:r w:rsidR="0024509C">
        <w:t>Amcor will need to move towards more sustainable material</w:t>
      </w:r>
      <w:r w:rsidR="00E57026">
        <w:t>s of manufacture to protect the business in the future.</w:t>
      </w:r>
    </w:p>
    <w:p w14:paraId="2B156DD3" w14:textId="77777777" w:rsidR="00E57026" w:rsidRDefault="00E57026" w:rsidP="009A5757"/>
    <w:p w14:paraId="3E20933F" w14:textId="517E6B10" w:rsidR="00E57026" w:rsidRDefault="00E57026" w:rsidP="009A5757">
      <w:r>
        <w:rPr>
          <w:b/>
          <w:bCs/>
          <w:u w:val="single"/>
        </w:rPr>
        <w:lastRenderedPageBreak/>
        <w:t>Legal</w:t>
      </w:r>
    </w:p>
    <w:p w14:paraId="5AF70B12" w14:textId="4BFB95F1" w:rsidR="00E57026" w:rsidRDefault="0047628C" w:rsidP="009A5757">
      <w:r>
        <w:t xml:space="preserve">Amcor are open to many legislative </w:t>
      </w:r>
      <w:r w:rsidR="00462F10">
        <w:t>aspect</w:t>
      </w:r>
      <w:r w:rsidR="002228E9">
        <w:t>s</w:t>
      </w:r>
      <w:r w:rsidR="00462F10">
        <w:t xml:space="preserve"> particularly in the food industry.  The BRC (British Retail Consortium) standards must be implemented into each manufacturing site to ensure food safety is </w:t>
      </w:r>
      <w:r w:rsidR="00616376">
        <w:t xml:space="preserve">maintained.  </w:t>
      </w:r>
      <w:r w:rsidR="001B46FD">
        <w:t>A common aspect of the BRC legislation is the HACCP plan which stands for Hazard analyses and critical control point.  This tool is used to identify where any hazards to the product with regards to food safety can occur and to risk assess the issue out of the production</w:t>
      </w:r>
      <w:r w:rsidR="002228E9">
        <w:t xml:space="preserve"> area.</w:t>
      </w:r>
      <w:r w:rsidR="00C06592">
        <w:t xml:space="preserve"> </w:t>
      </w:r>
    </w:p>
    <w:p w14:paraId="0506B9C2" w14:textId="0F7D4BD1" w:rsidR="00F2771A" w:rsidRDefault="00F2771A" w:rsidP="009A5757">
      <w:r>
        <w:t xml:space="preserve">Amcor holds </w:t>
      </w:r>
      <w:proofErr w:type="gramStart"/>
      <w:r>
        <w:t>a number of</w:t>
      </w:r>
      <w:proofErr w:type="gramEnd"/>
      <w:r>
        <w:t xml:space="preserve"> patents to protect its intellectual property, as a leader in innovation it is critical that the business protects itself legally from unauthorised usage of its products.  As of 2023 Amcor has </w:t>
      </w:r>
      <w:r w:rsidR="007137C5">
        <w:t xml:space="preserve">3,671 patents globally of which 2,142 have been granted (15. </w:t>
      </w:r>
      <w:proofErr w:type="spellStart"/>
      <w:r w:rsidR="007137C5">
        <w:t>Greyb</w:t>
      </w:r>
      <w:proofErr w:type="spellEnd"/>
      <w:r w:rsidR="007137C5">
        <w:t xml:space="preserve">, 2023).  This indicates the IP is taken </w:t>
      </w:r>
      <w:r w:rsidR="00896BE6">
        <w:t>seriously by the business ensuring other competitors cannot unduly utilise their products and technologies.</w:t>
      </w:r>
    </w:p>
    <w:p w14:paraId="53A2E312" w14:textId="1C808F39" w:rsidR="00FA3701" w:rsidRDefault="00FA3701" w:rsidP="009A5757">
      <w:r>
        <w:t xml:space="preserve">One significant legal </w:t>
      </w:r>
      <w:r w:rsidR="00FC2E43">
        <w:t xml:space="preserve">issue that Amcor must face is the upcoming Plastic Packaging Waste Regulations (PPWR) in Europe.  This has recently been passed by the European parliament </w:t>
      </w:r>
      <w:r w:rsidR="00505876">
        <w:t xml:space="preserve">in April 2024 and will be legally binding in 2030. The legislation includes </w:t>
      </w:r>
      <w:r w:rsidR="00326E0E">
        <w:t>packaging reduction targets ranging from 5% in 2030 to 15% in 2040</w:t>
      </w:r>
      <w:r w:rsidR="001C226A">
        <w:t>.  The law will also effectively ban single use plastics from use and manufacture</w:t>
      </w:r>
      <w:r w:rsidR="00DA557D">
        <w:t xml:space="preserve"> immediately from January 1</w:t>
      </w:r>
      <w:r w:rsidR="00DA557D" w:rsidRPr="00DA557D">
        <w:rPr>
          <w:vertAlign w:val="superscript"/>
        </w:rPr>
        <w:t>st</w:t>
      </w:r>
      <w:r w:rsidR="00F92C52">
        <w:t>, 2030</w:t>
      </w:r>
      <w:r w:rsidR="0040110D">
        <w:t xml:space="preserve"> (16. EU, 2024)</w:t>
      </w:r>
      <w:r w:rsidR="00DA557D">
        <w:t xml:space="preserve"> having an impact on many products especially those containing PVDC</w:t>
      </w:r>
      <w:r w:rsidR="0040110D">
        <w:t>.</w:t>
      </w:r>
      <w:r w:rsidR="00F92C52">
        <w:t xml:space="preserve">  As previously stated, Amcor has offerings that do not contain PVDC and instead EVOH for barrier performance, this legislation will likely be the catalyst for the customers to then move across products and accept the new type of packaging will need to be utilised for consumer production.</w:t>
      </w:r>
    </w:p>
    <w:p w14:paraId="197090FA" w14:textId="77777777" w:rsidR="00F92C52" w:rsidRDefault="00F92C52" w:rsidP="009A5757"/>
    <w:p w14:paraId="6BBDBD97" w14:textId="4AF0486C" w:rsidR="00F92C52" w:rsidRPr="00F92C52" w:rsidRDefault="00F92C52" w:rsidP="00F92C52">
      <w:pPr>
        <w:pStyle w:val="ListParagraph"/>
        <w:numPr>
          <w:ilvl w:val="0"/>
          <w:numId w:val="3"/>
        </w:numPr>
        <w:jc w:val="center"/>
        <w:rPr>
          <w:b/>
          <w:bCs/>
        </w:rPr>
      </w:pPr>
      <w:r>
        <w:rPr>
          <w:b/>
          <w:bCs/>
        </w:rPr>
        <w:t>SWOT</w:t>
      </w:r>
      <w:r w:rsidRPr="00F92C52">
        <w:rPr>
          <w:b/>
          <w:bCs/>
        </w:rPr>
        <w:t xml:space="preserve"> Analyses</w:t>
      </w:r>
    </w:p>
    <w:p w14:paraId="71447288" w14:textId="5F97940D" w:rsidR="00F92C52" w:rsidRDefault="00F92C52" w:rsidP="009A5757">
      <w:r>
        <w:t xml:space="preserve">Further analyses on Amcor will be completed using the SWOT tool to identify strengths, weaknesses, </w:t>
      </w:r>
      <w:r w:rsidR="00A1429D">
        <w:t>opportunities,</w:t>
      </w:r>
      <w:r>
        <w:t xml:space="preserve"> and threats</w:t>
      </w:r>
      <w:r w:rsidR="00E612AA">
        <w:t>.</w:t>
      </w:r>
    </w:p>
    <w:p w14:paraId="41859F1C" w14:textId="77777777" w:rsidR="00E612AA" w:rsidRDefault="00E612AA" w:rsidP="009A5757"/>
    <w:p w14:paraId="2EFD92AA" w14:textId="2944BAF1" w:rsidR="00E612AA" w:rsidRDefault="00E612AA" w:rsidP="009A5757">
      <w:r>
        <w:rPr>
          <w:b/>
          <w:bCs/>
          <w:u w:val="single"/>
        </w:rPr>
        <w:t>Strengths</w:t>
      </w:r>
    </w:p>
    <w:p w14:paraId="27DDD546" w14:textId="568ECAD4" w:rsidR="00E612AA" w:rsidRDefault="00530588" w:rsidP="00701C3E">
      <w:pPr>
        <w:pStyle w:val="ListParagraph"/>
        <w:numPr>
          <w:ilvl w:val="0"/>
          <w:numId w:val="5"/>
        </w:numPr>
      </w:pPr>
      <w:r>
        <w:t>Global presence</w:t>
      </w:r>
      <w:r w:rsidR="00B24775">
        <w:t xml:space="preserve"> &amp; Varied Markets</w:t>
      </w:r>
      <w:r>
        <w:t xml:space="preserve"> – Amcor has </w:t>
      </w:r>
      <w:r w:rsidR="00465FF0">
        <w:t>operations in 40 countries</w:t>
      </w:r>
      <w:r w:rsidR="008B45C7">
        <w:t xml:space="preserve"> which is split across 4 regions, Europe Middle East</w:t>
      </w:r>
      <w:r w:rsidR="00B93172">
        <w:t xml:space="preserve"> and </w:t>
      </w:r>
      <w:r w:rsidR="008B45C7">
        <w:t>A</w:t>
      </w:r>
      <w:r w:rsidR="00B93172">
        <w:t>frica</w:t>
      </w:r>
      <w:r w:rsidR="008B45C7">
        <w:t>, N</w:t>
      </w:r>
      <w:r w:rsidR="00B93172">
        <w:t xml:space="preserve">orth </w:t>
      </w:r>
      <w:r w:rsidR="008B45C7">
        <w:t>A</w:t>
      </w:r>
      <w:r w:rsidR="00B93172">
        <w:t>merica</w:t>
      </w:r>
      <w:r w:rsidR="008B45C7">
        <w:t>, L</w:t>
      </w:r>
      <w:r w:rsidR="00B93172">
        <w:t xml:space="preserve">atin </w:t>
      </w:r>
      <w:proofErr w:type="gramStart"/>
      <w:r w:rsidR="008B45C7">
        <w:t>A</w:t>
      </w:r>
      <w:r w:rsidR="00B93172">
        <w:t>merica</w:t>
      </w:r>
      <w:proofErr w:type="gramEnd"/>
      <w:r w:rsidR="008B45C7">
        <w:t xml:space="preserve"> and A</w:t>
      </w:r>
      <w:r w:rsidR="00B93172">
        <w:t xml:space="preserve">sia </w:t>
      </w:r>
      <w:r w:rsidR="008B45C7">
        <w:t>P</w:t>
      </w:r>
      <w:r w:rsidR="00B93172">
        <w:t>acific</w:t>
      </w:r>
      <w:r w:rsidR="00E41DA8">
        <w:t xml:space="preserve"> (1. Amcor, 2024)</w:t>
      </w:r>
      <w:r w:rsidR="00B93172">
        <w:t xml:space="preserve">. </w:t>
      </w:r>
      <w:r w:rsidR="00E41DA8">
        <w:t xml:space="preserve">There are </w:t>
      </w:r>
      <w:r w:rsidR="00B93172">
        <w:t>212 sites in place across these regions</w:t>
      </w:r>
      <w:r w:rsidR="00E41DA8">
        <w:t xml:space="preserve"> meaning Amcor has presence within the entire global marketplace.</w:t>
      </w:r>
      <w:r w:rsidR="00512765">
        <w:t xml:space="preserve">  Amcor are the 4</w:t>
      </w:r>
      <w:r w:rsidR="00512765" w:rsidRPr="00512765">
        <w:rPr>
          <w:vertAlign w:val="superscript"/>
        </w:rPr>
        <w:t>th</w:t>
      </w:r>
      <w:r w:rsidR="00512765">
        <w:t xml:space="preserve"> largest packaging company in the world currently and </w:t>
      </w:r>
      <w:r w:rsidR="0045456C">
        <w:t>is poised</w:t>
      </w:r>
      <w:r w:rsidR="00512765">
        <w:t xml:space="preserve"> to</w:t>
      </w:r>
      <w:r w:rsidR="0045456C">
        <w:t xml:space="preserve"> become the largest</w:t>
      </w:r>
      <w:r w:rsidR="00512765">
        <w:t xml:space="preserve"> following the Berry Global merger</w:t>
      </w:r>
      <w:r w:rsidR="00B24775">
        <w:t xml:space="preserve">.  The markets being supplied by Amcor are Rigid packaging, Healthcare, Meat, Dairy, Coffee, Petcare, </w:t>
      </w:r>
      <w:r w:rsidR="00DE4D61">
        <w:t>Snacks and confectionary.  This gives the business a strong baseline to supply into most consumer packaging markets</w:t>
      </w:r>
      <w:r w:rsidR="00A45F0D">
        <w:t>.</w:t>
      </w:r>
      <w:r w:rsidR="00DE4D61">
        <w:t xml:space="preserve"> </w:t>
      </w:r>
      <w:r w:rsidR="00A45F0D">
        <w:t xml:space="preserve">The </w:t>
      </w:r>
      <w:r w:rsidR="00A403A1">
        <w:t>cross-market</w:t>
      </w:r>
      <w:r w:rsidR="00A45F0D">
        <w:t xml:space="preserve"> strategy</w:t>
      </w:r>
      <w:r w:rsidR="00DE4D61">
        <w:t xml:space="preserve"> also protects the business </w:t>
      </w:r>
      <w:r w:rsidR="00A45F0D">
        <w:t>in case</w:t>
      </w:r>
      <w:r w:rsidR="00DE4D61">
        <w:t xml:space="preserve"> of an economic downturn in one sector</w:t>
      </w:r>
      <w:r w:rsidR="00A45F0D">
        <w:t>, the other sectors can still operate and maintain cashflow.</w:t>
      </w:r>
    </w:p>
    <w:p w14:paraId="5CBCA0BD" w14:textId="65F484B0" w:rsidR="00E532D5" w:rsidRDefault="00E532D5" w:rsidP="00701C3E">
      <w:pPr>
        <w:pStyle w:val="ListParagraph"/>
        <w:numPr>
          <w:ilvl w:val="0"/>
          <w:numId w:val="5"/>
        </w:numPr>
      </w:pPr>
      <w:r>
        <w:t xml:space="preserve">Strong finances – With $13.6billion in gross revenue the company has a </w:t>
      </w:r>
      <w:r w:rsidR="00E66C9A">
        <w:t>strong incoming revenue.  Th</w:t>
      </w:r>
      <w:r w:rsidR="00AA5A68">
        <w:t xml:space="preserve">e quality of earnings is also very strong retuning a $1.56billion EBIT </w:t>
      </w:r>
      <w:r w:rsidR="00066B72">
        <w:t xml:space="preserve">representing a 11.47% margin </w:t>
      </w:r>
      <w:r w:rsidR="00AA5A68">
        <w:t>from the revenue earned.  A cashflow position of nearly $1billion is positioning Amcor to have the ability to grow via investments as can be seen with the Berry Global merger for $8.4billion due to complete in 2025 (</w:t>
      </w:r>
      <w:r w:rsidR="00BE1F1F">
        <w:t>2</w:t>
      </w:r>
      <w:r w:rsidR="009C667F">
        <w:t xml:space="preserve">. </w:t>
      </w:r>
      <w:r w:rsidR="00BE1F1F">
        <w:t>Valle, 2024)</w:t>
      </w:r>
      <w:r w:rsidR="0041000E">
        <w:t xml:space="preserve">.  The shareholder value generated from the merger and financial performance has seen share price raise </w:t>
      </w:r>
      <w:r w:rsidR="00E25529">
        <w:lastRenderedPageBreak/>
        <w:t>10.37% in 2024 (7. Yahoo, 2024) and thus increasing the value of the business with investors gaining in tandem.</w:t>
      </w:r>
    </w:p>
    <w:p w14:paraId="12624AA2" w14:textId="4347B101" w:rsidR="00E25529" w:rsidRDefault="004D5EE6" w:rsidP="00701C3E">
      <w:pPr>
        <w:pStyle w:val="ListParagraph"/>
        <w:numPr>
          <w:ilvl w:val="0"/>
          <w:numId w:val="5"/>
        </w:numPr>
      </w:pPr>
      <w:r>
        <w:t xml:space="preserve">Technological leadership – Amcor have shown technological leadership in their innovative </w:t>
      </w:r>
      <w:r w:rsidR="008A32BB">
        <w:t xml:space="preserve">product offerings ensuring new product design has sustainability built in.  All new products Amcor will offer </w:t>
      </w:r>
      <w:r w:rsidR="00B2058D">
        <w:t>meet the new standards of the industry for recycle ready materials.  This can be seen with the EVOH products designed to eventually replace PVDC in the market</w:t>
      </w:r>
      <w:r w:rsidR="00562BA2">
        <w:t xml:space="preserve">.  Heavy investment in the </w:t>
      </w:r>
      <w:proofErr w:type="gramStart"/>
      <w:r w:rsidR="00562BA2">
        <w:t>new innovation</w:t>
      </w:r>
      <w:proofErr w:type="gramEnd"/>
      <w:r w:rsidR="00562BA2">
        <w:t xml:space="preserve"> centre in Ghent is also seen to be a positive step for R&amp;D driving new ways of working and product manufacture for future business.</w:t>
      </w:r>
    </w:p>
    <w:p w14:paraId="236E53EF" w14:textId="44E032D4" w:rsidR="008E7F45" w:rsidRDefault="008E7F45" w:rsidP="00701C3E">
      <w:pPr>
        <w:pStyle w:val="ListParagraph"/>
        <w:numPr>
          <w:ilvl w:val="0"/>
          <w:numId w:val="5"/>
        </w:numPr>
      </w:pPr>
      <w:r>
        <w:t xml:space="preserve">Sustainability Leadership </w:t>
      </w:r>
      <w:r w:rsidR="00B4474E">
        <w:t>–</w:t>
      </w:r>
      <w:r>
        <w:t xml:space="preserve"> </w:t>
      </w:r>
      <w:r w:rsidR="00B4474E">
        <w:t>Amcor have shown strong aspect in sustainability with the 2025 pledge of 100% recyclable or reusable products</w:t>
      </w:r>
      <w:r w:rsidR="00992A15">
        <w:t xml:space="preserve">.  This also falls well in advance of the plastic packaging waste regulations due to become active in 2030.  The business by taking an early stance and working towards the goals prior to legislation has set itself up to be successful in the change.  Also supporting customers in this change with ready to go products when the legislation also </w:t>
      </w:r>
      <w:r w:rsidR="00406B80">
        <w:t>affects</w:t>
      </w:r>
      <w:r w:rsidR="00992A15">
        <w:t xml:space="preserve"> them. </w:t>
      </w:r>
    </w:p>
    <w:p w14:paraId="76709139" w14:textId="27DA5B3B" w:rsidR="00406B80" w:rsidRDefault="00406B80" w:rsidP="00406B80">
      <w:r>
        <w:rPr>
          <w:b/>
          <w:bCs/>
          <w:u w:val="single"/>
        </w:rPr>
        <w:t>Weaknesses</w:t>
      </w:r>
    </w:p>
    <w:p w14:paraId="0AC5DE4F" w14:textId="0F7BC3FE" w:rsidR="00406B80" w:rsidRDefault="001D2476" w:rsidP="00524FC1">
      <w:pPr>
        <w:pStyle w:val="ListParagraph"/>
        <w:numPr>
          <w:ilvl w:val="0"/>
          <w:numId w:val="6"/>
        </w:numPr>
      </w:pPr>
      <w:r>
        <w:t xml:space="preserve">Raw material </w:t>
      </w:r>
      <w:r w:rsidR="005E4D28">
        <w:t>supply -</w:t>
      </w:r>
      <w:r>
        <w:t xml:space="preserve"> A weakness/risk to Amcor is the ongoing supply of raw materials.  The dependence on raw materials derived from petrochemicals has </w:t>
      </w:r>
      <w:proofErr w:type="gramStart"/>
      <w:r w:rsidR="009407E4">
        <w:t>a number of</w:t>
      </w:r>
      <w:proofErr w:type="gramEnd"/>
      <w:r w:rsidR="009407E4">
        <w:t xml:space="preserve"> issues.  Sustainability is poor with petrochemical products due to the nature of it being a finite resource</w:t>
      </w:r>
      <w:r w:rsidR="00DB67F5">
        <w:t>.  A study completed by Our world in data</w:t>
      </w:r>
      <w:r w:rsidR="00F87B96">
        <w:t xml:space="preserve"> (</w:t>
      </w:r>
      <w:r w:rsidR="005307E3">
        <w:t>17. Our world in data, 2020)</w:t>
      </w:r>
      <w:r w:rsidR="00DB67F5">
        <w:t xml:space="preserve"> utilising the Reserves vs Production ratio </w:t>
      </w:r>
      <w:r w:rsidR="00A43906">
        <w:t xml:space="preserve">indicated that only 56 years of Oil reserves remain.  This is a significant problem for Amcor as </w:t>
      </w:r>
      <w:r w:rsidR="009849F4">
        <w:t>the price elasticity will be affected creating a scenario of more scarcity raising prices of the raw material supply. This can then have an outward effect on Amcor’s pricing making them less competitive in the market vs a competitor who has moved away from the same raw material supply.</w:t>
      </w:r>
    </w:p>
    <w:p w14:paraId="1656AA28" w14:textId="07CBAF29" w:rsidR="00394286" w:rsidRDefault="00A92384" w:rsidP="00524FC1">
      <w:pPr>
        <w:pStyle w:val="ListParagraph"/>
        <w:numPr>
          <w:ilvl w:val="0"/>
          <w:numId w:val="6"/>
        </w:numPr>
      </w:pPr>
      <w:r>
        <w:t xml:space="preserve">Challenging sales environment – Whilst Amcor have strong financial performance and leadership in the market it is a challenging business environment.  The customer expectation is for </w:t>
      </w:r>
      <w:r w:rsidR="00896D17">
        <w:t xml:space="preserve">three predominant </w:t>
      </w:r>
      <w:r w:rsidR="00AE6C64">
        <w:t>aspects</w:t>
      </w:r>
      <w:r w:rsidR="00896D17">
        <w:t xml:space="preserve"> of Quality, Cost and Delivery.  These aspects are an expectation of </w:t>
      </w:r>
      <w:r w:rsidR="0075170E">
        <w:t xml:space="preserve">high levels of quality in the product ensuring that all technical aspects are met, </w:t>
      </w:r>
      <w:r w:rsidR="00AE6C64">
        <w:t xml:space="preserve">fair pricing for market conditions and on time delivery of products.  Within the meat business </w:t>
      </w:r>
      <w:r w:rsidR="008154F4">
        <w:t>unit,</w:t>
      </w:r>
      <w:r w:rsidR="00AE6C64">
        <w:t xml:space="preserve"> the cost condition is the most prevalent with customers regularly moving from supplier to supplier based on cost.  The industry </w:t>
      </w:r>
      <w:r w:rsidR="008154F4">
        <w:t>has</w:t>
      </w:r>
      <w:r w:rsidR="00AE6C64">
        <w:t xml:space="preserve"> reasonably similar quality and delivery </w:t>
      </w:r>
      <w:r w:rsidR="008154F4">
        <w:t>factors,</w:t>
      </w:r>
      <w:r w:rsidR="00AE6C64">
        <w:t xml:space="preserve"> so cost becomes the defining point.  Amcor need to be aware of this and ensure the sales are made on technical excellence alongside </w:t>
      </w:r>
      <w:r w:rsidR="00362EFC">
        <w:t xml:space="preserve">favourable pricing.  The risk is that the packaging product pricing becomes </w:t>
      </w:r>
      <w:proofErr w:type="gramStart"/>
      <w:r w:rsidR="00362EFC">
        <w:t>similar to</w:t>
      </w:r>
      <w:proofErr w:type="gramEnd"/>
      <w:r w:rsidR="00362EFC">
        <w:t xml:space="preserve"> a </w:t>
      </w:r>
      <w:r w:rsidR="008154F4">
        <w:t>commodity</w:t>
      </w:r>
      <w:r w:rsidR="00362EFC">
        <w:t xml:space="preserve"> market and has vast fluctuations based on the </w:t>
      </w:r>
      <w:r w:rsidR="008154F4">
        <w:t>customer conditions.</w:t>
      </w:r>
      <w:r w:rsidR="0064175A">
        <w:t xml:space="preserve"> Price wars rarely benefit the market overall.</w:t>
      </w:r>
    </w:p>
    <w:p w14:paraId="32F4107F" w14:textId="744776CF" w:rsidR="00BA707D" w:rsidRDefault="0064175A" w:rsidP="00BA707D">
      <w:pPr>
        <w:pStyle w:val="ListParagraph"/>
        <w:numPr>
          <w:ilvl w:val="0"/>
          <w:numId w:val="6"/>
        </w:numPr>
      </w:pPr>
      <w:r>
        <w:t xml:space="preserve">Cost of sustainability transition </w:t>
      </w:r>
      <w:r w:rsidR="00F95586">
        <w:t>–</w:t>
      </w:r>
      <w:r>
        <w:t xml:space="preserve"> </w:t>
      </w:r>
      <w:r w:rsidR="00F95586">
        <w:t xml:space="preserve">As the more sustainable products are </w:t>
      </w:r>
      <w:r w:rsidR="009D0BD2">
        <w:t xml:space="preserve">newer </w:t>
      </w:r>
      <w:r w:rsidR="003624AF">
        <w:t>technologies,</w:t>
      </w:r>
      <w:r w:rsidR="009D0BD2">
        <w:t xml:space="preserve"> they are generally more expensive than their non-sustainable established counterparts. As the industry moves into these new products then Amcor can enjoy the benefit of the revenue generated.  However, to </w:t>
      </w:r>
      <w:r w:rsidR="00FD15F4">
        <w:t xml:space="preserve">research these products and develop them into an item of manufacture for the market is an </w:t>
      </w:r>
      <w:r w:rsidR="00B43908">
        <w:t>on-cost</w:t>
      </w:r>
      <w:r w:rsidR="00FD15F4">
        <w:t xml:space="preserve"> Amcor must bear.  </w:t>
      </w:r>
      <w:r w:rsidR="003624AF">
        <w:t xml:space="preserve">The estimated cost of </w:t>
      </w:r>
      <w:r w:rsidR="00CB2212">
        <w:t xml:space="preserve">alternative sustainable materials </w:t>
      </w:r>
      <w:r w:rsidR="002942BC">
        <w:t>is</w:t>
      </w:r>
      <w:r w:rsidR="00CB2212">
        <w:t xml:space="preserve"> between 1.5 to 2 times higher than standard plastics (18. Kim L, 2024)</w:t>
      </w:r>
      <w:r w:rsidR="00951764">
        <w:t xml:space="preserve"> and furthermore the cost to develop will be many times more than this. </w:t>
      </w:r>
    </w:p>
    <w:p w14:paraId="1809DE04" w14:textId="77777777" w:rsidR="00BA707D" w:rsidRDefault="00BA707D" w:rsidP="00BA707D"/>
    <w:p w14:paraId="788B929D" w14:textId="507E1BC7" w:rsidR="00BA707D" w:rsidRDefault="00BA707D" w:rsidP="00BA707D">
      <w:r>
        <w:rPr>
          <w:b/>
          <w:bCs/>
          <w:u w:val="single"/>
        </w:rPr>
        <w:t>Opportunities</w:t>
      </w:r>
    </w:p>
    <w:p w14:paraId="7536C059" w14:textId="5B792C14" w:rsidR="00BA707D" w:rsidRDefault="003C0B22" w:rsidP="00BA707D">
      <w:pPr>
        <w:pStyle w:val="ListParagraph"/>
        <w:numPr>
          <w:ilvl w:val="0"/>
          <w:numId w:val="7"/>
        </w:numPr>
      </w:pPr>
      <w:r>
        <w:lastRenderedPageBreak/>
        <w:t xml:space="preserve">Strategic acquisitions – Amcor has been a </w:t>
      </w:r>
      <w:r w:rsidR="00DF3C54">
        <w:t>large-scale</w:t>
      </w:r>
      <w:r>
        <w:t xml:space="preserve"> force in the acquisitions market as can be seen with the recent Berry global merger </w:t>
      </w:r>
      <w:r w:rsidR="00DF3C54">
        <w:t xml:space="preserve">announcement.  </w:t>
      </w:r>
      <w:r w:rsidR="00DE1000">
        <w:t xml:space="preserve">Amcor has made 56 separate acquisitions between 1995 and </w:t>
      </w:r>
      <w:r w:rsidR="00270E0C">
        <w:t>2023 (19. Amcor, 2024)</w:t>
      </w:r>
      <w:r w:rsidR="003A0F16">
        <w:t>.  The largest acquisition prior to Berry Global was that of Bemis company in 201</w:t>
      </w:r>
      <w:r w:rsidR="00653013">
        <w:t>9 for $6.8billion (</w:t>
      </w:r>
      <w:r w:rsidR="00216A68">
        <w:t>20. Platt et al, 2018)</w:t>
      </w:r>
      <w:r w:rsidR="00FE490D">
        <w:t xml:space="preserve"> showing the scale of acquisition Amcor are used to dealing in.  The upcoming merger with Berry global is a significant opportunity with </w:t>
      </w:r>
      <w:r w:rsidR="00246A60">
        <w:t>joint revenue expected to be $24billion and synergies between the companies giving $650million benefits by year 3</w:t>
      </w:r>
      <w:r w:rsidR="00B71834">
        <w:t xml:space="preserve"> (2. Valle, 2024).</w:t>
      </w:r>
    </w:p>
    <w:p w14:paraId="6962938B" w14:textId="467AA735" w:rsidR="00B71834" w:rsidRDefault="000246DB" w:rsidP="00BA707D">
      <w:pPr>
        <w:pStyle w:val="ListParagraph"/>
        <w:numPr>
          <w:ilvl w:val="0"/>
          <w:numId w:val="7"/>
        </w:numPr>
      </w:pPr>
      <w:r>
        <w:t xml:space="preserve">Emerging markets </w:t>
      </w:r>
      <w:r w:rsidR="00A05294">
        <w:t>–</w:t>
      </w:r>
      <w:r>
        <w:t xml:space="preserve"> </w:t>
      </w:r>
      <w:r w:rsidR="00A05294">
        <w:t xml:space="preserve">Amcor’s global presence means they have access to </w:t>
      </w:r>
      <w:proofErr w:type="gramStart"/>
      <w:r w:rsidR="00A05294">
        <w:t>a number of</w:t>
      </w:r>
      <w:proofErr w:type="gramEnd"/>
      <w:r w:rsidR="00A05294">
        <w:t xml:space="preserve"> emerging markets.  The total share of the global business is currently 27% into emerging markets and this should be targeted as a growth opportunity (1. Amcor, 2024)</w:t>
      </w:r>
      <w:r w:rsidR="00327698">
        <w:t>.  With countries such as Indi</w:t>
      </w:r>
      <w:r w:rsidR="00680544">
        <w:t xml:space="preserve">a seeing a rise of </w:t>
      </w:r>
      <w:r w:rsidR="00B114F5">
        <w:t>GDP at 6.</w:t>
      </w:r>
      <w:r w:rsidR="00DA59B8">
        <w:t>3</w:t>
      </w:r>
      <w:r w:rsidR="00B114F5">
        <w:t>%</w:t>
      </w:r>
      <w:r w:rsidR="00DA59B8">
        <w:t xml:space="preserve"> in FY23/24</w:t>
      </w:r>
      <w:r w:rsidR="00800396">
        <w:t xml:space="preserve"> (21. World bank, 2023)</w:t>
      </w:r>
      <w:r w:rsidR="00DA59B8">
        <w:t xml:space="preserve">, the opportunity to capitalise on this growing market must be prioritised alongside the other emerging markets. </w:t>
      </w:r>
      <w:r w:rsidR="00690298">
        <w:t xml:space="preserve">Amcor’s other market areas such as Latin America and Asia Pacific must also be targeted with an expected GDP growth in emerging Asia of </w:t>
      </w:r>
      <w:r w:rsidR="00F20286">
        <w:t>5.2% in 2024 and Latin America 3.8% respectively (</w:t>
      </w:r>
      <w:r w:rsidR="005C5C93">
        <w:t>22. OECD, 2024).</w:t>
      </w:r>
    </w:p>
    <w:p w14:paraId="02E0E62A" w14:textId="2C7E64BB" w:rsidR="00474F46" w:rsidRDefault="00474F46" w:rsidP="00BA707D">
      <w:pPr>
        <w:pStyle w:val="ListParagraph"/>
        <w:numPr>
          <w:ilvl w:val="0"/>
          <w:numId w:val="7"/>
        </w:numPr>
      </w:pPr>
      <w:r>
        <w:t xml:space="preserve">Sustainable packaging requirements – With Amcor committing to its environmental and sustainability pledge in 2018, they have </w:t>
      </w:r>
      <w:r w:rsidR="00BA7AAE">
        <w:t>already begun to change the business towards more sustainable products and manufacture.  This opportunity can be capitalised with the upcoming legislative changes in the EU to get ahead of their competitors</w:t>
      </w:r>
      <w:r w:rsidR="007629BF">
        <w:t>.</w:t>
      </w:r>
      <w:r w:rsidR="00BA7AAE">
        <w:t xml:space="preserve"> </w:t>
      </w:r>
      <w:r w:rsidR="007629BF">
        <w:t>With sustainable</w:t>
      </w:r>
      <w:r w:rsidR="00BA7AAE">
        <w:t xml:space="preserve"> solutions that have been </w:t>
      </w:r>
      <w:r w:rsidR="007629BF">
        <w:t xml:space="preserve">already </w:t>
      </w:r>
      <w:r w:rsidR="00BA7AAE">
        <w:t xml:space="preserve">created </w:t>
      </w:r>
      <w:r w:rsidR="007629BF">
        <w:t>ahead of the change instead of having to react quickly to the changes as they occur.</w:t>
      </w:r>
    </w:p>
    <w:p w14:paraId="620648F1" w14:textId="77777777" w:rsidR="007629BF" w:rsidRDefault="007629BF" w:rsidP="007629BF">
      <w:pPr>
        <w:ind w:left="360"/>
      </w:pPr>
    </w:p>
    <w:p w14:paraId="188326C3" w14:textId="12FA8B16" w:rsidR="007629BF" w:rsidRDefault="007629BF" w:rsidP="007629BF">
      <w:pPr>
        <w:ind w:left="360"/>
      </w:pPr>
      <w:r>
        <w:rPr>
          <w:b/>
          <w:bCs/>
          <w:u w:val="single"/>
        </w:rPr>
        <w:t>Threats</w:t>
      </w:r>
    </w:p>
    <w:p w14:paraId="64BCAC27" w14:textId="1A353DF8" w:rsidR="007629BF" w:rsidRDefault="007629BF" w:rsidP="007629BF">
      <w:pPr>
        <w:pStyle w:val="ListParagraph"/>
        <w:numPr>
          <w:ilvl w:val="0"/>
          <w:numId w:val="8"/>
        </w:numPr>
      </w:pPr>
      <w:r>
        <w:t xml:space="preserve">Industry Competition – Amcor are positioned well in the packaging industry, but there are large competitors operating in identical market spaces.  Threats to ongoing business with customers </w:t>
      </w:r>
      <w:r w:rsidR="00AA6169">
        <w:t xml:space="preserve">moving between </w:t>
      </w:r>
      <w:r w:rsidR="000C14D9">
        <w:t xml:space="preserve">suppliers is high.  Amcor competes with </w:t>
      </w:r>
      <w:r w:rsidR="00A72F50">
        <w:t xml:space="preserve">Sealed air, Ball corporation, Tetra </w:t>
      </w:r>
      <w:r w:rsidR="00511A77">
        <w:t>Pak</w:t>
      </w:r>
      <w:r w:rsidR="00302168">
        <w:t xml:space="preserve"> amongst many others in a fragmented market space.  Amcor must focus on their value proposition with sustainable and technologically advances product offerings to keep the competition </w:t>
      </w:r>
      <w:r w:rsidR="00511A77">
        <w:t xml:space="preserve">from their business. </w:t>
      </w:r>
    </w:p>
    <w:p w14:paraId="48739A3F" w14:textId="3DBE6BC9" w:rsidR="00511A77" w:rsidRPr="007629BF" w:rsidRDefault="00511A77" w:rsidP="007629BF">
      <w:pPr>
        <w:pStyle w:val="ListParagraph"/>
        <w:numPr>
          <w:ilvl w:val="0"/>
          <w:numId w:val="8"/>
        </w:numPr>
      </w:pPr>
      <w:r>
        <w:t xml:space="preserve">Raw material supply – The risk to material supply due to Geopolitical factors where global trade is estimated to be impacted by </w:t>
      </w:r>
      <w:r w:rsidR="00A16024">
        <w:t>0.7</w:t>
      </w:r>
      <w:r w:rsidR="00D02501">
        <w:t>% by the Ukraine war (23.</w:t>
      </w:r>
      <w:r w:rsidR="007E27DF">
        <w:t xml:space="preserve"> </w:t>
      </w:r>
      <w:proofErr w:type="spellStart"/>
      <w:r w:rsidR="007E27DF">
        <w:t>Romanuk</w:t>
      </w:r>
      <w:proofErr w:type="spellEnd"/>
      <w:r w:rsidR="004325FF">
        <w:t xml:space="preserve">, 2024). This has an impact on pricing and supply as when the supply drops it inevitably raises price due to scarcity.  </w:t>
      </w:r>
      <w:r w:rsidR="002942BC">
        <w:t>Also,</w:t>
      </w:r>
      <w:r w:rsidR="004325FF">
        <w:t xml:space="preserve"> the direct </w:t>
      </w:r>
      <w:r w:rsidR="002942BC">
        <w:t>effect</w:t>
      </w:r>
      <w:r w:rsidR="004325FF">
        <w:t xml:space="preserve"> on the supply chain of late supply has a growing impact as for every step of the supply chain there is delay and therefore likely loss of product.</w:t>
      </w:r>
    </w:p>
    <w:p w14:paraId="648C8F1A" w14:textId="47E82DDC" w:rsidR="00E12D30" w:rsidRDefault="00E12D30" w:rsidP="00E12D30">
      <w:pPr>
        <w:rPr>
          <w:b/>
          <w:bCs/>
        </w:rPr>
      </w:pPr>
    </w:p>
    <w:p w14:paraId="26126747" w14:textId="3B2EEB11" w:rsidR="00E12D30" w:rsidRPr="00F92C52" w:rsidRDefault="00E12D30" w:rsidP="00E12D30">
      <w:pPr>
        <w:pStyle w:val="ListParagraph"/>
        <w:numPr>
          <w:ilvl w:val="0"/>
          <w:numId w:val="3"/>
        </w:numPr>
        <w:jc w:val="center"/>
        <w:rPr>
          <w:b/>
          <w:bCs/>
        </w:rPr>
      </w:pPr>
      <w:r>
        <w:rPr>
          <w:b/>
          <w:bCs/>
        </w:rPr>
        <w:t>Porters 5 Forces Analyses</w:t>
      </w:r>
    </w:p>
    <w:p w14:paraId="391CEF3A" w14:textId="06F3F594" w:rsidR="00E12D30" w:rsidRDefault="006C1B2F" w:rsidP="00E12D30">
      <w:r>
        <w:rPr>
          <w:b/>
          <w:bCs/>
          <w:u w:val="single"/>
        </w:rPr>
        <w:t>Threat of new entrants</w:t>
      </w:r>
    </w:p>
    <w:p w14:paraId="1360F49C" w14:textId="2D75351A" w:rsidR="00311A50" w:rsidRDefault="00C77FB3" w:rsidP="00E12D30">
      <w:r>
        <w:t xml:space="preserve">The </w:t>
      </w:r>
      <w:r w:rsidR="00E9422C">
        <w:t xml:space="preserve">threat of new entrants to the packaging industry within which Amcor operates is reasonably low.  This is due to the significant capital investment required to </w:t>
      </w:r>
      <w:r w:rsidR="00F646E7">
        <w:t>set up manufacturing facilities.  Alongside this advanced technology is required to manufacture the product offering from Amcor</w:t>
      </w:r>
      <w:r w:rsidR="00EF331D">
        <w:t xml:space="preserve">, and furthermore the </w:t>
      </w:r>
      <w:r w:rsidR="00392744">
        <w:t>requirements needed to meet sustainability factors impacting the industry.  Amcor have large economy of scale benefits due to th</w:t>
      </w:r>
      <w:r w:rsidR="00C81F98">
        <w:t>e global footprint with over 200 sites in 40 countries.  Any new entrant would find it difficult to c</w:t>
      </w:r>
      <w:r w:rsidR="00311A50">
        <w:t xml:space="preserve">ompete with the size of Amcor initially </w:t>
      </w:r>
      <w:proofErr w:type="gramStart"/>
      <w:r w:rsidR="00311A50">
        <w:t>and also</w:t>
      </w:r>
      <w:proofErr w:type="gramEnd"/>
      <w:r w:rsidR="00311A50">
        <w:t xml:space="preserve"> be far </w:t>
      </w:r>
      <w:r w:rsidR="00311A50">
        <w:lastRenderedPageBreak/>
        <w:t xml:space="preserve">behind in terms of technological leadership and sustainable manufacturing.  </w:t>
      </w:r>
      <w:proofErr w:type="spellStart"/>
      <w:r w:rsidR="00311A50">
        <w:t>Amcors</w:t>
      </w:r>
      <w:proofErr w:type="spellEnd"/>
      <w:r w:rsidR="00311A50">
        <w:t xml:space="preserve"> brand is large and well known, in highly regulated industries such as healthcare</w:t>
      </w:r>
      <w:r w:rsidR="006A4EEF">
        <w:t>,</w:t>
      </w:r>
      <w:r w:rsidR="00311A50">
        <w:t xml:space="preserve"> a new entrant would </w:t>
      </w:r>
      <w:r w:rsidR="006A4EEF">
        <w:t>find it difficult to breach into this customer base.  Fear of any issues that could lead to brand exposure would be beneficial to Amcor already having the customers established and meeting regulatory standards.</w:t>
      </w:r>
    </w:p>
    <w:p w14:paraId="2F4D321A" w14:textId="77777777" w:rsidR="006A4EEF" w:rsidRDefault="006A4EEF" w:rsidP="00E12D30"/>
    <w:p w14:paraId="29D3B6B1" w14:textId="7D70AC2F" w:rsidR="00311A50" w:rsidRDefault="00311A50" w:rsidP="00E12D30">
      <w:r>
        <w:rPr>
          <w:b/>
          <w:bCs/>
          <w:u w:val="single"/>
        </w:rPr>
        <w:t>Bargaining power of suppliers</w:t>
      </w:r>
    </w:p>
    <w:p w14:paraId="68E7FDD2" w14:textId="5F18F320" w:rsidR="00311A50" w:rsidRPr="005D3A18" w:rsidRDefault="002C66FD" w:rsidP="00E12D30">
      <w:r w:rsidRPr="005D3A18">
        <w:t>Amcor sources large volumes of resins</w:t>
      </w:r>
      <w:r w:rsidR="005D3A18" w:rsidRPr="005D3A18">
        <w:t xml:space="preserve">, </w:t>
      </w:r>
      <w:r w:rsidR="00DB05E8" w:rsidRPr="005D3A18">
        <w:t>inks,</w:t>
      </w:r>
      <w:r w:rsidR="005D3A18" w:rsidRPr="005D3A18">
        <w:t xml:space="preserve"> and solvents for the</w:t>
      </w:r>
      <w:r w:rsidR="005D3A18">
        <w:t xml:space="preserve">ir manufacturing process.  They are reliant on </w:t>
      </w:r>
      <w:proofErr w:type="gramStart"/>
      <w:r w:rsidR="005D3A18">
        <w:t>a number of</w:t>
      </w:r>
      <w:proofErr w:type="gramEnd"/>
      <w:r w:rsidR="005D3A18">
        <w:t xml:space="preserve"> chemical suppliers</w:t>
      </w:r>
      <w:r w:rsidR="000F0448">
        <w:t xml:space="preserve"> who produce against the commodity market.  Due to Amcor’s size and scale of purchasing they have some ability to dictate against the market prices gaining favourable rates for large volume items</w:t>
      </w:r>
      <w:r w:rsidR="005345C1">
        <w:t>.  Amcor utilise a diverse supplier base with many of the large chemical companies such as Total, Dow</w:t>
      </w:r>
      <w:r w:rsidR="004148D4">
        <w:t xml:space="preserve"> and Exxon giving them some protection against price gouging by one supplier</w:t>
      </w:r>
      <w:r w:rsidR="00E12D42">
        <w:t xml:space="preserve">.  </w:t>
      </w:r>
      <w:r w:rsidR="00DB05E8">
        <w:t>Furthermore,</w:t>
      </w:r>
      <w:r w:rsidR="00E12D42">
        <w:t xml:space="preserve"> as the industry moves towards more sustainable materials suppliers may propose </w:t>
      </w:r>
      <w:r w:rsidR="004A5589">
        <w:t xml:space="preserve">utilising their technology and therefore reduce their bargaining power on the larger scale items.  Due to this the bargaining power of </w:t>
      </w:r>
      <w:r w:rsidR="008676C3">
        <w:t>Amcor’s</w:t>
      </w:r>
      <w:r w:rsidR="004A5589">
        <w:t xml:space="preserve"> suppliers </w:t>
      </w:r>
      <w:r w:rsidR="008676C3">
        <w:t>is</w:t>
      </w:r>
      <w:r w:rsidR="004A5589">
        <w:t xml:space="preserve"> moderate</w:t>
      </w:r>
      <w:r w:rsidR="008676C3">
        <w:t>, with fluctuations in the market commonplace but enough competitors to protect price.</w:t>
      </w:r>
      <w:r w:rsidRPr="005D3A18">
        <w:t xml:space="preserve"> </w:t>
      </w:r>
    </w:p>
    <w:p w14:paraId="1A4E1FFF" w14:textId="1C283D7F" w:rsidR="009A5757" w:rsidRDefault="008676C3" w:rsidP="009A5757">
      <w:r>
        <w:rPr>
          <w:b/>
          <w:bCs/>
          <w:u w:val="single"/>
        </w:rPr>
        <w:t>Bargaining power of buyers</w:t>
      </w:r>
    </w:p>
    <w:p w14:paraId="3659DC53" w14:textId="43E228ED" w:rsidR="00DB05E8" w:rsidRDefault="008676C3" w:rsidP="009A5757">
      <w:r>
        <w:t xml:space="preserve">Amcor is highly sensitive to price in the market to buyers with many competitors offering similar solutions in the market.  </w:t>
      </w:r>
      <w:r w:rsidR="00551390">
        <w:t xml:space="preserve">Customers of Amcor include </w:t>
      </w:r>
      <w:r w:rsidR="00C65279">
        <w:t>household names such as Nestle and Pepsi-co</w:t>
      </w:r>
      <w:r w:rsidR="00904605">
        <w:t>,</w:t>
      </w:r>
      <w:r w:rsidR="00C65279">
        <w:t xml:space="preserve"> but also many customers that are not as well known to the </w:t>
      </w:r>
      <w:proofErr w:type="gramStart"/>
      <w:r w:rsidR="00C65279">
        <w:t>consumer</w:t>
      </w:r>
      <w:r w:rsidR="00904605">
        <w:t>,</w:t>
      </w:r>
      <w:r w:rsidR="00C65279">
        <w:t xml:space="preserve"> but</w:t>
      </w:r>
      <w:proofErr w:type="gramEnd"/>
      <w:r w:rsidR="00C65279">
        <w:t xml:space="preserve"> are large </w:t>
      </w:r>
      <w:r w:rsidR="00904605">
        <w:t xml:space="preserve">businesses in their field such as American beef or Dawn group for meat products.  This gives the customer </w:t>
      </w:r>
      <w:r w:rsidR="003A0E3E">
        <w:t xml:space="preserve">a reasonably high degree of power as the market is fragmented with numerous suppliers offering similar quality and delivery rates of product.  The price in many cases can become the defining factor. </w:t>
      </w:r>
      <w:r w:rsidR="008523A5">
        <w:t xml:space="preserve"> </w:t>
      </w:r>
      <w:r w:rsidR="00DB05E8">
        <w:t>Therefore,</w:t>
      </w:r>
      <w:r w:rsidR="008523A5">
        <w:t xml:space="preserve"> the bargaining power of buyers is high in Amcor’s market.  </w:t>
      </w:r>
      <w:r w:rsidR="00DB05E8">
        <w:t>Where a customer can get a reasonable price reduction on a similar product they can easily switch without much validation.  This creates risk to Amcor and must be highly sensitive to pricing of products for the market.</w:t>
      </w:r>
    </w:p>
    <w:p w14:paraId="5BE1A691" w14:textId="76A206D3" w:rsidR="00DB05E8" w:rsidRDefault="00DB05E8" w:rsidP="009A5757">
      <w:r>
        <w:rPr>
          <w:b/>
          <w:bCs/>
          <w:u w:val="single"/>
        </w:rPr>
        <w:t>Threat of substitutes</w:t>
      </w:r>
    </w:p>
    <w:p w14:paraId="539EEBCB" w14:textId="0146F6E8" w:rsidR="00DB05E8" w:rsidRDefault="00F20FF0" w:rsidP="009A5757">
      <w:r>
        <w:t xml:space="preserve">With </w:t>
      </w:r>
      <w:proofErr w:type="gramStart"/>
      <w:r>
        <w:t>a number of</w:t>
      </w:r>
      <w:proofErr w:type="gramEnd"/>
      <w:r>
        <w:t xml:space="preserve"> competitors offering similar products the threat of substitutes </w:t>
      </w:r>
      <w:r w:rsidR="00583C8B">
        <w:t xml:space="preserve">is high.  Many of Amcor’s competitors have similar or in some cases identical manufacturing technology.  Patent protection reduced the risk as the products cannot be identical due to differing </w:t>
      </w:r>
      <w:r w:rsidR="006B5518">
        <w:t>materials or compounds utilised for the final products.  Amcor’s sustainable products also give benefit as competitors may not be as advanced with the change of production requirements</w:t>
      </w:r>
      <w:r w:rsidR="00832321">
        <w:t>.  The substitution of standard products to their sustainable alternatives are mitigated by the factor of Amcor’s advanced state in this field, but also the price of switching to a sustainable alternative would be potentially prohibitive.</w:t>
      </w:r>
      <w:r w:rsidR="008E5439">
        <w:t xml:space="preserve">  </w:t>
      </w:r>
      <w:r w:rsidR="002A58E1">
        <w:t>In the packaging industry it is more likely to be a legislative change that drives a substitute</w:t>
      </w:r>
      <w:r w:rsidR="00E13DA6">
        <w:t xml:space="preserve"> therefore the weighted threat of substitutes would be moderate</w:t>
      </w:r>
      <w:r w:rsidR="009417FD">
        <w:t xml:space="preserve"> rather than high.</w:t>
      </w:r>
    </w:p>
    <w:p w14:paraId="778F2C51" w14:textId="77777777" w:rsidR="009417FD" w:rsidRDefault="009417FD" w:rsidP="009A5757"/>
    <w:p w14:paraId="136E5B96" w14:textId="12310746" w:rsidR="009417FD" w:rsidRDefault="009417FD" w:rsidP="009A5757">
      <w:r>
        <w:rPr>
          <w:b/>
          <w:bCs/>
          <w:u w:val="single"/>
        </w:rPr>
        <w:t>Industry Rivalry</w:t>
      </w:r>
    </w:p>
    <w:p w14:paraId="173D46C4" w14:textId="7059F871" w:rsidR="009417FD" w:rsidRDefault="001B76E9" w:rsidP="009A5757">
      <w:r>
        <w:t xml:space="preserve">Amcor has </w:t>
      </w:r>
      <w:proofErr w:type="gramStart"/>
      <w:r>
        <w:t xml:space="preserve">a large </w:t>
      </w:r>
      <w:r w:rsidR="00D93E99">
        <w:t>number</w:t>
      </w:r>
      <w:r>
        <w:t xml:space="preserve"> of</w:t>
      </w:r>
      <w:proofErr w:type="gramEnd"/>
      <w:r>
        <w:t xml:space="preserve"> competitors such as Ball corporation, Sealed Air and Tetra Pak</w:t>
      </w:r>
      <w:r w:rsidR="00334879">
        <w:t>.  This creates a</w:t>
      </w:r>
      <w:r w:rsidR="008F35B0">
        <w:t xml:space="preserve"> very competitive business environment as each competitor has a similar product offering and customer base.  With the size of many </w:t>
      </w:r>
      <w:r w:rsidR="00D93E99">
        <w:t>customers,</w:t>
      </w:r>
      <w:r w:rsidR="008F35B0">
        <w:t xml:space="preserve"> they dual or triple source from Amcor and </w:t>
      </w:r>
      <w:r w:rsidR="004E2EA8">
        <w:t xml:space="preserve">the other suppliers, this further increases price pressure on the businesses.  The growth in the packaging </w:t>
      </w:r>
      <w:r w:rsidR="004E2EA8">
        <w:lastRenderedPageBreak/>
        <w:t xml:space="preserve">industry is forecasted </w:t>
      </w:r>
      <w:r w:rsidR="00261611">
        <w:t xml:space="preserve">at </w:t>
      </w:r>
      <w:r w:rsidR="0037077F">
        <w:t xml:space="preserve">3.89% compound annual growth rate between 2024 and 2029 (24. Mordor Intelligence, 2024).  This growth gives opportunity alongside threat, as the businesses in the market all </w:t>
      </w:r>
      <w:r w:rsidR="009041E9">
        <w:t>try and win the market share as it becomes available.  Amcor’s sustainable products will be beneficial as the market grows to be ahead of the curve on the products of the future</w:t>
      </w:r>
      <w:r w:rsidR="00D93E99">
        <w:t>.  Industry rivalry is a significant force and risk to Amcor’s business going forwards.</w:t>
      </w:r>
    </w:p>
    <w:p w14:paraId="2C395B4A" w14:textId="77777777" w:rsidR="00896ED5" w:rsidRDefault="00896ED5" w:rsidP="009A5757"/>
    <w:p w14:paraId="1643A730" w14:textId="018A39B1" w:rsidR="00896ED5" w:rsidRPr="00F92C52" w:rsidRDefault="00F76949" w:rsidP="00896ED5">
      <w:pPr>
        <w:pStyle w:val="ListParagraph"/>
        <w:numPr>
          <w:ilvl w:val="0"/>
          <w:numId w:val="3"/>
        </w:numPr>
        <w:jc w:val="center"/>
        <w:rPr>
          <w:b/>
          <w:bCs/>
        </w:rPr>
      </w:pPr>
      <w:r>
        <w:rPr>
          <w:b/>
          <w:bCs/>
        </w:rPr>
        <w:t>Recommendations</w:t>
      </w:r>
    </w:p>
    <w:p w14:paraId="730BF7E8" w14:textId="136543D3" w:rsidR="00896ED5" w:rsidRDefault="00187FF4" w:rsidP="009A5757">
      <w:r>
        <w:t>Based on the analyses of Amcor in the current global market and business metrics</w:t>
      </w:r>
      <w:r w:rsidR="00D97435">
        <w:t>.</w:t>
      </w:r>
      <w:r>
        <w:t xml:space="preserve"> </w:t>
      </w:r>
      <w:r w:rsidR="00D97435">
        <w:t xml:space="preserve"> T</w:t>
      </w:r>
      <w:r>
        <w:t>he following strategic recommendations are proposed to</w:t>
      </w:r>
      <w:r w:rsidR="00D97435">
        <w:t xml:space="preserve"> address challenges, opportunities and target sustainable growth. </w:t>
      </w:r>
    </w:p>
    <w:p w14:paraId="09447DAC" w14:textId="0BFCBE7F" w:rsidR="00D97435" w:rsidRDefault="003471A9" w:rsidP="00D97435">
      <w:pPr>
        <w:pStyle w:val="ListParagraph"/>
        <w:numPr>
          <w:ilvl w:val="0"/>
          <w:numId w:val="11"/>
        </w:numPr>
      </w:pPr>
      <w:r w:rsidRPr="00E0500F">
        <w:rPr>
          <w:b/>
          <w:bCs/>
        </w:rPr>
        <w:t>Strengthen the integration of Berry Global</w:t>
      </w:r>
      <w:r>
        <w:t xml:space="preserve"> – With this key merger taking place in </w:t>
      </w:r>
      <w:r w:rsidR="00FF7EB3">
        <w:t>CY25 it will be the most significant project Amcor undertake in the next 12 months.  To ensure seamless transition and maximised benefits</w:t>
      </w:r>
      <w:r w:rsidR="00C97D76">
        <w:t xml:space="preserve"> Amcor should establish a dedicated integration team.  The team should oversee operations ensuring no loss of production occurs during the merger</w:t>
      </w:r>
      <w:r w:rsidR="00CE3B25">
        <w:t xml:space="preserve">.  Streamlining of Berry Global processes into Amcor standard processes.  Leverage the new scale of the merged company to drive cost down on material supply and broaden customer reach.  </w:t>
      </w:r>
      <w:r w:rsidR="00E71E14">
        <w:t xml:space="preserve">Complete a </w:t>
      </w:r>
      <w:r w:rsidR="00464838">
        <w:t>comprehensive global capacity analysis</w:t>
      </w:r>
      <w:r w:rsidR="00E71E14">
        <w:t xml:space="preserve"> between the merged business ensuring large swathes of latent capacity do not exist</w:t>
      </w:r>
      <w:r w:rsidR="00464838">
        <w:t>.  Where latent capacity exists within similar product types consolidate the product into a smaller number of sites.</w:t>
      </w:r>
    </w:p>
    <w:p w14:paraId="6513973E" w14:textId="369B0F81" w:rsidR="00E0500F" w:rsidRDefault="00E0500F" w:rsidP="00D97435">
      <w:pPr>
        <w:pStyle w:val="ListParagraph"/>
        <w:numPr>
          <w:ilvl w:val="0"/>
          <w:numId w:val="11"/>
        </w:numPr>
      </w:pPr>
      <w:r w:rsidRPr="00E0500F">
        <w:rPr>
          <w:b/>
          <w:bCs/>
        </w:rPr>
        <w:t>Strengthen supply chain</w:t>
      </w:r>
      <w:r>
        <w:t xml:space="preserve"> </w:t>
      </w:r>
      <w:r w:rsidR="00697E00">
        <w:t>–</w:t>
      </w:r>
      <w:r>
        <w:t xml:space="preserve"> </w:t>
      </w:r>
      <w:r w:rsidR="00697E00">
        <w:t xml:space="preserve">With the exposure Amcor has to geopolitical risk to supply chain </w:t>
      </w:r>
      <w:r w:rsidR="00E76238">
        <w:t>and</w:t>
      </w:r>
      <w:r w:rsidR="00697E00">
        <w:t xml:space="preserve"> material shortages a strategy of multi-sourcing from a varied supplier base would be advantageous.  Furthermore, purchasing from suppliers </w:t>
      </w:r>
      <w:r w:rsidR="00211B56">
        <w:t>as local as feasible based on the technical requirements of the material being procured</w:t>
      </w:r>
      <w:r w:rsidR="00C36B7C">
        <w:t xml:space="preserve"> will negate the risk being seen across global shipping routes.</w:t>
      </w:r>
      <w:r w:rsidR="001755EA">
        <w:t xml:space="preserve">  Continue to work with suppliers on new innovative raw materials to further the sustainability factor of Amcor products.</w:t>
      </w:r>
    </w:p>
    <w:p w14:paraId="4EC4FECB" w14:textId="296F8F66" w:rsidR="001755EA" w:rsidRDefault="00D57FA3" w:rsidP="00D97435">
      <w:pPr>
        <w:pStyle w:val="ListParagraph"/>
        <w:numPr>
          <w:ilvl w:val="0"/>
          <w:numId w:val="11"/>
        </w:numPr>
      </w:pPr>
      <w:r>
        <w:rPr>
          <w:b/>
          <w:bCs/>
        </w:rPr>
        <w:t>Accelerate Changeover to Sustainable products</w:t>
      </w:r>
      <w:r>
        <w:t xml:space="preserve"> – With products in development or already on offer such as the EVOH offerings, </w:t>
      </w:r>
      <w:r w:rsidR="00471606">
        <w:t xml:space="preserve">work with the market to set a price point that maintains profitability for Amcor whilst accelerating the switch from PVDC.  In some </w:t>
      </w:r>
      <w:r w:rsidR="00E76238">
        <w:t>cases,</w:t>
      </w:r>
      <w:r w:rsidR="00471606">
        <w:t xml:space="preserve"> this may require earning a smaller EBIT on these products to seed the market, however with growth in EVOH requirements economy of scale benefits can be realised therefore increasing profit over time.</w:t>
      </w:r>
    </w:p>
    <w:p w14:paraId="323AFF9E" w14:textId="4039E107" w:rsidR="00471606" w:rsidRDefault="003F706A" w:rsidP="00D97435">
      <w:pPr>
        <w:pStyle w:val="ListParagraph"/>
        <w:numPr>
          <w:ilvl w:val="0"/>
          <w:numId w:val="11"/>
        </w:numPr>
      </w:pPr>
      <w:r>
        <w:rPr>
          <w:b/>
          <w:bCs/>
        </w:rPr>
        <w:t>Expansion in emerging markets</w:t>
      </w:r>
      <w:r>
        <w:t xml:space="preserve"> </w:t>
      </w:r>
      <w:r w:rsidR="00760D74">
        <w:t>–</w:t>
      </w:r>
      <w:r>
        <w:t xml:space="preserve"> </w:t>
      </w:r>
      <w:r w:rsidR="00760D74">
        <w:t xml:space="preserve">With 27% of </w:t>
      </w:r>
      <w:r w:rsidR="00E76238">
        <w:t>Amcor’s</w:t>
      </w:r>
      <w:r w:rsidR="00760D74">
        <w:t xml:space="preserve"> current product offering being sold into emerging markets, capitalising on the expected GDP growth in these areas ad higher economic output would be beneficial.  </w:t>
      </w:r>
      <w:r w:rsidR="007D66DD">
        <w:t xml:space="preserve">Developing products specific to the requirements of various emerging regions alongside the sustainability factor can allow Amcor to gain market share over competitors early.  </w:t>
      </w:r>
      <w:r w:rsidR="00E76238">
        <w:t>Allocation of investment into these regions to increase available capacity in readiness for further market growth.</w:t>
      </w:r>
    </w:p>
    <w:p w14:paraId="45845ED3" w14:textId="0CE69560" w:rsidR="00E76238" w:rsidRDefault="00543393" w:rsidP="00D97435">
      <w:pPr>
        <w:pStyle w:val="ListParagraph"/>
        <w:numPr>
          <w:ilvl w:val="0"/>
          <w:numId w:val="11"/>
        </w:numPr>
      </w:pPr>
      <w:r>
        <w:rPr>
          <w:b/>
          <w:bCs/>
        </w:rPr>
        <w:t>Continue to prepare for regulatory changes</w:t>
      </w:r>
      <w:r>
        <w:t xml:space="preserve"> – Amcor already has a strong sustainability structure, however further preparation for the upcoming changes will be required.  As the EU plastic packaging waste regulations come online in 2030 Amcor need to be prepared with the correct product offering to supply the market.  Assess all assets currently producing legacy materials such as PVDC </w:t>
      </w:r>
      <w:r w:rsidR="00E906F6">
        <w:t>for conversion into sustainable material manufacture.  Investment in technology or retrofitting may be required to ensure this occurs seamlessly in the 5 years leading up to the change.</w:t>
      </w:r>
    </w:p>
    <w:p w14:paraId="001C1690" w14:textId="7C089E79" w:rsidR="00E906F6" w:rsidRDefault="00224372" w:rsidP="00D97435">
      <w:pPr>
        <w:pStyle w:val="ListParagraph"/>
        <w:numPr>
          <w:ilvl w:val="0"/>
          <w:numId w:val="11"/>
        </w:numPr>
      </w:pPr>
      <w:r>
        <w:rPr>
          <w:b/>
          <w:bCs/>
        </w:rPr>
        <w:t>Prepare for cost of sustainability transition</w:t>
      </w:r>
      <w:r>
        <w:t xml:space="preserve"> </w:t>
      </w:r>
      <w:r w:rsidR="00FA4D8B">
        <w:t>–</w:t>
      </w:r>
      <w:r>
        <w:t xml:space="preserve"> </w:t>
      </w:r>
      <w:r w:rsidR="00FA4D8B">
        <w:t xml:space="preserve">As stated in point 3 the sustainability change is likely to come with erosion of current profit margins with the cost of changeover.  To </w:t>
      </w:r>
      <w:r w:rsidR="003F04B5">
        <w:t xml:space="preserve">mitigate </w:t>
      </w:r>
      <w:r w:rsidR="00F459FD">
        <w:lastRenderedPageBreak/>
        <w:t>these techniques</w:t>
      </w:r>
      <w:r w:rsidR="003F04B5">
        <w:t xml:space="preserve"> such as lean manufacturing to reduce the cost of goods sold will be beneficial.  Also utilising government grants or subsidies into the R&amp;D of product design</w:t>
      </w:r>
      <w:r w:rsidR="00ED1026">
        <w:t>,</w:t>
      </w:r>
      <w:r w:rsidR="003F04B5">
        <w:t xml:space="preserve"> </w:t>
      </w:r>
      <w:r w:rsidR="00ED1026">
        <w:t>can give further financial aid to the cost of sustainable products during the early stages of lifecycle and economy of scale cannot be gained.</w:t>
      </w:r>
    </w:p>
    <w:p w14:paraId="35DE1E62" w14:textId="77777777" w:rsidR="00F459FD" w:rsidRDefault="00F459FD" w:rsidP="00F459FD"/>
    <w:p w14:paraId="079636E3" w14:textId="4867CC3A" w:rsidR="00F459FD" w:rsidRDefault="00F459FD" w:rsidP="00F459FD">
      <w:pPr>
        <w:pStyle w:val="ListParagraph"/>
        <w:numPr>
          <w:ilvl w:val="0"/>
          <w:numId w:val="11"/>
        </w:numPr>
        <w:jc w:val="center"/>
        <w:rPr>
          <w:b/>
          <w:bCs/>
        </w:rPr>
      </w:pPr>
      <w:r w:rsidRPr="00F459FD">
        <w:rPr>
          <w:b/>
          <w:bCs/>
        </w:rPr>
        <w:t>Conclusion</w:t>
      </w:r>
    </w:p>
    <w:p w14:paraId="7F4EF624" w14:textId="538A3845" w:rsidR="00F459FD" w:rsidRDefault="000528B0" w:rsidP="00F459FD">
      <w:r>
        <w:t xml:space="preserve">Amcor’s business is operating in a rapidly evolving and highly competitive </w:t>
      </w:r>
      <w:r w:rsidR="00964F3A">
        <w:t xml:space="preserve">global industry.  Their ability to adapt to ever-changing market demands, the sustainability initiative </w:t>
      </w:r>
      <w:r w:rsidR="007C59A3">
        <w:t xml:space="preserve">and regulatory changes will be critical to ongoing success.  As a global leader in the packaging industry </w:t>
      </w:r>
      <w:r w:rsidR="00311F4F">
        <w:t>the company is strategically positioned with cross continental presence</w:t>
      </w:r>
      <w:r w:rsidR="003A2221">
        <w:t xml:space="preserve">, with innovative technology and strong financial results.  </w:t>
      </w:r>
      <w:r w:rsidR="009F2F67">
        <w:t>This also positions Amcor to capitalise on emerging opportunities faster than some of its rivals and withstand financial pressures created by the market conditions.</w:t>
      </w:r>
    </w:p>
    <w:p w14:paraId="4FC7D060" w14:textId="11734B68" w:rsidR="009F2F67" w:rsidRDefault="006C4F7C" w:rsidP="00F459FD">
      <w:r>
        <w:t>One of Amcor’s largest strengths is inside it’s significant R&amp;D capabilities.  With innovation R&amp;D centres in Europe and the US</w:t>
      </w:r>
      <w:r w:rsidR="0097311C">
        <w:t>,</w:t>
      </w:r>
      <w:r>
        <w:t xml:space="preserve"> they</w:t>
      </w:r>
      <w:r w:rsidR="00C34E59">
        <w:t xml:space="preserve"> </w:t>
      </w:r>
      <w:r>
        <w:t xml:space="preserve">are </w:t>
      </w:r>
      <w:r w:rsidR="00C34E59">
        <w:t>positioned to continue developing cutting edge products alongside industry leading asset such as the triple bubble extrusion lines.</w:t>
      </w:r>
      <w:r w:rsidR="00700C59">
        <w:t xml:space="preserve">  These innovations will allow Amcor to gain traction on many aspect</w:t>
      </w:r>
      <w:r w:rsidR="00B325F8">
        <w:t>s</w:t>
      </w:r>
      <w:r w:rsidR="00700C59">
        <w:t xml:space="preserve"> of the sustainability initiative ahead of regulatory changes.  </w:t>
      </w:r>
      <w:r w:rsidR="00B325F8">
        <w:t>Additionally,</w:t>
      </w:r>
      <w:r w:rsidR="00D40775">
        <w:t xml:space="preserve"> Amcor has strong financial stability shown by the $13.6billion revenue returning a </w:t>
      </w:r>
      <w:r w:rsidR="00213EFD">
        <w:t xml:space="preserve">high EBIT of $1.56billion.  This allows further investment and acquisition </w:t>
      </w:r>
      <w:r w:rsidR="00CD24CD">
        <w:t>such as the Berry Global merger to grow Amcor’s footprint and capabilities in the future.</w:t>
      </w:r>
    </w:p>
    <w:p w14:paraId="614E68A9" w14:textId="7CBEF3CE" w:rsidR="0038371A" w:rsidRDefault="0038371A" w:rsidP="00F459FD">
      <w:r>
        <w:t>Despite the many strengths of Amcor there are significant challenges ahead</w:t>
      </w:r>
      <w:r w:rsidR="00F1789A">
        <w:t>.  Volatility in cost and supply of raw materials can create an impact on supply to customers and therefore revenue, also reputationally if Amcor cannot supply it may drive a customer to a competitor.</w:t>
      </w:r>
      <w:r w:rsidR="00295B0A">
        <w:t xml:space="preserve">  Furthermore, reliance on raw materials produced via petrochemicals carries longer term risk of supply due to the depletion of the natural resources used to produce</w:t>
      </w:r>
      <w:r w:rsidR="007E06F3">
        <w:t xml:space="preserve"> these items.  </w:t>
      </w:r>
      <w:r w:rsidR="000A5EDB">
        <w:t>Whilst sustainability is a strong point for Amcor it also comes with an uplift in cost to produce/</w:t>
      </w:r>
      <w:r w:rsidR="00147F15">
        <w:t>design, in</w:t>
      </w:r>
      <w:r w:rsidR="000A5EDB">
        <w:t xml:space="preserve"> the short term this is expected to be a financial headwind </w:t>
      </w:r>
      <w:r w:rsidR="00D53221">
        <w:t>prior to full industrialisation of the new ranges, when the scale and lean manufacturing is expected to reduce the cost to produce.</w:t>
      </w:r>
      <w:r w:rsidR="00147F15">
        <w:t xml:space="preserve">  External regulatory changes will be a challenge for Amcor</w:t>
      </w:r>
      <w:r w:rsidR="003D7210">
        <w:t>,</w:t>
      </w:r>
      <w:r w:rsidR="00147F15">
        <w:t xml:space="preserve"> to adequately change the business model from legacy products to new innovative sustainable products for the market</w:t>
      </w:r>
      <w:r w:rsidR="003D7210">
        <w:t>.  This will likely require investment in the manufacturing technology, to change from legacy production to new products via machine modifications or new investments altogether making older assets defunct.</w:t>
      </w:r>
    </w:p>
    <w:p w14:paraId="65983ECD" w14:textId="1B913F5A" w:rsidR="00BA2AC1" w:rsidRPr="00F459FD" w:rsidRDefault="00006DD4" w:rsidP="00F459FD">
      <w:r>
        <w:t>This analysis</w:t>
      </w:r>
      <w:r w:rsidR="00BA2AC1">
        <w:t xml:space="preserve"> shows that Amcor is well positioned in the global market to navigate current challenges</w:t>
      </w:r>
      <w:r w:rsidR="00196B59">
        <w:t xml:space="preserve">, but also successfully anticipate future change and adapt the business model.  This can be achieved by ensuring a proactive </w:t>
      </w:r>
      <w:r>
        <w:t>and innovation driven approach is utilised from the board vision into the wider business.</w:t>
      </w:r>
    </w:p>
    <w:p w14:paraId="0811A489" w14:textId="77777777" w:rsidR="00F7192A" w:rsidRPr="005D3A18" w:rsidRDefault="00F7192A" w:rsidP="001C05B4"/>
    <w:p w14:paraId="1C4B9BE6" w14:textId="0672EF88" w:rsidR="00F7192A" w:rsidRDefault="00F7192A" w:rsidP="00F76949">
      <w:r w:rsidRPr="00F76949">
        <w:rPr>
          <w:b/>
          <w:bCs/>
        </w:rPr>
        <w:t>Bibliography:</w:t>
      </w:r>
    </w:p>
    <w:p w14:paraId="69F9A82E" w14:textId="50910E05" w:rsidR="00F7192A" w:rsidRDefault="00F7192A" w:rsidP="00F7192A">
      <w:pPr>
        <w:pStyle w:val="ListParagraph"/>
        <w:numPr>
          <w:ilvl w:val="0"/>
          <w:numId w:val="2"/>
        </w:numPr>
      </w:pPr>
      <w:r w:rsidRPr="00F7192A">
        <w:t>Amcor. (2024). Annual Report 2024. [Online]. Amcor. Available at: https://www.amcor.com/investors/financial-information/annual-reports [Accessed 1 December 2024].</w:t>
      </w:r>
    </w:p>
    <w:p w14:paraId="00362E06" w14:textId="235A12F9" w:rsidR="00883D25" w:rsidRDefault="00883D25" w:rsidP="00F7192A">
      <w:pPr>
        <w:pStyle w:val="ListParagraph"/>
        <w:numPr>
          <w:ilvl w:val="0"/>
          <w:numId w:val="2"/>
        </w:numPr>
      </w:pPr>
      <w:r w:rsidRPr="00883D25">
        <w:t>Valle, S. (2024). Amcor to buy Berry Global in $8.4 billion deal to create packaging powerhouse. [Online]. Reuters. Last Updated: November 19th</w:t>
      </w:r>
      <w:r w:rsidR="00DF27B0" w:rsidRPr="00883D25">
        <w:t>, 2024</w:t>
      </w:r>
      <w:r w:rsidRPr="00883D25">
        <w:t xml:space="preserve">. Available at: </w:t>
      </w:r>
      <w:r w:rsidRPr="00883D25">
        <w:lastRenderedPageBreak/>
        <w:t>https://www.reuters.com/markets/deals/us-packaging-firm-amcor-buy-berry-843-bln-deal-2024-11-19/ [Accessed 1 December 2024].</w:t>
      </w:r>
    </w:p>
    <w:p w14:paraId="063A4587" w14:textId="0ED8D985" w:rsidR="00AD10F6" w:rsidRDefault="00AD10F6" w:rsidP="00F7192A">
      <w:pPr>
        <w:pStyle w:val="ListParagraph"/>
        <w:numPr>
          <w:ilvl w:val="0"/>
          <w:numId w:val="2"/>
        </w:numPr>
      </w:pPr>
      <w:r w:rsidRPr="00AD10F6">
        <w:t>HMRC. (2024). Increase to Plastic Packaging Tax rates from 1 April 2024. [Online]. Gov.uk. Available at: https://www.gov.uk/government/publications/changes-to-plastic-packaging-tax-rates-from-1-april-2024/ [Accessed 1 December 2024].</w:t>
      </w:r>
    </w:p>
    <w:p w14:paraId="1A363A6A" w14:textId="5D9E0B94" w:rsidR="00AD10F6" w:rsidRDefault="00AD10F6" w:rsidP="00F7192A">
      <w:pPr>
        <w:pStyle w:val="ListParagraph"/>
        <w:numPr>
          <w:ilvl w:val="0"/>
          <w:numId w:val="2"/>
        </w:numPr>
      </w:pPr>
      <w:r w:rsidRPr="00AD10F6">
        <w:t>Mishra, V. (2024). The Red Sea shipping crisis is having a ‘dramatic’ impact, warns logistics chief. [Online]. UN. Available at: https://news.un.org/en/story/2024/01/1145902 [Accessed 1 December 2024].</w:t>
      </w:r>
    </w:p>
    <w:p w14:paraId="509DE0A4" w14:textId="30E358D4" w:rsidR="000A5D9D" w:rsidRDefault="000A5D9D" w:rsidP="00F7192A">
      <w:pPr>
        <w:pStyle w:val="ListParagraph"/>
        <w:numPr>
          <w:ilvl w:val="0"/>
          <w:numId w:val="2"/>
        </w:numPr>
      </w:pPr>
      <w:r w:rsidRPr="000A5D9D">
        <w:t>Clarke, J. (2023). 20 Best Packaging Manufacturers in 2024. [Online]. Blue Box Packaging. Available at: https://www.blueboxpackaging.com/packaging-companies/ [Accessed 1 December 2024].</w:t>
      </w:r>
    </w:p>
    <w:p w14:paraId="3DFB630C" w14:textId="5B292435" w:rsidR="00764AFC" w:rsidRDefault="00764AFC" w:rsidP="00F7192A">
      <w:pPr>
        <w:pStyle w:val="ListParagraph"/>
        <w:numPr>
          <w:ilvl w:val="0"/>
          <w:numId w:val="2"/>
        </w:numPr>
      </w:pPr>
      <w:r w:rsidRPr="00764AFC">
        <w:t>Congressional Budget Office. (2023). The Economic Outlook for 2023 to 2033 in 16 Charts. [Online]. CBO. Available at: https://www.cbo.gov/publication/58957 [Accessed 1 December 2024].</w:t>
      </w:r>
    </w:p>
    <w:p w14:paraId="0102DB8E" w14:textId="598A3FBC" w:rsidR="00CA03A7" w:rsidRDefault="00CA03A7" w:rsidP="00F7192A">
      <w:pPr>
        <w:pStyle w:val="ListParagraph"/>
        <w:numPr>
          <w:ilvl w:val="0"/>
          <w:numId w:val="2"/>
        </w:numPr>
      </w:pPr>
      <w:r w:rsidRPr="00CA03A7">
        <w:t>Yahoo Finance. (2024). Amcor PLC (AMCR). [Online]. Yahoo Finance. Available at: https://finance.yahoo.com/quote/AMCR/ [Accessed 1 December 2024].</w:t>
      </w:r>
    </w:p>
    <w:p w14:paraId="61618A94" w14:textId="42EB3F21" w:rsidR="006F3A27" w:rsidRDefault="00DF27B0" w:rsidP="00F7192A">
      <w:pPr>
        <w:pStyle w:val="ListParagraph"/>
        <w:numPr>
          <w:ilvl w:val="0"/>
          <w:numId w:val="2"/>
        </w:numPr>
      </w:pPr>
      <w:r w:rsidRPr="00DF27B0">
        <w:t>PWC. (2024). Corporate - Taxes on corporate income. [Online]. PWC. Available at: https://taxsummaries.pwc.com/switzerland/corporate/taxes-on-corporate-income [Accessed 1 December 2024].</w:t>
      </w:r>
    </w:p>
    <w:p w14:paraId="5B3BE575" w14:textId="69EA6A16" w:rsidR="00AA2440" w:rsidRDefault="0010105E" w:rsidP="00F7192A">
      <w:pPr>
        <w:pStyle w:val="ListParagraph"/>
        <w:numPr>
          <w:ilvl w:val="0"/>
          <w:numId w:val="2"/>
        </w:numPr>
      </w:pPr>
      <w:r w:rsidRPr="0010105E">
        <w:t>Amcor. (2024). Sustainability Reports. [Online]. Amcor. Available at: https://www.amcor.com/sustainability/reports [Accessed 1 December 2024].</w:t>
      </w:r>
    </w:p>
    <w:p w14:paraId="541957EA" w14:textId="3F739B86" w:rsidR="00510842" w:rsidRDefault="00510842" w:rsidP="00F7192A">
      <w:pPr>
        <w:pStyle w:val="ListParagraph"/>
        <w:numPr>
          <w:ilvl w:val="0"/>
          <w:numId w:val="2"/>
        </w:numPr>
      </w:pPr>
      <w:r w:rsidRPr="00510842">
        <w:t>WHO. (2024). Ageing and health. [Online]. World Health Organisation. Available at: https://www.who.int/news-room/fact-sheets/detail/ageing-and-health [Accessed 8 December 2024].</w:t>
      </w:r>
    </w:p>
    <w:p w14:paraId="534B7BC3" w14:textId="4C3DBAAD" w:rsidR="00E636BD" w:rsidRDefault="00E636BD" w:rsidP="00F7192A">
      <w:pPr>
        <w:pStyle w:val="ListParagraph"/>
        <w:numPr>
          <w:ilvl w:val="0"/>
          <w:numId w:val="2"/>
        </w:numPr>
      </w:pPr>
      <w:r w:rsidRPr="00E636BD">
        <w:t>Morris, B. (2017). The Science and Technology of Flexible Packaging. New York: William Andrew Publishing. pp.69-119.</w:t>
      </w:r>
    </w:p>
    <w:p w14:paraId="5D806B7A" w14:textId="2DB7AF65" w:rsidR="002E0B31" w:rsidRDefault="00F40854" w:rsidP="00F7192A">
      <w:pPr>
        <w:pStyle w:val="ListParagraph"/>
        <w:numPr>
          <w:ilvl w:val="0"/>
          <w:numId w:val="2"/>
        </w:numPr>
      </w:pPr>
      <w:proofErr w:type="spellStart"/>
      <w:r w:rsidRPr="00F40854">
        <w:t>Kuhne</w:t>
      </w:r>
      <w:proofErr w:type="spellEnd"/>
      <w:r w:rsidRPr="00F40854">
        <w:t xml:space="preserve">. (2024). Triple Bubble. [Online]. </w:t>
      </w:r>
      <w:proofErr w:type="spellStart"/>
      <w:r w:rsidRPr="00F40854">
        <w:t>Kuhne</w:t>
      </w:r>
      <w:proofErr w:type="spellEnd"/>
      <w:r w:rsidRPr="00F40854">
        <w:t>. Available at: https://kuhne-ab.de/triple-bubble/#shrink-films [Accessed 8 December 2024].</w:t>
      </w:r>
    </w:p>
    <w:p w14:paraId="2EA91FDF" w14:textId="54411705" w:rsidR="00F40854" w:rsidRDefault="003542C6" w:rsidP="00F7192A">
      <w:pPr>
        <w:pStyle w:val="ListParagraph"/>
        <w:numPr>
          <w:ilvl w:val="0"/>
          <w:numId w:val="2"/>
        </w:numPr>
      </w:pPr>
      <w:r w:rsidRPr="003542C6">
        <w:t>Amcor. (2024). Flow-</w:t>
      </w:r>
      <w:proofErr w:type="spellStart"/>
      <w:r w:rsidRPr="003542C6">
        <w:t>tite</w:t>
      </w:r>
      <w:proofErr w:type="spellEnd"/>
      <w:r w:rsidRPr="003542C6">
        <w:t xml:space="preserve"> Shrink Film. [Online]. Amcor. Available at: https://www.amcor.com/product-listing/flow-tite-protein [Accessed 8 December 2024].</w:t>
      </w:r>
    </w:p>
    <w:p w14:paraId="0D39E406" w14:textId="49D3D8F1" w:rsidR="0078699E" w:rsidRDefault="0078699E" w:rsidP="00F7192A">
      <w:pPr>
        <w:pStyle w:val="ListParagraph"/>
        <w:numPr>
          <w:ilvl w:val="0"/>
          <w:numId w:val="2"/>
        </w:numPr>
      </w:pPr>
      <w:r w:rsidRPr="0078699E">
        <w:t xml:space="preserve">Amcor. (2024). Amcor’s new European Innovation </w:t>
      </w:r>
      <w:proofErr w:type="spellStart"/>
      <w:r w:rsidRPr="0078699E">
        <w:t>Center</w:t>
      </w:r>
      <w:proofErr w:type="spellEnd"/>
      <w:r w:rsidRPr="0078699E">
        <w:t xml:space="preserve"> brings brands the latest in material science and packaging design. [Online]. Amcor. Available at: https://www.amcor.com/media/news/amcor-innovation-center-europe-opening [Accessed 8 December 2024].</w:t>
      </w:r>
    </w:p>
    <w:p w14:paraId="402CBE3A" w14:textId="3266718D" w:rsidR="007137C5" w:rsidRDefault="007137C5" w:rsidP="00F7192A">
      <w:pPr>
        <w:pStyle w:val="ListParagraph"/>
        <w:numPr>
          <w:ilvl w:val="0"/>
          <w:numId w:val="2"/>
        </w:numPr>
      </w:pPr>
      <w:proofErr w:type="spellStart"/>
      <w:r w:rsidRPr="007137C5">
        <w:t>Greyb</w:t>
      </w:r>
      <w:proofErr w:type="spellEnd"/>
      <w:r w:rsidRPr="007137C5">
        <w:t xml:space="preserve">. (2023). Amcor Patents – Key Insights and Stats. [Online]. </w:t>
      </w:r>
      <w:proofErr w:type="spellStart"/>
      <w:r w:rsidRPr="007137C5">
        <w:t>Greyb</w:t>
      </w:r>
      <w:proofErr w:type="spellEnd"/>
      <w:r w:rsidRPr="007137C5">
        <w:t xml:space="preserve"> Insights. Available at: https://insights.greyb.com/amcor-patents/#:~:text=Amcor%20has%20a%20total%20of%203671%20patents%20gl [Accessed 8 December 2024].</w:t>
      </w:r>
    </w:p>
    <w:p w14:paraId="75088882" w14:textId="0CD13AC9" w:rsidR="00F92C52" w:rsidRDefault="00F92C52" w:rsidP="00F7192A">
      <w:pPr>
        <w:pStyle w:val="ListParagraph"/>
        <w:numPr>
          <w:ilvl w:val="0"/>
          <w:numId w:val="2"/>
        </w:numPr>
      </w:pPr>
      <w:r w:rsidRPr="00F92C52">
        <w:t xml:space="preserve">EU. (2024). New EU rules to reduce, reuse and recycle packaging. [Online]. </w:t>
      </w:r>
      <w:proofErr w:type="spellStart"/>
      <w:r w:rsidRPr="00F92C52">
        <w:t>Europarl</w:t>
      </w:r>
      <w:proofErr w:type="spellEnd"/>
      <w:r w:rsidRPr="00F92C52">
        <w:t>. Available at: https://www.europarl.europa.eu/news/en/press-room/20240419IPR20589/new-eu-rules-to-reduce-reuse-and- [Accessed 8 December 2024].</w:t>
      </w:r>
    </w:p>
    <w:p w14:paraId="4AD1FD72" w14:textId="4C0ED814" w:rsidR="005307E3" w:rsidRDefault="005307E3" w:rsidP="00F7192A">
      <w:pPr>
        <w:pStyle w:val="ListParagraph"/>
        <w:numPr>
          <w:ilvl w:val="0"/>
          <w:numId w:val="2"/>
        </w:numPr>
      </w:pPr>
      <w:r w:rsidRPr="005307E3">
        <w:t>Our World in Data. (2020). Years of fossil fuel reserves left, 2020. [Online]. Our World in Data. Available at: https://ourworldindata.org/grapher/years-of-fossil-fuel-reserves-left [Accessed 8 December 2024].</w:t>
      </w:r>
    </w:p>
    <w:p w14:paraId="26C68786" w14:textId="4E257854" w:rsidR="003624AF" w:rsidRDefault="003624AF" w:rsidP="00F7192A">
      <w:pPr>
        <w:pStyle w:val="ListParagraph"/>
        <w:numPr>
          <w:ilvl w:val="0"/>
          <w:numId w:val="2"/>
        </w:numPr>
      </w:pPr>
      <w:r w:rsidRPr="003624AF">
        <w:t>Kim, L. (2024). Unpacking the true cost of plastic. [Online]. UBS. Available at: https://www.ubs.com/global/en/sustainability-impact/sustainability-insights/2024/true-cost-of-plasti [Accessed 8 December 2024].</w:t>
      </w:r>
    </w:p>
    <w:p w14:paraId="6E007054" w14:textId="35F4ABC6" w:rsidR="003A0F16" w:rsidRDefault="003A0F16" w:rsidP="00F7192A">
      <w:pPr>
        <w:pStyle w:val="ListParagraph"/>
        <w:numPr>
          <w:ilvl w:val="0"/>
          <w:numId w:val="2"/>
        </w:numPr>
      </w:pPr>
      <w:r w:rsidRPr="003A0F16">
        <w:lastRenderedPageBreak/>
        <w:t>Amcor. (2024). Amcor divestments and acquisitions. [Online]. Amcor. Available at: https://www.amcor.com/about/overview/divestments-acquisitions [Accessed 8 December 2024].</w:t>
      </w:r>
    </w:p>
    <w:p w14:paraId="46AACD0E" w14:textId="63DAE92D" w:rsidR="00377E99" w:rsidRDefault="00377E99" w:rsidP="00F7192A">
      <w:pPr>
        <w:pStyle w:val="ListParagraph"/>
        <w:numPr>
          <w:ilvl w:val="0"/>
          <w:numId w:val="2"/>
        </w:numPr>
      </w:pPr>
      <w:r w:rsidRPr="00377E99">
        <w:rPr>
          <w:lang w:val="it-IT"/>
        </w:rPr>
        <w:t xml:space="preserve">Platt E, Fontanella-Khan J. (2018). </w:t>
      </w:r>
      <w:r w:rsidRPr="00377E99">
        <w:t>Packaging group Amcor to acquire US rival Bemis for $6.8bn. [Online]. Financial Times. Available at: https://www.ft.com/content/0ca0f180-9994-11e8-ab77-f854c65a4465 [Accessed 8 December 2024].</w:t>
      </w:r>
    </w:p>
    <w:p w14:paraId="2BF47ADB" w14:textId="630FD3D8" w:rsidR="00800396" w:rsidRDefault="00800396" w:rsidP="00F7192A">
      <w:pPr>
        <w:pStyle w:val="ListParagraph"/>
        <w:numPr>
          <w:ilvl w:val="0"/>
          <w:numId w:val="2"/>
        </w:numPr>
      </w:pPr>
      <w:r w:rsidRPr="00800396">
        <w:t>World Bank. (2023). Indian Economy Continues to Show Resilience Amid Global Uncertainties. [Online]. World Bank. Available at: https://www.worldbank.org/en/news/press-release/2023/04/04/indian-economy-continues-to-show-resilien [Accessed 8 December 2024].</w:t>
      </w:r>
    </w:p>
    <w:p w14:paraId="1EEA6419" w14:textId="200C2473" w:rsidR="005C5C93" w:rsidRDefault="005C5C93" w:rsidP="00F7192A">
      <w:pPr>
        <w:pStyle w:val="ListParagraph"/>
        <w:numPr>
          <w:ilvl w:val="0"/>
          <w:numId w:val="2"/>
        </w:numPr>
      </w:pPr>
      <w:r w:rsidRPr="005C5C93">
        <w:t>OECD. (2024). Business Insights on Emerging Markets 2024. [Online]. OECD. Available at: https://www.oecd.org/en/publications/business-insights-on-emerging-markets-2024_7d6b7375-en.html#:~: [Accessed 8 December 2024].</w:t>
      </w:r>
    </w:p>
    <w:p w14:paraId="2F70B855" w14:textId="7B4DA52B" w:rsidR="007E27DF" w:rsidRDefault="007E27DF" w:rsidP="00F7192A">
      <w:pPr>
        <w:pStyle w:val="ListParagraph"/>
        <w:numPr>
          <w:ilvl w:val="0"/>
          <w:numId w:val="2"/>
        </w:numPr>
      </w:pPr>
      <w:proofErr w:type="spellStart"/>
      <w:r w:rsidRPr="007E27DF">
        <w:t>Romanuk</w:t>
      </w:r>
      <w:proofErr w:type="spellEnd"/>
      <w:r w:rsidRPr="007E27DF">
        <w:t>, R. (2024). The Economic Impact of Geopolitical Risk: Insights from the War in Ukraine. [Online]. Economics Online. Available at: https://www.economicsonline.co.uk/market-failure/the-economic-impact-of-geopolitical-risk-insights-f [Accessed 8 December 2024].</w:t>
      </w:r>
    </w:p>
    <w:p w14:paraId="2F79A26F" w14:textId="604DD8A8" w:rsidR="00167F17" w:rsidRPr="00F7192A" w:rsidRDefault="00167F17" w:rsidP="00F7192A">
      <w:pPr>
        <w:pStyle w:val="ListParagraph"/>
        <w:numPr>
          <w:ilvl w:val="0"/>
          <w:numId w:val="2"/>
        </w:numPr>
      </w:pPr>
      <w:r w:rsidRPr="00167F17">
        <w:t xml:space="preserve">Mordor Intelligence. (2024). Packaging Market Size &amp; Share Analysis - Growth Trends &amp; Forecasts (2024 - 2029) Source: </w:t>
      </w:r>
      <w:proofErr w:type="gramStart"/>
      <w:r w:rsidRPr="00167F17">
        <w:t>https://www.mordorintelligence..</w:t>
      </w:r>
      <w:proofErr w:type="gramEnd"/>
      <w:r w:rsidRPr="00167F17">
        <w:t xml:space="preserve"> [Online]. Mordor Intelligence. Available at: https://www.mordorintelligence.com/industry-reports/global-packaging-market [Accessed 8 December 2024].</w:t>
      </w:r>
    </w:p>
    <w:sectPr w:rsidR="00167F17" w:rsidRPr="00F719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66017" w14:textId="77777777" w:rsidR="001F5313" w:rsidRDefault="001F5313" w:rsidP="00970D1B">
      <w:pPr>
        <w:spacing w:after="0" w:line="240" w:lineRule="auto"/>
      </w:pPr>
      <w:r>
        <w:separator/>
      </w:r>
    </w:p>
  </w:endnote>
  <w:endnote w:type="continuationSeparator" w:id="0">
    <w:p w14:paraId="016463C0" w14:textId="77777777" w:rsidR="001F5313" w:rsidRDefault="001F5313" w:rsidP="00970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CAD23" w14:textId="77777777" w:rsidR="001F5313" w:rsidRDefault="001F5313" w:rsidP="00970D1B">
      <w:pPr>
        <w:spacing w:after="0" w:line="240" w:lineRule="auto"/>
      </w:pPr>
      <w:r>
        <w:separator/>
      </w:r>
    </w:p>
  </w:footnote>
  <w:footnote w:type="continuationSeparator" w:id="0">
    <w:p w14:paraId="0E6D7CC4" w14:textId="77777777" w:rsidR="001F5313" w:rsidRDefault="001F5313" w:rsidP="00970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2CB5"/>
    <w:multiLevelType w:val="hybridMultilevel"/>
    <w:tmpl w:val="335A6E2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57E4E"/>
    <w:multiLevelType w:val="hybridMultilevel"/>
    <w:tmpl w:val="7DC69BEC"/>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865173"/>
    <w:multiLevelType w:val="hybridMultilevel"/>
    <w:tmpl w:val="335A6E2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5B22BC"/>
    <w:multiLevelType w:val="hybridMultilevel"/>
    <w:tmpl w:val="68CCF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13C44"/>
    <w:multiLevelType w:val="hybridMultilevel"/>
    <w:tmpl w:val="81C6F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BA4786"/>
    <w:multiLevelType w:val="hybridMultilevel"/>
    <w:tmpl w:val="538A5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30B6C"/>
    <w:multiLevelType w:val="hybridMultilevel"/>
    <w:tmpl w:val="335A6E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73960ED"/>
    <w:multiLevelType w:val="hybridMultilevel"/>
    <w:tmpl w:val="416AC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8214A6"/>
    <w:multiLevelType w:val="hybridMultilevel"/>
    <w:tmpl w:val="C9183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2D4C15"/>
    <w:multiLevelType w:val="hybridMultilevel"/>
    <w:tmpl w:val="9DDCA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4176AB"/>
    <w:multiLevelType w:val="hybridMultilevel"/>
    <w:tmpl w:val="4D761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549937">
    <w:abstractNumId w:val="9"/>
  </w:num>
  <w:num w:numId="2" w16cid:durableId="1632980877">
    <w:abstractNumId w:val="10"/>
  </w:num>
  <w:num w:numId="3" w16cid:durableId="1206329840">
    <w:abstractNumId w:val="0"/>
  </w:num>
  <w:num w:numId="4" w16cid:durableId="1555701551">
    <w:abstractNumId w:val="6"/>
  </w:num>
  <w:num w:numId="5" w16cid:durableId="1002119694">
    <w:abstractNumId w:val="3"/>
  </w:num>
  <w:num w:numId="6" w16cid:durableId="1502501154">
    <w:abstractNumId w:val="5"/>
  </w:num>
  <w:num w:numId="7" w16cid:durableId="1810127615">
    <w:abstractNumId w:val="4"/>
  </w:num>
  <w:num w:numId="8" w16cid:durableId="1122577043">
    <w:abstractNumId w:val="1"/>
  </w:num>
  <w:num w:numId="9" w16cid:durableId="2085492921">
    <w:abstractNumId w:val="2"/>
  </w:num>
  <w:num w:numId="10" w16cid:durableId="1699233568">
    <w:abstractNumId w:val="8"/>
  </w:num>
  <w:num w:numId="11" w16cid:durableId="8163363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C11"/>
    <w:rsid w:val="0000459B"/>
    <w:rsid w:val="00006DD4"/>
    <w:rsid w:val="000246DB"/>
    <w:rsid w:val="00046FDC"/>
    <w:rsid w:val="000528B0"/>
    <w:rsid w:val="00062EB9"/>
    <w:rsid w:val="00066B72"/>
    <w:rsid w:val="000672A5"/>
    <w:rsid w:val="0008311A"/>
    <w:rsid w:val="000A11A4"/>
    <w:rsid w:val="000A5C05"/>
    <w:rsid w:val="000A5D9D"/>
    <w:rsid w:val="000A5EDB"/>
    <w:rsid w:val="000A792B"/>
    <w:rsid w:val="000B3982"/>
    <w:rsid w:val="000C14D9"/>
    <w:rsid w:val="000F0448"/>
    <w:rsid w:val="000F130C"/>
    <w:rsid w:val="0010105E"/>
    <w:rsid w:val="00106BE8"/>
    <w:rsid w:val="0012680E"/>
    <w:rsid w:val="00147F15"/>
    <w:rsid w:val="00165C09"/>
    <w:rsid w:val="00166B89"/>
    <w:rsid w:val="00167F17"/>
    <w:rsid w:val="001755EA"/>
    <w:rsid w:val="00187FF4"/>
    <w:rsid w:val="00196B59"/>
    <w:rsid w:val="001B091C"/>
    <w:rsid w:val="001B46FD"/>
    <w:rsid w:val="001B5BF7"/>
    <w:rsid w:val="001B76E9"/>
    <w:rsid w:val="001C05B4"/>
    <w:rsid w:val="001C226A"/>
    <w:rsid w:val="001D2476"/>
    <w:rsid w:val="001D5A8E"/>
    <w:rsid w:val="001E481D"/>
    <w:rsid w:val="001F5313"/>
    <w:rsid w:val="00200768"/>
    <w:rsid w:val="00211B56"/>
    <w:rsid w:val="00213EFD"/>
    <w:rsid w:val="00216A68"/>
    <w:rsid w:val="002228E9"/>
    <w:rsid w:val="00224372"/>
    <w:rsid w:val="00240E10"/>
    <w:rsid w:val="0024509C"/>
    <w:rsid w:val="00246A60"/>
    <w:rsid w:val="00261611"/>
    <w:rsid w:val="00263A2D"/>
    <w:rsid w:val="00270E0C"/>
    <w:rsid w:val="0027511A"/>
    <w:rsid w:val="0029296D"/>
    <w:rsid w:val="00294038"/>
    <w:rsid w:val="002942BC"/>
    <w:rsid w:val="00295B0A"/>
    <w:rsid w:val="002A0AD8"/>
    <w:rsid w:val="002A58E1"/>
    <w:rsid w:val="002C66FD"/>
    <w:rsid w:val="002E0B31"/>
    <w:rsid w:val="002E1B28"/>
    <w:rsid w:val="00300D35"/>
    <w:rsid w:val="00302168"/>
    <w:rsid w:val="00311A50"/>
    <w:rsid w:val="00311F4F"/>
    <w:rsid w:val="00326E0E"/>
    <w:rsid w:val="00327698"/>
    <w:rsid w:val="0033381C"/>
    <w:rsid w:val="00334879"/>
    <w:rsid w:val="0034460B"/>
    <w:rsid w:val="003471A9"/>
    <w:rsid w:val="003542C6"/>
    <w:rsid w:val="003624AF"/>
    <w:rsid w:val="00362EFC"/>
    <w:rsid w:val="0037077F"/>
    <w:rsid w:val="00377E99"/>
    <w:rsid w:val="0038371A"/>
    <w:rsid w:val="00392744"/>
    <w:rsid w:val="00394286"/>
    <w:rsid w:val="003A0E3E"/>
    <w:rsid w:val="003A0F16"/>
    <w:rsid w:val="003A2221"/>
    <w:rsid w:val="003B4E0B"/>
    <w:rsid w:val="003C0B22"/>
    <w:rsid w:val="003C1F38"/>
    <w:rsid w:val="003D7210"/>
    <w:rsid w:val="003F04B5"/>
    <w:rsid w:val="003F0A0A"/>
    <w:rsid w:val="003F706A"/>
    <w:rsid w:val="0040110D"/>
    <w:rsid w:val="00406B80"/>
    <w:rsid w:val="0041000E"/>
    <w:rsid w:val="004148D4"/>
    <w:rsid w:val="004325FF"/>
    <w:rsid w:val="0045456C"/>
    <w:rsid w:val="00462F10"/>
    <w:rsid w:val="00464838"/>
    <w:rsid w:val="00465FF0"/>
    <w:rsid w:val="00471606"/>
    <w:rsid w:val="004721B1"/>
    <w:rsid w:val="00474F46"/>
    <w:rsid w:val="0047628C"/>
    <w:rsid w:val="00476C11"/>
    <w:rsid w:val="004A5589"/>
    <w:rsid w:val="004D31AA"/>
    <w:rsid w:val="004D5EE6"/>
    <w:rsid w:val="004E2EA8"/>
    <w:rsid w:val="00505876"/>
    <w:rsid w:val="00510842"/>
    <w:rsid w:val="00511A77"/>
    <w:rsid w:val="00512765"/>
    <w:rsid w:val="00524FC1"/>
    <w:rsid w:val="0052511A"/>
    <w:rsid w:val="00530588"/>
    <w:rsid w:val="005307E3"/>
    <w:rsid w:val="005345C1"/>
    <w:rsid w:val="00543393"/>
    <w:rsid w:val="00551390"/>
    <w:rsid w:val="0055492B"/>
    <w:rsid w:val="00562BA2"/>
    <w:rsid w:val="00575065"/>
    <w:rsid w:val="00583C8B"/>
    <w:rsid w:val="00591D34"/>
    <w:rsid w:val="005950B2"/>
    <w:rsid w:val="005A1A71"/>
    <w:rsid w:val="005A5F8F"/>
    <w:rsid w:val="005C5C93"/>
    <w:rsid w:val="005D3A18"/>
    <w:rsid w:val="005E3193"/>
    <w:rsid w:val="005E4D28"/>
    <w:rsid w:val="00616376"/>
    <w:rsid w:val="0064175A"/>
    <w:rsid w:val="00653013"/>
    <w:rsid w:val="00655C5D"/>
    <w:rsid w:val="00664CEB"/>
    <w:rsid w:val="00680544"/>
    <w:rsid w:val="00690298"/>
    <w:rsid w:val="006920C9"/>
    <w:rsid w:val="00697675"/>
    <w:rsid w:val="00697E00"/>
    <w:rsid w:val="006A4EEF"/>
    <w:rsid w:val="006B40AA"/>
    <w:rsid w:val="006B5518"/>
    <w:rsid w:val="006C1B2F"/>
    <w:rsid w:val="006C4F7C"/>
    <w:rsid w:val="006F3A27"/>
    <w:rsid w:val="00700C59"/>
    <w:rsid w:val="00701C3E"/>
    <w:rsid w:val="007066B5"/>
    <w:rsid w:val="007137C5"/>
    <w:rsid w:val="00720C53"/>
    <w:rsid w:val="0074289C"/>
    <w:rsid w:val="0075170E"/>
    <w:rsid w:val="00760D74"/>
    <w:rsid w:val="007629BF"/>
    <w:rsid w:val="00764AFC"/>
    <w:rsid w:val="00777C30"/>
    <w:rsid w:val="0078699E"/>
    <w:rsid w:val="007C0DDF"/>
    <w:rsid w:val="007C59A3"/>
    <w:rsid w:val="007C79B3"/>
    <w:rsid w:val="007D66DD"/>
    <w:rsid w:val="007E06F3"/>
    <w:rsid w:val="007E27DF"/>
    <w:rsid w:val="00800396"/>
    <w:rsid w:val="008154F4"/>
    <w:rsid w:val="00832321"/>
    <w:rsid w:val="008523A5"/>
    <w:rsid w:val="008676C3"/>
    <w:rsid w:val="00883D25"/>
    <w:rsid w:val="00896BE6"/>
    <w:rsid w:val="00896D17"/>
    <w:rsid w:val="00896ED5"/>
    <w:rsid w:val="0089705F"/>
    <w:rsid w:val="008A32BB"/>
    <w:rsid w:val="008B45C7"/>
    <w:rsid w:val="008E5439"/>
    <w:rsid w:val="008E7F45"/>
    <w:rsid w:val="008F35B0"/>
    <w:rsid w:val="00902B44"/>
    <w:rsid w:val="009041E9"/>
    <w:rsid w:val="00904605"/>
    <w:rsid w:val="00933C81"/>
    <w:rsid w:val="0093488C"/>
    <w:rsid w:val="009407E4"/>
    <w:rsid w:val="009417FD"/>
    <w:rsid w:val="00941BE7"/>
    <w:rsid w:val="00951764"/>
    <w:rsid w:val="00964F3A"/>
    <w:rsid w:val="00970D1B"/>
    <w:rsid w:val="0097311C"/>
    <w:rsid w:val="009849F4"/>
    <w:rsid w:val="00992A15"/>
    <w:rsid w:val="009A2B03"/>
    <w:rsid w:val="009A5757"/>
    <w:rsid w:val="009C667F"/>
    <w:rsid w:val="009D0BD2"/>
    <w:rsid w:val="009F2F67"/>
    <w:rsid w:val="00A05294"/>
    <w:rsid w:val="00A1429D"/>
    <w:rsid w:val="00A16024"/>
    <w:rsid w:val="00A1651C"/>
    <w:rsid w:val="00A263BE"/>
    <w:rsid w:val="00A32BA5"/>
    <w:rsid w:val="00A403A1"/>
    <w:rsid w:val="00A43906"/>
    <w:rsid w:val="00A45F0D"/>
    <w:rsid w:val="00A67846"/>
    <w:rsid w:val="00A72F50"/>
    <w:rsid w:val="00A92384"/>
    <w:rsid w:val="00AA2440"/>
    <w:rsid w:val="00AA5A68"/>
    <w:rsid w:val="00AA6169"/>
    <w:rsid w:val="00AD10F6"/>
    <w:rsid w:val="00AE668E"/>
    <w:rsid w:val="00AE6C64"/>
    <w:rsid w:val="00B02076"/>
    <w:rsid w:val="00B114F5"/>
    <w:rsid w:val="00B138A4"/>
    <w:rsid w:val="00B2058D"/>
    <w:rsid w:val="00B24775"/>
    <w:rsid w:val="00B325F8"/>
    <w:rsid w:val="00B43908"/>
    <w:rsid w:val="00B4474E"/>
    <w:rsid w:val="00B601C7"/>
    <w:rsid w:val="00B71834"/>
    <w:rsid w:val="00B93172"/>
    <w:rsid w:val="00BA2AC1"/>
    <w:rsid w:val="00BA707D"/>
    <w:rsid w:val="00BA7AAE"/>
    <w:rsid w:val="00BE1F1F"/>
    <w:rsid w:val="00BE2707"/>
    <w:rsid w:val="00BF371F"/>
    <w:rsid w:val="00BF47E6"/>
    <w:rsid w:val="00C06592"/>
    <w:rsid w:val="00C34E59"/>
    <w:rsid w:val="00C36893"/>
    <w:rsid w:val="00C36B7C"/>
    <w:rsid w:val="00C53AC3"/>
    <w:rsid w:val="00C65279"/>
    <w:rsid w:val="00C77FB3"/>
    <w:rsid w:val="00C81F98"/>
    <w:rsid w:val="00C92401"/>
    <w:rsid w:val="00C97D76"/>
    <w:rsid w:val="00CA03A7"/>
    <w:rsid w:val="00CB2212"/>
    <w:rsid w:val="00CB765B"/>
    <w:rsid w:val="00CD24CD"/>
    <w:rsid w:val="00CE09B9"/>
    <w:rsid w:val="00CE3B25"/>
    <w:rsid w:val="00D02501"/>
    <w:rsid w:val="00D40775"/>
    <w:rsid w:val="00D51BD1"/>
    <w:rsid w:val="00D53221"/>
    <w:rsid w:val="00D57FA3"/>
    <w:rsid w:val="00D62D5B"/>
    <w:rsid w:val="00D93E99"/>
    <w:rsid w:val="00D97435"/>
    <w:rsid w:val="00DA557D"/>
    <w:rsid w:val="00DA59B8"/>
    <w:rsid w:val="00DB05E8"/>
    <w:rsid w:val="00DB67F5"/>
    <w:rsid w:val="00DC4FF4"/>
    <w:rsid w:val="00DE1000"/>
    <w:rsid w:val="00DE4D61"/>
    <w:rsid w:val="00DF27B0"/>
    <w:rsid w:val="00DF3C54"/>
    <w:rsid w:val="00DF6097"/>
    <w:rsid w:val="00E0500F"/>
    <w:rsid w:val="00E10D84"/>
    <w:rsid w:val="00E12D30"/>
    <w:rsid w:val="00E12D42"/>
    <w:rsid w:val="00E13DA6"/>
    <w:rsid w:val="00E25529"/>
    <w:rsid w:val="00E41DA8"/>
    <w:rsid w:val="00E532D5"/>
    <w:rsid w:val="00E57026"/>
    <w:rsid w:val="00E612AA"/>
    <w:rsid w:val="00E636BD"/>
    <w:rsid w:val="00E66C9A"/>
    <w:rsid w:val="00E71E14"/>
    <w:rsid w:val="00E76238"/>
    <w:rsid w:val="00E85162"/>
    <w:rsid w:val="00E906F6"/>
    <w:rsid w:val="00E9422C"/>
    <w:rsid w:val="00EB77E7"/>
    <w:rsid w:val="00ED1026"/>
    <w:rsid w:val="00EE550C"/>
    <w:rsid w:val="00EF331D"/>
    <w:rsid w:val="00F0348C"/>
    <w:rsid w:val="00F1789A"/>
    <w:rsid w:val="00F20286"/>
    <w:rsid w:val="00F20FF0"/>
    <w:rsid w:val="00F2771A"/>
    <w:rsid w:val="00F40854"/>
    <w:rsid w:val="00F459FD"/>
    <w:rsid w:val="00F4634B"/>
    <w:rsid w:val="00F646E7"/>
    <w:rsid w:val="00F7192A"/>
    <w:rsid w:val="00F76949"/>
    <w:rsid w:val="00F87B96"/>
    <w:rsid w:val="00F92C52"/>
    <w:rsid w:val="00F95586"/>
    <w:rsid w:val="00FA1321"/>
    <w:rsid w:val="00FA3701"/>
    <w:rsid w:val="00FA4D8B"/>
    <w:rsid w:val="00FC2E43"/>
    <w:rsid w:val="00FD15F4"/>
    <w:rsid w:val="00FE490D"/>
    <w:rsid w:val="00FE7EEC"/>
    <w:rsid w:val="00FF7E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78319"/>
  <w15:chartTrackingRefBased/>
  <w15:docId w15:val="{27033A01-E2BC-4DC8-8CB2-B0AB203C6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5B4"/>
    <w:pPr>
      <w:ind w:left="720"/>
      <w:contextualSpacing/>
    </w:pPr>
  </w:style>
  <w:style w:type="paragraph" w:styleId="Header">
    <w:name w:val="header"/>
    <w:basedOn w:val="Normal"/>
    <w:link w:val="HeaderChar"/>
    <w:uiPriority w:val="99"/>
    <w:unhideWhenUsed/>
    <w:rsid w:val="00970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D1B"/>
  </w:style>
  <w:style w:type="paragraph" w:styleId="Footer">
    <w:name w:val="footer"/>
    <w:basedOn w:val="Normal"/>
    <w:link w:val="FooterChar"/>
    <w:uiPriority w:val="99"/>
    <w:unhideWhenUsed/>
    <w:rsid w:val="00970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408904">
      <w:bodyDiv w:val="1"/>
      <w:marLeft w:val="0"/>
      <w:marRight w:val="0"/>
      <w:marTop w:val="0"/>
      <w:marBottom w:val="0"/>
      <w:divBdr>
        <w:top w:val="none" w:sz="0" w:space="0" w:color="auto"/>
        <w:left w:val="none" w:sz="0" w:space="0" w:color="auto"/>
        <w:bottom w:val="none" w:sz="0" w:space="0" w:color="auto"/>
        <w:right w:val="none" w:sz="0" w:space="0" w:color="auto"/>
      </w:divBdr>
    </w:div>
    <w:div w:id="145282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5397</Words>
  <Characters>30769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Amcor</Company>
  <LinksUpToDate>false</LinksUpToDate>
  <CharactersWithSpaces>36094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Phillips</dc:creator>
  <cp:keywords/>
  <dc:description/>
  <cp:lastModifiedBy>Julian Phillips</cp:lastModifiedBy>
  <cp:revision>2</cp:revision>
  <dcterms:created xsi:type="dcterms:W3CDTF">2024-12-10T12:14:00Z</dcterms:created>
  <dcterms:modified xsi:type="dcterms:W3CDTF">2024-12-10T12:14:00Z</dcterms:modified>
</cp:coreProperties>
</file>