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2796CA22" w14:textId="77777777" w:rsidR="00FB2B5D" w:rsidRDefault="00FB2B5D" w:rsidP="00DD5969">
      <w:pPr>
        <w:spacing w:before="212"/>
        <w:rPr>
          <w:rFonts w:ascii="Arial"/>
          <w:b/>
          <w:sz w:val="56"/>
        </w:rPr>
      </w:pPr>
    </w:p>
    <w:p w14:paraId="7EE9271E" w14:textId="3F3EF0FE" w:rsidR="00DD5969" w:rsidRPr="00E55212" w:rsidRDefault="00DD5969" w:rsidP="00FB2B5D">
      <w:pPr>
        <w:spacing w:before="212"/>
        <w:jc w:val="both"/>
        <w:rPr>
          <w:rFonts w:ascii="Arial"/>
          <w:b/>
          <w:sz w:val="40"/>
          <w:szCs w:val="40"/>
          <w:highlight w:val="yellow"/>
        </w:rPr>
      </w:pPr>
      <w:r w:rsidRPr="00E55212">
        <w:rPr>
          <w:rFonts w:ascii="Arial"/>
          <w:b/>
          <w:bCs/>
          <w:sz w:val="48"/>
          <w:szCs w:val="48"/>
        </w:rPr>
        <w:t>MODULE CODE:</w:t>
      </w:r>
      <w:r w:rsidR="095D05C6" w:rsidRPr="00E55212">
        <w:rPr>
          <w:rFonts w:ascii="Arial"/>
          <w:b/>
          <w:bCs/>
          <w:sz w:val="48"/>
          <w:szCs w:val="48"/>
        </w:rPr>
        <w:t xml:space="preserve"> </w:t>
      </w:r>
      <w:r w:rsidR="00545AD7" w:rsidRPr="00E55212">
        <w:rPr>
          <w:rFonts w:ascii="Arial"/>
          <w:b/>
          <w:bCs/>
          <w:sz w:val="40"/>
          <w:szCs w:val="40"/>
        </w:rPr>
        <w:t>EC</w:t>
      </w:r>
      <w:r w:rsidR="00D0262E" w:rsidRPr="00E55212">
        <w:rPr>
          <w:rFonts w:ascii="Arial"/>
          <w:b/>
          <w:bCs/>
          <w:sz w:val="40"/>
          <w:szCs w:val="40"/>
        </w:rPr>
        <w:t>PT600</w:t>
      </w:r>
      <w:r w:rsidR="00E55212" w:rsidRPr="00E55212">
        <w:rPr>
          <w:rFonts w:ascii="Arial"/>
          <w:b/>
          <w:bCs/>
          <w:sz w:val="40"/>
          <w:szCs w:val="40"/>
        </w:rPr>
        <w:t>7</w:t>
      </w:r>
      <w:r w:rsidR="00A6013A" w:rsidRPr="00E55212">
        <w:rPr>
          <w:rFonts w:ascii="Arial"/>
          <w:b/>
          <w:bCs/>
          <w:sz w:val="40"/>
          <w:szCs w:val="40"/>
        </w:rPr>
        <w:t xml:space="preserve"> </w:t>
      </w:r>
    </w:p>
    <w:p w14:paraId="5051A2D5" w14:textId="77777777" w:rsidR="00347EA1" w:rsidRPr="00E55212" w:rsidRDefault="00347EA1" w:rsidP="00DD5969">
      <w:pPr>
        <w:spacing w:before="212"/>
        <w:rPr>
          <w:rFonts w:ascii="Arial"/>
          <w:b/>
          <w:sz w:val="48"/>
          <w:szCs w:val="48"/>
        </w:rPr>
      </w:pPr>
    </w:p>
    <w:p w14:paraId="52D012F0" w14:textId="0D1B7609" w:rsidR="00347EA1" w:rsidRPr="00353860" w:rsidRDefault="00347EA1" w:rsidP="00FB2B5D">
      <w:pPr>
        <w:spacing w:before="212"/>
        <w:jc w:val="both"/>
        <w:rPr>
          <w:rFonts w:ascii="Arial"/>
          <w:b/>
          <w:sz w:val="40"/>
          <w:szCs w:val="40"/>
          <w:highlight w:val="yellow"/>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5E5B97">
        <w:rPr>
          <w:rFonts w:ascii="Arial"/>
          <w:b/>
          <w:bCs/>
          <w:sz w:val="40"/>
          <w:szCs w:val="40"/>
        </w:rPr>
        <w:t>2</w:t>
      </w:r>
      <w:r w:rsidR="00353860" w:rsidRPr="00353860">
        <w:rPr>
          <w:rFonts w:ascii="Arial"/>
          <w:b/>
          <w:bCs/>
          <w:sz w:val="40"/>
          <w:szCs w:val="40"/>
        </w:rPr>
        <w:t xml:space="preserve"> </w:t>
      </w:r>
      <w:r w:rsidR="00E55212">
        <w:rPr>
          <w:rFonts w:ascii="Arial"/>
          <w:b/>
          <w:bCs/>
          <w:sz w:val="40"/>
          <w:szCs w:val="40"/>
        </w:rPr>
        <w:t>Written Reflection &amp; Peer Review</w:t>
      </w:r>
    </w:p>
    <w:p w14:paraId="6AA1A7DC" w14:textId="77777777" w:rsidR="00DD5969" w:rsidRPr="00353860" w:rsidRDefault="00DD5969" w:rsidP="00DD5969">
      <w:pPr>
        <w:spacing w:before="7"/>
        <w:jc w:val="center"/>
        <w:rPr>
          <w:rFonts w:ascii="Arial"/>
          <w:b/>
          <w:sz w:val="44"/>
        </w:rPr>
      </w:pPr>
    </w:p>
    <w:p w14:paraId="7681432B" w14:textId="576D768D" w:rsidR="00DD5969" w:rsidRPr="00DD5969" w:rsidRDefault="00DD5969" w:rsidP="00FB2B5D">
      <w:pPr>
        <w:spacing w:before="3"/>
        <w:jc w:val="both"/>
        <w:rPr>
          <w:rFonts w:ascii="Arial"/>
          <w:b/>
          <w:sz w:val="48"/>
          <w:szCs w:val="48"/>
        </w:rPr>
      </w:pPr>
      <w:r w:rsidRPr="00DD5969">
        <w:rPr>
          <w:rFonts w:ascii="Arial"/>
          <w:b/>
          <w:sz w:val="48"/>
          <w:szCs w:val="48"/>
        </w:rPr>
        <w:t>STUDENT NAME:</w:t>
      </w:r>
      <w:r w:rsidR="00FB2B5D">
        <w:rPr>
          <w:rFonts w:ascii="Arial"/>
          <w:b/>
          <w:sz w:val="48"/>
          <w:szCs w:val="48"/>
        </w:rPr>
        <w:t xml:space="preserve"> Elsayed Elhoshi</w:t>
      </w:r>
    </w:p>
    <w:p w14:paraId="0D16D138" w14:textId="77777777" w:rsidR="00DD5969" w:rsidRPr="00DD5969" w:rsidRDefault="00DD5969" w:rsidP="00DD5969">
      <w:pPr>
        <w:spacing w:before="3"/>
        <w:rPr>
          <w:rFonts w:ascii="Arial"/>
          <w:b/>
          <w:sz w:val="48"/>
          <w:szCs w:val="48"/>
        </w:rPr>
      </w:pPr>
    </w:p>
    <w:p w14:paraId="18107AFF" w14:textId="781D25F8" w:rsidR="00DD5969" w:rsidRPr="00DD5969" w:rsidRDefault="00DD5969" w:rsidP="00FB2B5D">
      <w:pPr>
        <w:spacing w:before="3"/>
        <w:jc w:val="both"/>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FB2B5D">
        <w:rPr>
          <w:rFonts w:ascii="Arial"/>
          <w:b/>
          <w:sz w:val="48"/>
          <w:szCs w:val="48"/>
        </w:rPr>
        <w:t xml:space="preserve"> 2420482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3753E143" w14:textId="77777777" w:rsidR="00FB2B5D" w:rsidRDefault="00FB2B5D" w:rsidP="00FB2B5D">
      <w:pPr>
        <w:spacing w:after="0" w:line="240" w:lineRule="auto"/>
        <w:jc w:val="both"/>
        <w:textAlignment w:val="baseline"/>
        <w:rPr>
          <w:rFonts w:ascii="Arial"/>
          <w:b/>
          <w:sz w:val="47"/>
          <w:szCs w:val="47"/>
        </w:rPr>
      </w:pPr>
    </w:p>
    <w:p w14:paraId="11E53989" w14:textId="77777777" w:rsidR="00FB2B5D" w:rsidRDefault="00FB2B5D" w:rsidP="00FB2B5D">
      <w:pPr>
        <w:spacing w:after="0" w:line="240" w:lineRule="auto"/>
        <w:jc w:val="both"/>
        <w:textAlignment w:val="baseline"/>
        <w:rPr>
          <w:rFonts w:ascii="Arial"/>
          <w:b/>
          <w:sz w:val="47"/>
          <w:szCs w:val="47"/>
        </w:rPr>
      </w:pPr>
    </w:p>
    <w:p w14:paraId="5A5D8F07" w14:textId="27F58B14" w:rsidR="00164156" w:rsidRDefault="00164156" w:rsidP="00FB2B5D">
      <w:pPr>
        <w:spacing w:after="0" w:line="240" w:lineRule="auto"/>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lastRenderedPageBreak/>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10466C31" w14:textId="2D68E038" w:rsidR="00E243A8" w:rsidRDefault="00E243A8" w:rsidP="00DD5969">
      <w:r w:rsidRPr="00E243A8">
        <w:t xml:space="preserve">I confirm </w:t>
      </w:r>
      <w:r w:rsidR="00C2550A">
        <w:t xml:space="preserve">that </w:t>
      </w:r>
      <w:r w:rsidRPr="00E243A8">
        <w:t>I have copies of my drafts, notes, and other resources I used, which I may be asked to provide in evidence.</w:t>
      </w:r>
    </w:p>
    <w:p w14:paraId="35F8404C" w14:textId="2B6E9D23" w:rsidR="00E243A8" w:rsidRPr="00517B3A" w:rsidRDefault="00E243A8" w:rsidP="00DD5969">
      <w:pPr>
        <w:rPr>
          <w:b/>
          <w:bCs/>
        </w:rPr>
      </w:pPr>
      <w:r w:rsidRPr="00C2550A">
        <w:rPr>
          <w:b/>
          <w:bCs/>
        </w:rPr>
        <w:t>OR:</w:t>
      </w:r>
    </w:p>
    <w:p w14:paraId="44C358F6" w14:textId="2F047CE5" w:rsidR="00DD5969" w:rsidRPr="00DD5969" w:rsidRDefault="00DD5969" w:rsidP="00DD5969">
      <w:r w:rsidRPr="00DD5969">
        <w:t xml:space="preserve">I acknowledge the use of [AI Tool] [(AI Tool url)] on [Date] to [Purpose my work]. I used the prompt(s): </w:t>
      </w:r>
    </w:p>
    <w:p w14:paraId="15389F66" w14:textId="77777777" w:rsidR="00DD5969" w:rsidRPr="00DD5969" w:rsidRDefault="00DD5969" w:rsidP="00DD5969">
      <w:r w:rsidRPr="00DD5969">
        <w:t xml:space="preserve">1. [Prompt] </w:t>
      </w:r>
    </w:p>
    <w:p w14:paraId="3847D137" w14:textId="77777777" w:rsidR="00DD5969" w:rsidRPr="00DD5969" w:rsidRDefault="00DD5969" w:rsidP="00DD5969">
      <w:r w:rsidRPr="00DD5969">
        <w:t xml:space="preserve">2. [Prompt] </w:t>
      </w:r>
    </w:p>
    <w:p w14:paraId="35F2F4DA" w14:textId="0FC78372" w:rsidR="00DD5969" w:rsidRPr="00DD5969" w:rsidRDefault="00DD5969" w:rsidP="00DD5969">
      <w:r w:rsidRPr="00DD5969">
        <w:t xml:space="preserve">3. [Prompt] </w:t>
      </w:r>
    </w:p>
    <w:p w14:paraId="4008D193" w14:textId="77777777" w:rsidR="00E243A8" w:rsidRDefault="00DD5969" w:rsidP="00DD5969">
      <w:r w:rsidRPr="00DD5969">
        <w:lastRenderedPageBreak/>
        <w:t xml:space="preserve">I confirm that I have not presented any AI generated text as my own work. </w:t>
      </w:r>
    </w:p>
    <w:p w14:paraId="31507470" w14:textId="4D8F048E" w:rsidR="00C2550A"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3DED3071" w14:textId="7E5C4BDE" w:rsidR="00E10797" w:rsidRPr="00C2550A" w:rsidRDefault="00B724BB" w:rsidP="00E10797">
      <w:r>
        <w:t>Please r</w:t>
      </w:r>
      <w:r w:rsidR="00E10797" w:rsidRPr="00C2550A">
        <w:t>efer to the next page for examples.</w:t>
      </w:r>
    </w:p>
    <w:p w14:paraId="4F6824F5" w14:textId="1A1CAB21" w:rsidR="00E10797" w:rsidRPr="00C2550A" w:rsidRDefault="00E10797" w:rsidP="00E10797">
      <w:r w:rsidRPr="00C2550A">
        <w:t>Prior to submission of your assignment, please delete any information</w:t>
      </w:r>
      <w:r w:rsidR="000C541C">
        <w:t xml:space="preserve"> on these pages</w:t>
      </w:r>
      <w:r w:rsidRPr="00C2550A">
        <w:t xml:space="preserve"> that is not relevant to your submission</w:t>
      </w:r>
      <w:r w:rsidR="000C541C">
        <w:t>, including the examples given below.</w:t>
      </w:r>
    </w:p>
    <w:p w14:paraId="726ED8E7" w14:textId="10811E89" w:rsidR="00B103B9" w:rsidRPr="00E10797" w:rsidRDefault="00E10797" w:rsidP="00DD5969">
      <w:pPr>
        <w:rPr>
          <w:b/>
          <w:bCs/>
          <w:u w:val="single"/>
        </w:rPr>
      </w:pPr>
      <w:r w:rsidRPr="00E10797">
        <w:rPr>
          <w:b/>
          <w:bCs/>
          <w:u w:val="single"/>
        </w:rPr>
        <w:t>Examples of AI statements</w:t>
      </w:r>
    </w:p>
    <w:p w14:paraId="023DEFD1" w14:textId="77777777" w:rsidR="00DD5969" w:rsidRPr="00DD5969" w:rsidRDefault="00DD5969" w:rsidP="00DD5969">
      <w:pPr>
        <w:rPr>
          <w:sz w:val="16"/>
          <w:szCs w:val="16"/>
        </w:rPr>
      </w:pPr>
      <w:r w:rsidRPr="00DD5969">
        <w:rPr>
          <w:b/>
          <w:bCs/>
          <w:sz w:val="16"/>
          <w:szCs w:val="16"/>
        </w:rPr>
        <w:t xml:space="preserve">Example 1: </w:t>
      </w:r>
    </w:p>
    <w:p w14:paraId="1D25D3D5" w14:textId="77777777" w:rsidR="00DD5969" w:rsidRPr="00DD5969" w:rsidRDefault="00DD5969" w:rsidP="00DD5969">
      <w:pPr>
        <w:rPr>
          <w:sz w:val="16"/>
          <w:szCs w:val="16"/>
        </w:rPr>
      </w:pPr>
      <w:r w:rsidRPr="00DD5969">
        <w:rPr>
          <w:sz w:val="16"/>
          <w:szCs w:val="16"/>
        </w:rPr>
        <w:t xml:space="preserve">I acknowledge the use of Grammarly (https://www.grammarly.com/) on 10 February 2024 to check my work using the prompt(s): </w:t>
      </w:r>
    </w:p>
    <w:p w14:paraId="5A615C6B" w14:textId="664B7C77" w:rsidR="00DD5969" w:rsidRPr="00DD5969" w:rsidRDefault="00DD5969" w:rsidP="00DD5969">
      <w:pPr>
        <w:rPr>
          <w:sz w:val="16"/>
          <w:szCs w:val="16"/>
        </w:rPr>
      </w:pPr>
      <w:r w:rsidRPr="00DD5969">
        <w:rPr>
          <w:sz w:val="16"/>
          <w:szCs w:val="16"/>
        </w:rPr>
        <w:t xml:space="preserve">1. Please check the following text for readability, grammar and syntax. </w:t>
      </w:r>
    </w:p>
    <w:p w14:paraId="6423498A" w14:textId="67158B93"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8C916B7" w14:textId="77777777" w:rsidR="00DD5969" w:rsidRPr="00DD5969" w:rsidRDefault="00DD5969" w:rsidP="00DD5969">
      <w:pPr>
        <w:rPr>
          <w:sz w:val="16"/>
          <w:szCs w:val="16"/>
        </w:rPr>
      </w:pPr>
      <w:r w:rsidRPr="00DD5969">
        <w:rPr>
          <w:b/>
          <w:bCs/>
          <w:sz w:val="16"/>
          <w:szCs w:val="16"/>
        </w:rPr>
        <w:t xml:space="preserve">Example 2: </w:t>
      </w:r>
    </w:p>
    <w:p w14:paraId="15792D52" w14:textId="77777777" w:rsidR="00DD5969" w:rsidRPr="00DD5969" w:rsidRDefault="00DD5969" w:rsidP="00DD5969">
      <w:pPr>
        <w:rPr>
          <w:sz w:val="16"/>
          <w:szCs w:val="16"/>
        </w:rPr>
      </w:pPr>
      <w:r w:rsidRPr="00DD5969">
        <w:rPr>
          <w:sz w:val="16"/>
          <w:szCs w:val="16"/>
        </w:rPr>
        <w:t xml:space="preserve">I acknowledge the use of SciSpace (https://typeset.io/) on 7 March 2024 to support my research using the prompt(s): </w:t>
      </w:r>
    </w:p>
    <w:p w14:paraId="64CC5729" w14:textId="77777777" w:rsidR="00DD5969" w:rsidRPr="00DD5969" w:rsidRDefault="00DD5969" w:rsidP="00DD5969">
      <w:pPr>
        <w:rPr>
          <w:sz w:val="16"/>
          <w:szCs w:val="16"/>
        </w:rPr>
      </w:pPr>
      <w:r w:rsidRPr="00DD5969">
        <w:rPr>
          <w:sz w:val="16"/>
          <w:szCs w:val="16"/>
        </w:rPr>
        <w:t xml:space="preserve">1. Please provide me with materials on the biology of the liver. </w:t>
      </w:r>
    </w:p>
    <w:p w14:paraId="31FD72F4" w14:textId="78F2D584" w:rsidR="00DD5969" w:rsidRPr="00DD5969" w:rsidRDefault="00DD5969" w:rsidP="00DD5969">
      <w:pPr>
        <w:rPr>
          <w:sz w:val="16"/>
          <w:szCs w:val="16"/>
        </w:rPr>
      </w:pPr>
      <w:r w:rsidRPr="00DD5969">
        <w:rPr>
          <w:sz w:val="16"/>
          <w:szCs w:val="16"/>
        </w:rPr>
        <w:t xml:space="preserve">2. Please provide me with materials on liver cells. </w:t>
      </w:r>
    </w:p>
    <w:p w14:paraId="632FCD5C" w14:textId="224A6378"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BE630A4" w14:textId="77777777" w:rsidR="00DD5969" w:rsidRPr="00DD5969" w:rsidRDefault="00DD5969" w:rsidP="00DD5969">
      <w:pPr>
        <w:rPr>
          <w:sz w:val="16"/>
          <w:szCs w:val="16"/>
        </w:rPr>
      </w:pPr>
      <w:r w:rsidRPr="00DD5969">
        <w:rPr>
          <w:b/>
          <w:bCs/>
          <w:sz w:val="16"/>
          <w:szCs w:val="16"/>
        </w:rPr>
        <w:t xml:space="preserve">Example 3: </w:t>
      </w:r>
    </w:p>
    <w:p w14:paraId="502BB6BD" w14:textId="77777777" w:rsidR="00DD5969" w:rsidRPr="00DD5969" w:rsidRDefault="00DD5969" w:rsidP="00DD5969">
      <w:pPr>
        <w:rPr>
          <w:sz w:val="16"/>
          <w:szCs w:val="16"/>
        </w:rPr>
      </w:pPr>
      <w:r w:rsidRPr="00DD5969">
        <w:rPr>
          <w:sz w:val="16"/>
          <w:szCs w:val="16"/>
        </w:rPr>
        <w:t xml:space="preserve">I acknowledge the use of ChatGPT (https://chatgpt.com/) on 13 April 2024 to write my notes into submission format using the prompt(s): </w:t>
      </w:r>
    </w:p>
    <w:p w14:paraId="19552AC4" w14:textId="16F62590" w:rsidR="00DD5969" w:rsidRPr="00DD5969" w:rsidRDefault="00DD5969" w:rsidP="00DD5969">
      <w:pPr>
        <w:rPr>
          <w:sz w:val="16"/>
          <w:szCs w:val="16"/>
        </w:rPr>
      </w:pPr>
      <w:r w:rsidRPr="00DD5969">
        <w:rPr>
          <w:sz w:val="16"/>
          <w:szCs w:val="16"/>
        </w:rPr>
        <w:t xml:space="preserve">1. Please write up these bullet points as an essay paragraph at university level. </w:t>
      </w:r>
    </w:p>
    <w:p w14:paraId="2A9587CA" w14:textId="21597A55" w:rsidR="002F243A" w:rsidRPr="00DF1568"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149D1B72" w14:textId="710292A2" w:rsidR="00DD5969" w:rsidRPr="00DD5969" w:rsidRDefault="00DD5969" w:rsidP="00DD5969">
      <w:pPr>
        <w:rPr>
          <w:b/>
          <w:bCs/>
          <w:sz w:val="16"/>
          <w:szCs w:val="16"/>
          <w:u w:val="single"/>
        </w:rPr>
      </w:pPr>
      <w:r w:rsidRPr="00DD5969">
        <w:rPr>
          <w:b/>
          <w:bCs/>
          <w:sz w:val="16"/>
          <w:szCs w:val="16"/>
        </w:rPr>
        <w:t>Example 4</w:t>
      </w:r>
      <w:r w:rsidR="002F243A">
        <w:rPr>
          <w:b/>
          <w:bCs/>
          <w:sz w:val="16"/>
          <w:szCs w:val="16"/>
        </w:rPr>
        <w:t xml:space="preserve"> </w:t>
      </w:r>
      <w:r w:rsidR="002F243A" w:rsidRPr="002F243A">
        <w:rPr>
          <w:b/>
          <w:bCs/>
          <w:sz w:val="16"/>
          <w:szCs w:val="16"/>
        </w:rPr>
        <w:t>-</w:t>
      </w:r>
      <w:r w:rsidRPr="00DD5969">
        <w:rPr>
          <w:b/>
          <w:bCs/>
          <w:sz w:val="16"/>
          <w:szCs w:val="16"/>
        </w:rPr>
        <w:t xml:space="preserve"> </w:t>
      </w:r>
      <w:r w:rsidR="002F243A">
        <w:rPr>
          <w:b/>
          <w:bCs/>
          <w:sz w:val="16"/>
          <w:szCs w:val="16"/>
        </w:rPr>
        <w:t>a</w:t>
      </w:r>
      <w:r w:rsidR="002F243A" w:rsidRPr="00DD5969">
        <w:rPr>
          <w:b/>
          <w:bCs/>
          <w:sz w:val="16"/>
          <w:szCs w:val="16"/>
        </w:rPr>
        <w:t>cknowledgement of the use of multiple AI tools</w:t>
      </w:r>
      <w:r w:rsidR="00E10797">
        <w:rPr>
          <w:b/>
          <w:bCs/>
          <w:sz w:val="16"/>
          <w:szCs w:val="16"/>
        </w:rPr>
        <w:t>:</w:t>
      </w:r>
      <w:r w:rsidR="002F243A" w:rsidRPr="00DD5969">
        <w:rPr>
          <w:b/>
          <w:bCs/>
          <w:sz w:val="16"/>
          <w:szCs w:val="16"/>
          <w:u w:val="single"/>
        </w:rPr>
        <w:t xml:space="preserve"> </w:t>
      </w:r>
    </w:p>
    <w:p w14:paraId="6A329497" w14:textId="77777777" w:rsidR="00DD5969" w:rsidRPr="00DD5969" w:rsidRDefault="00DD5969" w:rsidP="00DD5969">
      <w:pPr>
        <w:rPr>
          <w:sz w:val="16"/>
          <w:szCs w:val="16"/>
        </w:rPr>
      </w:pPr>
      <w:r w:rsidRPr="00DD5969">
        <w:rPr>
          <w:sz w:val="16"/>
          <w:szCs w:val="16"/>
        </w:rPr>
        <w:t xml:space="preserve">I acknowledge the use of SciSpace (https://typeset.io/) on 28 June 2024 to support my research using the prompt(s): </w:t>
      </w:r>
    </w:p>
    <w:p w14:paraId="317B5D31" w14:textId="77777777" w:rsidR="00DD5969" w:rsidRPr="00DD5969" w:rsidRDefault="00DD5969" w:rsidP="00DD5969">
      <w:pPr>
        <w:rPr>
          <w:sz w:val="16"/>
          <w:szCs w:val="16"/>
        </w:rPr>
      </w:pPr>
      <w:r w:rsidRPr="00DD5969">
        <w:rPr>
          <w:sz w:val="16"/>
          <w:szCs w:val="16"/>
        </w:rPr>
        <w:t xml:space="preserve">1. Please provide me with materials on the American Civil War. </w:t>
      </w:r>
    </w:p>
    <w:p w14:paraId="3FA28A22" w14:textId="69246A66" w:rsidR="00DD5969" w:rsidRPr="00DD5969" w:rsidRDefault="00DD5969" w:rsidP="00DD5969">
      <w:pPr>
        <w:rPr>
          <w:sz w:val="16"/>
          <w:szCs w:val="16"/>
        </w:rPr>
      </w:pPr>
      <w:r w:rsidRPr="00DD5969">
        <w:rPr>
          <w:sz w:val="16"/>
          <w:szCs w:val="16"/>
        </w:rPr>
        <w:t xml:space="preserve">2. Please provide me with materials on the reception of Gone with the Wind. </w:t>
      </w:r>
    </w:p>
    <w:p w14:paraId="599A079A" w14:textId="3CB9B489" w:rsidR="00DD5969" w:rsidRPr="00DD5969" w:rsidRDefault="00DD5969" w:rsidP="00DD5969">
      <w:pPr>
        <w:rPr>
          <w:sz w:val="16"/>
          <w:szCs w:val="16"/>
        </w:rPr>
      </w:pPr>
      <w:r w:rsidRPr="00DD5969">
        <w:rPr>
          <w:sz w:val="16"/>
          <w:szCs w:val="16"/>
        </w:rPr>
        <w:t xml:space="preserve">I confirm that I have not presented any AI generated text as my own work. I confirm </w:t>
      </w:r>
      <w:r w:rsidR="00D24ADF">
        <w:rPr>
          <w:sz w:val="16"/>
          <w:szCs w:val="16"/>
        </w:rPr>
        <w:t xml:space="preserve">that </w:t>
      </w:r>
      <w:r w:rsidRPr="00DD5969">
        <w:rPr>
          <w:sz w:val="16"/>
          <w:szCs w:val="16"/>
        </w:rPr>
        <w:t xml:space="preserve">I have copies of my drafts, notes, and other resources I used before, and after the use of AI tools which I may be asked to provide in evidence. </w:t>
      </w:r>
    </w:p>
    <w:p w14:paraId="05228334" w14:textId="77777777" w:rsidR="00DD5969" w:rsidRPr="00DD5969" w:rsidRDefault="00DD5969" w:rsidP="00DD5969">
      <w:pPr>
        <w:rPr>
          <w:sz w:val="16"/>
          <w:szCs w:val="16"/>
        </w:rPr>
      </w:pPr>
      <w:r w:rsidRPr="00DD5969">
        <w:rPr>
          <w:sz w:val="16"/>
          <w:szCs w:val="16"/>
        </w:rPr>
        <w:t xml:space="preserve">I acknowledge the use of Adobe Express (https://www.adobe.com/express/) on 24 June 2024 to edit photographic material: </w:t>
      </w:r>
    </w:p>
    <w:p w14:paraId="3C44467E" w14:textId="7C0BBB7B" w:rsidR="00DD5969" w:rsidRPr="00DD5969" w:rsidRDefault="00DD5969" w:rsidP="00DD5969">
      <w:pPr>
        <w:rPr>
          <w:sz w:val="16"/>
          <w:szCs w:val="16"/>
        </w:rPr>
      </w:pPr>
      <w:r w:rsidRPr="00DD5969">
        <w:rPr>
          <w:sz w:val="16"/>
          <w:szCs w:val="16"/>
        </w:rPr>
        <w:t xml:space="preserve">1. Remove background from Figure 1. </w:t>
      </w:r>
    </w:p>
    <w:p w14:paraId="22512BB6" w14:textId="0C277550" w:rsidR="00DD5969" w:rsidRDefault="00DD5969" w:rsidP="00DD5969">
      <w:pPr>
        <w:rPr>
          <w:sz w:val="16"/>
          <w:szCs w:val="16"/>
        </w:rPr>
      </w:pPr>
      <w:r w:rsidRPr="00DD5969">
        <w:rPr>
          <w:sz w:val="16"/>
          <w:szCs w:val="16"/>
        </w:rPr>
        <w:t>I confirm that I have not presented any AI generated materials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0ADC06E9" w14:textId="77777777" w:rsidR="00E10797" w:rsidRDefault="00E10797" w:rsidP="00DD5969">
      <w:pPr>
        <w:rPr>
          <w:sz w:val="16"/>
          <w:szCs w:val="16"/>
        </w:rPr>
      </w:pPr>
    </w:p>
    <w:p w14:paraId="0B9D6AC8" w14:textId="77777777" w:rsidR="00DF1568" w:rsidRPr="00DD5969" w:rsidRDefault="00DF1568" w:rsidP="00DD5969">
      <w:pPr>
        <w:rPr>
          <w:sz w:val="16"/>
          <w:szCs w:val="16"/>
        </w:rPr>
      </w:pPr>
    </w:p>
    <w:p w14:paraId="4DF22479" w14:textId="77777777" w:rsidR="000C541C" w:rsidRDefault="000C541C" w:rsidP="00DD5969">
      <w:pPr>
        <w:rPr>
          <w:sz w:val="16"/>
          <w:szCs w:val="16"/>
        </w:rPr>
      </w:pPr>
    </w:p>
    <w:p w14:paraId="5CF06D95" w14:textId="77777777" w:rsidR="000B6174" w:rsidRPr="000B6174" w:rsidRDefault="000B6174" w:rsidP="00E12690">
      <w:pPr>
        <w:spacing w:after="200" w:line="360" w:lineRule="auto"/>
        <w:jc w:val="both"/>
        <w:rPr>
          <w:rFonts w:ascii="Times New Roman" w:eastAsia="Calibri" w:hAnsi="Times New Roman" w:cs="Times New Roman"/>
          <w:b/>
          <w:bCs/>
          <w:kern w:val="0"/>
          <w:sz w:val="28"/>
          <w:szCs w:val="28"/>
          <w:lang w:eastAsia="en-US"/>
          <w14:ligatures w14:val="none"/>
        </w:rPr>
      </w:pPr>
      <w:r w:rsidRPr="000B6174">
        <w:rPr>
          <w:rFonts w:ascii="Times New Roman" w:eastAsia="Calibri" w:hAnsi="Times New Roman" w:cs="Times New Roman"/>
          <w:b/>
          <w:bCs/>
          <w:kern w:val="0"/>
          <w:sz w:val="28"/>
          <w:szCs w:val="28"/>
          <w:lang w:eastAsia="en-US"/>
          <w14:ligatures w14:val="none"/>
        </w:rPr>
        <w:lastRenderedPageBreak/>
        <w:t>Written Reflection and Peer Review</w:t>
      </w:r>
    </w:p>
    <w:p w14:paraId="0EA8CBB1"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1. Part 1: Peer Review Comments on Classmates’ Curriculum Proposals</w:t>
      </w:r>
    </w:p>
    <w:p w14:paraId="7C9B019D"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Across the four curriculum proposals developed by my peers that I reviewed, this process required the provision of constructive and balanced feedback within the context of further education. My comments focused on the clarity of the rationale, the appropriateness of the aims and learning outcomes, the structure and sequencing of the curriculum, alignment with professional standards, and the overall quality of the scheme of work.</w:t>
      </w:r>
    </w:p>
    <w:p w14:paraId="6199ECB4"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1.1 First Proposal: ESOL for Adult Migrants and Refugees</w:t>
      </w:r>
    </w:p>
    <w:p w14:paraId="691A9B37"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first proposal focused on adult migrants and refugees studying English for Speakers of Other Languages at Entry Level 3 to Level 1. In my feedback, I highlighted the clear and well supported justification for the curriculum. The proposal showed a strong understanding of the social, language, and employment challenges faced by this learner group. I also commended its alignment with the Common European Framework of Reference for Languages and relevant professional standards in Wales. As part of my recommendations, I suggested clearer early identification of learner needs and more structured grouping of learning objectives.</w:t>
      </w:r>
    </w:p>
    <w:p w14:paraId="3CC1876A"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Engaging with this proposal was professionally valuable, as it enhanced my understanding of a topic closely related to the aims and learning outcomes of my own curriculum design. The similarities between the two proposals encouraged me to reflect critically on my own work, especially in relation to how I structured learning outcomes, sequenced content, and demonstrated progression. This comparison enhanced my understanding of clarity, organisation, and the practical application of curriculum design principles.</w:t>
      </w:r>
    </w:p>
    <w:p w14:paraId="6774BFB4"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1.2 Second Proposal: Level 3 Engineering</w:t>
      </w:r>
    </w:p>
    <w:p w14:paraId="04EB4033" w14:textId="77777777" w:rsid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second proposal focused on Level 3 engineering learners. In my review, I identified a strong theoretical foundation and a clear response to gaps in progression between vocational education and higher education. I praised the balanced focus on technical knowledge, academic skills, and transferable skills such as research and critical thinking. The curriculum structure showed appropriate progression from guided learning to more independent project work. As a recommendation, I suggested clearer links between learning objectives, teaching activities, and assessment methods.</w:t>
      </w:r>
    </w:p>
    <w:p w14:paraId="2B0C52E6" w14:textId="77777777" w:rsidR="00D85405" w:rsidRPr="000B6174" w:rsidRDefault="00D85405" w:rsidP="00E12690">
      <w:pPr>
        <w:spacing w:after="200" w:line="360" w:lineRule="auto"/>
        <w:jc w:val="both"/>
        <w:rPr>
          <w:rFonts w:ascii="Times New Roman" w:eastAsia="Calibri" w:hAnsi="Times New Roman" w:cs="Times New Roman"/>
          <w:kern w:val="0"/>
          <w:lang w:eastAsia="en-US"/>
          <w14:ligatures w14:val="none"/>
        </w:rPr>
      </w:pPr>
    </w:p>
    <w:p w14:paraId="500A95E8"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lastRenderedPageBreak/>
        <w:t>1.3 Third Proposal: Learners with Severe and Complex Learning Difficulties</w:t>
      </w:r>
    </w:p>
    <w:p w14:paraId="4125B3A8"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xml:space="preserve">The third proposal focused on learners aged 16 to 25 with severe and complex learning difficulties in a specialist further education setting. In my review, I highlighted the compassionate and person-centred approach of the curriculum. The justification was clearly aligned with Welsh Government policy and inspection guidance, showing a strong understanding of the educational context. The scheme of work was a key strength, particularly its focus on real life skills and practical learning experiences. As recommendations, I suggested improving consistency in formatting, adding clearer summaries between sections, and providing more structured opportunities for learners to reflect on their progress. </w:t>
      </w:r>
    </w:p>
    <w:p w14:paraId="5E6A0DB8"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1.4 Fourth Proposal: Audition Ready (Performing Arts)</w:t>
      </w:r>
    </w:p>
    <w:p w14:paraId="259D35F2"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fourth proposal, Audition Ready, focused on addressing a gap in post sixteen Performing Arts provision by providing authentic preparation for auditions. In my review, I recognised its strong relevance to the industry and its clear emphasis on building confidence, resilience, and professional identity. The aims and learning outcomes were well balanced, combining technical skills with personal development. The ten-week structure, including mock auditions and reflective activities, showed careful and purposeful curriculum planning. To strengthen the proposal, I suggested clearer mapping of professional standards and more explicit links between progression and assessment.</w:t>
      </w:r>
    </w:p>
    <w:p w14:paraId="1B2B402F"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1.5 Overall Reflection on Peer Review Process</w:t>
      </w:r>
    </w:p>
    <w:p w14:paraId="2076EEF9" w14:textId="0DBA7B6F" w:rsidR="00D85405"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Overall, this process provided significant professional learning and strengthened my ability to evaluate curriculum design critically. Taking on the role of reviewer was a valuable professional learning experience that strengthened my ability to engage in critical evaluation of the work of others in a constructive and academic manner. This process enhanced my analytical skills and deepened my understanding of curriculum design within further education. Furthermore, the peer review process required recognition of the strengths of each proposal while offering practical and realistic recommendations for improvement. My intention was to support each proposal by providing constructive and balanced feedback to my peers, with the aim of strengthening curriculum design, and promoting continuous professional development.</w:t>
      </w:r>
    </w:p>
    <w:p w14:paraId="0B150258" w14:textId="77777777" w:rsidR="00D85405" w:rsidRDefault="00D85405" w:rsidP="00E12690">
      <w:pPr>
        <w:spacing w:after="200" w:line="360" w:lineRule="auto"/>
        <w:jc w:val="both"/>
        <w:rPr>
          <w:rFonts w:ascii="Times New Roman" w:eastAsia="Calibri" w:hAnsi="Times New Roman" w:cs="Times New Roman"/>
          <w:kern w:val="0"/>
          <w:lang w:eastAsia="en-US"/>
          <w14:ligatures w14:val="none"/>
        </w:rPr>
      </w:pPr>
    </w:p>
    <w:p w14:paraId="7E91D732" w14:textId="77777777" w:rsidR="00D85405" w:rsidRPr="000B6174" w:rsidRDefault="00D85405" w:rsidP="00E12690">
      <w:pPr>
        <w:spacing w:after="200" w:line="360" w:lineRule="auto"/>
        <w:jc w:val="both"/>
        <w:rPr>
          <w:rFonts w:ascii="Times New Roman" w:eastAsia="Calibri" w:hAnsi="Times New Roman" w:cs="Times New Roman"/>
          <w:kern w:val="0"/>
          <w:lang w:eastAsia="en-US"/>
          <w14:ligatures w14:val="none"/>
        </w:rPr>
      </w:pPr>
    </w:p>
    <w:p w14:paraId="669CAC04" w14:textId="77777777" w:rsidR="000B6174" w:rsidRPr="000B6174" w:rsidRDefault="000B6174" w:rsidP="00E12690">
      <w:pPr>
        <w:spacing w:after="200" w:line="360" w:lineRule="auto"/>
        <w:jc w:val="both"/>
        <w:rPr>
          <w:rFonts w:ascii="Times New Roman" w:eastAsia="Times New Roman" w:hAnsi="Times New Roman" w:cs="Times New Roman"/>
          <w:b/>
          <w:bCs/>
          <w:kern w:val="36"/>
          <w:lang w:eastAsia="en-GB"/>
          <w14:ligatures w14:val="none"/>
        </w:rPr>
      </w:pPr>
      <w:r w:rsidRPr="000B6174">
        <w:rPr>
          <w:rFonts w:ascii="Times New Roman" w:eastAsia="Times New Roman" w:hAnsi="Times New Roman" w:cs="Times New Roman"/>
          <w:b/>
          <w:bCs/>
          <w:kern w:val="36"/>
          <w:lang w:eastAsia="en-GB"/>
          <w14:ligatures w14:val="none"/>
        </w:rPr>
        <w:lastRenderedPageBreak/>
        <w:t>2. Part 2: Reflective Reports</w:t>
      </w:r>
    </w:p>
    <w:p w14:paraId="23800AA5" w14:textId="77777777" w:rsidR="000B6174" w:rsidRPr="000B6174" w:rsidRDefault="000B6174" w:rsidP="00E12690">
      <w:pPr>
        <w:spacing w:after="200" w:line="360" w:lineRule="auto"/>
        <w:jc w:val="both"/>
        <w:rPr>
          <w:rFonts w:ascii="Times New Roman" w:eastAsia="Times New Roman" w:hAnsi="Times New Roman" w:cs="Times New Roman"/>
          <w:b/>
          <w:bCs/>
          <w:kern w:val="36"/>
          <w:lang w:eastAsia="en-GB"/>
          <w14:ligatures w14:val="none"/>
        </w:rPr>
      </w:pPr>
      <w:r w:rsidRPr="000B6174">
        <w:rPr>
          <w:rFonts w:ascii="Times New Roman" w:eastAsia="Times New Roman" w:hAnsi="Times New Roman" w:cs="Times New Roman"/>
          <w:b/>
          <w:bCs/>
          <w:kern w:val="36"/>
          <w:lang w:eastAsia="en-GB"/>
          <w14:ligatures w14:val="none"/>
        </w:rPr>
        <w:t>2.1 Reflective Report 1: Professional Learning Gained from Designing an ESOL Curriculum for Newly Arrived Migrants</w:t>
      </w:r>
    </w:p>
    <w:p w14:paraId="022512B8"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Designing an ESOL curriculum for newly arrived refugees, asylum seekers, and family reunification learners has been one of the most important stages in my professional development as a teacher. This reflective report explores the professional knowledge, skills, and understanding I gained through this process. It draws on the Professional Standards for Teachers and Trainers in the Further and Higher Education sector to evaluate how this experience has developed my ability to plan and deliver inclusive and effective teaching.</w:t>
      </w:r>
    </w:p>
    <w:p w14:paraId="634BC7DA"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b/>
          <w:bCs/>
          <w:kern w:val="0"/>
          <w:lang w:eastAsia="en-GB"/>
          <w14:ligatures w14:val="none"/>
        </w:rPr>
      </w:pPr>
      <w:r w:rsidRPr="000B6174">
        <w:rPr>
          <w:rFonts w:ascii="Times New Roman" w:eastAsia="Times New Roman" w:hAnsi="Times New Roman" w:cs="Times New Roman"/>
          <w:b/>
          <w:bCs/>
          <w:kern w:val="0"/>
          <w:lang w:eastAsia="en-GB"/>
          <w14:ligatures w14:val="none"/>
        </w:rPr>
        <w:t>2.1.1 Deepening Understanding of Learner Needs</w:t>
      </w:r>
    </w:p>
    <w:p w14:paraId="6D3EDA13"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Through long-term engagement with this group, an awareness had already developed of the challenges faced by refugees and asylum seekers in learning English. However, while researching and writing the contextual section of the curriculum, this process enhanced my understanding of the complex barriers these learner’s encounter.</w:t>
      </w:r>
    </w:p>
    <w:p w14:paraId="1F41009E"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This process enhanced my understanding that limited literacy in learners’ first languages (L1) is not merely a practical obstacle but also affects all aspects of curriculum design. According to Gravells (2021), initial assessment helps teachers understand learners’ starting points and needs. This understanding highlighted that a curriculum cannot assume prior educational experience and must instead begin with basic literacy skills, including alphabet recognition and phonics, before progressing to functional language.</w:t>
      </w:r>
    </w:p>
    <w:p w14:paraId="1BC16EAA"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The project strengthened my understanding of the psychological aspects of learning for this group. The curriculum now includes trauma-sensitive teaching, recognizing that many learners have experienced displacement, loss, or instability. This aligns with the Education and Training Foundation (ETF) Professional Standards, Teaching Standard 5 (TS5) in the UK, which require teachers to adapt their teaching to meet the strengths and needs of all learners.</w:t>
      </w:r>
    </w:p>
    <w:p w14:paraId="66BF2B40" w14:textId="77777777" w:rsidR="000B6174" w:rsidRPr="000B6174" w:rsidRDefault="000B6174" w:rsidP="00E12690">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0B6174">
        <w:rPr>
          <w:rFonts w:ascii="Times New Roman" w:eastAsia="Times New Roman" w:hAnsi="Times New Roman" w:cs="Times New Roman"/>
          <w:b/>
          <w:bCs/>
          <w:kern w:val="0"/>
          <w:lang w:eastAsia="en-GB"/>
          <w14:ligatures w14:val="none"/>
        </w:rPr>
        <w:t>2.1.2 Applying Theory to Practice</w:t>
      </w:r>
    </w:p>
    <w:p w14:paraId="4EEB18A1"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The curriculum design process required careful consideration of adult learning theories and research on second language acquisition. Cummins (2001) explains the connection between language proficiency and social empowerment, which changed my understanding of the </w:t>
      </w:r>
      <w:r w:rsidRPr="000B6174">
        <w:rPr>
          <w:rFonts w:ascii="Times New Roman" w:eastAsia="Times New Roman" w:hAnsi="Times New Roman" w:cs="Times New Roman"/>
          <w:kern w:val="0"/>
          <w:lang w:eastAsia="en-GB"/>
          <w14:ligatures w14:val="none"/>
        </w:rPr>
        <w:lastRenderedPageBreak/>
        <w:t>purpose of ESOL teaching. This theoretical engagement reinforced the understanding that language is not only a set of grammatical rules to be taught, but also a tool for developing identity, independence, and participation in society.</w:t>
      </w:r>
    </w:p>
    <w:p w14:paraId="2C1CC549"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Morrice et al. (2021) support this view by showing that language proficiency helps refugees develop a stronger sense of identity, confidence, and agency. This theoretical understanding influenced the curriculum’s focus on real-life tasks and meaningful communication. Instead of teaching grammar separately, the curriculum teaches grammatical structures within relevant contexts, such as housing, health, and employment.</w:t>
      </w:r>
    </w:p>
    <w:p w14:paraId="66C95177"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b/>
          <w:bCs/>
          <w:kern w:val="0"/>
          <w:lang w:eastAsia="en-GB"/>
          <w14:ligatures w14:val="none"/>
        </w:rPr>
      </w:pPr>
      <w:r w:rsidRPr="000B6174">
        <w:rPr>
          <w:rFonts w:ascii="Times New Roman" w:eastAsia="Times New Roman" w:hAnsi="Times New Roman" w:cs="Times New Roman"/>
          <w:b/>
          <w:bCs/>
          <w:kern w:val="0"/>
          <w:lang w:eastAsia="en-GB"/>
          <w14:ligatures w14:val="none"/>
        </w:rPr>
        <w:t>2.1.3 Curriculum Design as a Systematic Process</w:t>
      </w:r>
    </w:p>
    <w:p w14:paraId="54473B2A"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 One of the most significant areas of professional learning was developing an understanding of curriculum design as a structured and systematic process rather than simply choosing teaching materials. The project required me to consider key elements such as aims and outcomes, content, sequencing, assessment methods, and resources. The project strengthened my understanding of constructive alignment which means ensuring that learning outcomes, teaching activities, and assessment methods are clearly connected, is essential for effective curriculum design. The weekly scheme of work in Section 5 reflects this principle, as each week’s grammar focus, skills development, and assessment method are directly linked to the overall learning outcomes. </w:t>
      </w:r>
    </w:p>
    <w:p w14:paraId="4BB59A8A"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The assessment strategy section enhanced my understanding of the distinction between initial, formative, and summative assessment, and understanding that assessment should support learning rather than merely measure it. Black and Wiliam (1998) argue that formative assessment provides ongoing feedback that teachers and learners can use to improve the learning process, whereas summative assessment focuses mainly on measuring learning outcomes after instruction has been completed. </w:t>
      </w:r>
    </w:p>
    <w:p w14:paraId="10F689A3"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Designing this curriculum strengthened my understanding of how professional standards guide practice. The Education and Training Foundation (ETF) Professional Standards for Teachers and Trainers in Education and Training (2022) provided a framework to ensure that the curriculum meets recognised quality standards. The project strengthened my ability to link curriculum decisions clearly to professional standards, showing how each element supports professional expectations.</w:t>
      </w:r>
    </w:p>
    <w:p w14:paraId="5D0ADC19"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b/>
          <w:bCs/>
          <w:kern w:val="0"/>
          <w:lang w:eastAsia="en-GB"/>
          <w14:ligatures w14:val="none"/>
        </w:rPr>
      </w:pPr>
      <w:r w:rsidRPr="000B6174">
        <w:rPr>
          <w:rFonts w:ascii="Times New Roman" w:eastAsia="Times New Roman" w:hAnsi="Times New Roman" w:cs="Times New Roman"/>
          <w:b/>
          <w:bCs/>
          <w:kern w:val="0"/>
          <w:lang w:eastAsia="en-GB"/>
          <w14:ligatures w14:val="none"/>
        </w:rPr>
        <w:lastRenderedPageBreak/>
        <w:t>2.1.4 Transferable Skills Development</w:t>
      </w:r>
    </w:p>
    <w:p w14:paraId="04AA9988"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The project developed my ability to integrate research, policy, and practice in a clear and coherent way. The project strengthened my ability to evaluate sources critically and integrate research into practice, choose relevant evidence to support curriculum decisions, and explain my reasoning clearly. These skills can be applied to lesson planning, developing resources, and engaging in reflective practice. This process enhanced confidence in making informed professional judgements. The curriculum allows flexibility, recognising that topics may need adapting based on diagnostic assessment. This reflects my understanding that a curriculum is a flexible framework, not a fixed plan. Research emphasises that effective curricula enable teachers to adjust learning goals, content, teaching, and assessment to meet diverse learner needs (OECD, 2024).</w:t>
      </w:r>
    </w:p>
    <w:p w14:paraId="1FD09FD8"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b/>
          <w:bCs/>
          <w:kern w:val="0"/>
          <w:lang w:eastAsia="en-GB"/>
          <w14:ligatures w14:val="none"/>
        </w:rPr>
      </w:pPr>
      <w:r w:rsidRPr="000B6174">
        <w:rPr>
          <w:rFonts w:ascii="Times New Roman" w:eastAsia="Times New Roman" w:hAnsi="Times New Roman" w:cs="Times New Roman"/>
          <w:b/>
          <w:bCs/>
          <w:kern w:val="0"/>
          <w:lang w:eastAsia="en-GB"/>
          <w14:ligatures w14:val="none"/>
        </w:rPr>
        <w:t>2.1.5 Conclusion</w:t>
      </w:r>
    </w:p>
    <w:p w14:paraId="2190E61B" w14:textId="77777777" w:rsidR="000B6174" w:rsidRPr="000B6174" w:rsidRDefault="000B6174" w:rsidP="00E12690">
      <w:pPr>
        <w:shd w:val="clear" w:color="auto" w:fill="FFFFFF"/>
        <w:spacing w:before="240" w:after="240" w:line="360" w:lineRule="auto"/>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Overall, I have gained significant professional benefit from designing and developing a curriculum for learners of English as a second language. Previously, I viewed curriculum design as primarily the responsibility of specialists in this field, such as professors and experts in curriculum and methodology. However, this experience strengthened confidence in managing the full teaching process, from planning a suitable curriculum for a specific group of learners to creating assessment tools that measure learning effectively. The project strengthened my ability to analyse learners’ needs, set clear learning objectives, and design interactive activities that support the development of listening, speaking, reading and writing skills. This experience has increased my professional awareness and strengthened my confidence in continuing to develop and improve my teaching practice, as well as my ability to support some of the most vulnerable learners in our communities.</w:t>
      </w:r>
    </w:p>
    <w:p w14:paraId="4ED85BF8" w14:textId="77777777" w:rsidR="000B6174" w:rsidRPr="000B6174" w:rsidRDefault="000B6174" w:rsidP="00E12690">
      <w:pPr>
        <w:spacing w:after="200" w:line="360"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2.2 Reflective Report 2: Peer Review Feedback</w:t>
      </w:r>
    </w:p>
    <w:p w14:paraId="5D4D21D8"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peer review process provided helpful and constructive feedback on my ESOL curriculum for newly arrived refugees, asylum seekers, and family reunification learners. Overall, the feedback was positive and confirmed the strengths of the curriculum. Reviewers highlighted the clear rationale, appropriate aims and learning outcomes, logical structure, and strong links to policy and professional standards. They also offered useful suggestions for improvement. This reflection outlines how I will respond to this feedback and explains where I believe my original design decisions remain appropriate.</w:t>
      </w:r>
    </w:p>
    <w:p w14:paraId="731832C2"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lastRenderedPageBreak/>
        <w:t>One key strength identified by several reviewers was the clarity and authenticity of the curriculum justification. The rationale was described as well-grounded in professional experience, policy, and community context. However, one reviewer suggested that additional academic references should be included to support the identified gap in ESOL provision. This recommendation is well justified and will strengthen the academic quality of the curriculum. Although the curriculum was informed by policy and practice, adding further research evidence will make the justification more robust and academically rigorous.</w:t>
      </w:r>
    </w:p>
    <w:p w14:paraId="02602DC6"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xml:space="preserve">Another important point raised in the feedback was the need to make learner progression clearer, especially from Pre-Entry to Entry 3 levels. Although progression was included in the year-long structure and spiral approach, it was not always clearly shown in measurable terms. I fully accept this feedback and will revise the curriculum to make the differences in learning outcomes between levels more explicit. I will add clearer achievement criteria and level-specific descriptors to show how learners progress from one stage to the next. </w:t>
      </w:r>
    </w:p>
    <w:p w14:paraId="3EC8AA9E"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Reviewers also suggested that differentiation strategies should be made clearer. Although I included diagnostic assessment, scaffolding, modelling, and flexible grouping, these approaches were not always clearly explained in the written documentation. I will therefore revise the scheme of work and lesson plans to show more clearly how activities are adapted to meet the needs of learners with different literacy levels and language abilities. This will make the curriculum clearer for tutors and external reviewers.</w:t>
      </w:r>
    </w:p>
    <w:p w14:paraId="33465741"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Another suggestion was to make trauma-sensitive practice and safeguarding more visible in the curriculum. Although these principles guided my approach, particularly in supporting learner wellbeing and allowing flexible pacing, they were not clearly presented as separate elements.</w:t>
      </w:r>
      <w:r w:rsidRPr="000B6174">
        <w:rPr>
          <w:rFonts w:ascii="Times New Roman" w:eastAsia="Times New Roman" w:hAnsi="Times New Roman" w:cs="Times New Roman"/>
          <w:kern w:val="0"/>
          <w:lang w:eastAsia="en-GB"/>
          <w14:ligatures w14:val="none"/>
        </w:rPr>
        <w:t xml:space="preserve"> </w:t>
      </w:r>
      <w:r w:rsidRPr="000B6174">
        <w:rPr>
          <w:rFonts w:ascii="Times New Roman" w:eastAsia="Calibri" w:hAnsi="Times New Roman" w:cs="Times New Roman"/>
          <w:kern w:val="0"/>
          <w:lang w:eastAsia="en-US"/>
          <w14:ligatures w14:val="none"/>
        </w:rPr>
        <w:t>This is recognised as an important area requiring greater visibility. I will therefore add a short section explaining how trauma-informed teaching strategies, safeguarding procedures, and multi-agency support are integrated into daily practice. This will strengthen the curriculum’s ability to respond to the needs of vulnerable learners.</w:t>
      </w:r>
    </w:p>
    <w:p w14:paraId="2C8E19A7"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Some feedback suggested that the learning outcomes should be more measurable and that the language used in worksheets for Entry learners should be simplified. I will review the wording of the learning outcomes to ensure they are clear, measurable, and closely linked to assessment methods. However, the language level used in the worksheets remains appropriate, supported by scaffolding strategies. Instead of reducing the level of challenge, I will make it clearer how support strategies help learners to achieve success.</w:t>
      </w:r>
    </w:p>
    <w:p w14:paraId="627AE89E"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lastRenderedPageBreak/>
        <w:t>Time management within sessions was also highlighted in the feedback. One reviewer suggested that some tasks might require more time and that extension activities could be included. This recommendation is accepted in principle. However, session length was fixed at one hour, and overall scheduling was not fully within my control. My responsibility was to manage the activities effectively within the 60-minute session. In future revisions, I will consider adjusting task timing and including optional extension activities where appropriate to improve flexibility.</w:t>
      </w:r>
    </w:p>
    <w:p w14:paraId="203AE425" w14:textId="77777777" w:rsidR="000B6174" w:rsidRPr="000B6174"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Finally, one reviewer recommended including short learner case examples to make the curriculum more practical and realistic.</w:t>
      </w:r>
      <w:r w:rsidRPr="000B6174">
        <w:rPr>
          <w:rFonts w:ascii="Calibri" w:eastAsia="Calibri" w:hAnsi="Calibri" w:cs="Times New Roman"/>
          <w:kern w:val="0"/>
          <w:sz w:val="22"/>
          <w:szCs w:val="22"/>
          <w:lang w:eastAsia="en-US"/>
          <w14:ligatures w14:val="none"/>
        </w:rPr>
        <w:t xml:space="preserve"> </w:t>
      </w:r>
      <w:r w:rsidRPr="000B6174">
        <w:rPr>
          <w:rFonts w:ascii="Times New Roman" w:eastAsia="Calibri" w:hAnsi="Times New Roman" w:cs="Times New Roman"/>
          <w:kern w:val="0"/>
          <w:lang w:eastAsia="en-US"/>
          <w14:ligatures w14:val="none"/>
        </w:rPr>
        <w:t>This is a valuable suggestion, and I will include brief learner profiles to show how the curriculum meets real individual needs in practice.</w:t>
      </w:r>
    </w:p>
    <w:p w14:paraId="2AC50A70" w14:textId="642E2967" w:rsidR="00D85405" w:rsidRDefault="000B6174" w:rsidP="00E12690">
      <w:pPr>
        <w:spacing w:after="200" w:line="360"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In conclusion, the peer review process has improved my understanding of curriculum design and highlighted areas for future development. The feedback offered useful suggestions that will guide future revisions, especially in making progression, clarity, and documentation more explicit. It also confirmed the main strengths of the curriculum, including its social relevance, learner-centred approach, and alignment with professional standards. I accept most of the recommendations, as they will improve transparency and make the design clearer without changing its overall structure. This experience has reinforced the importance of reflection and ongoing improvement in curriculum development within further education.</w:t>
      </w:r>
    </w:p>
    <w:p w14:paraId="0D41B444" w14:textId="77777777" w:rsidR="000B6174" w:rsidRPr="000B6174" w:rsidRDefault="000B6174" w:rsidP="000B6174">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r w:rsidRPr="000B6174">
        <w:rPr>
          <w:rFonts w:ascii="Times New Roman" w:eastAsia="Times New Roman" w:hAnsi="Times New Roman" w:cs="Times New Roman"/>
          <w:b/>
          <w:bCs/>
          <w:kern w:val="36"/>
          <w:lang w:eastAsia="en-GB"/>
          <w14:ligatures w14:val="none"/>
        </w:rPr>
        <w:t>3. References</w:t>
      </w:r>
    </w:p>
    <w:p w14:paraId="2CAD585D" w14:textId="77777777" w:rsidR="000B6174" w:rsidRP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Black, P. and Wiliam, D. (1998) ‘Assessment and classroom learning’, </w:t>
      </w:r>
      <w:r w:rsidRPr="000B6174">
        <w:rPr>
          <w:rFonts w:ascii="Times New Roman" w:eastAsia="Times New Roman" w:hAnsi="Times New Roman" w:cs="Times New Roman"/>
          <w:i/>
          <w:iCs/>
          <w:kern w:val="0"/>
          <w:lang w:eastAsia="en-GB"/>
          <w14:ligatures w14:val="none"/>
        </w:rPr>
        <w:t>Assessment in Education: Principles, Policy &amp; Practice</w:t>
      </w:r>
      <w:r w:rsidRPr="000B6174">
        <w:rPr>
          <w:rFonts w:ascii="Times New Roman" w:eastAsia="Times New Roman" w:hAnsi="Times New Roman" w:cs="Times New Roman"/>
          <w:kern w:val="0"/>
          <w:lang w:eastAsia="en-GB"/>
          <w14:ligatures w14:val="none"/>
        </w:rPr>
        <w:t>, 5(1), pp. 7–74.</w:t>
      </w:r>
    </w:p>
    <w:p w14:paraId="1123C274" w14:textId="77777777" w:rsidR="000B6174" w:rsidRP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Cummins, J. (2001) </w:t>
      </w:r>
      <w:r w:rsidRPr="000B6174">
        <w:rPr>
          <w:rFonts w:ascii="Times New Roman" w:eastAsia="Times New Roman" w:hAnsi="Times New Roman" w:cs="Times New Roman"/>
          <w:i/>
          <w:iCs/>
          <w:kern w:val="0"/>
          <w:lang w:eastAsia="en-GB"/>
          <w14:ligatures w14:val="none"/>
        </w:rPr>
        <w:t>Negotiating identities: Education for empowerment in a diverse society</w:t>
      </w:r>
      <w:r w:rsidRPr="000B6174">
        <w:rPr>
          <w:rFonts w:ascii="Times New Roman" w:eastAsia="Times New Roman" w:hAnsi="Times New Roman" w:cs="Times New Roman"/>
          <w:kern w:val="0"/>
          <w:lang w:eastAsia="en-GB"/>
          <w14:ligatures w14:val="none"/>
        </w:rPr>
        <w:t>. 2nd edn. Los Angeles: California Association for Bilingual Education.</w:t>
      </w:r>
    </w:p>
    <w:p w14:paraId="23E78760" w14:textId="77777777" w:rsidR="000B6174" w:rsidRP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Education and Training Foundation (2022) </w:t>
      </w:r>
      <w:r w:rsidRPr="000B6174">
        <w:rPr>
          <w:rFonts w:ascii="Times New Roman" w:eastAsia="Times New Roman" w:hAnsi="Times New Roman" w:cs="Times New Roman"/>
          <w:i/>
          <w:iCs/>
          <w:kern w:val="0"/>
          <w:lang w:eastAsia="en-GB"/>
          <w14:ligatures w14:val="none"/>
        </w:rPr>
        <w:t>Professional standards for teachers and trainers in education and training</w:t>
      </w:r>
      <w:r w:rsidRPr="000B6174">
        <w:rPr>
          <w:rFonts w:ascii="Times New Roman" w:eastAsia="Times New Roman" w:hAnsi="Times New Roman" w:cs="Times New Roman"/>
          <w:kern w:val="0"/>
          <w:lang w:eastAsia="en-GB"/>
          <w14:ligatures w14:val="none"/>
        </w:rPr>
        <w:t xml:space="preserve">. Available at: </w:t>
      </w:r>
      <w:hyperlink r:id="rId12" w:tgtFrame="_new" w:history="1">
        <w:r w:rsidRPr="000B6174">
          <w:rPr>
            <w:rFonts w:ascii="Times New Roman" w:eastAsia="Times New Roman" w:hAnsi="Times New Roman" w:cs="Times New Roman"/>
            <w:color w:val="0000FF"/>
            <w:kern w:val="0"/>
            <w:u w:val="single"/>
            <w:lang w:eastAsia="en-GB"/>
            <w14:ligatures w14:val="none"/>
          </w:rPr>
          <w:t>https://etfoundation.co.uk/professional-standards/teachers/</w:t>
        </w:r>
      </w:hyperlink>
      <w:r w:rsidRPr="000B6174">
        <w:rPr>
          <w:rFonts w:ascii="Times New Roman" w:eastAsia="Times New Roman" w:hAnsi="Times New Roman" w:cs="Times New Roman"/>
          <w:kern w:val="0"/>
          <w:lang w:eastAsia="en-GB"/>
          <w14:ligatures w14:val="none"/>
        </w:rPr>
        <w:t xml:space="preserve"> (Accessed: 21 February 2026).</w:t>
      </w:r>
    </w:p>
    <w:p w14:paraId="0441404D" w14:textId="77777777" w:rsidR="000B6174" w:rsidRP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Gravells, A. (2021) </w:t>
      </w:r>
      <w:r w:rsidRPr="000B6174">
        <w:rPr>
          <w:rFonts w:ascii="Times New Roman" w:eastAsia="Times New Roman" w:hAnsi="Times New Roman" w:cs="Times New Roman"/>
          <w:i/>
          <w:iCs/>
          <w:kern w:val="0"/>
          <w:lang w:eastAsia="en-GB"/>
          <w14:ligatures w14:val="none"/>
        </w:rPr>
        <w:t>Principles and practices of assessment: A guide for assessors in the FE and skills sector</w:t>
      </w:r>
      <w:r w:rsidRPr="000B6174">
        <w:rPr>
          <w:rFonts w:ascii="Times New Roman" w:eastAsia="Times New Roman" w:hAnsi="Times New Roman" w:cs="Times New Roman"/>
          <w:kern w:val="0"/>
          <w:lang w:eastAsia="en-GB"/>
          <w14:ligatures w14:val="none"/>
        </w:rPr>
        <w:t>. 5th edn. London: Sage.</w:t>
      </w:r>
    </w:p>
    <w:p w14:paraId="564C75F4" w14:textId="77777777" w:rsid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t xml:space="preserve">Morrice, L., Tip, L.K., Collyer, M. and Brown, R. (2021) ‘“You can’t have a good integration when you don’t have a good communication”: English-language learning among resettled refugees in England’, </w:t>
      </w:r>
      <w:r w:rsidRPr="000B6174">
        <w:rPr>
          <w:rFonts w:ascii="Times New Roman" w:eastAsia="Times New Roman" w:hAnsi="Times New Roman" w:cs="Times New Roman"/>
          <w:i/>
          <w:iCs/>
          <w:kern w:val="0"/>
          <w:lang w:eastAsia="en-GB"/>
          <w14:ligatures w14:val="none"/>
        </w:rPr>
        <w:t>Journal of Refugee Studies</w:t>
      </w:r>
      <w:r w:rsidRPr="000B6174">
        <w:rPr>
          <w:rFonts w:ascii="Times New Roman" w:eastAsia="Times New Roman" w:hAnsi="Times New Roman" w:cs="Times New Roman"/>
          <w:kern w:val="0"/>
          <w:lang w:eastAsia="en-GB"/>
          <w14:ligatures w14:val="none"/>
        </w:rPr>
        <w:t>, 34(1), pp. 681–699.</w:t>
      </w:r>
    </w:p>
    <w:p w14:paraId="1658169C" w14:textId="77777777" w:rsidR="00D85405" w:rsidRPr="000B6174"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4E560362" w14:textId="77777777" w:rsidR="000B6174" w:rsidRDefault="000B6174"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r w:rsidRPr="000B6174">
        <w:rPr>
          <w:rFonts w:ascii="Times New Roman" w:eastAsia="Times New Roman" w:hAnsi="Times New Roman" w:cs="Times New Roman"/>
          <w:kern w:val="0"/>
          <w:lang w:eastAsia="en-GB"/>
          <w14:ligatures w14:val="none"/>
        </w:rPr>
        <w:lastRenderedPageBreak/>
        <w:t xml:space="preserve">Organisation for Economic Co-operation and Development (OECD) (2024) </w:t>
      </w:r>
      <w:r w:rsidRPr="000B6174">
        <w:rPr>
          <w:rFonts w:ascii="Times New Roman" w:eastAsia="Times New Roman" w:hAnsi="Times New Roman" w:cs="Times New Roman"/>
          <w:i/>
          <w:iCs/>
          <w:kern w:val="0"/>
          <w:lang w:eastAsia="en-GB"/>
          <w14:ligatures w14:val="none"/>
        </w:rPr>
        <w:t>Curriculum flexibility and autonomy: How education systems respond to diverse learner needs</w:t>
      </w:r>
      <w:r w:rsidRPr="000B6174">
        <w:rPr>
          <w:rFonts w:ascii="Times New Roman" w:eastAsia="Times New Roman" w:hAnsi="Times New Roman" w:cs="Times New Roman"/>
          <w:kern w:val="0"/>
          <w:lang w:eastAsia="en-GB"/>
          <w14:ligatures w14:val="none"/>
        </w:rPr>
        <w:t xml:space="preserve">. Available at: </w:t>
      </w:r>
      <w:hyperlink r:id="rId13" w:tgtFrame="_new" w:history="1">
        <w:r w:rsidRPr="000B6174">
          <w:rPr>
            <w:rFonts w:ascii="Times New Roman" w:eastAsia="Times New Roman" w:hAnsi="Times New Roman" w:cs="Times New Roman"/>
            <w:color w:val="0000FF"/>
            <w:kern w:val="0"/>
            <w:u w:val="single"/>
            <w:lang w:eastAsia="en-GB"/>
            <w14:ligatures w14:val="none"/>
          </w:rPr>
          <w:t>https://www.oecd.org/en/publications/curriculum-flexibility-and-autonomy_eccbbac2-en/full-report.html</w:t>
        </w:r>
      </w:hyperlink>
      <w:r w:rsidRPr="000B6174">
        <w:rPr>
          <w:rFonts w:ascii="Times New Roman" w:eastAsia="Times New Roman" w:hAnsi="Times New Roman" w:cs="Times New Roman"/>
          <w:kern w:val="0"/>
          <w:lang w:eastAsia="en-GB"/>
          <w14:ligatures w14:val="none"/>
        </w:rPr>
        <w:t xml:space="preserve"> (Accessed: 21 February 2026).</w:t>
      </w:r>
    </w:p>
    <w:p w14:paraId="70E523D2"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0018E3A0"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3896A182"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03F54EB5"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483B032F"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6CADF092"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6FF82B27"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6FAB5693"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7E28D16E"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75C953B9"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0B6F93A8"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215A9456"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3DAC58E7"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54D77FA0"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695DEAEC"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4C6915E4"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3342C964"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17BAF579"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7DCAE449"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28D15957"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4809FB9C"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0C8BDDF0"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36179AC4" w14:textId="77777777" w:rsidR="00D85405" w:rsidRDefault="00D85405" w:rsidP="00DC7317">
      <w:pPr>
        <w:spacing w:before="100" w:beforeAutospacing="1" w:after="100" w:afterAutospacing="1" w:line="240" w:lineRule="auto"/>
        <w:ind w:left="720" w:hanging="720"/>
        <w:jc w:val="both"/>
        <w:rPr>
          <w:rFonts w:ascii="Times New Roman" w:eastAsia="Times New Roman" w:hAnsi="Times New Roman" w:cs="Times New Roman"/>
          <w:kern w:val="0"/>
          <w:lang w:eastAsia="en-GB"/>
          <w14:ligatures w14:val="none"/>
        </w:rPr>
      </w:pPr>
    </w:p>
    <w:p w14:paraId="3C728612" w14:textId="77777777" w:rsidR="000B6174" w:rsidRPr="000B6174" w:rsidRDefault="000B6174" w:rsidP="000B6174">
      <w:pPr>
        <w:spacing w:after="200" w:line="276" w:lineRule="auto"/>
        <w:jc w:val="both"/>
        <w:rPr>
          <w:rFonts w:ascii="Times New Roman" w:eastAsia="Calibri" w:hAnsi="Times New Roman" w:cs="Times New Roman"/>
          <w:b/>
          <w:bCs/>
          <w:kern w:val="0"/>
          <w:sz w:val="32"/>
          <w:szCs w:val="32"/>
          <w:lang w:eastAsia="en-US"/>
          <w14:ligatures w14:val="none"/>
        </w:rPr>
      </w:pPr>
      <w:r w:rsidRPr="000B6174">
        <w:rPr>
          <w:rFonts w:ascii="Times New Roman" w:eastAsia="Calibri" w:hAnsi="Times New Roman" w:cs="Times New Roman"/>
          <w:b/>
          <w:bCs/>
          <w:kern w:val="0"/>
          <w:sz w:val="32"/>
          <w:szCs w:val="32"/>
          <w:lang w:eastAsia="en-US"/>
          <w14:ligatures w14:val="none"/>
        </w:rPr>
        <w:lastRenderedPageBreak/>
        <w:t>Appendices:</w:t>
      </w:r>
    </w:p>
    <w:p w14:paraId="108E3702" w14:textId="77777777" w:rsidR="000B6174" w:rsidRPr="000B6174" w:rsidRDefault="000B6174" w:rsidP="000B6174">
      <w:pPr>
        <w:numPr>
          <w:ilvl w:val="0"/>
          <w:numId w:val="1"/>
        </w:numPr>
        <w:spacing w:after="200" w:line="276" w:lineRule="auto"/>
        <w:contextualSpacing/>
        <w:jc w:val="both"/>
        <w:rPr>
          <w:rFonts w:ascii="Times New Roman" w:eastAsia="Calibri" w:hAnsi="Times New Roman" w:cs="Times New Roman"/>
          <w:b/>
          <w:bCs/>
          <w:kern w:val="0"/>
          <w:sz w:val="28"/>
          <w:szCs w:val="28"/>
          <w:lang w:eastAsia="en-US"/>
          <w14:ligatures w14:val="none"/>
        </w:rPr>
      </w:pPr>
      <w:r w:rsidRPr="000B6174">
        <w:rPr>
          <w:rFonts w:ascii="Times New Roman" w:eastAsia="Calibri" w:hAnsi="Times New Roman" w:cs="Times New Roman"/>
          <w:b/>
          <w:bCs/>
          <w:kern w:val="0"/>
          <w:sz w:val="28"/>
          <w:szCs w:val="28"/>
          <w:lang w:eastAsia="en-US"/>
          <w14:ligatures w14:val="none"/>
        </w:rPr>
        <w:t xml:space="preserve">Details of curricular that have been reviewed </w:t>
      </w:r>
    </w:p>
    <w:p w14:paraId="3AE112BB"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u w:val="single"/>
          <w:lang w:eastAsia="en-US"/>
          <w14:ligatures w14:val="none"/>
        </w:rPr>
        <w:t>Brief Description of Reviewed Curricular No 1:</w:t>
      </w:r>
      <w:r w:rsidRPr="000B6174">
        <w:rPr>
          <w:rFonts w:ascii="Times New Roman" w:eastAsia="Calibri" w:hAnsi="Times New Roman" w:cs="Times New Roman"/>
          <w:kern w:val="0"/>
          <w:lang w:eastAsia="en-US"/>
          <w14:ligatures w14:val="none"/>
        </w:rPr>
        <w:t xml:space="preserve"> ESOL for Adult Migrants and Refugees (Entry Level 3 to Level 1)</w:t>
      </w:r>
    </w:p>
    <w:p w14:paraId="679862F4"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lang w:eastAsia="en-US"/>
          <w14:ligatures w14:val="none"/>
        </w:rPr>
        <w:t>Target Learners:</w:t>
      </w:r>
      <w:r w:rsidRPr="000B6174">
        <w:rPr>
          <w:rFonts w:ascii="Times New Roman" w:eastAsia="Calibri" w:hAnsi="Times New Roman" w:cs="Times New Roman"/>
          <w:kern w:val="0"/>
          <w:lang w:eastAsia="en-US"/>
          <w14:ligatures w14:val="none"/>
        </w:rPr>
        <w:t xml:space="preserve"> Adult migrants and refugees seeking English for social integration and employment.</w:t>
      </w:r>
    </w:p>
    <w:p w14:paraId="5C190E5E"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Key Strengths:</w:t>
      </w:r>
    </w:p>
    <w:p w14:paraId="48492349"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Clear, well-supported justification addressing learners' social, linguistic, and employment challenges</w:t>
      </w:r>
    </w:p>
    <w:p w14:paraId="38DB7A04"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Strong alignment with CEFR and Welsh professional standards</w:t>
      </w:r>
    </w:p>
    <w:p w14:paraId="56E4C4C4"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Recommendations for Improvement:</w:t>
      </w:r>
    </w:p>
    <w:p w14:paraId="215D80D3"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Earlier identification of individual learner needs</w:t>
      </w:r>
    </w:p>
    <w:p w14:paraId="1B23EE87"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More structured grouping of learning objectives</w:t>
      </w:r>
    </w:p>
    <w:p w14:paraId="4C827CA5"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Professional Value to Reviewer:</w:t>
      </w:r>
    </w:p>
    <w:p w14:paraId="44F4AA58"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proposal's similarity to the reviewer's own curriculum design encouraged critical reflection on structuring learning outcomes, sequencing content, and demonstrating progression, enhancing understanding of effective curriculum design principles.</w:t>
      </w:r>
    </w:p>
    <w:p w14:paraId="7937DB17" w14:textId="77777777" w:rsidR="000B6174" w:rsidRPr="000B6174" w:rsidRDefault="000B6174" w:rsidP="000B6174">
      <w:pPr>
        <w:spacing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b/>
          <w:bCs/>
          <w:color w:val="0F1115"/>
          <w:kern w:val="0"/>
          <w:u w:val="single"/>
          <w:lang w:eastAsia="en-GB"/>
          <w14:ligatures w14:val="none"/>
        </w:rPr>
        <w:t>Brief Description of Reviewed Curriculum No 2:</w:t>
      </w:r>
      <w:r w:rsidRPr="000B6174">
        <w:rPr>
          <w:rFonts w:ascii="Times New Roman" w:eastAsia="Times New Roman" w:hAnsi="Times New Roman" w:cs="Times New Roman"/>
          <w:b/>
          <w:bCs/>
          <w:color w:val="0F1115"/>
          <w:kern w:val="0"/>
          <w:lang w:eastAsia="en-GB"/>
          <w14:ligatures w14:val="none"/>
        </w:rPr>
        <w:t xml:space="preserve"> </w:t>
      </w:r>
      <w:r w:rsidRPr="000B6174">
        <w:rPr>
          <w:rFonts w:ascii="Times New Roman" w:eastAsia="Times New Roman" w:hAnsi="Times New Roman" w:cs="Times New Roman"/>
          <w:color w:val="0F1115"/>
          <w:kern w:val="0"/>
          <w:lang w:eastAsia="en-GB"/>
          <w14:ligatures w14:val="none"/>
        </w:rPr>
        <w:t>Level 3 Engineering</w:t>
      </w:r>
    </w:p>
    <w:p w14:paraId="6EDCFB7C"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b/>
          <w:bCs/>
          <w:color w:val="0F1115"/>
          <w:kern w:val="0"/>
          <w:lang w:eastAsia="en-GB"/>
          <w14:ligatures w14:val="none"/>
        </w:rPr>
        <w:t>Target Learners:</w:t>
      </w:r>
      <w:r w:rsidRPr="000B6174">
        <w:rPr>
          <w:rFonts w:ascii="Times New Roman" w:eastAsia="Times New Roman" w:hAnsi="Times New Roman" w:cs="Times New Roman"/>
          <w:color w:val="0F1115"/>
          <w:kern w:val="0"/>
          <w:lang w:eastAsia="en-GB"/>
          <w14:ligatures w14:val="none"/>
        </w:rPr>
        <w:t> Level 3 engineering students progressing towards higher education.</w:t>
      </w:r>
    </w:p>
    <w:p w14:paraId="2EA8C73F"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b/>
          <w:bCs/>
          <w:color w:val="0F1115"/>
          <w:kern w:val="0"/>
          <w:lang w:eastAsia="en-GB"/>
          <w14:ligatures w14:val="none"/>
        </w:rPr>
        <w:t>Key Strengths:</w:t>
      </w:r>
    </w:p>
    <w:p w14:paraId="1BF097D4"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color w:val="0F1115"/>
          <w:kern w:val="0"/>
          <w:lang w:eastAsia="en-GB"/>
          <w14:ligatures w14:val="none"/>
        </w:rPr>
        <w:t>- Strong theoretical foundation addressing gaps between vocational education and university progression</w:t>
      </w:r>
    </w:p>
    <w:p w14:paraId="77FD4E9E" w14:textId="77777777" w:rsidR="000B6174" w:rsidRPr="000B6174" w:rsidRDefault="000B6174" w:rsidP="000B6174">
      <w:pPr>
        <w:spacing w:after="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color w:val="0F1115"/>
          <w:kern w:val="0"/>
          <w:lang w:eastAsia="en-GB"/>
          <w14:ligatures w14:val="none"/>
        </w:rPr>
        <w:t>- Balanced focus on technical knowledge, academic skills, and transferable skills (research, critical thinking)</w:t>
      </w:r>
    </w:p>
    <w:p w14:paraId="4BBE02DA" w14:textId="77777777" w:rsidR="000B6174" w:rsidRPr="000B6174" w:rsidRDefault="000B6174" w:rsidP="000B6174">
      <w:pPr>
        <w:spacing w:after="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color w:val="0F1115"/>
          <w:kern w:val="0"/>
          <w:lang w:eastAsia="en-GB"/>
          <w14:ligatures w14:val="none"/>
        </w:rPr>
        <w:t>- Appropriate progression from guided learning to independent project work</w:t>
      </w:r>
    </w:p>
    <w:p w14:paraId="53803DFC"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b/>
          <w:bCs/>
          <w:color w:val="0F1115"/>
          <w:kern w:val="0"/>
          <w:lang w:eastAsia="en-GB"/>
          <w14:ligatures w14:val="none"/>
        </w:rPr>
        <w:t>Recommendation for Improvement:</w:t>
      </w:r>
    </w:p>
    <w:p w14:paraId="79D6CFC0"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color w:val="0F1115"/>
          <w:kern w:val="0"/>
          <w:lang w:eastAsia="en-GB"/>
          <w14:ligatures w14:val="none"/>
        </w:rPr>
        <w:t>- Clearer alignment between learning objectives, teaching activities, and assessment methods</w:t>
      </w:r>
    </w:p>
    <w:p w14:paraId="40ECE579" w14:textId="77777777" w:rsidR="000B6174" w:rsidRPr="000B6174" w:rsidRDefault="000B6174" w:rsidP="000B6174">
      <w:pPr>
        <w:spacing w:before="240" w:after="24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b/>
          <w:bCs/>
          <w:color w:val="0F1115"/>
          <w:kern w:val="0"/>
          <w:lang w:eastAsia="en-GB"/>
          <w14:ligatures w14:val="none"/>
        </w:rPr>
        <w:lastRenderedPageBreak/>
        <w:t>Profession value to Reviewer:</w:t>
      </w:r>
    </w:p>
    <w:p w14:paraId="5B2C1C03" w14:textId="77777777" w:rsidR="000B6174" w:rsidRDefault="000B6174" w:rsidP="000B6174">
      <w:pPr>
        <w:spacing w:before="240" w:after="0" w:line="420" w:lineRule="atLeast"/>
        <w:jc w:val="both"/>
        <w:rPr>
          <w:rFonts w:ascii="Times New Roman" w:eastAsia="Times New Roman" w:hAnsi="Times New Roman" w:cs="Times New Roman"/>
          <w:color w:val="0F1115"/>
          <w:kern w:val="0"/>
          <w:lang w:eastAsia="en-GB"/>
          <w14:ligatures w14:val="none"/>
        </w:rPr>
      </w:pPr>
      <w:r w:rsidRPr="000B6174">
        <w:rPr>
          <w:rFonts w:ascii="Times New Roman" w:eastAsia="Times New Roman" w:hAnsi="Times New Roman" w:cs="Times New Roman"/>
          <w:color w:val="0F1115"/>
          <w:kern w:val="0"/>
          <w:lang w:eastAsia="en-GB"/>
          <w14:ligatures w14:val="none"/>
        </w:rPr>
        <w:t>The proposal reinforced the importance of constructive alignment in curriculum design, highlighting how coherent connections between objectives, activities, and assessment support learner progression and skill development.</w:t>
      </w:r>
    </w:p>
    <w:p w14:paraId="518CB675" w14:textId="77777777" w:rsidR="00D85405" w:rsidRPr="000B6174" w:rsidRDefault="00D85405" w:rsidP="000B6174">
      <w:pPr>
        <w:spacing w:before="240" w:after="0" w:line="420" w:lineRule="atLeast"/>
        <w:jc w:val="both"/>
        <w:rPr>
          <w:rFonts w:ascii="Times New Roman" w:eastAsia="Times New Roman" w:hAnsi="Times New Roman" w:cs="Times New Roman"/>
          <w:b/>
          <w:bCs/>
          <w:color w:val="0F1115"/>
          <w:kern w:val="0"/>
          <w:lang w:eastAsia="en-GB"/>
          <w14:ligatures w14:val="none"/>
        </w:rPr>
      </w:pPr>
    </w:p>
    <w:p w14:paraId="732DAD89"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u w:val="single"/>
          <w:lang w:eastAsia="en-US"/>
          <w14:ligatures w14:val="none"/>
        </w:rPr>
        <w:t>Brief Description of Reviewed Curriculum No 3:</w:t>
      </w:r>
      <w:r w:rsidRPr="000B6174">
        <w:rPr>
          <w:rFonts w:ascii="Times New Roman" w:eastAsia="Calibri" w:hAnsi="Times New Roman" w:cs="Times New Roman"/>
          <w:kern w:val="0"/>
          <w:lang w:eastAsia="en-US"/>
          <w14:ligatures w14:val="none"/>
        </w:rPr>
        <w:t xml:space="preserve"> Learners with Severe and Complex Learning Difficulties (Aged 16–25)</w:t>
      </w:r>
    </w:p>
    <w:p w14:paraId="3A674E2A"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lang w:eastAsia="en-US"/>
          <w14:ligatures w14:val="none"/>
        </w:rPr>
        <w:t>Target Learners:</w:t>
      </w:r>
      <w:r w:rsidRPr="000B6174">
        <w:rPr>
          <w:rFonts w:ascii="Times New Roman" w:eastAsia="Calibri" w:hAnsi="Times New Roman" w:cs="Times New Roman"/>
          <w:kern w:val="0"/>
          <w:lang w:eastAsia="en-US"/>
          <w14:ligatures w14:val="none"/>
        </w:rPr>
        <w:t xml:space="preserve"> Young adults (16–25) with severe and complex learning difficulties in a specialist further education setting.</w:t>
      </w:r>
    </w:p>
    <w:p w14:paraId="282E8297"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Key Strengths:</w:t>
      </w:r>
    </w:p>
    <w:p w14:paraId="1B54B2D3"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Compassionate, person-centred approach tailored to individual learner needs</w:t>
      </w:r>
    </w:p>
    <w:p w14:paraId="1B5D0592"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Strong alignment with Welsh Government policy and inspection guidance</w:t>
      </w:r>
    </w:p>
    <w:p w14:paraId="5AAB7F5D"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Excellent scheme of work emphasising real-life skills and practical learning experiences</w:t>
      </w:r>
    </w:p>
    <w:p w14:paraId="0041FE03"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Recommendations for Improvement:</w:t>
      </w:r>
    </w:p>
    <w:p w14:paraId="7EBA69CA"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Improve consistency in document formatting</w:t>
      </w:r>
    </w:p>
    <w:p w14:paraId="50796D22"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Add clearer summaries between sections</w:t>
      </w:r>
    </w:p>
    <w:p w14:paraId="5D5C983A"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Provide more structured opportunities for learner self-reflection on progress</w:t>
      </w:r>
    </w:p>
    <w:p w14:paraId="4448D1F8"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Professional Value to Reviewer:</w:t>
      </w:r>
    </w:p>
    <w:p w14:paraId="38ABFC53"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proposal demonstrated how person-centred principles and policy alignment can be translated into practical, meaningful learning experiences, highlighting the importance of structured reflection in supporting learner development.</w:t>
      </w:r>
    </w:p>
    <w:p w14:paraId="38FBBED7"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u w:val="single"/>
          <w:lang w:eastAsia="en-US"/>
          <w14:ligatures w14:val="none"/>
        </w:rPr>
        <w:t>Brief Description of Reviewed Curriculum No 4:</w:t>
      </w:r>
      <w:r w:rsidRPr="000B6174">
        <w:rPr>
          <w:rFonts w:ascii="Times New Roman" w:eastAsia="Calibri" w:hAnsi="Times New Roman" w:cs="Times New Roman"/>
          <w:kern w:val="0"/>
          <w:lang w:eastAsia="en-US"/>
          <w14:ligatures w14:val="none"/>
        </w:rPr>
        <w:t xml:space="preserve"> Audition Ready (Performing Arts)</w:t>
      </w:r>
    </w:p>
    <w:p w14:paraId="2CD50AE9"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b/>
          <w:bCs/>
          <w:kern w:val="0"/>
          <w:lang w:eastAsia="en-US"/>
          <w14:ligatures w14:val="none"/>
        </w:rPr>
        <w:t>Target Learners:</w:t>
      </w:r>
      <w:r w:rsidRPr="000B6174">
        <w:rPr>
          <w:rFonts w:ascii="Times New Roman" w:eastAsia="Calibri" w:hAnsi="Times New Roman" w:cs="Times New Roman"/>
          <w:kern w:val="0"/>
          <w:lang w:eastAsia="en-US"/>
          <w14:ligatures w14:val="none"/>
        </w:rPr>
        <w:t xml:space="preserve"> Post-16 Performing Arts students seeking authentic preparation for industry auditions.</w:t>
      </w:r>
    </w:p>
    <w:p w14:paraId="04104718"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Key Strengths:</w:t>
      </w:r>
    </w:p>
    <w:p w14:paraId="7F840AE7"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Strong industry relevance addressing a clear gap in post-16 provision</w:t>
      </w:r>
    </w:p>
    <w:p w14:paraId="07A3400D"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Clear emphasis on building confidence, resilience, and professional identity</w:t>
      </w:r>
    </w:p>
    <w:p w14:paraId="1CDCD737"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Well-balanced aims combining technical skills with personal development</w:t>
      </w:r>
    </w:p>
    <w:p w14:paraId="5F391E10"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Purposeful ten-week structure including mock auditions and reflective activities</w:t>
      </w:r>
    </w:p>
    <w:p w14:paraId="2D4337C9"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lastRenderedPageBreak/>
        <w:t>Recommendations for Improvement:</w:t>
      </w:r>
    </w:p>
    <w:p w14:paraId="06BFEA0C"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Clearer mapping of professional standards</w:t>
      </w:r>
    </w:p>
    <w:p w14:paraId="0B82818A"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 More explicit links between progression and assessment</w:t>
      </w:r>
    </w:p>
    <w:p w14:paraId="28B040EF" w14:textId="77777777" w:rsidR="000B6174" w:rsidRPr="000B6174" w:rsidRDefault="000B6174" w:rsidP="000B6174">
      <w:pPr>
        <w:spacing w:after="200" w:line="276" w:lineRule="auto"/>
        <w:jc w:val="both"/>
        <w:rPr>
          <w:rFonts w:ascii="Times New Roman" w:eastAsia="Calibri" w:hAnsi="Times New Roman" w:cs="Times New Roman"/>
          <w:b/>
          <w:bCs/>
          <w:kern w:val="0"/>
          <w:lang w:eastAsia="en-US"/>
          <w14:ligatures w14:val="none"/>
        </w:rPr>
      </w:pPr>
      <w:r w:rsidRPr="000B6174">
        <w:rPr>
          <w:rFonts w:ascii="Times New Roman" w:eastAsia="Calibri" w:hAnsi="Times New Roman" w:cs="Times New Roman"/>
          <w:b/>
          <w:bCs/>
          <w:kern w:val="0"/>
          <w:lang w:eastAsia="en-US"/>
          <w14:ligatures w14:val="none"/>
        </w:rPr>
        <w:t>Professional Value to Reviewer:</w:t>
      </w:r>
    </w:p>
    <w:p w14:paraId="0CB7D457"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r w:rsidRPr="000B6174">
        <w:rPr>
          <w:rFonts w:ascii="Times New Roman" w:eastAsia="Calibri" w:hAnsi="Times New Roman" w:cs="Times New Roman"/>
          <w:kern w:val="0"/>
          <w:lang w:eastAsia="en-US"/>
          <w14:ligatures w14:val="none"/>
        </w:rPr>
        <w:t>The proposal illustrated how authentic, industry-focused curriculum design can integrate technical and personal development, demonstrating the value of purposeful sequencing and the importance of clearly linking assessment to learner progression.</w:t>
      </w:r>
    </w:p>
    <w:p w14:paraId="0359B3F9" w14:textId="77777777" w:rsidR="000B6174" w:rsidRPr="000B6174" w:rsidRDefault="000B6174" w:rsidP="000B6174">
      <w:pPr>
        <w:spacing w:after="200" w:line="276" w:lineRule="auto"/>
        <w:jc w:val="both"/>
        <w:rPr>
          <w:rFonts w:ascii="Times New Roman" w:eastAsia="Calibri" w:hAnsi="Times New Roman" w:cs="Times New Roman"/>
          <w:kern w:val="0"/>
          <w:lang w:eastAsia="en-US"/>
          <w14:ligatures w14:val="none"/>
        </w:rPr>
      </w:pPr>
    </w:p>
    <w:p w14:paraId="235A0AEF" w14:textId="77777777" w:rsidR="000B6174" w:rsidRPr="000B6174" w:rsidRDefault="000B6174" w:rsidP="000B6174">
      <w:pPr>
        <w:numPr>
          <w:ilvl w:val="0"/>
          <w:numId w:val="1"/>
        </w:numPr>
        <w:spacing w:after="0" w:line="240" w:lineRule="auto"/>
        <w:contextualSpacing/>
        <w:jc w:val="both"/>
        <w:rPr>
          <w:rFonts w:ascii="Times New Roman" w:eastAsia="Arial" w:hAnsi="Times New Roman" w:cs="Times New Roman"/>
          <w:b/>
          <w:bCs/>
          <w:color w:val="000000"/>
          <w:kern w:val="0"/>
          <w:sz w:val="28"/>
          <w:szCs w:val="28"/>
          <w:lang w:eastAsia="en-US"/>
          <w14:ligatures w14:val="none"/>
        </w:rPr>
      </w:pPr>
      <w:r w:rsidRPr="000B6174">
        <w:rPr>
          <w:rFonts w:ascii="Times New Roman" w:eastAsia="Arial" w:hAnsi="Times New Roman" w:cs="Times New Roman"/>
          <w:b/>
          <w:bCs/>
          <w:color w:val="000000"/>
          <w:kern w:val="0"/>
          <w:sz w:val="28"/>
          <w:szCs w:val="28"/>
          <w:lang w:eastAsia="en-US"/>
          <w14:ligatures w14:val="none"/>
        </w:rPr>
        <w:t>Copies of the comments provided to each of the reviewed curricula.</w:t>
      </w:r>
    </w:p>
    <w:p w14:paraId="5062447F" w14:textId="77777777" w:rsidR="000B6174" w:rsidRPr="000B6174" w:rsidRDefault="000B6174" w:rsidP="000B6174">
      <w:pPr>
        <w:keepNext/>
        <w:keepLines/>
        <w:spacing w:before="360" w:after="80" w:line="276" w:lineRule="auto"/>
        <w:outlineLvl w:val="0"/>
        <w:rPr>
          <w:rFonts w:ascii="Calibri Light" w:eastAsia="Times New Roman" w:hAnsi="Calibri Light" w:cs="Times New Roman"/>
          <w:b/>
          <w:bCs/>
          <w:color w:val="365F91"/>
          <w:kern w:val="0"/>
          <w:sz w:val="40"/>
          <w:szCs w:val="40"/>
          <w:lang w:eastAsia="en-US"/>
          <w14:ligatures w14:val="none"/>
        </w:rPr>
      </w:pPr>
      <w:r w:rsidRPr="000B6174">
        <w:rPr>
          <w:rFonts w:ascii="Calibri Light" w:eastAsia="Times New Roman" w:hAnsi="Calibri Light" w:cs="Times New Roman"/>
          <w:b/>
          <w:bCs/>
          <w:color w:val="365F91"/>
          <w:kern w:val="0"/>
          <w:sz w:val="40"/>
          <w:szCs w:val="40"/>
          <w:lang w:eastAsia="en-US"/>
          <w14:ligatures w14:val="none"/>
        </w:rPr>
        <w:t>Peer Review Feedback</w:t>
      </w:r>
    </w:p>
    <w:p w14:paraId="64EA9586" w14:textId="77777777" w:rsidR="000B6174" w:rsidRPr="000B6174" w:rsidRDefault="000B6174" w:rsidP="000B6174">
      <w:pPr>
        <w:keepNext/>
        <w:keepLines/>
        <w:spacing w:before="160" w:after="80" w:line="276" w:lineRule="auto"/>
        <w:outlineLvl w:val="1"/>
        <w:rPr>
          <w:rFonts w:ascii="Calibri Light" w:eastAsia="Times New Roman" w:hAnsi="Calibri Light" w:cs="Times New Roman"/>
          <w:b/>
          <w:bCs/>
          <w:color w:val="365F91"/>
          <w:kern w:val="0"/>
          <w:sz w:val="28"/>
          <w:szCs w:val="28"/>
          <w:lang w:eastAsia="en-US"/>
          <w14:ligatures w14:val="none"/>
        </w:rPr>
      </w:pPr>
      <w:r w:rsidRPr="000B6174">
        <w:rPr>
          <w:rFonts w:ascii="Calibri Light" w:eastAsia="Times New Roman" w:hAnsi="Calibri Light" w:cs="Times New Roman"/>
          <w:b/>
          <w:bCs/>
          <w:color w:val="365F91"/>
          <w:kern w:val="0"/>
          <w:sz w:val="28"/>
          <w:szCs w:val="28"/>
          <w:lang w:eastAsia="en-US"/>
          <w14:ligatures w14:val="none"/>
        </w:rPr>
        <w:t>Curriculum number: 1</w:t>
      </w:r>
    </w:p>
    <w:p w14:paraId="16772A45" w14:textId="77777777" w:rsidR="000B6174" w:rsidRPr="000B6174" w:rsidRDefault="000B6174" w:rsidP="000B6174">
      <w:pPr>
        <w:numPr>
          <w:ilvl w:val="0"/>
          <w:numId w:val="2"/>
        </w:numPr>
        <w:spacing w:after="200" w:line="259" w:lineRule="auto"/>
        <w:contextualSpacing/>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 clear justification has been provided for the proposed curriculum with an appropriate target audience.</w:t>
      </w:r>
    </w:p>
    <w:tbl>
      <w:tblPr>
        <w:tblStyle w:val="TableGrid1"/>
        <w:tblW w:w="0" w:type="auto"/>
        <w:tblLayout w:type="fixed"/>
        <w:tblLook w:val="06A0" w:firstRow="1" w:lastRow="0" w:firstColumn="1" w:lastColumn="0" w:noHBand="1" w:noVBand="1"/>
      </w:tblPr>
      <w:tblGrid>
        <w:gridCol w:w="9015"/>
      </w:tblGrid>
      <w:tr w:rsidR="000B6174" w:rsidRPr="000B6174" w14:paraId="483893C1" w14:textId="77777777" w:rsidTr="008E35F4">
        <w:tc>
          <w:tcPr>
            <w:tcW w:w="9015" w:type="dxa"/>
          </w:tcPr>
          <w:p w14:paraId="749D64D1" w14:textId="77777777" w:rsidR="000B6174" w:rsidRPr="000B6174" w:rsidRDefault="000B6174" w:rsidP="000B6174">
            <w:pPr>
              <w:rPr>
                <w:rFonts w:ascii="Calibri" w:hAnsi="Calibri" w:cs="Times New Roman"/>
              </w:rPr>
            </w:pPr>
          </w:p>
          <w:p w14:paraId="55319844" w14:textId="77777777" w:rsidR="000B6174" w:rsidRPr="000B6174" w:rsidRDefault="000B6174" w:rsidP="000B6174">
            <w:pPr>
              <w:jc w:val="both"/>
              <w:rPr>
                <w:rFonts w:ascii="Calibri" w:hAnsi="Calibri" w:cs="Times New Roman"/>
              </w:rPr>
            </w:pPr>
            <w:r w:rsidRPr="000B6174">
              <w:rPr>
                <w:rFonts w:ascii="Calibri" w:hAnsi="Calibri" w:cs="Times New Roman"/>
              </w:rPr>
              <w:t>The curriculum provides a clear and well-supported justification for focusing on adult migrants and refugees in Wales at Entry 3 to Level 1 ESOL levels. The proposal clearly explains the social, linguistic, and employment-related challenges faced by this group, and the rationale is strengthened using relevant policy documents and research evidence. This demonstrates a clear need for a curriculum that combines language learning with employability and digital skills. To improve clarity further, the proposal could briefly summarise the key needs of the target group earlier in the document to help readers quickly understand the curriculum’s focus.</w:t>
            </w:r>
          </w:p>
          <w:p w14:paraId="6AAB49BC" w14:textId="77777777" w:rsidR="000B6174" w:rsidRPr="000B6174" w:rsidRDefault="000B6174" w:rsidP="000B6174">
            <w:pPr>
              <w:rPr>
                <w:rFonts w:ascii="Calibri" w:hAnsi="Calibri" w:cs="Times New Roman"/>
              </w:rPr>
            </w:pPr>
          </w:p>
        </w:tc>
      </w:tr>
    </w:tbl>
    <w:p w14:paraId="3D892084" w14:textId="77777777" w:rsidR="000B6174" w:rsidRPr="000B6174" w:rsidRDefault="000B6174" w:rsidP="000B6174">
      <w:pPr>
        <w:spacing w:after="200" w:line="276" w:lineRule="auto"/>
        <w:rPr>
          <w:rFonts w:ascii="Calibri" w:eastAsia="Calibri" w:hAnsi="Calibri" w:cs="Times New Roman"/>
          <w:kern w:val="0"/>
          <w:sz w:val="22"/>
          <w:szCs w:val="22"/>
          <w:lang w:eastAsia="en-US"/>
          <w14:ligatures w14:val="none"/>
        </w:rPr>
      </w:pPr>
    </w:p>
    <w:p w14:paraId="50B133C8" w14:textId="77777777" w:rsidR="000B6174" w:rsidRPr="000B6174" w:rsidRDefault="000B6174" w:rsidP="000B6174">
      <w:pPr>
        <w:numPr>
          <w:ilvl w:val="0"/>
          <w:numId w:val="2"/>
        </w:numPr>
        <w:spacing w:after="200" w:line="259" w:lineRule="auto"/>
        <w:contextualSpacing/>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aims and objectives for the curriculum are appropriate for the topic and learning group.</w:t>
      </w:r>
    </w:p>
    <w:tbl>
      <w:tblPr>
        <w:tblStyle w:val="TableGrid1"/>
        <w:tblW w:w="0" w:type="auto"/>
        <w:tblLayout w:type="fixed"/>
        <w:tblLook w:val="06A0" w:firstRow="1" w:lastRow="0" w:firstColumn="1" w:lastColumn="0" w:noHBand="1" w:noVBand="1"/>
      </w:tblPr>
      <w:tblGrid>
        <w:gridCol w:w="9015"/>
      </w:tblGrid>
      <w:tr w:rsidR="000B6174" w:rsidRPr="000B6174" w14:paraId="21E6606E" w14:textId="77777777" w:rsidTr="008E35F4">
        <w:tc>
          <w:tcPr>
            <w:tcW w:w="9015" w:type="dxa"/>
          </w:tcPr>
          <w:p w14:paraId="391C529A" w14:textId="77777777" w:rsidR="000B6174" w:rsidRPr="000B6174" w:rsidRDefault="000B6174" w:rsidP="000B6174">
            <w:pPr>
              <w:jc w:val="both"/>
              <w:rPr>
                <w:rFonts w:ascii="Calibri" w:hAnsi="Calibri" w:cs="Times New Roman"/>
              </w:rPr>
            </w:pPr>
          </w:p>
          <w:p w14:paraId="0E99BAB6" w14:textId="77777777" w:rsidR="000B6174" w:rsidRPr="000B6174" w:rsidRDefault="000B6174" w:rsidP="000B6174">
            <w:pPr>
              <w:jc w:val="both"/>
              <w:rPr>
                <w:rFonts w:ascii="Calibri" w:hAnsi="Calibri" w:cs="Times New Roman"/>
              </w:rPr>
            </w:pPr>
            <w:r w:rsidRPr="000B6174">
              <w:rPr>
                <w:rFonts w:ascii="Calibri" w:hAnsi="Calibri" w:cs="Times New Roman"/>
              </w:rPr>
              <w:t>The aims and objectives are appropriate for the topic and learning group and clearly link language development with employability and digital skills. The learning outcomes are measurable, achievable, and aligned with the Common European Framework of Reference for Languages (CEFR) A2–B1 levels, supporting learner progression and clarity of purpose. A minor improvement would be to prioritise or group the objectives more clearly to highlight the most important learning outcomes. It would also be beneficial to present the learning aims, objectives, or outcomes in bullet points to ensure greater clarity.</w:t>
            </w:r>
          </w:p>
          <w:p w14:paraId="3A9C86A6" w14:textId="77777777" w:rsidR="000B6174" w:rsidRPr="000B6174" w:rsidRDefault="000B6174" w:rsidP="000B6174">
            <w:pPr>
              <w:rPr>
                <w:rFonts w:ascii="Calibri" w:hAnsi="Calibri" w:cs="Times New Roman"/>
              </w:rPr>
            </w:pPr>
          </w:p>
        </w:tc>
      </w:tr>
    </w:tbl>
    <w:p w14:paraId="1E0E1270" w14:textId="77777777" w:rsidR="000B6174" w:rsidRDefault="000B6174" w:rsidP="000B6174">
      <w:pPr>
        <w:spacing w:after="200" w:line="276" w:lineRule="auto"/>
        <w:rPr>
          <w:rFonts w:ascii="Calibri" w:eastAsia="Calibri" w:hAnsi="Calibri" w:cs="Times New Roman"/>
          <w:kern w:val="0"/>
          <w:sz w:val="22"/>
          <w:szCs w:val="22"/>
          <w:lang w:eastAsia="en-US"/>
          <w14:ligatures w14:val="none"/>
        </w:rPr>
      </w:pPr>
    </w:p>
    <w:p w14:paraId="3925D4D8" w14:textId="77777777" w:rsidR="00DF1568" w:rsidRDefault="00DF1568" w:rsidP="000B6174">
      <w:pPr>
        <w:spacing w:after="200" w:line="276" w:lineRule="auto"/>
        <w:rPr>
          <w:rFonts w:ascii="Calibri" w:eastAsia="Calibri" w:hAnsi="Calibri" w:cs="Times New Roman"/>
          <w:kern w:val="0"/>
          <w:sz w:val="22"/>
          <w:szCs w:val="22"/>
          <w:lang w:eastAsia="en-US"/>
          <w14:ligatures w14:val="none"/>
        </w:rPr>
      </w:pPr>
    </w:p>
    <w:p w14:paraId="2AAE419F" w14:textId="77777777" w:rsidR="00DF1568" w:rsidRPr="000B6174" w:rsidRDefault="00DF1568" w:rsidP="000B6174">
      <w:pPr>
        <w:spacing w:after="200" w:line="276" w:lineRule="auto"/>
        <w:rPr>
          <w:rFonts w:ascii="Calibri" w:eastAsia="Calibri" w:hAnsi="Calibri" w:cs="Times New Roman"/>
          <w:kern w:val="0"/>
          <w:sz w:val="22"/>
          <w:szCs w:val="22"/>
          <w:lang w:eastAsia="en-US"/>
          <w14:ligatures w14:val="none"/>
        </w:rPr>
      </w:pPr>
    </w:p>
    <w:p w14:paraId="1CE60830" w14:textId="77777777" w:rsidR="000B6174" w:rsidRPr="000B6174" w:rsidRDefault="000B6174" w:rsidP="000B6174">
      <w:pPr>
        <w:numPr>
          <w:ilvl w:val="0"/>
          <w:numId w:val="2"/>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lastRenderedPageBreak/>
        <w:t>The proposed curriculum has a suitable structure for the needs of the topic and the cohort.</w:t>
      </w:r>
    </w:p>
    <w:tbl>
      <w:tblPr>
        <w:tblStyle w:val="TableGrid1"/>
        <w:tblW w:w="0" w:type="auto"/>
        <w:tblLayout w:type="fixed"/>
        <w:tblLook w:val="06A0" w:firstRow="1" w:lastRow="0" w:firstColumn="1" w:lastColumn="0" w:noHBand="1" w:noVBand="1"/>
      </w:tblPr>
      <w:tblGrid>
        <w:gridCol w:w="9015"/>
      </w:tblGrid>
      <w:tr w:rsidR="000B6174" w:rsidRPr="000B6174" w14:paraId="41D0F3F3" w14:textId="77777777" w:rsidTr="008E35F4">
        <w:tc>
          <w:tcPr>
            <w:tcW w:w="9015" w:type="dxa"/>
          </w:tcPr>
          <w:p w14:paraId="3FD4E770" w14:textId="77777777" w:rsidR="000B6174" w:rsidRPr="000B6174" w:rsidRDefault="000B6174" w:rsidP="000B6174">
            <w:pPr>
              <w:jc w:val="both"/>
              <w:rPr>
                <w:rFonts w:ascii="Calibri" w:hAnsi="Calibri" w:cs="Times New Roman"/>
              </w:rPr>
            </w:pPr>
          </w:p>
          <w:p w14:paraId="65BF90E5" w14:textId="77777777" w:rsidR="000B6174" w:rsidRPr="000B6174" w:rsidRDefault="000B6174" w:rsidP="000B6174">
            <w:pPr>
              <w:jc w:val="both"/>
              <w:rPr>
                <w:rFonts w:ascii="Calibri" w:hAnsi="Calibri" w:cs="Times New Roman"/>
              </w:rPr>
            </w:pPr>
            <w:r w:rsidRPr="000B6174">
              <w:rPr>
                <w:rFonts w:ascii="Calibri" w:hAnsi="Calibri" w:cs="Times New Roman"/>
              </w:rPr>
              <w:t xml:space="preserve">The curriculum structure is suitable for the needs of the topic and learner cohort. The 12-week format allows for gradual progression, and the spiral approach supports reinforcement of learning. The blended learning model is appropriate; However, the proposal could further clarify how digital access issues for some learners will be managed, taking into consideration learners’ cultural backgrounds, previous educational experiences, and varying levels of digital confidence. </w:t>
            </w:r>
          </w:p>
          <w:p w14:paraId="01269FE6" w14:textId="77777777" w:rsidR="000B6174" w:rsidRPr="000B6174" w:rsidRDefault="000B6174" w:rsidP="000B6174">
            <w:pPr>
              <w:jc w:val="both"/>
              <w:rPr>
                <w:rFonts w:ascii="Calibri" w:hAnsi="Calibri" w:cs="Times New Roman"/>
              </w:rPr>
            </w:pPr>
          </w:p>
        </w:tc>
      </w:tr>
    </w:tbl>
    <w:p w14:paraId="082B905E" w14:textId="77777777" w:rsidR="000B6174" w:rsidRPr="000B6174" w:rsidRDefault="000B6174" w:rsidP="000B6174">
      <w:pPr>
        <w:spacing w:after="200" w:line="276" w:lineRule="auto"/>
        <w:rPr>
          <w:rFonts w:ascii="Calibri" w:eastAsia="Calibri" w:hAnsi="Calibri" w:cs="Times New Roman"/>
          <w:kern w:val="0"/>
          <w:sz w:val="22"/>
          <w:szCs w:val="22"/>
          <w:lang w:eastAsia="en-US"/>
          <w14:ligatures w14:val="none"/>
        </w:rPr>
      </w:pPr>
    </w:p>
    <w:p w14:paraId="0A4E11FC" w14:textId="77777777" w:rsidR="000B6174" w:rsidRPr="000B6174" w:rsidRDefault="000B6174" w:rsidP="000B6174">
      <w:pPr>
        <w:numPr>
          <w:ilvl w:val="0"/>
          <w:numId w:val="2"/>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Where appropriate, there was consideration given to relevant professional standards/benchmarking statements in the design of the curriculum.</w:t>
      </w:r>
    </w:p>
    <w:tbl>
      <w:tblPr>
        <w:tblStyle w:val="TableGrid1"/>
        <w:tblW w:w="0" w:type="auto"/>
        <w:tblLayout w:type="fixed"/>
        <w:tblLook w:val="06A0" w:firstRow="1" w:lastRow="0" w:firstColumn="1" w:lastColumn="0" w:noHBand="1" w:noVBand="1"/>
      </w:tblPr>
      <w:tblGrid>
        <w:gridCol w:w="9015"/>
      </w:tblGrid>
      <w:tr w:rsidR="000B6174" w:rsidRPr="000B6174" w14:paraId="5653AA8E" w14:textId="77777777" w:rsidTr="008E35F4">
        <w:tc>
          <w:tcPr>
            <w:tcW w:w="9015" w:type="dxa"/>
          </w:tcPr>
          <w:p w14:paraId="7014ADFC" w14:textId="77777777" w:rsidR="000B6174" w:rsidRPr="000B6174" w:rsidRDefault="000B6174" w:rsidP="000B6174">
            <w:pPr>
              <w:rPr>
                <w:rFonts w:ascii="Calibri" w:hAnsi="Calibri" w:cs="Times New Roman"/>
              </w:rPr>
            </w:pPr>
          </w:p>
          <w:p w14:paraId="64639AA6" w14:textId="77777777" w:rsidR="000B6174" w:rsidRPr="000B6174" w:rsidRDefault="000B6174" w:rsidP="000B6174">
            <w:pPr>
              <w:jc w:val="both"/>
              <w:rPr>
                <w:rFonts w:ascii="Calibri" w:hAnsi="Calibri" w:cs="Times New Roman"/>
              </w:rPr>
            </w:pPr>
            <w:r w:rsidRPr="000B6174">
              <w:rPr>
                <w:rFonts w:ascii="Calibri" w:hAnsi="Calibri" w:cs="Times New Roman"/>
              </w:rPr>
              <w:t>The curriculum shows strong consideration of relevant professional standards and benchmarking frameworks, including the Adult ESOL Core Curriculum, the Common European Framework of Reference for Languages (CEFR), and the Professional Standards for Further Education Teachers, Work-Based Learning Practitioners and Adult Learning Practitioners in Wales. This alignment adds credibility to the curriculum. The inclusion of wider frameworks, such as the United Nations Educational, Scientific and Cultural Organization Sustainable Development Goal 4 (UNESCO SDG 4) and the Organisation for Economic Co-operation and Development (OECD) skills priorities, further strengthens the academic and professional credibility of the curriculum. The section could be improved by briefly explaining how tutors will apply these standards in day-to-day teaching practice.</w:t>
            </w:r>
          </w:p>
          <w:p w14:paraId="5C30C71E" w14:textId="77777777" w:rsidR="000B6174" w:rsidRPr="000B6174" w:rsidRDefault="000B6174" w:rsidP="000B6174">
            <w:pPr>
              <w:rPr>
                <w:rFonts w:ascii="Calibri" w:hAnsi="Calibri" w:cs="Times New Roman"/>
              </w:rPr>
            </w:pPr>
          </w:p>
        </w:tc>
      </w:tr>
    </w:tbl>
    <w:p w14:paraId="62C2EF90" w14:textId="77777777" w:rsidR="000B6174" w:rsidRPr="000B6174" w:rsidRDefault="000B6174" w:rsidP="000B6174">
      <w:pPr>
        <w:spacing w:after="200" w:line="276" w:lineRule="auto"/>
        <w:rPr>
          <w:rFonts w:ascii="Calibri" w:eastAsia="Calibri" w:hAnsi="Calibri" w:cs="Times New Roman"/>
          <w:kern w:val="0"/>
          <w:sz w:val="22"/>
          <w:szCs w:val="22"/>
          <w:lang w:eastAsia="en-US"/>
          <w14:ligatures w14:val="none"/>
        </w:rPr>
      </w:pPr>
    </w:p>
    <w:p w14:paraId="6B6D4951" w14:textId="77777777" w:rsidR="000B6174" w:rsidRPr="000B6174" w:rsidRDefault="000B6174" w:rsidP="000B6174">
      <w:pPr>
        <w:numPr>
          <w:ilvl w:val="0"/>
          <w:numId w:val="2"/>
        </w:numPr>
        <w:spacing w:after="200" w:line="259" w:lineRule="auto"/>
        <w:contextualSpacing/>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Comments on the scheme of work that was designed.</w:t>
      </w:r>
    </w:p>
    <w:tbl>
      <w:tblPr>
        <w:tblStyle w:val="TableGrid1"/>
        <w:tblW w:w="0" w:type="auto"/>
        <w:tblLayout w:type="fixed"/>
        <w:tblLook w:val="06A0" w:firstRow="1" w:lastRow="0" w:firstColumn="1" w:lastColumn="0" w:noHBand="1" w:noVBand="1"/>
      </w:tblPr>
      <w:tblGrid>
        <w:gridCol w:w="9015"/>
      </w:tblGrid>
      <w:tr w:rsidR="000B6174" w:rsidRPr="000B6174" w14:paraId="6ADF4DA6" w14:textId="77777777" w:rsidTr="008E35F4">
        <w:tc>
          <w:tcPr>
            <w:tcW w:w="9015" w:type="dxa"/>
          </w:tcPr>
          <w:p w14:paraId="5AA298BE" w14:textId="77777777" w:rsidR="000B6174" w:rsidRPr="000B6174" w:rsidRDefault="000B6174" w:rsidP="000B6174">
            <w:pPr>
              <w:rPr>
                <w:rFonts w:ascii="Calibri" w:hAnsi="Calibri" w:cs="Times New Roman"/>
              </w:rPr>
            </w:pPr>
          </w:p>
          <w:p w14:paraId="2ACA95A7" w14:textId="77777777" w:rsidR="000B6174" w:rsidRPr="000B6174" w:rsidRDefault="000B6174" w:rsidP="000B6174">
            <w:pPr>
              <w:jc w:val="both"/>
              <w:rPr>
                <w:rFonts w:ascii="Calibri" w:hAnsi="Calibri" w:cs="Times New Roman"/>
              </w:rPr>
            </w:pPr>
            <w:r w:rsidRPr="000B6174">
              <w:rPr>
                <w:rFonts w:ascii="Calibri" w:hAnsi="Calibri" w:cs="Times New Roman"/>
              </w:rPr>
              <w:t>The scheme of work is well organised and logically sequenced, with relevant weekly themes linked to real-life, employability, and everyday contexts, such as CV writing and interview preparation. Teaching activities and assessments are well aligned with the intended learning outcomes. A key strength of the scheme is the clear progression from language input to practical application through realistic tasks, with assessment well embedded throughout. A possible improvement would be to make learner progression between weeks more explicit, particularly by showing how skills developed in earlier sessions are revisited and extended.</w:t>
            </w:r>
          </w:p>
          <w:p w14:paraId="38DBFF56" w14:textId="77777777" w:rsidR="000B6174" w:rsidRPr="000B6174" w:rsidRDefault="000B6174" w:rsidP="000B6174">
            <w:pPr>
              <w:rPr>
                <w:rFonts w:ascii="Calibri" w:hAnsi="Calibri" w:cs="Times New Roman"/>
              </w:rPr>
            </w:pPr>
          </w:p>
        </w:tc>
      </w:tr>
    </w:tbl>
    <w:p w14:paraId="13B2B71E" w14:textId="77777777" w:rsidR="000B6174" w:rsidRPr="000B6174" w:rsidRDefault="000B6174" w:rsidP="000B6174">
      <w:pPr>
        <w:spacing w:after="200" w:line="276" w:lineRule="auto"/>
        <w:rPr>
          <w:rFonts w:ascii="Calibri" w:eastAsia="Calibri" w:hAnsi="Calibri" w:cs="Times New Roman"/>
          <w:kern w:val="0"/>
          <w:sz w:val="22"/>
          <w:szCs w:val="22"/>
          <w:lang w:eastAsia="en-US"/>
          <w14:ligatures w14:val="none"/>
        </w:rPr>
      </w:pPr>
    </w:p>
    <w:p w14:paraId="4A27BD42" w14:textId="77777777" w:rsidR="000B6174" w:rsidRPr="000B6174" w:rsidRDefault="000B6174" w:rsidP="000B6174">
      <w:pPr>
        <w:numPr>
          <w:ilvl w:val="0"/>
          <w:numId w:val="2"/>
        </w:numPr>
        <w:spacing w:after="200" w:line="259" w:lineRule="auto"/>
        <w:contextualSpacing/>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Anything else that you would like to comment on?</w:t>
      </w:r>
    </w:p>
    <w:tbl>
      <w:tblPr>
        <w:tblStyle w:val="TableGrid1"/>
        <w:tblW w:w="0" w:type="auto"/>
        <w:tblLayout w:type="fixed"/>
        <w:tblLook w:val="06A0" w:firstRow="1" w:lastRow="0" w:firstColumn="1" w:lastColumn="0" w:noHBand="1" w:noVBand="1"/>
      </w:tblPr>
      <w:tblGrid>
        <w:gridCol w:w="9015"/>
      </w:tblGrid>
      <w:tr w:rsidR="000B6174" w:rsidRPr="000B6174" w14:paraId="7AAFB42B" w14:textId="77777777" w:rsidTr="008E35F4">
        <w:tc>
          <w:tcPr>
            <w:tcW w:w="9015" w:type="dxa"/>
          </w:tcPr>
          <w:p w14:paraId="71947221" w14:textId="77777777" w:rsidR="000B6174" w:rsidRPr="000B6174" w:rsidRDefault="000B6174" w:rsidP="000B6174">
            <w:pPr>
              <w:rPr>
                <w:rFonts w:ascii="Calibri" w:hAnsi="Calibri" w:cs="Times New Roman"/>
              </w:rPr>
            </w:pPr>
          </w:p>
          <w:p w14:paraId="66EB3E11" w14:textId="77777777" w:rsidR="000B6174" w:rsidRPr="000B6174" w:rsidRDefault="000B6174" w:rsidP="000B6174">
            <w:pPr>
              <w:jc w:val="both"/>
              <w:rPr>
                <w:rFonts w:ascii="Calibri" w:hAnsi="Calibri" w:cs="Times New Roman"/>
              </w:rPr>
            </w:pPr>
            <w:r w:rsidRPr="000B6174">
              <w:rPr>
                <w:rFonts w:ascii="Calibri" w:hAnsi="Calibri" w:cs="Times New Roman"/>
              </w:rPr>
              <w:t>A key strength of the curriculum is its strong focus on inclusion, differentiation, and learner wellbeing. The use of scaffolded, learner-centred activities reflects good practice in adult ESOL teaching. To strengthen the curriculum further, it may be helpful to include more explicit opportunities for learners to reflect on their progress and next steps. Overall, the curriculum is well-researched, well-designed, research-informed, and suitable for supporting adult learners’ integration, employability, and progression. Small improvements in clarity and signposting would further enhance its effectiveness.</w:t>
            </w:r>
          </w:p>
          <w:p w14:paraId="69B90989" w14:textId="77777777" w:rsidR="000B6174" w:rsidRPr="000B6174" w:rsidRDefault="000B6174" w:rsidP="000B6174">
            <w:pPr>
              <w:rPr>
                <w:rFonts w:ascii="Calibri" w:hAnsi="Calibri" w:cs="Times New Roman"/>
              </w:rPr>
            </w:pPr>
          </w:p>
        </w:tc>
      </w:tr>
    </w:tbl>
    <w:p w14:paraId="419FC8F0" w14:textId="77777777" w:rsidR="000B6174" w:rsidRPr="000B6174" w:rsidRDefault="000B6174" w:rsidP="000B6174">
      <w:pPr>
        <w:keepNext/>
        <w:keepLines/>
        <w:spacing w:before="360" w:after="80" w:line="276" w:lineRule="auto"/>
        <w:outlineLvl w:val="0"/>
        <w:rPr>
          <w:rFonts w:ascii="Calibri Light" w:eastAsia="Times New Roman" w:hAnsi="Calibri Light" w:cs="Times New Roman"/>
          <w:b/>
          <w:bCs/>
          <w:color w:val="365F91"/>
          <w:kern w:val="0"/>
          <w:sz w:val="40"/>
          <w:szCs w:val="40"/>
          <w:lang w:eastAsia="en-US"/>
          <w14:ligatures w14:val="none"/>
        </w:rPr>
      </w:pPr>
      <w:r w:rsidRPr="000B6174">
        <w:rPr>
          <w:rFonts w:ascii="Calibri Light" w:eastAsia="Times New Roman" w:hAnsi="Calibri Light" w:cs="Times New Roman"/>
          <w:b/>
          <w:bCs/>
          <w:color w:val="365F91"/>
          <w:kern w:val="0"/>
          <w:sz w:val="40"/>
          <w:szCs w:val="40"/>
          <w:lang w:eastAsia="en-US"/>
          <w14:ligatures w14:val="none"/>
        </w:rPr>
        <w:lastRenderedPageBreak/>
        <w:t>Peer Review Feedback</w:t>
      </w:r>
    </w:p>
    <w:p w14:paraId="29EC67A5" w14:textId="77777777" w:rsidR="000B6174" w:rsidRPr="000B6174" w:rsidRDefault="000B6174" w:rsidP="000B6174">
      <w:pPr>
        <w:keepNext/>
        <w:keepLines/>
        <w:spacing w:before="160" w:after="80" w:line="276" w:lineRule="auto"/>
        <w:outlineLvl w:val="1"/>
        <w:rPr>
          <w:rFonts w:ascii="Calibri Light" w:eastAsia="Times New Roman" w:hAnsi="Calibri Light" w:cs="Times New Roman"/>
          <w:b/>
          <w:bCs/>
          <w:color w:val="365F91"/>
          <w:kern w:val="0"/>
          <w:sz w:val="28"/>
          <w:szCs w:val="28"/>
          <w:lang w:eastAsia="en-US"/>
          <w14:ligatures w14:val="none"/>
        </w:rPr>
      </w:pPr>
      <w:r w:rsidRPr="000B6174">
        <w:rPr>
          <w:rFonts w:ascii="Calibri Light" w:eastAsia="Times New Roman" w:hAnsi="Calibri Light" w:cs="Times New Roman"/>
          <w:b/>
          <w:bCs/>
          <w:color w:val="365F91"/>
          <w:kern w:val="0"/>
          <w:sz w:val="28"/>
          <w:szCs w:val="28"/>
          <w:lang w:eastAsia="en-US"/>
          <w14:ligatures w14:val="none"/>
        </w:rPr>
        <w:t xml:space="preserve">Curriculum number: 2 </w:t>
      </w:r>
    </w:p>
    <w:p w14:paraId="6D50F137"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 clear justification has been provided for the proposed curriculum with an appropriate target audience.</w:t>
      </w:r>
    </w:p>
    <w:tbl>
      <w:tblPr>
        <w:tblStyle w:val="TableGrid1"/>
        <w:tblW w:w="0" w:type="auto"/>
        <w:tblLayout w:type="fixed"/>
        <w:tblLook w:val="06A0" w:firstRow="1" w:lastRow="0" w:firstColumn="1" w:lastColumn="0" w:noHBand="1" w:noVBand="1"/>
      </w:tblPr>
      <w:tblGrid>
        <w:gridCol w:w="9015"/>
      </w:tblGrid>
      <w:tr w:rsidR="000B6174" w:rsidRPr="000B6174" w14:paraId="669B6530" w14:textId="77777777" w:rsidTr="008E35F4">
        <w:tc>
          <w:tcPr>
            <w:tcW w:w="9015" w:type="dxa"/>
          </w:tcPr>
          <w:p w14:paraId="5542C7BC" w14:textId="77777777" w:rsidR="000B6174" w:rsidRPr="000B6174" w:rsidRDefault="000B6174" w:rsidP="000B6174">
            <w:pPr>
              <w:rPr>
                <w:rFonts w:ascii="Calibri" w:hAnsi="Calibri" w:cs="Times New Roman"/>
              </w:rPr>
            </w:pPr>
            <w:r w:rsidRPr="000B6174">
              <w:rPr>
                <w:rFonts w:ascii="Calibri" w:hAnsi="Calibri" w:cs="Times New Roman"/>
              </w:rPr>
              <w:t xml:space="preserve"> </w:t>
            </w:r>
          </w:p>
          <w:p w14:paraId="7DF561C4" w14:textId="77777777" w:rsidR="000B6174" w:rsidRPr="000B6174" w:rsidRDefault="000B6174" w:rsidP="000B6174">
            <w:pPr>
              <w:jc w:val="both"/>
              <w:rPr>
                <w:rFonts w:ascii="Calibri" w:hAnsi="Calibri" w:cs="Times New Roman"/>
              </w:rPr>
            </w:pPr>
            <w:r w:rsidRPr="000B6174">
              <w:rPr>
                <w:rFonts w:ascii="Calibri" w:hAnsi="Calibri" w:cs="Times New Roman"/>
              </w:rPr>
              <w:t>The rationale for the curriculum is clear, well developed, and strongly informed by policy, research, and the further education context in Wales. The proposal clearly identifies gaps in current Level 3 vocational provision, particularly in relation to progression to higher education, the development of critical and academic skills, and the limitations of behaviourist approaches within mixed academic and vocational qualifications. The use of national participation data, evidence of progression challenges, and relevant literature strengthens the overall justification for the curriculum.</w:t>
            </w:r>
          </w:p>
          <w:p w14:paraId="49B4A0AD" w14:textId="77777777" w:rsidR="000B6174" w:rsidRPr="000B6174" w:rsidRDefault="000B6174" w:rsidP="000B6174">
            <w:pPr>
              <w:jc w:val="both"/>
              <w:rPr>
                <w:rFonts w:ascii="Calibri" w:hAnsi="Calibri" w:cs="Times New Roman"/>
              </w:rPr>
            </w:pPr>
          </w:p>
          <w:p w14:paraId="3184EC15" w14:textId="77777777" w:rsidR="000B6174" w:rsidRPr="000B6174" w:rsidRDefault="000B6174" w:rsidP="000B6174">
            <w:pPr>
              <w:jc w:val="both"/>
              <w:rPr>
                <w:rFonts w:ascii="Calibri" w:hAnsi="Calibri" w:cs="Times New Roman"/>
              </w:rPr>
            </w:pPr>
            <w:r w:rsidRPr="000B6174">
              <w:rPr>
                <w:rFonts w:ascii="Calibri" w:hAnsi="Calibri" w:cs="Times New Roman"/>
              </w:rPr>
              <w:t>The target audience is clearly defined as Level 3 engineering students aged 16 and above, mainly young adults studying in further education or sixth form settings. The proposed entry requirements are appropriate and based on relevant prior study in mathematics and engineering, ensuring that learners are suitably prepared for the level and content of the curriculum.</w:t>
            </w:r>
          </w:p>
          <w:p w14:paraId="5361B64C" w14:textId="77777777" w:rsidR="000B6174" w:rsidRPr="000B6174" w:rsidRDefault="000B6174" w:rsidP="000B6174">
            <w:pPr>
              <w:jc w:val="both"/>
              <w:rPr>
                <w:rFonts w:ascii="Calibri" w:hAnsi="Calibri" w:cs="Times New Roman"/>
              </w:rPr>
            </w:pPr>
          </w:p>
        </w:tc>
      </w:tr>
    </w:tbl>
    <w:p w14:paraId="7285CBA2"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11E206F5"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aims and objectives for the curriculum are appropriate for the topic and learning group</w:t>
      </w:r>
    </w:p>
    <w:tbl>
      <w:tblPr>
        <w:tblStyle w:val="TableGrid1"/>
        <w:tblW w:w="0" w:type="auto"/>
        <w:tblLayout w:type="fixed"/>
        <w:tblLook w:val="06A0" w:firstRow="1" w:lastRow="0" w:firstColumn="1" w:lastColumn="0" w:noHBand="1" w:noVBand="1"/>
      </w:tblPr>
      <w:tblGrid>
        <w:gridCol w:w="9015"/>
      </w:tblGrid>
      <w:tr w:rsidR="000B6174" w:rsidRPr="000B6174" w14:paraId="6A76445F" w14:textId="77777777" w:rsidTr="008E35F4">
        <w:tc>
          <w:tcPr>
            <w:tcW w:w="9015" w:type="dxa"/>
          </w:tcPr>
          <w:p w14:paraId="27319748" w14:textId="77777777" w:rsidR="000B6174" w:rsidRPr="000B6174" w:rsidRDefault="000B6174" w:rsidP="000B6174">
            <w:pPr>
              <w:rPr>
                <w:rFonts w:ascii="Calibri" w:hAnsi="Calibri" w:cs="Times New Roman"/>
              </w:rPr>
            </w:pPr>
          </w:p>
          <w:p w14:paraId="34857A6D" w14:textId="77777777" w:rsidR="000B6174" w:rsidRPr="000B6174" w:rsidRDefault="000B6174" w:rsidP="000B6174">
            <w:pPr>
              <w:jc w:val="both"/>
              <w:rPr>
                <w:rFonts w:ascii="Calibri" w:hAnsi="Calibri" w:cs="Times New Roman"/>
              </w:rPr>
            </w:pPr>
            <w:r w:rsidRPr="000B6174">
              <w:rPr>
                <w:rFonts w:ascii="Calibri" w:hAnsi="Calibri" w:cs="Times New Roman"/>
              </w:rPr>
              <w:t>The aims of the curriculum are well aligned with the subject content and the needs of the learner group. They effectively support progression to higher education while remaining relevant to vocational pathways. The focus on applying engineering principles in new contexts, alongside the development of research skills and critical and creative thinking, is appropriate for Level 3 learners who already have a solid foundation of technical knowledge.</w:t>
            </w:r>
          </w:p>
          <w:p w14:paraId="7FB67632" w14:textId="77777777" w:rsidR="000B6174" w:rsidRPr="000B6174" w:rsidRDefault="000B6174" w:rsidP="000B6174">
            <w:pPr>
              <w:rPr>
                <w:rFonts w:ascii="Calibri" w:hAnsi="Calibri" w:cs="Times New Roman"/>
              </w:rPr>
            </w:pPr>
          </w:p>
          <w:p w14:paraId="15E14AC3" w14:textId="77777777" w:rsidR="000B6174" w:rsidRPr="000B6174" w:rsidRDefault="000B6174" w:rsidP="000B6174">
            <w:pPr>
              <w:jc w:val="both"/>
              <w:rPr>
                <w:rFonts w:ascii="Calibri" w:hAnsi="Calibri" w:cs="Times New Roman"/>
              </w:rPr>
            </w:pPr>
            <w:r w:rsidRPr="000B6174">
              <w:rPr>
                <w:rFonts w:ascii="Calibri" w:hAnsi="Calibri" w:cs="Times New Roman"/>
              </w:rPr>
              <w:t>The learning outcomes (objectives) are generally clear, measurable, and achievable within the proposed time frame. They successfully combine technical skills, academic skills, and transferable skills, including analytical problem solving, research and report writing, and oral presentation.</w:t>
            </w:r>
          </w:p>
          <w:p w14:paraId="7EFDD235" w14:textId="77777777" w:rsidR="000B6174" w:rsidRPr="000B6174" w:rsidRDefault="000B6174" w:rsidP="000B6174">
            <w:pPr>
              <w:rPr>
                <w:rFonts w:ascii="Calibri" w:hAnsi="Calibri" w:cs="Times New Roman"/>
              </w:rPr>
            </w:pPr>
          </w:p>
        </w:tc>
      </w:tr>
    </w:tbl>
    <w:p w14:paraId="5629D9EF"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proposed curriculum has a suitable structure for the needs of the topic and the cohort.</w:t>
      </w:r>
    </w:p>
    <w:tbl>
      <w:tblPr>
        <w:tblStyle w:val="TableGrid1"/>
        <w:tblW w:w="0" w:type="auto"/>
        <w:tblLayout w:type="fixed"/>
        <w:tblLook w:val="06A0" w:firstRow="1" w:lastRow="0" w:firstColumn="1" w:lastColumn="0" w:noHBand="1" w:noVBand="1"/>
      </w:tblPr>
      <w:tblGrid>
        <w:gridCol w:w="9015"/>
      </w:tblGrid>
      <w:tr w:rsidR="000B6174" w:rsidRPr="000B6174" w14:paraId="63EF0B29" w14:textId="77777777" w:rsidTr="008E35F4">
        <w:tc>
          <w:tcPr>
            <w:tcW w:w="9015" w:type="dxa"/>
          </w:tcPr>
          <w:p w14:paraId="1E9A9578" w14:textId="77777777" w:rsidR="000B6174" w:rsidRPr="000B6174" w:rsidRDefault="000B6174" w:rsidP="000B6174">
            <w:pPr>
              <w:rPr>
                <w:rFonts w:ascii="Calibri" w:hAnsi="Calibri" w:cs="Times New Roman"/>
              </w:rPr>
            </w:pPr>
          </w:p>
          <w:p w14:paraId="2B64E8CC" w14:textId="77777777" w:rsidR="000B6174" w:rsidRPr="000B6174" w:rsidRDefault="000B6174" w:rsidP="000B6174">
            <w:pPr>
              <w:jc w:val="both"/>
              <w:rPr>
                <w:rFonts w:ascii="Calibri" w:hAnsi="Calibri" w:cs="Times New Roman"/>
              </w:rPr>
            </w:pPr>
            <w:r w:rsidRPr="000B6174">
              <w:rPr>
                <w:rFonts w:ascii="Calibri" w:hAnsi="Calibri" w:cs="Times New Roman"/>
              </w:rPr>
              <w:t>The overall structure of the curriculum is well suited to its aims and the needs of the learner group. The short, optional ten-week module includes a balanced combination of taught sessions, seminars, and project-based learning. The gradual move from guided teaching to more independent project work is appropriate for Level 3 learners and supports their development as autonomous learners.</w:t>
            </w:r>
          </w:p>
          <w:p w14:paraId="5943A988" w14:textId="77777777" w:rsidR="000B6174" w:rsidRPr="000B6174" w:rsidRDefault="000B6174" w:rsidP="000B6174">
            <w:pPr>
              <w:jc w:val="both"/>
              <w:rPr>
                <w:rFonts w:ascii="Calibri" w:hAnsi="Calibri" w:cs="Times New Roman"/>
              </w:rPr>
            </w:pPr>
          </w:p>
          <w:p w14:paraId="13CBB4EE" w14:textId="77777777" w:rsidR="000B6174" w:rsidRPr="000B6174" w:rsidRDefault="000B6174" w:rsidP="000B6174">
            <w:pPr>
              <w:jc w:val="both"/>
              <w:rPr>
                <w:rFonts w:ascii="Calibri" w:hAnsi="Calibri" w:cs="Times New Roman"/>
              </w:rPr>
            </w:pPr>
            <w:r w:rsidRPr="000B6174">
              <w:rPr>
                <w:rFonts w:ascii="Calibri" w:hAnsi="Calibri" w:cs="Times New Roman"/>
              </w:rPr>
              <w:t>The content is sequenced logically, beginning with core analytical skills and progressing towards independent project work. This supports learner development effectively. However, the structure could be improved through clearer signposting of key progression stages, such as the transition from group activities to individual tasks, and clearer explanation of how formative assessment prepares learners for final summative assessment.</w:t>
            </w:r>
          </w:p>
          <w:p w14:paraId="08E8BEDE" w14:textId="77777777" w:rsidR="000B6174" w:rsidRPr="000B6174" w:rsidRDefault="000B6174" w:rsidP="000B6174">
            <w:pPr>
              <w:rPr>
                <w:rFonts w:ascii="Calibri" w:hAnsi="Calibri" w:cs="Times New Roman"/>
              </w:rPr>
            </w:pPr>
          </w:p>
        </w:tc>
      </w:tr>
    </w:tbl>
    <w:p w14:paraId="648C0CCB" w14:textId="77777777" w:rsidR="000B6174" w:rsidRPr="000B6174" w:rsidRDefault="000B6174" w:rsidP="000B6174">
      <w:pPr>
        <w:spacing w:after="200" w:line="276" w:lineRule="auto"/>
        <w:jc w:val="both"/>
        <w:rPr>
          <w:rFonts w:ascii="Calibri" w:eastAsia="Calibri" w:hAnsi="Calibri" w:cs="Times New Roman"/>
          <w:kern w:val="0"/>
          <w:lang w:eastAsia="en-US"/>
          <w14:ligatures w14:val="none"/>
        </w:rPr>
      </w:pPr>
    </w:p>
    <w:p w14:paraId="6BD3ACF9"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lastRenderedPageBreak/>
        <w:t>Where appropriate, there was consideration given to relevant professional standards/benchmarking statements in the design of the curriculum.</w:t>
      </w:r>
    </w:p>
    <w:tbl>
      <w:tblPr>
        <w:tblStyle w:val="TableGrid1"/>
        <w:tblW w:w="0" w:type="auto"/>
        <w:tblLayout w:type="fixed"/>
        <w:tblLook w:val="06A0" w:firstRow="1" w:lastRow="0" w:firstColumn="1" w:lastColumn="0" w:noHBand="1" w:noVBand="1"/>
      </w:tblPr>
      <w:tblGrid>
        <w:gridCol w:w="9015"/>
      </w:tblGrid>
      <w:tr w:rsidR="000B6174" w:rsidRPr="000B6174" w14:paraId="434C55FB" w14:textId="77777777" w:rsidTr="008E35F4">
        <w:tc>
          <w:tcPr>
            <w:tcW w:w="9015" w:type="dxa"/>
          </w:tcPr>
          <w:p w14:paraId="329FB582" w14:textId="77777777" w:rsidR="000B6174" w:rsidRPr="000B6174" w:rsidRDefault="000B6174" w:rsidP="000B6174">
            <w:pPr>
              <w:rPr>
                <w:rFonts w:ascii="Calibri" w:hAnsi="Calibri" w:cs="Times New Roman"/>
              </w:rPr>
            </w:pPr>
          </w:p>
          <w:p w14:paraId="3403092E" w14:textId="77777777" w:rsidR="000B6174" w:rsidRPr="000B6174" w:rsidRDefault="000B6174" w:rsidP="000B6174">
            <w:pPr>
              <w:jc w:val="both"/>
              <w:rPr>
                <w:rFonts w:ascii="Calibri" w:hAnsi="Calibri" w:cs="Times New Roman"/>
              </w:rPr>
            </w:pPr>
            <w:r w:rsidRPr="000B6174">
              <w:rPr>
                <w:rFonts w:ascii="Calibri" w:hAnsi="Calibri" w:cs="Times New Roman"/>
              </w:rPr>
              <w:t>The proposal shows a strong awareness of the Professional Standards for Further Education teachers in Wales and the Credit and Qualifications Framework for Wales (CQFW) Level 3 requirements. It clearly explains how the curriculum aligns with expectations related to learner autonomy, practical application, and accountability. The consideration of bilingual delivery, with assessment available in both Welsh and English, is a clear strength and aligns well with national education priorities in Wales.</w:t>
            </w:r>
          </w:p>
          <w:p w14:paraId="7383F217" w14:textId="77777777" w:rsidR="000B6174" w:rsidRPr="000B6174" w:rsidRDefault="000B6174" w:rsidP="000B6174">
            <w:pPr>
              <w:jc w:val="both"/>
              <w:rPr>
                <w:rFonts w:ascii="Calibri" w:hAnsi="Calibri" w:cs="Times New Roman"/>
              </w:rPr>
            </w:pPr>
          </w:p>
          <w:p w14:paraId="27EB4807" w14:textId="77777777" w:rsidR="000B6174" w:rsidRPr="000B6174" w:rsidRDefault="000B6174" w:rsidP="000B6174">
            <w:pPr>
              <w:jc w:val="both"/>
              <w:rPr>
                <w:rFonts w:ascii="Calibri" w:hAnsi="Calibri" w:cs="Times New Roman"/>
              </w:rPr>
            </w:pPr>
            <w:r w:rsidRPr="000B6174">
              <w:rPr>
                <w:rFonts w:ascii="Calibri" w:hAnsi="Calibri" w:cs="Times New Roman"/>
              </w:rPr>
              <w:t>Although the discussion of professional standards is well reasoned, this section could be strengthened by including a clearer mapping or summary table. This would show more explicitly how key professional standards and CQFW descriptors are addressed through specific teaching, learning, and assessment activities.</w:t>
            </w:r>
          </w:p>
          <w:p w14:paraId="08370F23" w14:textId="77777777" w:rsidR="000B6174" w:rsidRPr="000B6174" w:rsidRDefault="000B6174" w:rsidP="000B6174">
            <w:pPr>
              <w:rPr>
                <w:rFonts w:ascii="Calibri" w:hAnsi="Calibri" w:cs="Times New Roman"/>
              </w:rPr>
            </w:pPr>
          </w:p>
        </w:tc>
      </w:tr>
    </w:tbl>
    <w:p w14:paraId="628B54B9"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163E358B"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Comments on the scheme of work that was designed.</w:t>
      </w:r>
    </w:p>
    <w:tbl>
      <w:tblPr>
        <w:tblStyle w:val="TableGrid1"/>
        <w:tblW w:w="0" w:type="auto"/>
        <w:tblLayout w:type="fixed"/>
        <w:tblLook w:val="06A0" w:firstRow="1" w:lastRow="0" w:firstColumn="1" w:lastColumn="0" w:noHBand="1" w:noVBand="1"/>
      </w:tblPr>
      <w:tblGrid>
        <w:gridCol w:w="9015"/>
      </w:tblGrid>
      <w:tr w:rsidR="000B6174" w:rsidRPr="000B6174" w14:paraId="01D68749" w14:textId="77777777" w:rsidTr="008E35F4">
        <w:tc>
          <w:tcPr>
            <w:tcW w:w="9015" w:type="dxa"/>
          </w:tcPr>
          <w:p w14:paraId="6B98E465" w14:textId="77777777" w:rsidR="000B6174" w:rsidRPr="000B6174" w:rsidRDefault="000B6174" w:rsidP="000B6174">
            <w:pPr>
              <w:rPr>
                <w:rFonts w:ascii="Calibri" w:hAnsi="Calibri" w:cs="Times New Roman"/>
              </w:rPr>
            </w:pPr>
          </w:p>
          <w:p w14:paraId="637EDACB" w14:textId="77777777" w:rsidR="000B6174" w:rsidRPr="000B6174" w:rsidRDefault="000B6174" w:rsidP="000B6174">
            <w:pPr>
              <w:jc w:val="both"/>
              <w:rPr>
                <w:rFonts w:ascii="Calibri" w:hAnsi="Calibri" w:cs="Times New Roman"/>
              </w:rPr>
            </w:pPr>
            <w:r w:rsidRPr="000B6174">
              <w:rPr>
                <w:rFonts w:ascii="Calibri" w:hAnsi="Calibri" w:cs="Times New Roman"/>
              </w:rPr>
              <w:t>The scheme of work is detailed and well aligned with the stated aims and learning outcomes. It includes an effective mix of lectures, seminars, group activities, independent study, and peer feedback, which supports the development of higher-level thinking skills. The use of formative assessment, peer assessment, and regular feedback is a particular strength and is well integrated into the curriculum design.</w:t>
            </w:r>
          </w:p>
          <w:p w14:paraId="149C915D" w14:textId="77777777" w:rsidR="000B6174" w:rsidRPr="000B6174" w:rsidRDefault="000B6174" w:rsidP="000B6174">
            <w:pPr>
              <w:jc w:val="both"/>
              <w:rPr>
                <w:rFonts w:ascii="Calibri" w:hAnsi="Calibri" w:cs="Times New Roman"/>
              </w:rPr>
            </w:pPr>
          </w:p>
          <w:p w14:paraId="55815AAD" w14:textId="77777777" w:rsidR="000B6174" w:rsidRPr="000B6174" w:rsidRDefault="000B6174" w:rsidP="000B6174">
            <w:pPr>
              <w:jc w:val="both"/>
              <w:rPr>
                <w:rFonts w:ascii="Calibri" w:hAnsi="Calibri" w:cs="Times New Roman"/>
              </w:rPr>
            </w:pPr>
            <w:r w:rsidRPr="000B6174">
              <w:rPr>
                <w:rFonts w:ascii="Calibri" w:hAnsi="Calibri" w:cs="Times New Roman"/>
              </w:rPr>
              <w:t xml:space="preserve">To improve clarity, the links between learning objectives, activities, and assessment could be made more explicit on a week-by-week basis. In addition, including a short indicative reading list earlier in the scheme would better support learner preparation and independent study. </w:t>
            </w:r>
          </w:p>
          <w:p w14:paraId="5E807A09" w14:textId="77777777" w:rsidR="000B6174" w:rsidRPr="000B6174" w:rsidRDefault="000B6174" w:rsidP="000B6174">
            <w:pPr>
              <w:jc w:val="both"/>
              <w:rPr>
                <w:rFonts w:ascii="Calibri" w:hAnsi="Calibri" w:cs="Times New Roman"/>
              </w:rPr>
            </w:pPr>
          </w:p>
        </w:tc>
      </w:tr>
    </w:tbl>
    <w:p w14:paraId="1E10B118" w14:textId="77777777" w:rsidR="000B6174" w:rsidRPr="000B6174" w:rsidRDefault="000B6174" w:rsidP="000B6174">
      <w:pPr>
        <w:spacing w:after="200" w:line="276" w:lineRule="auto"/>
        <w:jc w:val="both"/>
        <w:rPr>
          <w:rFonts w:ascii="Calibri" w:eastAsia="Calibri" w:hAnsi="Calibri" w:cs="Times New Roman"/>
          <w:kern w:val="0"/>
          <w:lang w:eastAsia="en-US"/>
          <w14:ligatures w14:val="none"/>
        </w:rPr>
      </w:pPr>
    </w:p>
    <w:p w14:paraId="0166BAB2" w14:textId="77777777" w:rsidR="000B6174" w:rsidRPr="000B6174" w:rsidRDefault="000B6174" w:rsidP="000B6174">
      <w:pPr>
        <w:numPr>
          <w:ilvl w:val="0"/>
          <w:numId w:val="3"/>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Anything else that you would like to comment on?</w:t>
      </w:r>
    </w:p>
    <w:tbl>
      <w:tblPr>
        <w:tblStyle w:val="TableGrid1"/>
        <w:tblW w:w="0" w:type="auto"/>
        <w:tblLayout w:type="fixed"/>
        <w:tblLook w:val="06A0" w:firstRow="1" w:lastRow="0" w:firstColumn="1" w:lastColumn="0" w:noHBand="1" w:noVBand="1"/>
      </w:tblPr>
      <w:tblGrid>
        <w:gridCol w:w="9015"/>
      </w:tblGrid>
      <w:tr w:rsidR="000B6174" w:rsidRPr="000B6174" w14:paraId="050E86ED" w14:textId="77777777" w:rsidTr="008E35F4">
        <w:tc>
          <w:tcPr>
            <w:tcW w:w="9015" w:type="dxa"/>
          </w:tcPr>
          <w:p w14:paraId="5D14E207" w14:textId="77777777" w:rsidR="000B6174" w:rsidRPr="000B6174" w:rsidRDefault="000B6174" w:rsidP="000B6174">
            <w:pPr>
              <w:rPr>
                <w:rFonts w:ascii="Calibri" w:hAnsi="Calibri" w:cs="Times New Roman"/>
              </w:rPr>
            </w:pPr>
          </w:p>
          <w:p w14:paraId="05301C8F" w14:textId="77777777" w:rsidR="000B6174" w:rsidRPr="000B6174" w:rsidRDefault="000B6174" w:rsidP="000B6174">
            <w:pPr>
              <w:jc w:val="both"/>
              <w:rPr>
                <w:rFonts w:ascii="Calibri" w:hAnsi="Calibri" w:cs="Times New Roman"/>
              </w:rPr>
            </w:pPr>
            <w:r w:rsidRPr="000B6174">
              <w:rPr>
                <w:rFonts w:ascii="Calibri" w:hAnsi="Calibri" w:cs="Times New Roman"/>
              </w:rPr>
              <w:t>Overall, this is a well-researched and innovative curriculum proposal that addresses real challenges in vocational and mixed academic education. Its main strengths are its strong theoretical foundation, clear educational purpose, and focus on developing learners’ academic identity alongside their technical skills. To further strengthen the proposal, the author could make opportunities for learner reflection on progress and next steps more explicit.</w:t>
            </w:r>
          </w:p>
          <w:p w14:paraId="21C45C1D" w14:textId="77777777" w:rsidR="000B6174" w:rsidRPr="000B6174" w:rsidRDefault="000B6174" w:rsidP="000B6174">
            <w:pPr>
              <w:rPr>
                <w:rFonts w:ascii="Calibri" w:hAnsi="Calibri" w:cs="Times New Roman"/>
              </w:rPr>
            </w:pPr>
          </w:p>
        </w:tc>
      </w:tr>
    </w:tbl>
    <w:p w14:paraId="195AE307" w14:textId="77777777" w:rsidR="000B6174" w:rsidRPr="000B6174" w:rsidRDefault="000B6174" w:rsidP="000B6174">
      <w:pPr>
        <w:keepNext/>
        <w:keepLines/>
        <w:spacing w:before="360" w:after="80" w:line="276" w:lineRule="auto"/>
        <w:outlineLvl w:val="0"/>
        <w:rPr>
          <w:rFonts w:ascii="Calibri Light" w:eastAsia="Times New Roman" w:hAnsi="Calibri Light" w:cs="Times New Roman"/>
          <w:b/>
          <w:bCs/>
          <w:color w:val="365F91"/>
          <w:kern w:val="0"/>
          <w:sz w:val="40"/>
          <w:szCs w:val="40"/>
          <w:lang w:eastAsia="en-US"/>
          <w14:ligatures w14:val="none"/>
        </w:rPr>
      </w:pPr>
      <w:r w:rsidRPr="000B6174">
        <w:rPr>
          <w:rFonts w:ascii="Calibri Light" w:eastAsia="Times New Roman" w:hAnsi="Calibri Light" w:cs="Times New Roman"/>
          <w:b/>
          <w:bCs/>
          <w:color w:val="365F91"/>
          <w:kern w:val="0"/>
          <w:sz w:val="40"/>
          <w:szCs w:val="40"/>
          <w:lang w:eastAsia="en-US"/>
          <w14:ligatures w14:val="none"/>
        </w:rPr>
        <w:t>Peer Review Feedback</w:t>
      </w:r>
    </w:p>
    <w:p w14:paraId="4EC44E78" w14:textId="77777777" w:rsidR="000B6174" w:rsidRPr="000B6174" w:rsidRDefault="000B6174" w:rsidP="000B6174">
      <w:pPr>
        <w:keepNext/>
        <w:keepLines/>
        <w:spacing w:before="160" w:after="80" w:line="276" w:lineRule="auto"/>
        <w:outlineLvl w:val="1"/>
        <w:rPr>
          <w:rFonts w:ascii="Calibri Light" w:eastAsia="Times New Roman" w:hAnsi="Calibri Light" w:cs="Times New Roman"/>
          <w:b/>
          <w:bCs/>
          <w:color w:val="365F91"/>
          <w:kern w:val="0"/>
          <w:sz w:val="28"/>
          <w:szCs w:val="28"/>
          <w:lang w:eastAsia="en-US"/>
          <w14:ligatures w14:val="none"/>
        </w:rPr>
      </w:pPr>
      <w:r w:rsidRPr="000B6174">
        <w:rPr>
          <w:rFonts w:ascii="Calibri Light" w:eastAsia="Times New Roman" w:hAnsi="Calibri Light" w:cs="Times New Roman"/>
          <w:b/>
          <w:bCs/>
          <w:color w:val="365F91"/>
          <w:kern w:val="0"/>
          <w:sz w:val="28"/>
          <w:szCs w:val="28"/>
          <w:lang w:eastAsia="en-US"/>
          <w14:ligatures w14:val="none"/>
        </w:rPr>
        <w:t>Curriculum number: 3</w:t>
      </w:r>
    </w:p>
    <w:p w14:paraId="5C034402"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 clear justification has been provided for the proposed curriculum with an appropriate target audience.</w:t>
      </w:r>
    </w:p>
    <w:tbl>
      <w:tblPr>
        <w:tblStyle w:val="TableGrid1"/>
        <w:tblW w:w="0" w:type="auto"/>
        <w:tblLayout w:type="fixed"/>
        <w:tblLook w:val="06A0" w:firstRow="1" w:lastRow="0" w:firstColumn="1" w:lastColumn="0" w:noHBand="1" w:noVBand="1"/>
      </w:tblPr>
      <w:tblGrid>
        <w:gridCol w:w="9015"/>
      </w:tblGrid>
      <w:tr w:rsidR="000B6174" w:rsidRPr="000B6174" w14:paraId="57A86814" w14:textId="77777777" w:rsidTr="008E35F4">
        <w:tc>
          <w:tcPr>
            <w:tcW w:w="9015" w:type="dxa"/>
          </w:tcPr>
          <w:p w14:paraId="0454E895" w14:textId="77777777" w:rsidR="000B6174" w:rsidRPr="000B6174" w:rsidRDefault="000B6174" w:rsidP="000B6174">
            <w:pPr>
              <w:rPr>
                <w:rFonts w:ascii="Calibri" w:hAnsi="Calibri" w:cs="Times New Roman"/>
              </w:rPr>
            </w:pPr>
            <w:r w:rsidRPr="000B6174">
              <w:rPr>
                <w:rFonts w:ascii="Calibri" w:hAnsi="Calibri" w:cs="Times New Roman"/>
              </w:rPr>
              <w:t xml:space="preserve"> </w:t>
            </w:r>
          </w:p>
          <w:p w14:paraId="486B462A" w14:textId="77777777" w:rsidR="000B6174" w:rsidRPr="000B6174" w:rsidRDefault="000B6174" w:rsidP="000B6174">
            <w:pPr>
              <w:jc w:val="both"/>
              <w:rPr>
                <w:rFonts w:ascii="Calibri" w:hAnsi="Calibri" w:cs="Times New Roman"/>
              </w:rPr>
            </w:pPr>
            <w:r w:rsidRPr="000B6174">
              <w:rPr>
                <w:rFonts w:ascii="Calibri" w:hAnsi="Calibri" w:cs="Times New Roman"/>
              </w:rPr>
              <w:t xml:space="preserve">The proposal provides a clear, well supported, and appropriate justification for the curriculum and its intended learners. The target group is clearly defined as young adults aged 16 to 25 with severe </w:t>
            </w:r>
            <w:r w:rsidRPr="000B6174">
              <w:rPr>
                <w:rFonts w:ascii="Calibri" w:hAnsi="Calibri" w:cs="Times New Roman"/>
              </w:rPr>
              <w:lastRenderedPageBreak/>
              <w:t>learning difficulties, disabilities, and complex needs who attend a specialist further education college. This focus is consistently maintained throughout the document. The rationale is strongly supported by current Welsh Government policy, Estyn guidance, and relevant sector literature, demonstrating a clear understanding of the legal, ethical, and educational context of Independent Living Skills provision.</w:t>
            </w:r>
          </w:p>
          <w:p w14:paraId="566F8F46" w14:textId="77777777" w:rsidR="000B6174" w:rsidRPr="000B6174" w:rsidRDefault="000B6174" w:rsidP="000B6174">
            <w:pPr>
              <w:jc w:val="both"/>
              <w:rPr>
                <w:rFonts w:ascii="Calibri" w:hAnsi="Calibri" w:cs="Times New Roman"/>
              </w:rPr>
            </w:pPr>
            <w:r w:rsidRPr="000B6174">
              <w:rPr>
                <w:rFonts w:ascii="Calibri" w:hAnsi="Calibri" w:cs="Times New Roman"/>
              </w:rPr>
              <w:t>The case for the curriculum is convincing, particularly in highlighting the risk of exclusion faced by learners with complex needs when specialist and person-centred provision is not available.</w:t>
            </w:r>
          </w:p>
          <w:p w14:paraId="10D85E5A" w14:textId="77777777" w:rsidR="000B6174" w:rsidRPr="000B6174" w:rsidRDefault="000B6174" w:rsidP="000B6174">
            <w:pPr>
              <w:rPr>
                <w:rFonts w:ascii="Calibri" w:hAnsi="Calibri" w:cs="Times New Roman"/>
              </w:rPr>
            </w:pPr>
          </w:p>
        </w:tc>
      </w:tr>
    </w:tbl>
    <w:p w14:paraId="72ADA8BF"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0B2F8D4B"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aims and objectives for the curriculum are appropriate for the topic and learning group</w:t>
      </w:r>
    </w:p>
    <w:tbl>
      <w:tblPr>
        <w:tblStyle w:val="TableGrid1"/>
        <w:tblW w:w="0" w:type="auto"/>
        <w:tblLayout w:type="fixed"/>
        <w:tblLook w:val="06A0" w:firstRow="1" w:lastRow="0" w:firstColumn="1" w:lastColumn="0" w:noHBand="1" w:noVBand="1"/>
      </w:tblPr>
      <w:tblGrid>
        <w:gridCol w:w="9015"/>
      </w:tblGrid>
      <w:tr w:rsidR="000B6174" w:rsidRPr="000B6174" w14:paraId="32F943A3" w14:textId="77777777" w:rsidTr="008E35F4">
        <w:tc>
          <w:tcPr>
            <w:tcW w:w="9015" w:type="dxa"/>
          </w:tcPr>
          <w:p w14:paraId="3A4C2AEC" w14:textId="77777777" w:rsidR="000B6174" w:rsidRPr="000B6174" w:rsidRDefault="000B6174" w:rsidP="000B6174">
            <w:pPr>
              <w:jc w:val="both"/>
              <w:rPr>
                <w:rFonts w:ascii="Calibri" w:hAnsi="Calibri" w:cs="Times New Roman"/>
              </w:rPr>
            </w:pPr>
            <w:r w:rsidRPr="000B6174">
              <w:rPr>
                <w:rFonts w:ascii="Calibri" w:hAnsi="Calibri" w:cs="Times New Roman"/>
              </w:rPr>
              <w:t>The aims and learning outcomes are appropriate for the subject area and the learner group. They show a realistic yet aspirational understanding of learner progress for individuals with severe and complex needs. The focus is placed on health, wellbeing, independence, safety, and participation, rather than on abstract academic outcomes. This approach reflects good practice within specialist further education and Independent Living Skills provision.</w:t>
            </w:r>
          </w:p>
          <w:p w14:paraId="17176DD0" w14:textId="77777777" w:rsidR="000B6174" w:rsidRPr="000B6174" w:rsidRDefault="000B6174" w:rsidP="000B6174">
            <w:pPr>
              <w:jc w:val="both"/>
              <w:rPr>
                <w:rFonts w:ascii="Calibri" w:hAnsi="Calibri" w:cs="Times New Roman"/>
              </w:rPr>
            </w:pPr>
          </w:p>
          <w:p w14:paraId="78DC8260" w14:textId="77777777" w:rsidR="000B6174" w:rsidRPr="000B6174" w:rsidRDefault="000B6174" w:rsidP="000B6174">
            <w:pPr>
              <w:jc w:val="both"/>
              <w:rPr>
                <w:rFonts w:ascii="Calibri" w:hAnsi="Calibri" w:cs="Times New Roman"/>
              </w:rPr>
            </w:pPr>
            <w:r w:rsidRPr="000B6174">
              <w:rPr>
                <w:rFonts w:ascii="Calibri" w:hAnsi="Calibri" w:cs="Times New Roman"/>
              </w:rPr>
              <w:t>The learning outcomes are clearly structured using the Recognising and Recording Progress and Achievement framework, with starting, intermediate, and stretch targets. This demonstrates strong attention to individual learner needs and progression. The use of differentiated targets effectively supports learners who are working at different developmental and communication levels.</w:t>
            </w:r>
          </w:p>
          <w:p w14:paraId="3E829775" w14:textId="77777777" w:rsidR="000B6174" w:rsidRPr="000B6174" w:rsidRDefault="000B6174" w:rsidP="000B6174">
            <w:pPr>
              <w:rPr>
                <w:rFonts w:ascii="Calibri" w:hAnsi="Calibri" w:cs="Times New Roman"/>
              </w:rPr>
            </w:pPr>
          </w:p>
        </w:tc>
      </w:tr>
    </w:tbl>
    <w:p w14:paraId="1FA49FC8"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09926DC9"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proposed curriculum has a suitable structure for the needs of the topic and the cohort.</w:t>
      </w:r>
    </w:p>
    <w:tbl>
      <w:tblPr>
        <w:tblStyle w:val="TableGrid1"/>
        <w:tblW w:w="0" w:type="auto"/>
        <w:tblLayout w:type="fixed"/>
        <w:tblLook w:val="06A0" w:firstRow="1" w:lastRow="0" w:firstColumn="1" w:lastColumn="0" w:noHBand="1" w:noVBand="1"/>
      </w:tblPr>
      <w:tblGrid>
        <w:gridCol w:w="9015"/>
      </w:tblGrid>
      <w:tr w:rsidR="000B6174" w:rsidRPr="000B6174" w14:paraId="429FFFC9" w14:textId="77777777" w:rsidTr="008E35F4">
        <w:tc>
          <w:tcPr>
            <w:tcW w:w="9015" w:type="dxa"/>
          </w:tcPr>
          <w:p w14:paraId="518A7F5A" w14:textId="77777777" w:rsidR="000B6174" w:rsidRPr="000B6174" w:rsidRDefault="000B6174" w:rsidP="000B6174">
            <w:pPr>
              <w:rPr>
                <w:rFonts w:ascii="Calibri" w:hAnsi="Calibri" w:cs="Times New Roman"/>
              </w:rPr>
            </w:pPr>
          </w:p>
          <w:p w14:paraId="49447689" w14:textId="77777777" w:rsidR="000B6174" w:rsidRPr="000B6174" w:rsidRDefault="000B6174" w:rsidP="000B6174">
            <w:pPr>
              <w:jc w:val="both"/>
              <w:rPr>
                <w:rFonts w:ascii="Calibri" w:hAnsi="Calibri" w:cs="Times New Roman"/>
              </w:rPr>
            </w:pPr>
            <w:r w:rsidRPr="000B6174">
              <w:rPr>
                <w:rFonts w:ascii="Calibri" w:hAnsi="Calibri" w:cs="Times New Roman"/>
              </w:rPr>
              <w:t>The curriculum structure is appropriate for both the subject content and the needs of the learners. The eighteen-week model, adapted from a full academic year, is organised into clear themed blocks. This structure allows for repetition, reinforcement, and gradual progression, which is particularly important for learners who benefit from routine and repeated practice. The progression from personal hygiene skills to home-based skills and then to community and lifestyle skills is logical and suitable for learners’ developmental needs.</w:t>
            </w:r>
          </w:p>
          <w:p w14:paraId="6284539D" w14:textId="77777777" w:rsidR="000B6174" w:rsidRPr="000B6174" w:rsidRDefault="000B6174" w:rsidP="000B6174">
            <w:pPr>
              <w:jc w:val="both"/>
              <w:rPr>
                <w:rFonts w:ascii="Calibri" w:hAnsi="Calibri" w:cs="Times New Roman"/>
              </w:rPr>
            </w:pPr>
          </w:p>
          <w:p w14:paraId="098892D1" w14:textId="77777777" w:rsidR="000B6174" w:rsidRPr="000B6174" w:rsidRDefault="000B6174" w:rsidP="000B6174">
            <w:pPr>
              <w:jc w:val="both"/>
              <w:rPr>
                <w:rFonts w:ascii="Calibri" w:hAnsi="Calibri" w:cs="Times New Roman"/>
              </w:rPr>
            </w:pPr>
            <w:r w:rsidRPr="000B6174">
              <w:rPr>
                <w:rFonts w:ascii="Calibri" w:hAnsi="Calibri" w:cs="Times New Roman"/>
              </w:rPr>
              <w:t xml:space="preserve">The balance between classroom learning, practical activities, and community-based experiences reflects good practice in Independent Living Skills provision and supports meaningful skill development across different learning contexts. </w:t>
            </w:r>
          </w:p>
          <w:p w14:paraId="57751B2A" w14:textId="77777777" w:rsidR="000B6174" w:rsidRPr="000B6174" w:rsidRDefault="000B6174" w:rsidP="000B6174">
            <w:pPr>
              <w:rPr>
                <w:rFonts w:ascii="Calibri" w:hAnsi="Calibri" w:cs="Times New Roman"/>
              </w:rPr>
            </w:pPr>
          </w:p>
        </w:tc>
      </w:tr>
    </w:tbl>
    <w:p w14:paraId="0F24A095"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0B313073"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Where appropriate, there was consideration given to relevant professional standards/benchmarking statements in the design of the curriculum.</w:t>
      </w:r>
    </w:p>
    <w:tbl>
      <w:tblPr>
        <w:tblStyle w:val="TableGrid1"/>
        <w:tblW w:w="0" w:type="auto"/>
        <w:tblLayout w:type="fixed"/>
        <w:tblLook w:val="06A0" w:firstRow="1" w:lastRow="0" w:firstColumn="1" w:lastColumn="0" w:noHBand="1" w:noVBand="1"/>
      </w:tblPr>
      <w:tblGrid>
        <w:gridCol w:w="9015"/>
      </w:tblGrid>
      <w:tr w:rsidR="000B6174" w:rsidRPr="000B6174" w14:paraId="7E7AA3F4" w14:textId="77777777" w:rsidTr="008E35F4">
        <w:tc>
          <w:tcPr>
            <w:tcW w:w="9015" w:type="dxa"/>
          </w:tcPr>
          <w:p w14:paraId="791C67B8" w14:textId="77777777" w:rsidR="000B6174" w:rsidRPr="000B6174" w:rsidRDefault="000B6174" w:rsidP="000B6174">
            <w:pPr>
              <w:jc w:val="both"/>
              <w:rPr>
                <w:rFonts w:ascii="Calibri" w:hAnsi="Calibri" w:cs="Times New Roman"/>
              </w:rPr>
            </w:pPr>
          </w:p>
          <w:p w14:paraId="51C3E3AC" w14:textId="77777777" w:rsidR="000B6174" w:rsidRPr="000B6174" w:rsidRDefault="000B6174" w:rsidP="000B6174">
            <w:pPr>
              <w:jc w:val="both"/>
              <w:rPr>
                <w:rFonts w:ascii="Calibri" w:hAnsi="Calibri" w:cs="Times New Roman"/>
              </w:rPr>
            </w:pPr>
            <w:r w:rsidRPr="000B6174">
              <w:rPr>
                <w:rFonts w:ascii="Calibri" w:hAnsi="Calibri" w:cs="Times New Roman"/>
              </w:rPr>
              <w:t>The curriculum clearly aligns with the Welsh professional standards for further education teachers. The discussion shows a strong connection between how the curriculum is designed and delivered and the standards related to learner wellbeing, inclusive teaching practices, effective planning and assessment, and collaboration with colleagues and other stakeholders. The focus on promoting dignity, safety, and high aspirations for learners with complex needs is particularly well explained.</w:t>
            </w:r>
          </w:p>
          <w:p w14:paraId="630211A1" w14:textId="77777777" w:rsidR="000B6174" w:rsidRPr="000B6174" w:rsidRDefault="000B6174" w:rsidP="000B6174">
            <w:pPr>
              <w:jc w:val="both"/>
              <w:rPr>
                <w:rFonts w:ascii="Calibri" w:hAnsi="Calibri" w:cs="Times New Roman"/>
              </w:rPr>
            </w:pPr>
          </w:p>
          <w:p w14:paraId="616B26A7" w14:textId="77777777" w:rsidR="000B6174" w:rsidRPr="000B6174" w:rsidRDefault="000B6174" w:rsidP="000B6174">
            <w:pPr>
              <w:jc w:val="both"/>
              <w:rPr>
                <w:rFonts w:ascii="Calibri" w:hAnsi="Calibri" w:cs="Times New Roman"/>
              </w:rPr>
            </w:pPr>
            <w:r w:rsidRPr="000B6174">
              <w:rPr>
                <w:rFonts w:ascii="Calibri" w:hAnsi="Calibri" w:cs="Times New Roman"/>
              </w:rPr>
              <w:lastRenderedPageBreak/>
              <w:t xml:space="preserve">The use of Recognising and Recording Progress and Achievement, or RARPA, for benchmarking is appropriate and well justified for this group of learners. </w:t>
            </w:r>
          </w:p>
          <w:p w14:paraId="66B6B459" w14:textId="77777777" w:rsidR="000B6174" w:rsidRPr="000B6174" w:rsidRDefault="000B6174" w:rsidP="000B6174">
            <w:pPr>
              <w:rPr>
                <w:rFonts w:ascii="Calibri" w:hAnsi="Calibri" w:cs="Times New Roman"/>
                <w:vanish/>
              </w:rPr>
            </w:pPr>
            <w:r w:rsidRPr="000B6174">
              <w:rPr>
                <w:rFonts w:ascii="Calibri" w:hAnsi="Calibri" w:cs="Times New Roman"/>
                <w:vanish/>
              </w:rPr>
              <w:t>Top of Form</w:t>
            </w:r>
          </w:p>
          <w:p w14:paraId="0A31B8D1" w14:textId="77777777" w:rsidR="000B6174" w:rsidRPr="000B6174" w:rsidRDefault="000B6174" w:rsidP="000B6174">
            <w:pPr>
              <w:rPr>
                <w:rFonts w:ascii="Calibri" w:hAnsi="Calibri" w:cs="Times New Roman"/>
                <w:vanish/>
              </w:rPr>
            </w:pPr>
            <w:r w:rsidRPr="000B6174">
              <w:rPr>
                <w:rFonts w:ascii="Calibri" w:hAnsi="Calibri" w:cs="Times New Roman"/>
                <w:vanish/>
              </w:rPr>
              <w:t>Bottom of Form</w:t>
            </w:r>
          </w:p>
          <w:p w14:paraId="308BCE6B" w14:textId="77777777" w:rsidR="000B6174" w:rsidRPr="000B6174" w:rsidRDefault="000B6174" w:rsidP="000B6174">
            <w:pPr>
              <w:rPr>
                <w:rFonts w:ascii="Calibri" w:hAnsi="Calibri" w:cs="Times New Roman"/>
              </w:rPr>
            </w:pPr>
          </w:p>
        </w:tc>
      </w:tr>
    </w:tbl>
    <w:p w14:paraId="41F0B39D"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4A275E22"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Comments on the scheme of work that was designed.</w:t>
      </w:r>
    </w:p>
    <w:tbl>
      <w:tblPr>
        <w:tblStyle w:val="TableGrid1"/>
        <w:tblW w:w="0" w:type="auto"/>
        <w:tblLayout w:type="fixed"/>
        <w:tblLook w:val="06A0" w:firstRow="1" w:lastRow="0" w:firstColumn="1" w:lastColumn="0" w:noHBand="1" w:noVBand="1"/>
      </w:tblPr>
      <w:tblGrid>
        <w:gridCol w:w="9015"/>
      </w:tblGrid>
      <w:tr w:rsidR="000B6174" w:rsidRPr="000B6174" w14:paraId="64E8B00B" w14:textId="77777777" w:rsidTr="008E35F4">
        <w:tc>
          <w:tcPr>
            <w:tcW w:w="9015" w:type="dxa"/>
          </w:tcPr>
          <w:p w14:paraId="63531EDB" w14:textId="77777777" w:rsidR="000B6174" w:rsidRPr="000B6174" w:rsidRDefault="000B6174" w:rsidP="000B6174">
            <w:pPr>
              <w:rPr>
                <w:rFonts w:ascii="Calibri" w:hAnsi="Calibri" w:cs="Times New Roman"/>
              </w:rPr>
            </w:pPr>
          </w:p>
          <w:p w14:paraId="06D3B5F7" w14:textId="77777777" w:rsidR="000B6174" w:rsidRPr="000B6174" w:rsidRDefault="000B6174" w:rsidP="000B6174">
            <w:pPr>
              <w:jc w:val="both"/>
              <w:rPr>
                <w:rFonts w:ascii="Calibri" w:hAnsi="Calibri" w:cs="Times New Roman"/>
              </w:rPr>
            </w:pPr>
            <w:r w:rsidRPr="000B6174">
              <w:rPr>
                <w:rFonts w:ascii="Calibri" w:hAnsi="Calibri" w:cs="Times New Roman"/>
              </w:rPr>
              <w:t>The scheme of work is a significant strength of the proposal. It is detailed, carefully structured, and clearly adapted to different learner needs, with practical and meaningful learning outcomes for each week. The use of real-life tasks, such as hygiene routines, cleaning, shopping, travel, and food preparation, ensures that learning is relevant and authentic, helping learners to apply skills beyond the classroom.</w:t>
            </w:r>
          </w:p>
          <w:p w14:paraId="02F8889F" w14:textId="77777777" w:rsidR="000B6174" w:rsidRPr="000B6174" w:rsidRDefault="000B6174" w:rsidP="000B6174">
            <w:pPr>
              <w:jc w:val="both"/>
              <w:rPr>
                <w:rFonts w:ascii="Calibri" w:hAnsi="Calibri" w:cs="Times New Roman"/>
              </w:rPr>
            </w:pPr>
          </w:p>
          <w:p w14:paraId="139DDE9B" w14:textId="77777777" w:rsidR="000B6174" w:rsidRPr="000B6174" w:rsidRDefault="000B6174" w:rsidP="000B6174">
            <w:pPr>
              <w:jc w:val="both"/>
              <w:rPr>
                <w:rFonts w:ascii="Calibri" w:hAnsi="Calibri" w:cs="Times New Roman"/>
              </w:rPr>
            </w:pPr>
            <w:r w:rsidRPr="000B6174">
              <w:rPr>
                <w:rFonts w:ascii="Calibri" w:hAnsi="Calibri" w:cs="Times New Roman"/>
              </w:rPr>
              <w:t>Including example targets for Recognising and Recording Progress and Achievement, or RARPA, at different levels is particularly effective and shows reflective, learner-focused planning. The lesson plans provided in the appendices further enhance the scheme by demonstrating how theoretical ideas are put into practice. To improve the scheme, it could have more consistent formatting and terminology and occasionally be simplified to make it easier to read for busy practitioners.</w:t>
            </w:r>
          </w:p>
          <w:p w14:paraId="2A71A58C" w14:textId="77777777" w:rsidR="000B6174" w:rsidRPr="000B6174" w:rsidRDefault="000B6174" w:rsidP="000B6174">
            <w:pPr>
              <w:rPr>
                <w:rFonts w:ascii="Calibri" w:hAnsi="Calibri" w:cs="Times New Roman"/>
              </w:rPr>
            </w:pPr>
          </w:p>
        </w:tc>
      </w:tr>
    </w:tbl>
    <w:p w14:paraId="4DB67B13"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6C9C6303" w14:textId="77777777" w:rsidR="000B6174" w:rsidRPr="000B6174" w:rsidRDefault="000B6174" w:rsidP="000B6174">
      <w:pPr>
        <w:numPr>
          <w:ilvl w:val="0"/>
          <w:numId w:val="4"/>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Anything else that you would like to comment on?</w:t>
      </w:r>
    </w:p>
    <w:tbl>
      <w:tblPr>
        <w:tblStyle w:val="TableGrid1"/>
        <w:tblW w:w="0" w:type="auto"/>
        <w:tblLayout w:type="fixed"/>
        <w:tblLook w:val="06A0" w:firstRow="1" w:lastRow="0" w:firstColumn="1" w:lastColumn="0" w:noHBand="1" w:noVBand="1"/>
      </w:tblPr>
      <w:tblGrid>
        <w:gridCol w:w="9015"/>
      </w:tblGrid>
      <w:tr w:rsidR="000B6174" w:rsidRPr="000B6174" w14:paraId="393A8DCC" w14:textId="77777777" w:rsidTr="008E35F4">
        <w:tc>
          <w:tcPr>
            <w:tcW w:w="9015" w:type="dxa"/>
          </w:tcPr>
          <w:p w14:paraId="468F657F" w14:textId="77777777" w:rsidR="000B6174" w:rsidRPr="000B6174" w:rsidRDefault="000B6174" w:rsidP="000B6174">
            <w:pPr>
              <w:rPr>
                <w:rFonts w:ascii="Calibri" w:hAnsi="Calibri" w:cs="Times New Roman"/>
              </w:rPr>
            </w:pPr>
          </w:p>
          <w:p w14:paraId="06359946" w14:textId="77777777" w:rsidR="000B6174" w:rsidRPr="000B6174" w:rsidRDefault="000B6174" w:rsidP="000B6174">
            <w:pPr>
              <w:jc w:val="both"/>
              <w:rPr>
                <w:rFonts w:ascii="Calibri" w:hAnsi="Calibri" w:cs="Times New Roman"/>
              </w:rPr>
            </w:pPr>
            <w:r w:rsidRPr="000B6174">
              <w:rPr>
                <w:rFonts w:ascii="Calibri" w:hAnsi="Calibri" w:cs="Times New Roman"/>
              </w:rPr>
              <w:t>Overall, this is a well-researched, compassionate, and professionally informed curriculum proposal. It shows an excellent understanding of specialist further education practice and the needs of learners with severe and complex learning difficulties. Its strengths include a person-centred approach, strong alignment with policy, a practical focus, and a realistic but aspirational view of learner progress.</w:t>
            </w:r>
          </w:p>
          <w:p w14:paraId="5145C7A1" w14:textId="77777777" w:rsidR="000B6174" w:rsidRPr="000B6174" w:rsidRDefault="000B6174" w:rsidP="000B6174">
            <w:pPr>
              <w:jc w:val="both"/>
              <w:rPr>
                <w:rFonts w:ascii="Calibri" w:hAnsi="Calibri" w:cs="Times New Roman"/>
              </w:rPr>
            </w:pPr>
          </w:p>
          <w:p w14:paraId="7D0843FA" w14:textId="77777777" w:rsidR="000B6174" w:rsidRPr="000B6174" w:rsidRDefault="000B6174" w:rsidP="000B6174">
            <w:pPr>
              <w:jc w:val="both"/>
              <w:rPr>
                <w:rFonts w:ascii="Calibri" w:hAnsi="Calibri" w:cs="Times New Roman"/>
              </w:rPr>
            </w:pPr>
            <w:r w:rsidRPr="000B6174">
              <w:rPr>
                <w:rFonts w:ascii="Calibri" w:hAnsi="Calibri" w:cs="Times New Roman"/>
              </w:rPr>
              <w:t>Small improvements, such as clearer guidance between sections, short summaries at key points, and more explicit opportunities for learners to reflect on their learning, would make the curriculum even clearer and easier to use. With these refinements, the proposal would be well suited for implementation, validation, and inspection in specialist further education settings.</w:t>
            </w:r>
          </w:p>
          <w:p w14:paraId="4124BB84" w14:textId="77777777" w:rsidR="000B6174" w:rsidRPr="000B6174" w:rsidRDefault="000B6174" w:rsidP="000B6174">
            <w:pPr>
              <w:rPr>
                <w:rFonts w:ascii="Calibri" w:hAnsi="Calibri" w:cs="Times New Roman"/>
              </w:rPr>
            </w:pPr>
          </w:p>
        </w:tc>
      </w:tr>
    </w:tbl>
    <w:p w14:paraId="165E9298" w14:textId="77777777" w:rsidR="000B6174" w:rsidRPr="000B6174" w:rsidRDefault="000B6174" w:rsidP="000B6174">
      <w:pPr>
        <w:keepNext/>
        <w:keepLines/>
        <w:spacing w:before="360" w:after="80" w:line="276" w:lineRule="auto"/>
        <w:outlineLvl w:val="0"/>
        <w:rPr>
          <w:rFonts w:ascii="Calibri Light" w:eastAsia="Times New Roman" w:hAnsi="Calibri Light" w:cs="Times New Roman"/>
          <w:b/>
          <w:bCs/>
          <w:color w:val="365F91"/>
          <w:kern w:val="0"/>
          <w:sz w:val="40"/>
          <w:szCs w:val="40"/>
          <w:lang w:eastAsia="en-US"/>
          <w14:ligatures w14:val="none"/>
        </w:rPr>
      </w:pPr>
      <w:r w:rsidRPr="000B6174">
        <w:rPr>
          <w:rFonts w:ascii="Calibri Light" w:eastAsia="Times New Roman" w:hAnsi="Calibri Light" w:cs="Times New Roman"/>
          <w:b/>
          <w:bCs/>
          <w:color w:val="365F91"/>
          <w:kern w:val="0"/>
          <w:sz w:val="40"/>
          <w:szCs w:val="40"/>
          <w:lang w:eastAsia="en-US"/>
          <w14:ligatures w14:val="none"/>
        </w:rPr>
        <w:t>Peer Review Feedback</w:t>
      </w:r>
    </w:p>
    <w:p w14:paraId="452A8FA2" w14:textId="77777777" w:rsidR="000B6174" w:rsidRPr="000B6174" w:rsidRDefault="000B6174" w:rsidP="000B6174">
      <w:pPr>
        <w:keepNext/>
        <w:keepLines/>
        <w:spacing w:before="160" w:after="80" w:line="276" w:lineRule="auto"/>
        <w:outlineLvl w:val="1"/>
        <w:rPr>
          <w:rFonts w:ascii="Calibri Light" w:eastAsia="Times New Roman" w:hAnsi="Calibri Light" w:cs="Times New Roman"/>
          <w:b/>
          <w:bCs/>
          <w:color w:val="365F91"/>
          <w:kern w:val="0"/>
          <w:sz w:val="28"/>
          <w:szCs w:val="28"/>
          <w:lang w:eastAsia="en-US"/>
          <w14:ligatures w14:val="none"/>
        </w:rPr>
      </w:pPr>
      <w:r w:rsidRPr="000B6174">
        <w:rPr>
          <w:rFonts w:ascii="Calibri Light" w:eastAsia="Times New Roman" w:hAnsi="Calibri Light" w:cs="Times New Roman"/>
          <w:b/>
          <w:bCs/>
          <w:color w:val="365F91"/>
          <w:kern w:val="0"/>
          <w:sz w:val="28"/>
          <w:szCs w:val="28"/>
          <w:lang w:eastAsia="en-US"/>
          <w14:ligatures w14:val="none"/>
        </w:rPr>
        <w:t>Curriculum number: 4</w:t>
      </w:r>
    </w:p>
    <w:p w14:paraId="0CD51F75"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 clear justification has been provided for the proposed curriculum with an appropriate target audience.</w:t>
      </w:r>
    </w:p>
    <w:tbl>
      <w:tblPr>
        <w:tblStyle w:val="TableGrid1"/>
        <w:tblW w:w="0" w:type="auto"/>
        <w:tblLayout w:type="fixed"/>
        <w:tblLook w:val="06A0" w:firstRow="1" w:lastRow="0" w:firstColumn="1" w:lastColumn="0" w:noHBand="1" w:noVBand="1"/>
      </w:tblPr>
      <w:tblGrid>
        <w:gridCol w:w="9015"/>
      </w:tblGrid>
      <w:tr w:rsidR="000B6174" w:rsidRPr="000B6174" w14:paraId="3D9706AC" w14:textId="77777777" w:rsidTr="008E35F4">
        <w:tc>
          <w:tcPr>
            <w:tcW w:w="9015" w:type="dxa"/>
          </w:tcPr>
          <w:p w14:paraId="67248AAB" w14:textId="77777777" w:rsidR="000B6174" w:rsidRPr="000B6174" w:rsidRDefault="000B6174" w:rsidP="000B6174">
            <w:pPr>
              <w:rPr>
                <w:rFonts w:ascii="Calibri" w:hAnsi="Calibri" w:cs="Times New Roman"/>
              </w:rPr>
            </w:pPr>
            <w:r w:rsidRPr="000B6174">
              <w:rPr>
                <w:rFonts w:ascii="Calibri" w:hAnsi="Calibri" w:cs="Times New Roman"/>
              </w:rPr>
              <w:t xml:space="preserve"> </w:t>
            </w:r>
          </w:p>
          <w:p w14:paraId="7FE8A0AD" w14:textId="77777777" w:rsidR="000B6174" w:rsidRPr="000B6174" w:rsidRDefault="000B6174" w:rsidP="000B6174">
            <w:pPr>
              <w:jc w:val="both"/>
              <w:rPr>
                <w:rFonts w:ascii="Calibri" w:hAnsi="Calibri" w:cs="Times New Roman"/>
              </w:rPr>
            </w:pPr>
            <w:r w:rsidRPr="000B6174">
              <w:rPr>
                <w:rFonts w:ascii="Calibri" w:hAnsi="Calibri" w:cs="Times New Roman"/>
              </w:rPr>
              <w:t>The proposal presents a clear and well explained justification for the Audition Ready programme. It identifies a recognised gap in post sixteen Performing Arts provision. While existing qualifications help learners develop performance skills, they often do not provide sustained and realistic audition practice or clear preparation for professional and higher education audition settings. The competitive nature of the performing arts sector is clearly described, and the need for focused development of confidence, professional behaviour, and reflective practice is well supported.</w:t>
            </w:r>
          </w:p>
          <w:p w14:paraId="1A6915E5" w14:textId="77777777" w:rsidR="000B6174" w:rsidRPr="000B6174" w:rsidRDefault="000B6174" w:rsidP="000B6174">
            <w:pPr>
              <w:rPr>
                <w:rFonts w:ascii="Calibri" w:hAnsi="Calibri" w:cs="Times New Roman"/>
              </w:rPr>
            </w:pPr>
          </w:p>
          <w:p w14:paraId="4C79AE35" w14:textId="77777777" w:rsidR="000B6174" w:rsidRPr="000B6174" w:rsidRDefault="000B6174" w:rsidP="000B6174">
            <w:pPr>
              <w:rPr>
                <w:rFonts w:ascii="Calibri" w:hAnsi="Calibri" w:cs="Times New Roman"/>
              </w:rPr>
            </w:pPr>
            <w:r w:rsidRPr="000B6174">
              <w:rPr>
                <w:rFonts w:ascii="Calibri" w:hAnsi="Calibri" w:cs="Times New Roman"/>
              </w:rPr>
              <w:lastRenderedPageBreak/>
              <w:t>The target group is clearly defined and appropriate. It includes post sixteen Performing Arts learners, former students, and adult actors up to the age of thirty. The inclusion of former students and adult learners shows a strong understanding that progression in the creative industries is not always linear. This approach also aligns with the widening participation principles of Further Education. The optional and extracurricular structure of the programme is well justified and encourages intrinsic motivation. This section could be strengthened further by adding a short concluding summary that clearly restates the unique contribution of the programme.</w:t>
            </w:r>
          </w:p>
          <w:p w14:paraId="731D140C" w14:textId="77777777" w:rsidR="000B6174" w:rsidRPr="000B6174" w:rsidRDefault="000B6174" w:rsidP="000B6174">
            <w:pPr>
              <w:rPr>
                <w:rFonts w:ascii="Calibri" w:hAnsi="Calibri" w:cs="Times New Roman"/>
              </w:rPr>
            </w:pPr>
          </w:p>
        </w:tc>
      </w:tr>
    </w:tbl>
    <w:p w14:paraId="65E7C721"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07CF243E"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aims and objectives for the curriculum are appropriate for the topic and learning group</w:t>
      </w:r>
    </w:p>
    <w:tbl>
      <w:tblPr>
        <w:tblStyle w:val="TableGrid1"/>
        <w:tblW w:w="0" w:type="auto"/>
        <w:tblLayout w:type="fixed"/>
        <w:tblLook w:val="06A0" w:firstRow="1" w:lastRow="0" w:firstColumn="1" w:lastColumn="0" w:noHBand="1" w:noVBand="1"/>
      </w:tblPr>
      <w:tblGrid>
        <w:gridCol w:w="9015"/>
      </w:tblGrid>
      <w:tr w:rsidR="000B6174" w:rsidRPr="000B6174" w14:paraId="24708F86" w14:textId="77777777" w:rsidTr="008E35F4">
        <w:tc>
          <w:tcPr>
            <w:tcW w:w="9015" w:type="dxa"/>
          </w:tcPr>
          <w:p w14:paraId="30AE1D8A" w14:textId="77777777" w:rsidR="000B6174" w:rsidRPr="000B6174" w:rsidRDefault="000B6174" w:rsidP="000B6174">
            <w:pPr>
              <w:jc w:val="both"/>
              <w:rPr>
                <w:rFonts w:ascii="Calibri" w:hAnsi="Calibri" w:cs="Times New Roman"/>
              </w:rPr>
            </w:pPr>
            <w:r w:rsidRPr="000B6174">
              <w:rPr>
                <w:rFonts w:ascii="Calibri" w:hAnsi="Calibri" w:cs="Times New Roman"/>
              </w:rPr>
              <w:t>The overall aim and learning outcomes are appropriate and well matched to both the subject and the learner group. They achieve a strong balance between developing technical audition skills, professional behaviour, and personal qualities such as resilience and self-confidence. The emphasis on reflective practice is particularly suitable for the performing arts context and supports long term development rather than short term performance improvement.</w:t>
            </w:r>
          </w:p>
          <w:p w14:paraId="22B007C2" w14:textId="77777777" w:rsidR="000B6174" w:rsidRPr="000B6174" w:rsidRDefault="000B6174" w:rsidP="000B6174">
            <w:pPr>
              <w:rPr>
                <w:rFonts w:ascii="Calibri" w:hAnsi="Calibri" w:cs="Times New Roman"/>
              </w:rPr>
            </w:pPr>
          </w:p>
          <w:p w14:paraId="56266209" w14:textId="77777777" w:rsidR="000B6174" w:rsidRPr="000B6174" w:rsidRDefault="000B6174" w:rsidP="000B6174">
            <w:pPr>
              <w:jc w:val="both"/>
              <w:rPr>
                <w:rFonts w:ascii="Calibri" w:hAnsi="Calibri" w:cs="Times New Roman"/>
              </w:rPr>
            </w:pPr>
            <w:r w:rsidRPr="000B6174">
              <w:rPr>
                <w:rFonts w:ascii="Calibri" w:hAnsi="Calibri" w:cs="Times New Roman"/>
              </w:rPr>
              <w:t>The learning outcomes are clearly written, realistic, and aligned with progression into higher education, conservatoire training, and professional auditions. They address both subject specific and transferable skills, which is a clear strength. The proposal could be improved slightly by linking the learning outcomes more explicitly to individual sessions or assessment activities. This would make progression and curriculum coverage even clearer for learners and reviewers.</w:t>
            </w:r>
          </w:p>
          <w:p w14:paraId="198BD4D4" w14:textId="77777777" w:rsidR="000B6174" w:rsidRPr="000B6174" w:rsidRDefault="000B6174" w:rsidP="000B6174">
            <w:pPr>
              <w:jc w:val="both"/>
              <w:rPr>
                <w:rFonts w:ascii="Calibri" w:hAnsi="Calibri" w:cs="Times New Roman"/>
              </w:rPr>
            </w:pPr>
          </w:p>
        </w:tc>
      </w:tr>
    </w:tbl>
    <w:p w14:paraId="0D3EDE9A"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3FEE6208"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The proposed curriculum has a suitable structure for the needs of the topic and the cohort.</w:t>
      </w:r>
    </w:p>
    <w:tbl>
      <w:tblPr>
        <w:tblStyle w:val="TableGrid1"/>
        <w:tblW w:w="0" w:type="auto"/>
        <w:tblLayout w:type="fixed"/>
        <w:tblLook w:val="06A0" w:firstRow="1" w:lastRow="0" w:firstColumn="1" w:lastColumn="0" w:noHBand="1" w:noVBand="1"/>
      </w:tblPr>
      <w:tblGrid>
        <w:gridCol w:w="9015"/>
      </w:tblGrid>
      <w:tr w:rsidR="000B6174" w:rsidRPr="000B6174" w14:paraId="77CD6050" w14:textId="77777777" w:rsidTr="008E35F4">
        <w:tc>
          <w:tcPr>
            <w:tcW w:w="9015" w:type="dxa"/>
          </w:tcPr>
          <w:p w14:paraId="3733AD91" w14:textId="77777777" w:rsidR="000B6174" w:rsidRPr="000B6174" w:rsidRDefault="000B6174" w:rsidP="000B6174">
            <w:pPr>
              <w:rPr>
                <w:rFonts w:ascii="Calibri" w:hAnsi="Calibri" w:cs="Times New Roman"/>
              </w:rPr>
            </w:pPr>
          </w:p>
          <w:p w14:paraId="5496534A" w14:textId="77777777" w:rsidR="000B6174" w:rsidRPr="000B6174" w:rsidRDefault="000B6174" w:rsidP="000B6174">
            <w:pPr>
              <w:jc w:val="both"/>
              <w:rPr>
                <w:rFonts w:ascii="Calibri" w:hAnsi="Calibri" w:cs="Times New Roman"/>
              </w:rPr>
            </w:pPr>
            <w:r w:rsidRPr="000B6174">
              <w:rPr>
                <w:rFonts w:ascii="Calibri" w:hAnsi="Calibri" w:cs="Times New Roman"/>
              </w:rPr>
              <w:t>The ten-week structure is well suited to the aims of the programme and the needs of the learners. The clear progression from introduction and selection of material to mock auditions and a final showcase shows careful curriculum planning and effective use of a spiral approach, where learning is revisited and developed over time. The balance between developing skills, building confidence, and encouraging reflection is appropriate for learners working at Level 2, Level 3, and above.</w:t>
            </w:r>
          </w:p>
          <w:p w14:paraId="26061FE4" w14:textId="77777777" w:rsidR="000B6174" w:rsidRPr="000B6174" w:rsidRDefault="000B6174" w:rsidP="000B6174">
            <w:pPr>
              <w:jc w:val="both"/>
              <w:rPr>
                <w:rFonts w:ascii="Calibri" w:hAnsi="Calibri" w:cs="Times New Roman"/>
              </w:rPr>
            </w:pPr>
          </w:p>
          <w:p w14:paraId="540237C8" w14:textId="77777777" w:rsidR="000B6174" w:rsidRPr="000B6174" w:rsidRDefault="000B6174" w:rsidP="000B6174">
            <w:pPr>
              <w:jc w:val="both"/>
              <w:rPr>
                <w:rFonts w:ascii="Calibri" w:hAnsi="Calibri" w:cs="Times New Roman"/>
              </w:rPr>
            </w:pPr>
            <w:r w:rsidRPr="000B6174">
              <w:rPr>
                <w:rFonts w:ascii="Calibri" w:hAnsi="Calibri" w:cs="Times New Roman"/>
              </w:rPr>
              <w:t>Delivering the programme in the evening as an optional after college course is realistic and flexible. It supports access while maintaining a professional standard. The differentiation strategies described, including peer feedback, individual support, and structured activities, are suitable for a group with different levels of experience and confidence. This section could be strengthened by clearly identifying specific points in the programme where learners formally review their progress and adjust their personal goals.</w:t>
            </w:r>
          </w:p>
          <w:p w14:paraId="7422D835" w14:textId="77777777" w:rsidR="000B6174" w:rsidRPr="000B6174" w:rsidRDefault="000B6174" w:rsidP="000B6174">
            <w:pPr>
              <w:rPr>
                <w:rFonts w:ascii="Calibri" w:hAnsi="Calibri" w:cs="Times New Roman"/>
              </w:rPr>
            </w:pPr>
          </w:p>
        </w:tc>
      </w:tr>
    </w:tbl>
    <w:p w14:paraId="0A74C386" w14:textId="77777777" w:rsidR="00DF1568" w:rsidRPr="000B6174" w:rsidRDefault="00DF1568" w:rsidP="000B6174">
      <w:pPr>
        <w:spacing w:after="200" w:line="276" w:lineRule="auto"/>
        <w:rPr>
          <w:rFonts w:ascii="Calibri" w:eastAsia="Calibri" w:hAnsi="Calibri" w:cs="Times New Roman"/>
          <w:kern w:val="0"/>
          <w:lang w:eastAsia="en-US"/>
          <w14:ligatures w14:val="none"/>
        </w:rPr>
      </w:pPr>
    </w:p>
    <w:p w14:paraId="6AEDC3E8"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Where appropriate, there was consideration given to relevant professional standards/benchmarking statements in the design of the curriculum.</w:t>
      </w:r>
    </w:p>
    <w:tbl>
      <w:tblPr>
        <w:tblStyle w:val="TableGrid1"/>
        <w:tblW w:w="0" w:type="auto"/>
        <w:tblLayout w:type="fixed"/>
        <w:tblLook w:val="06A0" w:firstRow="1" w:lastRow="0" w:firstColumn="1" w:lastColumn="0" w:noHBand="1" w:noVBand="1"/>
      </w:tblPr>
      <w:tblGrid>
        <w:gridCol w:w="9015"/>
      </w:tblGrid>
      <w:tr w:rsidR="000B6174" w:rsidRPr="000B6174" w14:paraId="242022D8" w14:textId="77777777" w:rsidTr="008E35F4">
        <w:tc>
          <w:tcPr>
            <w:tcW w:w="9015" w:type="dxa"/>
          </w:tcPr>
          <w:p w14:paraId="3E81914B" w14:textId="77777777" w:rsidR="000B6174" w:rsidRPr="000B6174" w:rsidRDefault="000B6174" w:rsidP="000B6174">
            <w:pPr>
              <w:rPr>
                <w:rFonts w:ascii="Calibri" w:hAnsi="Calibri" w:cs="Times New Roman"/>
              </w:rPr>
            </w:pPr>
          </w:p>
          <w:p w14:paraId="0BAFC763" w14:textId="77777777" w:rsidR="000B6174" w:rsidRPr="000B6174" w:rsidRDefault="000B6174" w:rsidP="000B6174">
            <w:pPr>
              <w:jc w:val="both"/>
              <w:rPr>
                <w:rFonts w:ascii="Calibri" w:hAnsi="Calibri" w:cs="Times New Roman"/>
              </w:rPr>
            </w:pPr>
            <w:r w:rsidRPr="000B6174">
              <w:rPr>
                <w:rFonts w:ascii="Calibri" w:hAnsi="Calibri" w:cs="Times New Roman"/>
              </w:rPr>
              <w:t xml:space="preserve">The curriculum shows clear and informed engagement with relevant professional standards and benchmarks. These include expectations from Estyn, the education and training inspectorate for Wales, priorities set by the Welsh Government, and the Quality Assurance Agency Subject </w:t>
            </w:r>
            <w:r w:rsidRPr="000B6174">
              <w:rPr>
                <w:rFonts w:ascii="Calibri" w:hAnsi="Calibri" w:cs="Times New Roman"/>
              </w:rPr>
              <w:lastRenderedPageBreak/>
              <w:t>Benchmark Statements for Drama and Performance. The proposal demonstrates strong awareness of how employability, progression, and professional identity are assessed within Further Education and creative education contexts.</w:t>
            </w:r>
          </w:p>
          <w:p w14:paraId="7180CBF9" w14:textId="77777777" w:rsidR="000B6174" w:rsidRPr="000B6174" w:rsidRDefault="000B6174" w:rsidP="000B6174">
            <w:pPr>
              <w:rPr>
                <w:rFonts w:ascii="Calibri" w:hAnsi="Calibri" w:cs="Times New Roman"/>
              </w:rPr>
            </w:pPr>
          </w:p>
          <w:p w14:paraId="751DF355" w14:textId="77777777" w:rsidR="000B6174" w:rsidRPr="000B6174" w:rsidRDefault="000B6174" w:rsidP="000B6174">
            <w:pPr>
              <w:rPr>
                <w:rFonts w:ascii="Calibri" w:hAnsi="Calibri" w:cs="Times New Roman"/>
              </w:rPr>
            </w:pPr>
            <w:r w:rsidRPr="000B6174">
              <w:rPr>
                <w:rFonts w:ascii="Calibri" w:hAnsi="Calibri" w:cs="Times New Roman"/>
              </w:rPr>
              <w:t>Professional standards are carefully integrated into both the overall curriculum design and individual lesson planning. This is particularly evident in the focus on inclusive practice, learner wellbeing, and reflective learning. This section could be strengthened by including a short summary table or mapping overview to show clearly where key standards are addressed across the aims, learning outcomes, teaching activities, and assessment methods. This would improve clarity for validation and inspection purposes.</w:t>
            </w:r>
          </w:p>
          <w:p w14:paraId="190D0907" w14:textId="77777777" w:rsidR="000B6174" w:rsidRPr="000B6174" w:rsidRDefault="000B6174" w:rsidP="000B6174">
            <w:pPr>
              <w:rPr>
                <w:rFonts w:ascii="Calibri" w:hAnsi="Calibri" w:cs="Times New Roman"/>
              </w:rPr>
            </w:pPr>
          </w:p>
        </w:tc>
      </w:tr>
    </w:tbl>
    <w:p w14:paraId="7FE56F03"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1FE0CF49"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Comments on the scheme of work that was designed.</w:t>
      </w:r>
    </w:p>
    <w:tbl>
      <w:tblPr>
        <w:tblStyle w:val="TableGrid1"/>
        <w:tblW w:w="0" w:type="auto"/>
        <w:tblLayout w:type="fixed"/>
        <w:tblLook w:val="06A0" w:firstRow="1" w:lastRow="0" w:firstColumn="1" w:lastColumn="0" w:noHBand="1" w:noVBand="1"/>
      </w:tblPr>
      <w:tblGrid>
        <w:gridCol w:w="9015"/>
      </w:tblGrid>
      <w:tr w:rsidR="000B6174" w:rsidRPr="000B6174" w14:paraId="2C2FA369" w14:textId="77777777" w:rsidTr="008E35F4">
        <w:tc>
          <w:tcPr>
            <w:tcW w:w="9015" w:type="dxa"/>
          </w:tcPr>
          <w:p w14:paraId="0E7CED7A" w14:textId="77777777" w:rsidR="000B6174" w:rsidRPr="000B6174" w:rsidRDefault="000B6174" w:rsidP="000B6174">
            <w:pPr>
              <w:jc w:val="both"/>
              <w:rPr>
                <w:rFonts w:ascii="Calibri" w:hAnsi="Calibri" w:cs="Times New Roman"/>
              </w:rPr>
            </w:pPr>
            <w:r w:rsidRPr="000B6174">
              <w:rPr>
                <w:rFonts w:ascii="Calibri" w:hAnsi="Calibri" w:cs="Times New Roman"/>
              </w:rPr>
              <w:t>The scheme of work is detailed, coherent, and closely aligned with the stated aims and learning outcomes. The structure of the sessions is logical and progressive, with a clear focus on developing audition readiness through realistic practice. The inclusion of mock auditions, structured feedback, and reflective tasks demonstrates effective practice in performing arts education.</w:t>
            </w:r>
          </w:p>
          <w:p w14:paraId="69AF1F82" w14:textId="77777777" w:rsidR="000B6174" w:rsidRPr="000B6174" w:rsidRDefault="000B6174" w:rsidP="000B6174">
            <w:pPr>
              <w:jc w:val="both"/>
              <w:rPr>
                <w:rFonts w:ascii="Calibri" w:hAnsi="Calibri" w:cs="Times New Roman"/>
              </w:rPr>
            </w:pPr>
            <w:r w:rsidRPr="000B6174">
              <w:rPr>
                <w:rFonts w:ascii="Calibri" w:hAnsi="Calibri" w:cs="Times New Roman"/>
              </w:rPr>
              <w:t>The lesson plans are a particular strength. They show clear links between learning outcomes, teaching activities, professional standards, and assessment methods. Differentiation, formative assessment, and opportunities for learner reflection are clearly embedded throughout. To improve usability, the scheme would benefit from more consistent formatting and careful editing, as some sections are quite long and may be difficult to navigate quickly.</w:t>
            </w:r>
          </w:p>
          <w:p w14:paraId="7E58B549" w14:textId="77777777" w:rsidR="000B6174" w:rsidRPr="000B6174" w:rsidRDefault="000B6174" w:rsidP="000B6174">
            <w:pPr>
              <w:jc w:val="both"/>
              <w:rPr>
                <w:rFonts w:ascii="Calibri" w:hAnsi="Calibri" w:cs="Times New Roman"/>
              </w:rPr>
            </w:pPr>
          </w:p>
        </w:tc>
      </w:tr>
    </w:tbl>
    <w:p w14:paraId="3A9CD095" w14:textId="77777777" w:rsidR="000B6174" w:rsidRPr="000B6174" w:rsidRDefault="000B6174" w:rsidP="000B6174">
      <w:pPr>
        <w:spacing w:after="200" w:line="276" w:lineRule="auto"/>
        <w:rPr>
          <w:rFonts w:ascii="Calibri" w:eastAsia="Calibri" w:hAnsi="Calibri" w:cs="Times New Roman"/>
          <w:kern w:val="0"/>
          <w:lang w:eastAsia="en-US"/>
          <w14:ligatures w14:val="none"/>
        </w:rPr>
      </w:pPr>
    </w:p>
    <w:p w14:paraId="2CFAAB03" w14:textId="77777777" w:rsidR="000B6174" w:rsidRPr="000B6174" w:rsidRDefault="000B6174" w:rsidP="000B6174">
      <w:pPr>
        <w:numPr>
          <w:ilvl w:val="0"/>
          <w:numId w:val="5"/>
        </w:numPr>
        <w:spacing w:after="200" w:line="259" w:lineRule="auto"/>
        <w:contextualSpacing/>
        <w:jc w:val="both"/>
        <w:rPr>
          <w:rFonts w:ascii="Calibri" w:eastAsia="Calibri" w:hAnsi="Calibri" w:cs="Times New Roman"/>
          <w:b/>
          <w:bCs/>
          <w:kern w:val="0"/>
          <w:lang w:eastAsia="en-US"/>
          <w14:ligatures w14:val="none"/>
        </w:rPr>
      </w:pPr>
      <w:r w:rsidRPr="000B6174">
        <w:rPr>
          <w:rFonts w:ascii="Calibri" w:eastAsia="Calibri" w:hAnsi="Calibri" w:cs="Times New Roman"/>
          <w:b/>
          <w:bCs/>
          <w:kern w:val="0"/>
          <w:lang w:eastAsia="en-US"/>
          <w14:ligatures w14:val="none"/>
        </w:rPr>
        <w:t>Anything else that you would like to comment on?</w:t>
      </w:r>
    </w:p>
    <w:tbl>
      <w:tblPr>
        <w:tblStyle w:val="TableGrid1"/>
        <w:tblW w:w="0" w:type="auto"/>
        <w:tblLayout w:type="fixed"/>
        <w:tblLook w:val="06A0" w:firstRow="1" w:lastRow="0" w:firstColumn="1" w:lastColumn="0" w:noHBand="1" w:noVBand="1"/>
      </w:tblPr>
      <w:tblGrid>
        <w:gridCol w:w="9015"/>
      </w:tblGrid>
      <w:tr w:rsidR="000B6174" w:rsidRPr="000B6174" w14:paraId="70A36534" w14:textId="77777777" w:rsidTr="008E35F4">
        <w:tc>
          <w:tcPr>
            <w:tcW w:w="9015" w:type="dxa"/>
          </w:tcPr>
          <w:p w14:paraId="277F657D" w14:textId="77777777" w:rsidR="000B6174" w:rsidRPr="000B6174" w:rsidRDefault="000B6174" w:rsidP="000B6174">
            <w:pPr>
              <w:rPr>
                <w:rFonts w:ascii="Calibri" w:hAnsi="Calibri" w:cs="Times New Roman"/>
              </w:rPr>
            </w:pPr>
          </w:p>
          <w:p w14:paraId="298355D0" w14:textId="3A10560D" w:rsidR="000B6174" w:rsidRDefault="000B6174" w:rsidP="000B6174">
            <w:pPr>
              <w:jc w:val="both"/>
              <w:rPr>
                <w:rFonts w:ascii="Calibri" w:hAnsi="Calibri" w:cs="Times New Roman"/>
              </w:rPr>
            </w:pPr>
            <w:r w:rsidRPr="000B6174">
              <w:rPr>
                <w:rFonts w:ascii="Calibri" w:hAnsi="Calibri" w:cs="Times New Roman"/>
              </w:rPr>
              <w:t>Overall, this is a well-researched, educationally coherent, and industry relevant curriculum proposal. Its main strengths include a clear purpose, strong theoretical foundation, an inclusive approach, and realistic preparation for auditions beyond assessment focused programmes. The emphasis on resilience, confidence, and professional identity is particularly appropriate for the demands of the performing arts sector.</w:t>
            </w:r>
          </w:p>
          <w:p w14:paraId="6E61B2EB" w14:textId="77777777" w:rsidR="00DF1568" w:rsidRPr="000B6174" w:rsidRDefault="00DF1568" w:rsidP="000B6174">
            <w:pPr>
              <w:jc w:val="both"/>
              <w:rPr>
                <w:rFonts w:ascii="Calibri" w:hAnsi="Calibri" w:cs="Times New Roman"/>
              </w:rPr>
            </w:pPr>
          </w:p>
          <w:p w14:paraId="78FF2E62" w14:textId="3C7D9D82" w:rsidR="000B6174" w:rsidRPr="000B6174" w:rsidRDefault="000B6174" w:rsidP="00DF1568">
            <w:pPr>
              <w:jc w:val="both"/>
              <w:rPr>
                <w:rFonts w:ascii="Calibri" w:hAnsi="Calibri" w:cs="Times New Roman"/>
              </w:rPr>
            </w:pPr>
            <w:r w:rsidRPr="000B6174">
              <w:rPr>
                <w:rFonts w:ascii="Calibri" w:hAnsi="Calibri" w:cs="Times New Roman"/>
              </w:rPr>
              <w:t>Minor improvements in clarity, structure, and conciseness would strengthen the proposal further. This could include adding summary statements and a visual overview showing how professional standards are addressed across the curriculum. With these refinements, Audition Ready would provide a strong and valuable addition to post sixteen Performing Arts provision in Further Education.</w:t>
            </w:r>
          </w:p>
        </w:tc>
      </w:tr>
    </w:tbl>
    <w:p w14:paraId="476E629E" w14:textId="77777777" w:rsidR="000B6174" w:rsidRPr="000B6174" w:rsidRDefault="000B6174" w:rsidP="00DF1568">
      <w:pPr>
        <w:spacing w:after="200" w:line="276" w:lineRule="auto"/>
        <w:rPr>
          <w:rFonts w:ascii="Calibri" w:eastAsia="Calibri" w:hAnsi="Calibri" w:cs="Times New Roman"/>
          <w:kern w:val="0"/>
          <w:lang w:eastAsia="en-US"/>
          <w14:ligatures w14:val="none"/>
        </w:rPr>
      </w:pPr>
    </w:p>
    <w:sectPr w:rsidR="000B6174" w:rsidRPr="000B61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92AC4" w14:textId="77777777" w:rsidR="00AB45D1" w:rsidRDefault="00AB45D1" w:rsidP="00011AB6">
      <w:pPr>
        <w:spacing w:after="0" w:line="240" w:lineRule="auto"/>
      </w:pPr>
      <w:r>
        <w:separator/>
      </w:r>
    </w:p>
  </w:endnote>
  <w:endnote w:type="continuationSeparator" w:id="0">
    <w:p w14:paraId="640E596B" w14:textId="77777777" w:rsidR="00AB45D1" w:rsidRDefault="00AB45D1"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6C299" w14:textId="77777777" w:rsidR="00AB45D1" w:rsidRDefault="00AB45D1" w:rsidP="00011AB6">
      <w:pPr>
        <w:spacing w:after="0" w:line="240" w:lineRule="auto"/>
      </w:pPr>
      <w:r>
        <w:separator/>
      </w:r>
    </w:p>
  </w:footnote>
  <w:footnote w:type="continuationSeparator" w:id="0">
    <w:p w14:paraId="12185763" w14:textId="77777777" w:rsidR="00AB45D1" w:rsidRDefault="00AB45D1"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05FA"/>
    <w:multiLevelType w:val="hybridMultilevel"/>
    <w:tmpl w:val="71C88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001B0"/>
    <w:multiLevelType w:val="hybridMultilevel"/>
    <w:tmpl w:val="CA0CE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63EF1"/>
    <w:multiLevelType w:val="hybridMultilevel"/>
    <w:tmpl w:val="8C702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F40D30"/>
    <w:multiLevelType w:val="hybridMultilevel"/>
    <w:tmpl w:val="54582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9E26C1"/>
    <w:multiLevelType w:val="hybridMultilevel"/>
    <w:tmpl w:val="18AE3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277367">
    <w:abstractNumId w:val="3"/>
  </w:num>
  <w:num w:numId="2" w16cid:durableId="711150818">
    <w:abstractNumId w:val="2"/>
  </w:num>
  <w:num w:numId="3" w16cid:durableId="1828014467">
    <w:abstractNumId w:val="1"/>
  </w:num>
  <w:num w:numId="4" w16cid:durableId="2111507439">
    <w:abstractNumId w:val="4"/>
  </w:num>
  <w:num w:numId="5" w16cid:durableId="16389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B6174"/>
    <w:rsid w:val="000B78A4"/>
    <w:rsid w:val="000C144A"/>
    <w:rsid w:val="000C541C"/>
    <w:rsid w:val="000C68CB"/>
    <w:rsid w:val="000D5B34"/>
    <w:rsid w:val="0010406A"/>
    <w:rsid w:val="00110DEC"/>
    <w:rsid w:val="001118FB"/>
    <w:rsid w:val="00115538"/>
    <w:rsid w:val="00135DD1"/>
    <w:rsid w:val="00147924"/>
    <w:rsid w:val="00164156"/>
    <w:rsid w:val="001819DF"/>
    <w:rsid w:val="00185979"/>
    <w:rsid w:val="001B086C"/>
    <w:rsid w:val="001C6E70"/>
    <w:rsid w:val="002424D0"/>
    <w:rsid w:val="00262DC1"/>
    <w:rsid w:val="002E3BF2"/>
    <w:rsid w:val="002F243A"/>
    <w:rsid w:val="00301906"/>
    <w:rsid w:val="00302BB1"/>
    <w:rsid w:val="003341DF"/>
    <w:rsid w:val="00347EA1"/>
    <w:rsid w:val="00353860"/>
    <w:rsid w:val="00382546"/>
    <w:rsid w:val="003A4B66"/>
    <w:rsid w:val="003A709B"/>
    <w:rsid w:val="003D223A"/>
    <w:rsid w:val="00417AB6"/>
    <w:rsid w:val="004D474C"/>
    <w:rsid w:val="00517B3A"/>
    <w:rsid w:val="0053246E"/>
    <w:rsid w:val="00536CFB"/>
    <w:rsid w:val="00543F5E"/>
    <w:rsid w:val="00545AD7"/>
    <w:rsid w:val="00584970"/>
    <w:rsid w:val="005A71D9"/>
    <w:rsid w:val="005B4971"/>
    <w:rsid w:val="005B783A"/>
    <w:rsid w:val="005E511A"/>
    <w:rsid w:val="005E5B97"/>
    <w:rsid w:val="005F42D0"/>
    <w:rsid w:val="005F7C42"/>
    <w:rsid w:val="0062310A"/>
    <w:rsid w:val="00664B16"/>
    <w:rsid w:val="00673F55"/>
    <w:rsid w:val="00694CA8"/>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26D6E"/>
    <w:rsid w:val="0093452B"/>
    <w:rsid w:val="00935B8D"/>
    <w:rsid w:val="009B02E5"/>
    <w:rsid w:val="009B164A"/>
    <w:rsid w:val="009E5977"/>
    <w:rsid w:val="00A23D6E"/>
    <w:rsid w:val="00A476E3"/>
    <w:rsid w:val="00A6013A"/>
    <w:rsid w:val="00A93D88"/>
    <w:rsid w:val="00AB45D1"/>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479F5"/>
    <w:rsid w:val="00CA7778"/>
    <w:rsid w:val="00CF32AC"/>
    <w:rsid w:val="00D0262E"/>
    <w:rsid w:val="00D24ADF"/>
    <w:rsid w:val="00D26517"/>
    <w:rsid w:val="00D33868"/>
    <w:rsid w:val="00D51228"/>
    <w:rsid w:val="00D85405"/>
    <w:rsid w:val="00D87241"/>
    <w:rsid w:val="00DC55F3"/>
    <w:rsid w:val="00DC7317"/>
    <w:rsid w:val="00DD5969"/>
    <w:rsid w:val="00DF1568"/>
    <w:rsid w:val="00E10797"/>
    <w:rsid w:val="00E12690"/>
    <w:rsid w:val="00E12EA7"/>
    <w:rsid w:val="00E2128B"/>
    <w:rsid w:val="00E243A8"/>
    <w:rsid w:val="00E55212"/>
    <w:rsid w:val="00E6747C"/>
    <w:rsid w:val="00EA0B9A"/>
    <w:rsid w:val="00EA15D1"/>
    <w:rsid w:val="00EA6220"/>
    <w:rsid w:val="00EC1771"/>
    <w:rsid w:val="00EC3AD1"/>
    <w:rsid w:val="00ED493B"/>
    <w:rsid w:val="00F8089C"/>
    <w:rsid w:val="00F96C0B"/>
    <w:rsid w:val="00FB2B5D"/>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table" w:customStyle="1" w:styleId="TableGrid1">
    <w:name w:val="Table Grid1"/>
    <w:basedOn w:val="TableNormal"/>
    <w:next w:val="TableGrid"/>
    <w:uiPriority w:val="59"/>
    <w:rsid w:val="000B6174"/>
    <w:pPr>
      <w:spacing w:after="0" w:line="240" w:lineRule="auto"/>
    </w:pPr>
    <w:rPr>
      <w:rFonts w:eastAsia="Calibri"/>
      <w:kern w:val="0"/>
      <w:sz w:val="22"/>
      <w:szCs w:val="22"/>
      <w:lang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ecd.org/en/publications/curriculum-flexibility-and-autonomy_eccbbac2-en/full-report.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tfoundation.co.uk/professional-standards/teach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4.xml><?xml version="1.0" encoding="utf-8"?>
<ds:datastoreItem xmlns:ds="http://schemas.openxmlformats.org/officeDocument/2006/customXml" ds:itemID="{1B7CE1C9-7D34-4C49-B4FC-BB049DFD2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7093</Words>
  <Characters>40435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Elsayed Elhoshi (2420482)</cp:lastModifiedBy>
  <cp:revision>14</cp:revision>
  <dcterms:created xsi:type="dcterms:W3CDTF">2025-02-03T10:11:00Z</dcterms:created>
  <dcterms:modified xsi:type="dcterms:W3CDTF">2026-03-05T23:41:00Z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