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6Colorful-Accent6"/>
        <w:tblW w:w="0" w:type="auto"/>
        <w:tblLook w:val="04A0" w:firstRow="1" w:lastRow="0" w:firstColumn="1" w:lastColumn="0" w:noHBand="0" w:noVBand="1"/>
      </w:tblPr>
      <w:tblGrid>
        <w:gridCol w:w="2689"/>
        <w:gridCol w:w="6327"/>
      </w:tblGrid>
      <w:tr w:rsidR="00A84C6F" w:rsidRPr="004617CB" w:rsidTr="002C6C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hAnsi="Arial" w:cs="Arial"/>
                <w:b/>
                <w:color w:val="0F1115"/>
                <w:sz w:val="30"/>
                <w:szCs w:val="30"/>
              </w:rPr>
              <w:br w:type="page"/>
              <w:t>Student Name</w:t>
            </w:r>
          </w:p>
        </w:tc>
        <w:tc>
          <w:tcPr>
            <w:tcW w:w="6327" w:type="dxa"/>
          </w:tcPr>
          <w:p w:rsidR="00A84C6F" w:rsidRPr="004617CB" w:rsidRDefault="00A84C6F" w:rsidP="00A84C6F">
            <w:pPr>
              <w:spacing w:line="480" w:lineRule="auto"/>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color w:val="0F1115"/>
                <w:sz w:val="30"/>
                <w:szCs w:val="30"/>
                <w:lang w:eastAsia="en-GB"/>
              </w:rPr>
            </w:pPr>
            <w:proofErr w:type="spellStart"/>
            <w:r w:rsidRPr="004617CB">
              <w:rPr>
                <w:rStyle w:val="Strong"/>
                <w:rFonts w:ascii="Arial" w:eastAsia="Times New Roman" w:hAnsi="Arial" w:cs="Arial"/>
                <w:b/>
                <w:color w:val="0F1115"/>
                <w:sz w:val="30"/>
                <w:szCs w:val="30"/>
                <w:lang w:eastAsia="en-GB"/>
              </w:rPr>
              <w:t>Sobia</w:t>
            </w:r>
            <w:proofErr w:type="spellEnd"/>
            <w:r w:rsidRPr="004617CB">
              <w:rPr>
                <w:rStyle w:val="Strong"/>
                <w:rFonts w:ascii="Arial" w:eastAsia="Times New Roman" w:hAnsi="Arial" w:cs="Arial"/>
                <w:b/>
                <w:color w:val="0F1115"/>
                <w:sz w:val="30"/>
                <w:szCs w:val="30"/>
                <w:lang w:eastAsia="en-GB"/>
              </w:rPr>
              <w:t xml:space="preserve"> Khan</w:t>
            </w:r>
          </w:p>
        </w:tc>
      </w:tr>
      <w:tr w:rsidR="00A84C6F" w:rsidRPr="004617CB" w:rsidTr="002C6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Student ID</w:t>
            </w:r>
          </w:p>
        </w:tc>
        <w:tc>
          <w:tcPr>
            <w:tcW w:w="6327" w:type="dxa"/>
          </w:tcPr>
          <w:p w:rsidR="00A84C6F" w:rsidRPr="004617CB" w:rsidRDefault="002C6C79" w:rsidP="00A84C6F">
            <w:pPr>
              <w:spacing w:line="480" w:lineRule="auto"/>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2327970</w:t>
            </w:r>
          </w:p>
        </w:tc>
      </w:tr>
      <w:tr w:rsidR="00A84C6F" w:rsidRPr="004617CB" w:rsidTr="002C6C79">
        <w:tc>
          <w:tcPr>
            <w:cnfStyle w:val="001000000000" w:firstRow="0" w:lastRow="0" w:firstColumn="1" w:lastColumn="0" w:oddVBand="0" w:evenVBand="0" w:oddHBand="0" w:evenHBand="0" w:firstRowFirstColumn="0" w:firstRowLastColumn="0" w:lastRowFirstColumn="0" w:lastRowLastColumn="0"/>
            <w:tcW w:w="2689" w:type="dxa"/>
          </w:tcPr>
          <w:p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Module Code</w:t>
            </w:r>
          </w:p>
        </w:tc>
        <w:tc>
          <w:tcPr>
            <w:tcW w:w="6327" w:type="dxa"/>
          </w:tcPr>
          <w:p w:rsidR="00A84C6F" w:rsidRPr="004617CB" w:rsidRDefault="002C6C79" w:rsidP="00A84C6F">
            <w:pPr>
              <w:spacing w:line="480" w:lineRule="auto"/>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BMHP5016</w:t>
            </w:r>
          </w:p>
        </w:tc>
      </w:tr>
      <w:tr w:rsidR="00A84C6F" w:rsidRPr="004617CB" w:rsidTr="002C6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Module Name</w:t>
            </w:r>
          </w:p>
        </w:tc>
        <w:tc>
          <w:tcPr>
            <w:tcW w:w="6327" w:type="dxa"/>
          </w:tcPr>
          <w:p w:rsidR="00A84C6F" w:rsidRPr="004617CB" w:rsidRDefault="00A84C6F" w:rsidP="00A84C6F">
            <w:pPr>
              <w:spacing w:line="480" w:lineRule="auto"/>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Principles of Health and Social Care Practice</w:t>
            </w:r>
          </w:p>
        </w:tc>
      </w:tr>
      <w:tr w:rsidR="00A84C6F" w:rsidRPr="004617CB" w:rsidTr="002C6C79">
        <w:tc>
          <w:tcPr>
            <w:cnfStyle w:val="001000000000" w:firstRow="0" w:lastRow="0" w:firstColumn="1" w:lastColumn="0" w:oddVBand="0" w:evenVBand="0" w:oddHBand="0" w:evenHBand="0" w:firstRowFirstColumn="0" w:firstRowLastColumn="0" w:lastRowFirstColumn="0" w:lastRowLastColumn="0"/>
            <w:tcW w:w="2689" w:type="dxa"/>
          </w:tcPr>
          <w:p w:rsidR="00A84C6F" w:rsidRPr="004617CB" w:rsidRDefault="00A84C6F" w:rsidP="00A84C6F">
            <w:pPr>
              <w:spacing w:line="480" w:lineRule="auto"/>
              <w:rPr>
                <w:rStyle w:val="Strong"/>
                <w:rFonts w:ascii="Arial" w:eastAsia="Times New Roman" w:hAnsi="Arial" w:cs="Arial"/>
                <w:b/>
                <w:color w:val="0F1115"/>
                <w:sz w:val="30"/>
                <w:szCs w:val="30"/>
                <w:lang w:eastAsia="en-GB"/>
              </w:rPr>
            </w:pPr>
            <w:r w:rsidRPr="004617CB">
              <w:rPr>
                <w:rStyle w:val="Strong"/>
                <w:rFonts w:ascii="Arial" w:eastAsia="Times New Roman" w:hAnsi="Arial" w:cs="Arial"/>
                <w:b/>
                <w:color w:val="0F1115"/>
                <w:sz w:val="30"/>
                <w:szCs w:val="30"/>
                <w:lang w:eastAsia="en-GB"/>
              </w:rPr>
              <w:t>Assignment Title</w:t>
            </w:r>
          </w:p>
        </w:tc>
        <w:tc>
          <w:tcPr>
            <w:tcW w:w="6327" w:type="dxa"/>
          </w:tcPr>
          <w:p w:rsidR="00A84C6F" w:rsidRPr="004617CB" w:rsidRDefault="002C6C79" w:rsidP="00A84C6F">
            <w:pPr>
              <w:spacing w:line="480" w:lineRule="auto"/>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color w:val="0F1115"/>
                <w:sz w:val="30"/>
                <w:szCs w:val="30"/>
                <w:lang w:eastAsia="en-GB"/>
              </w:rPr>
            </w:pPr>
            <w:r w:rsidRPr="004617CB">
              <w:rPr>
                <w:rStyle w:val="Strong"/>
                <w:rFonts w:ascii="Arial" w:eastAsia="Times New Roman" w:hAnsi="Arial" w:cs="Arial"/>
                <w:color w:val="0F1115"/>
                <w:sz w:val="30"/>
                <w:szCs w:val="30"/>
                <w:lang w:eastAsia="en-GB"/>
              </w:rPr>
              <w:t>Component 1</w:t>
            </w:r>
            <w:r w:rsidR="00A84C6F" w:rsidRPr="004617CB">
              <w:rPr>
                <w:rStyle w:val="Strong"/>
                <w:rFonts w:ascii="Arial" w:eastAsia="Times New Roman" w:hAnsi="Arial" w:cs="Arial"/>
                <w:color w:val="0F1115"/>
                <w:sz w:val="30"/>
                <w:szCs w:val="30"/>
                <w:lang w:eastAsia="en-GB"/>
              </w:rPr>
              <w:t>: Reflective Report</w:t>
            </w:r>
          </w:p>
        </w:tc>
      </w:tr>
    </w:tbl>
    <w:p w:rsidR="00A84C6F" w:rsidRPr="00936F2E" w:rsidRDefault="00A84C6F">
      <w:pPr>
        <w:rPr>
          <w:rStyle w:val="Strong"/>
          <w:rFonts w:ascii="Arial" w:eastAsia="Times New Roman" w:hAnsi="Arial" w:cs="Arial"/>
          <w:color w:val="0F1115"/>
          <w:sz w:val="30"/>
          <w:szCs w:val="30"/>
          <w:lang w:eastAsia="en-GB"/>
        </w:rPr>
      </w:pPr>
    </w:p>
    <w:p w:rsidR="00A84C6F" w:rsidRPr="00936F2E" w:rsidRDefault="00A84C6F">
      <w:pPr>
        <w:rPr>
          <w:rStyle w:val="Strong"/>
          <w:rFonts w:ascii="Arial" w:eastAsia="Times New Roman" w:hAnsi="Arial" w:cs="Arial"/>
          <w:color w:val="0F1115"/>
          <w:sz w:val="30"/>
          <w:szCs w:val="30"/>
          <w:lang w:eastAsia="en-GB"/>
        </w:rPr>
      </w:pPr>
      <w:r w:rsidRPr="00936F2E">
        <w:rPr>
          <w:rStyle w:val="Strong"/>
          <w:rFonts w:ascii="Arial" w:eastAsia="Times New Roman" w:hAnsi="Arial" w:cs="Arial"/>
          <w:color w:val="0F1115"/>
          <w:sz w:val="30"/>
          <w:szCs w:val="30"/>
          <w:lang w:eastAsia="en-GB"/>
        </w:rPr>
        <w:br w:type="page"/>
      </w:r>
    </w:p>
    <w:sdt>
      <w:sdtPr>
        <w:id w:val="410298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443E6" w:rsidRDefault="00E443E6">
          <w:pPr>
            <w:pStyle w:val="TOCHeading"/>
          </w:pPr>
          <w:r>
            <w:t>Table of Contents</w:t>
          </w:r>
        </w:p>
        <w:p w:rsidR="00E443E6" w:rsidRDefault="00E443E6">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426425" w:history="1">
            <w:r w:rsidRPr="00B3094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_Toc212426425 \h </w:instrText>
            </w:r>
            <w:r>
              <w:rPr>
                <w:noProof/>
                <w:webHidden/>
              </w:rPr>
            </w:r>
            <w:r>
              <w:rPr>
                <w:noProof/>
                <w:webHidden/>
              </w:rPr>
              <w:fldChar w:fldCharType="separate"/>
            </w:r>
            <w:r>
              <w:rPr>
                <w:noProof/>
                <w:webHidden/>
              </w:rPr>
              <w:t>3</w:t>
            </w:r>
            <w:r>
              <w:rPr>
                <w:noProof/>
                <w:webHidden/>
              </w:rPr>
              <w:fldChar w:fldCharType="end"/>
            </w:r>
          </w:hyperlink>
        </w:p>
        <w:p w:rsidR="00E443E6" w:rsidRDefault="00E443E6">
          <w:pPr>
            <w:pStyle w:val="TOC3"/>
            <w:tabs>
              <w:tab w:val="right" w:leader="dot" w:pos="9016"/>
            </w:tabs>
            <w:rPr>
              <w:rFonts w:eastAsiaTheme="minorEastAsia"/>
              <w:noProof/>
              <w:lang w:eastAsia="en-GB"/>
            </w:rPr>
          </w:pPr>
          <w:hyperlink w:anchor="_Toc212426426" w:history="1">
            <w:r w:rsidRPr="00B3094B">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_Toc212426426 \h </w:instrText>
            </w:r>
            <w:r>
              <w:rPr>
                <w:noProof/>
                <w:webHidden/>
              </w:rPr>
            </w:r>
            <w:r>
              <w:rPr>
                <w:noProof/>
                <w:webHidden/>
              </w:rPr>
              <w:fldChar w:fldCharType="separate"/>
            </w:r>
            <w:r>
              <w:rPr>
                <w:noProof/>
                <w:webHidden/>
              </w:rPr>
              <w:t>3</w:t>
            </w:r>
            <w:r>
              <w:rPr>
                <w:noProof/>
                <w:webHidden/>
              </w:rPr>
              <w:fldChar w:fldCharType="end"/>
            </w:r>
          </w:hyperlink>
        </w:p>
        <w:p w:rsidR="00E443E6" w:rsidRDefault="00E443E6">
          <w:pPr>
            <w:pStyle w:val="TOC3"/>
            <w:tabs>
              <w:tab w:val="right" w:leader="dot" w:pos="9016"/>
            </w:tabs>
            <w:rPr>
              <w:rFonts w:eastAsiaTheme="minorEastAsia"/>
              <w:noProof/>
              <w:lang w:eastAsia="en-GB"/>
            </w:rPr>
          </w:pPr>
          <w:hyperlink w:anchor="_Toc212426427" w:history="1">
            <w:r w:rsidRPr="00B3094B">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_Toc212426427 \h </w:instrText>
            </w:r>
            <w:r>
              <w:rPr>
                <w:noProof/>
                <w:webHidden/>
              </w:rPr>
            </w:r>
            <w:r>
              <w:rPr>
                <w:noProof/>
                <w:webHidden/>
              </w:rPr>
              <w:fldChar w:fldCharType="separate"/>
            </w:r>
            <w:r>
              <w:rPr>
                <w:noProof/>
                <w:webHidden/>
              </w:rPr>
              <w:t>4</w:t>
            </w:r>
            <w:r>
              <w:rPr>
                <w:noProof/>
                <w:webHidden/>
              </w:rPr>
              <w:fldChar w:fldCharType="end"/>
            </w:r>
          </w:hyperlink>
        </w:p>
        <w:p w:rsidR="00E443E6" w:rsidRDefault="00E443E6">
          <w:pPr>
            <w:pStyle w:val="TOC3"/>
            <w:tabs>
              <w:tab w:val="right" w:leader="dot" w:pos="9016"/>
            </w:tabs>
            <w:rPr>
              <w:rFonts w:eastAsiaTheme="minorEastAsia"/>
              <w:noProof/>
              <w:lang w:eastAsia="en-GB"/>
            </w:rPr>
          </w:pPr>
          <w:hyperlink w:anchor="_Toc212426428" w:history="1">
            <w:r w:rsidRPr="00B3094B">
              <w:rPr>
                <w:rStyle w:val="Hyperlink"/>
                <w:rFonts w:ascii="Arial" w:hAnsi="Arial" w:cs="Arial"/>
                <w:noProof/>
              </w:rPr>
              <w:t>Task 3: Self-Reflection as a Health and Social Care Professional</w:t>
            </w:r>
            <w:r>
              <w:rPr>
                <w:noProof/>
                <w:webHidden/>
              </w:rPr>
              <w:tab/>
            </w:r>
            <w:r>
              <w:rPr>
                <w:noProof/>
                <w:webHidden/>
              </w:rPr>
              <w:fldChar w:fldCharType="begin"/>
            </w:r>
            <w:r>
              <w:rPr>
                <w:noProof/>
                <w:webHidden/>
              </w:rPr>
              <w:instrText xml:space="preserve"> PAGEREF _Toc212426428 \h </w:instrText>
            </w:r>
            <w:r>
              <w:rPr>
                <w:noProof/>
                <w:webHidden/>
              </w:rPr>
            </w:r>
            <w:r>
              <w:rPr>
                <w:noProof/>
                <w:webHidden/>
              </w:rPr>
              <w:fldChar w:fldCharType="separate"/>
            </w:r>
            <w:r>
              <w:rPr>
                <w:noProof/>
                <w:webHidden/>
              </w:rPr>
              <w:t>6</w:t>
            </w:r>
            <w:r>
              <w:rPr>
                <w:noProof/>
                <w:webHidden/>
              </w:rPr>
              <w:fldChar w:fldCharType="end"/>
            </w:r>
          </w:hyperlink>
        </w:p>
        <w:p w:rsidR="00E443E6" w:rsidRDefault="00E443E6">
          <w:pPr>
            <w:pStyle w:val="TOC3"/>
            <w:tabs>
              <w:tab w:val="right" w:leader="dot" w:pos="9016"/>
            </w:tabs>
            <w:rPr>
              <w:rFonts w:eastAsiaTheme="minorEastAsia"/>
              <w:noProof/>
              <w:lang w:eastAsia="en-GB"/>
            </w:rPr>
          </w:pPr>
          <w:hyperlink w:anchor="_Toc212426429" w:history="1">
            <w:r w:rsidRPr="00B309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_Toc212426429 \h </w:instrText>
            </w:r>
            <w:r>
              <w:rPr>
                <w:noProof/>
                <w:webHidden/>
              </w:rPr>
            </w:r>
            <w:r>
              <w:rPr>
                <w:noProof/>
                <w:webHidden/>
              </w:rPr>
              <w:fldChar w:fldCharType="separate"/>
            </w:r>
            <w:r>
              <w:rPr>
                <w:noProof/>
                <w:webHidden/>
              </w:rPr>
              <w:t>8</w:t>
            </w:r>
            <w:r>
              <w:rPr>
                <w:noProof/>
                <w:webHidden/>
              </w:rPr>
              <w:fldChar w:fldCharType="end"/>
            </w:r>
          </w:hyperlink>
        </w:p>
        <w:p w:rsidR="00E443E6" w:rsidRDefault="00E443E6">
          <w:pPr>
            <w:pStyle w:val="TOC3"/>
            <w:tabs>
              <w:tab w:val="right" w:leader="dot" w:pos="9016"/>
            </w:tabs>
            <w:rPr>
              <w:rFonts w:eastAsiaTheme="minorEastAsia"/>
              <w:noProof/>
              <w:lang w:eastAsia="en-GB"/>
            </w:rPr>
          </w:pPr>
          <w:hyperlink w:anchor="_Toc212426430" w:history="1">
            <w:r w:rsidRPr="00B3094B">
              <w:rPr>
                <w:rStyle w:val="Hyperlink"/>
                <w:noProof/>
              </w:rPr>
              <w:t>Reference List</w:t>
            </w:r>
            <w:r>
              <w:rPr>
                <w:noProof/>
                <w:webHidden/>
              </w:rPr>
              <w:tab/>
            </w:r>
            <w:r>
              <w:rPr>
                <w:noProof/>
                <w:webHidden/>
              </w:rPr>
              <w:fldChar w:fldCharType="begin"/>
            </w:r>
            <w:r>
              <w:rPr>
                <w:noProof/>
                <w:webHidden/>
              </w:rPr>
              <w:instrText xml:space="preserve"> PAGEREF _Toc212426430 \h </w:instrText>
            </w:r>
            <w:r>
              <w:rPr>
                <w:noProof/>
                <w:webHidden/>
              </w:rPr>
            </w:r>
            <w:r>
              <w:rPr>
                <w:noProof/>
                <w:webHidden/>
              </w:rPr>
              <w:fldChar w:fldCharType="separate"/>
            </w:r>
            <w:r>
              <w:rPr>
                <w:noProof/>
                <w:webHidden/>
              </w:rPr>
              <w:t>9</w:t>
            </w:r>
            <w:r>
              <w:rPr>
                <w:noProof/>
                <w:webHidden/>
              </w:rPr>
              <w:fldChar w:fldCharType="end"/>
            </w:r>
          </w:hyperlink>
        </w:p>
        <w:p w:rsidR="00E443E6" w:rsidRDefault="00E443E6">
          <w:r>
            <w:rPr>
              <w:b/>
              <w:bCs/>
              <w:noProof/>
            </w:rPr>
            <w:fldChar w:fldCharType="end"/>
          </w:r>
        </w:p>
      </w:sdtContent>
    </w:sdt>
    <w:p w:rsidR="004617CB" w:rsidRDefault="004617CB">
      <w:pPr>
        <w:rPr>
          <w:rStyle w:val="Strong"/>
          <w:rFonts w:ascii="Arial" w:eastAsia="Times New Roman" w:hAnsi="Arial" w:cs="Arial"/>
          <w:color w:val="0F1115"/>
          <w:sz w:val="30"/>
          <w:szCs w:val="30"/>
          <w:lang w:eastAsia="en-GB"/>
        </w:rPr>
      </w:pPr>
      <w:r>
        <w:rPr>
          <w:rStyle w:val="Strong"/>
          <w:rFonts w:ascii="Arial" w:hAnsi="Arial" w:cs="Arial"/>
          <w:b w:val="0"/>
          <w:bCs w:val="0"/>
          <w:color w:val="0F1115"/>
          <w:sz w:val="30"/>
          <w:szCs w:val="30"/>
        </w:rPr>
        <w:br w:type="page"/>
      </w:r>
    </w:p>
    <w:p w:rsidR="005F20E7" w:rsidRPr="00936F2E" w:rsidRDefault="005F20E7" w:rsidP="005F20E7">
      <w:pPr>
        <w:pStyle w:val="Heading3"/>
        <w:shd w:val="clear" w:color="auto" w:fill="FFFFFF"/>
        <w:spacing w:before="480" w:beforeAutospacing="0" w:after="240" w:afterAutospacing="0" w:line="450" w:lineRule="atLeast"/>
        <w:rPr>
          <w:rFonts w:ascii="Arial" w:hAnsi="Arial" w:cs="Arial"/>
          <w:color w:val="0F1115"/>
          <w:sz w:val="30"/>
          <w:szCs w:val="30"/>
        </w:rPr>
      </w:pPr>
      <w:bookmarkStart w:id="0" w:name="_Toc212426257"/>
      <w:bookmarkStart w:id="1" w:name="_Toc212426425"/>
      <w:r w:rsidRPr="00936F2E">
        <w:rPr>
          <w:rStyle w:val="Strong"/>
          <w:rFonts w:ascii="Arial" w:hAnsi="Arial" w:cs="Arial"/>
          <w:b/>
          <w:bCs/>
          <w:color w:val="0F1115"/>
          <w:sz w:val="30"/>
          <w:szCs w:val="30"/>
        </w:rPr>
        <w:lastRenderedPageBreak/>
        <w:t>Introduction</w:t>
      </w:r>
      <w:bookmarkEnd w:id="0"/>
      <w:bookmarkEnd w:id="1"/>
    </w:p>
    <w:p w:rsidR="005F20E7" w:rsidRPr="00936F2E" w:rsidRDefault="004A70BD" w:rsidP="004A70BD">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This report examines the UK's health and social care principles, particularly in relation to caring for individuals, collaboration with others, and ethical practices. It observes the role of practitioners in encouraging </w:t>
      </w:r>
      <w:r w:rsidR="00F55C6E" w:rsidRPr="00936F2E">
        <w:rPr>
          <w:rFonts w:ascii="Arial" w:hAnsi="Arial" w:cs="Arial"/>
          <w:color w:val="0F1115"/>
        </w:rPr>
        <w:t xml:space="preserve">the </w:t>
      </w:r>
      <w:r w:rsidRPr="00936F2E">
        <w:rPr>
          <w:rFonts w:ascii="Arial" w:hAnsi="Arial" w:cs="Arial"/>
          <w:color w:val="0F1115"/>
        </w:rPr>
        <w:t xml:space="preserve">improvement of quality of care, </w:t>
      </w:r>
      <w:r w:rsidR="00F55C6E" w:rsidRPr="00936F2E">
        <w:rPr>
          <w:rFonts w:ascii="Arial" w:hAnsi="Arial" w:cs="Arial"/>
          <w:color w:val="0F1115"/>
        </w:rPr>
        <w:t>promoting</w:t>
      </w:r>
      <w:r w:rsidRPr="00936F2E">
        <w:rPr>
          <w:rFonts w:ascii="Arial" w:hAnsi="Arial" w:cs="Arial"/>
          <w:color w:val="0F1115"/>
        </w:rPr>
        <w:t xml:space="preserve"> teamwork, and </w:t>
      </w:r>
      <w:r w:rsidR="00F55C6E" w:rsidRPr="00936F2E">
        <w:rPr>
          <w:rFonts w:ascii="Arial" w:hAnsi="Arial" w:cs="Arial"/>
          <w:color w:val="0F1115"/>
        </w:rPr>
        <w:t xml:space="preserve">supporting </w:t>
      </w:r>
      <w:r w:rsidR="008A50F7" w:rsidRPr="00936F2E">
        <w:rPr>
          <w:rFonts w:ascii="Arial" w:hAnsi="Arial" w:cs="Arial"/>
          <w:color w:val="0F1115"/>
        </w:rPr>
        <w:t>the</w:t>
      </w:r>
      <w:r w:rsidRPr="00936F2E">
        <w:rPr>
          <w:rFonts w:ascii="Arial" w:hAnsi="Arial" w:cs="Arial"/>
          <w:color w:val="0F1115"/>
        </w:rPr>
        <w:t xml:space="preserve"> making </w:t>
      </w:r>
      <w:r w:rsidR="00F55C6E" w:rsidRPr="00936F2E">
        <w:rPr>
          <w:rFonts w:ascii="Arial" w:hAnsi="Arial" w:cs="Arial"/>
          <w:color w:val="0F1115"/>
        </w:rPr>
        <w:t xml:space="preserve">of </w:t>
      </w:r>
      <w:r w:rsidRPr="00936F2E">
        <w:rPr>
          <w:rFonts w:ascii="Arial" w:hAnsi="Arial" w:cs="Arial"/>
          <w:color w:val="0F1115"/>
        </w:rPr>
        <w:t xml:space="preserve">ethical decisions. The report </w:t>
      </w:r>
      <w:r w:rsidR="00F55C6E" w:rsidRPr="00936F2E">
        <w:rPr>
          <w:rFonts w:ascii="Arial" w:hAnsi="Arial" w:cs="Arial"/>
          <w:color w:val="0F1115"/>
        </w:rPr>
        <w:t xml:space="preserve">also examines </w:t>
      </w:r>
      <w:r w:rsidRPr="00936F2E">
        <w:rPr>
          <w:rFonts w:ascii="Arial" w:hAnsi="Arial" w:cs="Arial"/>
          <w:color w:val="0F1115"/>
        </w:rPr>
        <w:t>a true story called "Robyn's Story" and uses the ERA model to see how they can be combined for future use</w:t>
      </w:r>
      <w:r w:rsidR="005F20E7" w:rsidRPr="00936F2E">
        <w:rPr>
          <w:rFonts w:ascii="Arial" w:hAnsi="Arial" w:cs="Arial"/>
          <w:color w:val="0F1115"/>
        </w:rPr>
        <w:t>.</w:t>
      </w:r>
      <w:r w:rsidR="00F55C6E" w:rsidRPr="00936F2E">
        <w:rPr>
          <w:rFonts w:ascii="Arial" w:hAnsi="Arial" w:cs="Arial"/>
          <w:color w:val="0F1115"/>
        </w:rPr>
        <w:t xml:space="preserve"> Finally, the report concludes with </w:t>
      </w:r>
      <w:r w:rsidR="008A50F7" w:rsidRPr="00936F2E">
        <w:rPr>
          <w:rFonts w:ascii="Arial" w:hAnsi="Arial" w:cs="Arial"/>
          <w:color w:val="0F1115"/>
        </w:rPr>
        <w:t>a personal reflection, using the ERA (Experience, Reflection, and Action) model, to examine how these principles impact and can be applied</w:t>
      </w:r>
      <w:r w:rsidR="00F55C6E" w:rsidRPr="00936F2E">
        <w:rPr>
          <w:rFonts w:ascii="Arial" w:hAnsi="Arial" w:cs="Arial"/>
          <w:color w:val="0F1115"/>
        </w:rPr>
        <w:t xml:space="preserve"> in future professional care practices. </w:t>
      </w:r>
    </w:p>
    <w:p w:rsidR="005F20E7" w:rsidRPr="00936F2E" w:rsidRDefault="005F20E7" w:rsidP="009B6D62">
      <w:pPr>
        <w:pStyle w:val="Heading3"/>
        <w:shd w:val="clear" w:color="auto" w:fill="FFFFFF"/>
        <w:spacing w:before="480" w:beforeAutospacing="0" w:after="240" w:afterAutospacing="0" w:line="450" w:lineRule="atLeast"/>
        <w:jc w:val="both"/>
        <w:rPr>
          <w:rFonts w:ascii="Arial" w:hAnsi="Arial" w:cs="Arial"/>
          <w:color w:val="0F1115"/>
          <w:sz w:val="30"/>
          <w:szCs w:val="30"/>
        </w:rPr>
      </w:pPr>
      <w:bookmarkStart w:id="2" w:name="_Toc212426258"/>
      <w:bookmarkStart w:id="3" w:name="_Toc212426426"/>
      <w:r w:rsidRPr="00936F2E">
        <w:rPr>
          <w:rStyle w:val="Strong"/>
          <w:rFonts w:ascii="Arial" w:hAnsi="Arial" w:cs="Arial"/>
          <w:b/>
          <w:bCs/>
          <w:color w:val="0F1115"/>
          <w:sz w:val="30"/>
          <w:szCs w:val="30"/>
        </w:rPr>
        <w:t xml:space="preserve">Task 1: </w:t>
      </w:r>
      <w:bookmarkEnd w:id="2"/>
      <w:r w:rsidR="004617CB" w:rsidRPr="004617CB">
        <w:rPr>
          <w:rStyle w:val="Strong"/>
          <w:rFonts w:ascii="Arial" w:hAnsi="Arial" w:cs="Arial"/>
          <w:b/>
          <w:bCs/>
          <w:color w:val="0F1115"/>
          <w:sz w:val="30"/>
          <w:szCs w:val="30"/>
        </w:rPr>
        <w:t>Reflection on the Importance of Principles of Health and Social Care</w:t>
      </w:r>
      <w:bookmarkEnd w:id="3"/>
    </w:p>
    <w:p w:rsidR="005F20E7" w:rsidRPr="00936F2E" w:rsidRDefault="00D651F9" w:rsidP="00D651F9">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There are a few important principles that are essential for giving quality health and social care. Collaborative working, person-centred care, and acting ethically are all connected principles. They form a clear framework that is essential for delivering services in a way that is both effective and caring</w:t>
      </w:r>
      <w:r w:rsidR="005F20E7" w:rsidRPr="00936F2E">
        <w:rPr>
          <w:rFonts w:ascii="Arial" w:hAnsi="Arial" w:cs="Arial"/>
          <w:color w:val="0F1115"/>
        </w:rPr>
        <w:t>.</w:t>
      </w:r>
    </w:p>
    <w:p w:rsidR="005F20E7" w:rsidRPr="00936F2E" w:rsidRDefault="00EA4BF5" w:rsidP="00EA4BF5">
      <w:pPr>
        <w:pStyle w:val="ds-markdown-paragraph"/>
        <w:shd w:val="clear" w:color="auto" w:fill="FFFFFF"/>
        <w:spacing w:before="240" w:beforeAutospacing="0" w:after="240" w:afterAutospacing="0" w:line="360" w:lineRule="auto"/>
        <w:jc w:val="both"/>
        <w:rPr>
          <w:rFonts w:ascii="Arial" w:hAnsi="Arial" w:cs="Arial"/>
          <w:b/>
          <w:color w:val="0F1115"/>
        </w:rPr>
      </w:pPr>
      <w:r w:rsidRPr="00936F2E">
        <w:rPr>
          <w:rStyle w:val="Strong"/>
          <w:rFonts w:ascii="Arial" w:hAnsi="Arial" w:cs="Arial"/>
          <w:b w:val="0"/>
          <w:color w:val="0F1115"/>
        </w:rPr>
        <w:t xml:space="preserve">Person-centred care (PCC) is an idea that sees the person using the service as the best expert on their own life. It makes them the main focus when making decisions. A complete method that considers each person's unique needs, beliefs, likes, and social surroundings is replacing the traditional way of medicine (McCormack and </w:t>
      </w:r>
      <w:proofErr w:type="spellStart"/>
      <w:r w:rsidRPr="00936F2E">
        <w:rPr>
          <w:rStyle w:val="Strong"/>
          <w:rFonts w:ascii="Arial" w:hAnsi="Arial" w:cs="Arial"/>
          <w:b w:val="0"/>
          <w:color w:val="0F1115"/>
        </w:rPr>
        <w:t>McCance</w:t>
      </w:r>
      <w:proofErr w:type="spellEnd"/>
      <w:r w:rsidRPr="00936F2E">
        <w:rPr>
          <w:rStyle w:val="Strong"/>
          <w:rFonts w:ascii="Arial" w:hAnsi="Arial" w:cs="Arial"/>
          <w:b w:val="0"/>
          <w:color w:val="0F1115"/>
        </w:rPr>
        <w:t>, 2017). The Care Act of 2014 supports the idea of well-being and requires local governments to consider what people want and think</w:t>
      </w:r>
      <w:r w:rsidR="00C237D5" w:rsidRPr="00936F2E">
        <w:rPr>
          <w:rStyle w:val="Strong"/>
          <w:rFonts w:ascii="Arial" w:hAnsi="Arial" w:cs="Arial"/>
          <w:b w:val="0"/>
          <w:color w:val="0F1115"/>
        </w:rPr>
        <w:t xml:space="preserve"> shows the importance of Person-Cent</w:t>
      </w:r>
      <w:r w:rsidRPr="00936F2E">
        <w:rPr>
          <w:rStyle w:val="Strong"/>
          <w:rFonts w:ascii="Arial" w:hAnsi="Arial" w:cs="Arial"/>
          <w:b w:val="0"/>
          <w:color w:val="0F1115"/>
        </w:rPr>
        <w:t>red Ca</w:t>
      </w:r>
      <w:r w:rsidR="00C237D5" w:rsidRPr="00936F2E">
        <w:rPr>
          <w:rStyle w:val="Strong"/>
          <w:rFonts w:ascii="Arial" w:hAnsi="Arial" w:cs="Arial"/>
          <w:b w:val="0"/>
          <w:color w:val="0F1115"/>
        </w:rPr>
        <w:t>re (PCC)</w:t>
      </w:r>
      <w:r w:rsidR="005E0141">
        <w:rPr>
          <w:rStyle w:val="Strong"/>
          <w:rFonts w:ascii="Arial" w:hAnsi="Arial" w:cs="Arial"/>
          <w:b w:val="0"/>
          <w:color w:val="0F1115"/>
        </w:rPr>
        <w:t xml:space="preserve"> (Leglislation.gov.uk, 2014)</w:t>
      </w:r>
      <w:r w:rsidRPr="00936F2E">
        <w:rPr>
          <w:rStyle w:val="Strong"/>
          <w:rFonts w:ascii="Arial" w:hAnsi="Arial" w:cs="Arial"/>
          <w:b w:val="0"/>
          <w:color w:val="0F1115"/>
        </w:rPr>
        <w:t xml:space="preserve">. The benefits are important; it can lead to better health, </w:t>
      </w:r>
      <w:r w:rsidR="00C237D5" w:rsidRPr="00936F2E">
        <w:rPr>
          <w:rStyle w:val="Strong"/>
          <w:rFonts w:ascii="Arial" w:hAnsi="Arial" w:cs="Arial"/>
          <w:b w:val="0"/>
          <w:color w:val="0F1115"/>
        </w:rPr>
        <w:t>satisfaction of patients with care</w:t>
      </w:r>
      <w:r w:rsidRPr="00936F2E">
        <w:rPr>
          <w:rStyle w:val="Strong"/>
          <w:rFonts w:ascii="Arial" w:hAnsi="Arial" w:cs="Arial"/>
          <w:b w:val="0"/>
          <w:color w:val="0F1115"/>
        </w:rPr>
        <w:t>, help them stick to their treatment plans, and give users more control</w:t>
      </w:r>
      <w:r w:rsidR="005F20E7" w:rsidRPr="00936F2E">
        <w:rPr>
          <w:rFonts w:ascii="Arial" w:hAnsi="Arial" w:cs="Arial"/>
          <w:b/>
          <w:color w:val="0F1115"/>
        </w:rPr>
        <w:t>.</w:t>
      </w:r>
    </w:p>
    <w:p w:rsidR="008A50F7" w:rsidRPr="00936F2E" w:rsidRDefault="008A50F7" w:rsidP="0070235E">
      <w:pPr>
        <w:pStyle w:val="ds-markdown-paragraph"/>
        <w:shd w:val="clear" w:color="auto" w:fill="FFFFFF"/>
        <w:spacing w:before="240" w:beforeAutospacing="0" w:after="240" w:afterAutospacing="0" w:line="360" w:lineRule="auto"/>
        <w:jc w:val="both"/>
        <w:rPr>
          <w:rStyle w:val="Strong"/>
          <w:rFonts w:ascii="Arial" w:hAnsi="Arial" w:cs="Arial"/>
          <w:b w:val="0"/>
          <w:color w:val="0F1115"/>
        </w:rPr>
      </w:pPr>
      <w:r w:rsidRPr="00936F2E">
        <w:rPr>
          <w:rStyle w:val="Strong"/>
          <w:rFonts w:ascii="Arial" w:hAnsi="Arial" w:cs="Arial"/>
          <w:b w:val="0"/>
          <w:color w:val="0F1115"/>
        </w:rPr>
        <w:t>Partnership functioning means different professionals, organisations, service users, and their families working together to achieve shared goals. One person's needs can't be fully taken care of by just one expert in today's complex healthcare system. Policies like the Health and Care Act 2022 encourage groups to work together better and break down barr</w:t>
      </w:r>
      <w:r w:rsidR="0070235E" w:rsidRPr="00936F2E">
        <w:rPr>
          <w:rStyle w:val="Strong"/>
          <w:rFonts w:ascii="Arial" w:hAnsi="Arial" w:cs="Arial"/>
          <w:b w:val="0"/>
          <w:color w:val="0F1115"/>
        </w:rPr>
        <w:t>iers between organis</w:t>
      </w:r>
      <w:r w:rsidRPr="00936F2E">
        <w:rPr>
          <w:rStyle w:val="Strong"/>
          <w:rFonts w:ascii="Arial" w:hAnsi="Arial" w:cs="Arial"/>
          <w:b w:val="0"/>
          <w:color w:val="0F1115"/>
        </w:rPr>
        <w:t>ations</w:t>
      </w:r>
      <w:r w:rsidR="0070235E" w:rsidRPr="00936F2E">
        <w:rPr>
          <w:rStyle w:val="Strong"/>
          <w:rFonts w:ascii="Arial" w:hAnsi="Arial" w:cs="Arial"/>
          <w:b w:val="0"/>
          <w:color w:val="0F1115"/>
        </w:rPr>
        <w:t>,</w:t>
      </w:r>
      <w:r w:rsidRPr="00936F2E">
        <w:rPr>
          <w:rStyle w:val="Strong"/>
          <w:rFonts w:ascii="Arial" w:hAnsi="Arial" w:cs="Arial"/>
          <w:b w:val="0"/>
          <w:color w:val="0F1115"/>
        </w:rPr>
        <w:t xml:space="preserve"> show</w:t>
      </w:r>
      <w:r w:rsidR="0070235E" w:rsidRPr="00936F2E">
        <w:rPr>
          <w:rStyle w:val="Strong"/>
          <w:rFonts w:ascii="Arial" w:hAnsi="Arial" w:cs="Arial"/>
          <w:b w:val="0"/>
          <w:color w:val="0F1115"/>
        </w:rPr>
        <w:t>ing</w:t>
      </w:r>
      <w:r w:rsidRPr="00936F2E">
        <w:rPr>
          <w:rStyle w:val="Strong"/>
          <w:rFonts w:ascii="Arial" w:hAnsi="Arial" w:cs="Arial"/>
          <w:b w:val="0"/>
          <w:color w:val="0F1115"/>
        </w:rPr>
        <w:t xml:space="preserve"> the importance of this concept</w:t>
      </w:r>
      <w:r w:rsidR="005E0141">
        <w:rPr>
          <w:rStyle w:val="Strong"/>
          <w:rFonts w:ascii="Arial" w:hAnsi="Arial" w:cs="Arial"/>
          <w:b w:val="0"/>
          <w:color w:val="0F1115"/>
        </w:rPr>
        <w:t xml:space="preserve"> (Gov.UK, 2025)</w:t>
      </w:r>
      <w:r w:rsidRPr="00936F2E">
        <w:rPr>
          <w:rStyle w:val="Strong"/>
          <w:rFonts w:ascii="Arial" w:hAnsi="Arial" w:cs="Arial"/>
          <w:b w:val="0"/>
          <w:color w:val="0F1115"/>
        </w:rPr>
        <w:t xml:space="preserve">. According to </w:t>
      </w:r>
      <w:proofErr w:type="spellStart"/>
      <w:r w:rsidRPr="00936F2E">
        <w:rPr>
          <w:rStyle w:val="Strong"/>
          <w:rFonts w:ascii="Arial" w:hAnsi="Arial" w:cs="Arial"/>
          <w:b w:val="0"/>
          <w:color w:val="0F1115"/>
        </w:rPr>
        <w:t>Bronfenbrenner's</w:t>
      </w:r>
      <w:proofErr w:type="spellEnd"/>
      <w:r w:rsidRPr="00936F2E">
        <w:rPr>
          <w:rStyle w:val="Strong"/>
          <w:rFonts w:ascii="Arial" w:hAnsi="Arial" w:cs="Arial"/>
          <w:b w:val="0"/>
          <w:color w:val="0F1115"/>
        </w:rPr>
        <w:t xml:space="preserve"> ecological systems theory, </w:t>
      </w:r>
      <w:r w:rsidR="0070235E" w:rsidRPr="00936F2E">
        <w:rPr>
          <w:rStyle w:val="Strong"/>
          <w:rFonts w:ascii="Arial" w:hAnsi="Arial" w:cs="Arial"/>
          <w:b w:val="0"/>
          <w:color w:val="0F1115"/>
        </w:rPr>
        <w:t>s</w:t>
      </w:r>
      <w:bookmarkStart w:id="4" w:name="_GoBack"/>
      <w:bookmarkEnd w:id="4"/>
      <w:r w:rsidR="0070235E" w:rsidRPr="00936F2E">
        <w:rPr>
          <w:rStyle w:val="Strong"/>
          <w:rFonts w:ascii="Arial" w:hAnsi="Arial" w:cs="Arial"/>
          <w:b w:val="0"/>
          <w:color w:val="0F1115"/>
        </w:rPr>
        <w:t xml:space="preserve">uccessful </w:t>
      </w:r>
      <w:r w:rsidR="0070235E" w:rsidRPr="00936F2E">
        <w:rPr>
          <w:rStyle w:val="Strong"/>
          <w:rFonts w:ascii="Arial" w:hAnsi="Arial" w:cs="Arial"/>
          <w:b w:val="0"/>
          <w:color w:val="0F1115"/>
        </w:rPr>
        <w:lastRenderedPageBreak/>
        <w:t>partnerships recognis</w:t>
      </w:r>
      <w:r w:rsidRPr="00936F2E">
        <w:rPr>
          <w:rStyle w:val="Strong"/>
          <w:rFonts w:ascii="Arial" w:hAnsi="Arial" w:cs="Arial"/>
          <w:b w:val="0"/>
          <w:color w:val="0F1115"/>
        </w:rPr>
        <w:t xml:space="preserve">e that a person is part of different connected systems (micro, </w:t>
      </w:r>
      <w:proofErr w:type="spellStart"/>
      <w:r w:rsidRPr="00936F2E">
        <w:rPr>
          <w:rStyle w:val="Strong"/>
          <w:rFonts w:ascii="Arial" w:hAnsi="Arial" w:cs="Arial"/>
          <w:b w:val="0"/>
          <w:color w:val="0F1115"/>
        </w:rPr>
        <w:t>meso</w:t>
      </w:r>
      <w:proofErr w:type="spellEnd"/>
      <w:r w:rsidRPr="00936F2E">
        <w:rPr>
          <w:rStyle w:val="Strong"/>
          <w:rFonts w:ascii="Arial" w:hAnsi="Arial" w:cs="Arial"/>
          <w:b w:val="0"/>
          <w:color w:val="0F1115"/>
        </w:rPr>
        <w:t xml:space="preserve">, </w:t>
      </w:r>
      <w:proofErr w:type="spellStart"/>
      <w:r w:rsidRPr="00936F2E">
        <w:rPr>
          <w:rStyle w:val="Strong"/>
          <w:rFonts w:ascii="Arial" w:hAnsi="Arial" w:cs="Arial"/>
          <w:b w:val="0"/>
          <w:color w:val="0F1115"/>
        </w:rPr>
        <w:t>exo</w:t>
      </w:r>
      <w:proofErr w:type="spellEnd"/>
      <w:r w:rsidRPr="00936F2E">
        <w:rPr>
          <w:rStyle w:val="Strong"/>
          <w:rFonts w:ascii="Arial" w:hAnsi="Arial" w:cs="Arial"/>
          <w:b w:val="0"/>
          <w:color w:val="0F1115"/>
        </w:rPr>
        <w:t>, and macro). To provide good care, there must be teamwork across these systems (</w:t>
      </w:r>
      <w:proofErr w:type="spellStart"/>
      <w:r w:rsidRPr="00936F2E">
        <w:rPr>
          <w:rStyle w:val="Strong"/>
          <w:rFonts w:ascii="Arial" w:hAnsi="Arial" w:cs="Arial"/>
          <w:b w:val="0"/>
          <w:color w:val="0F1115"/>
        </w:rPr>
        <w:t>Bronfenbrenner</w:t>
      </w:r>
      <w:proofErr w:type="spellEnd"/>
      <w:r w:rsidRPr="00936F2E">
        <w:rPr>
          <w:rStyle w:val="Strong"/>
          <w:rFonts w:ascii="Arial" w:hAnsi="Arial" w:cs="Arial"/>
          <w:b w:val="0"/>
          <w:color w:val="0F1115"/>
        </w:rPr>
        <w:t>, 1979).</w:t>
      </w:r>
    </w:p>
    <w:p w:rsidR="005F20E7" w:rsidRPr="00936F2E" w:rsidRDefault="0070235E" w:rsidP="0070235E">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Better teamwork, more efficiency, and a more complete approach to treatment are some of the advantages. There are still problems like different computer systems not working together, difficulties in communicating with each other, and strict job levels that can lead to uneven care</w:t>
      </w:r>
      <w:r w:rsidR="005F20E7" w:rsidRPr="00936F2E">
        <w:rPr>
          <w:rFonts w:ascii="Arial" w:hAnsi="Arial" w:cs="Arial"/>
          <w:color w:val="0F1115"/>
        </w:rPr>
        <w:t>.</w:t>
      </w:r>
    </w:p>
    <w:p w:rsidR="006A334D" w:rsidRPr="00936F2E" w:rsidRDefault="006A334D" w:rsidP="006A334D">
      <w:pPr>
        <w:pStyle w:val="ds-markdown-paragraph"/>
        <w:shd w:val="clear" w:color="auto" w:fill="FFFFFF"/>
        <w:spacing w:before="240" w:beforeAutospacing="0" w:after="240" w:afterAutospacing="0" w:line="360" w:lineRule="auto"/>
        <w:jc w:val="both"/>
        <w:rPr>
          <w:rStyle w:val="Strong"/>
          <w:rFonts w:ascii="Arial" w:hAnsi="Arial" w:cs="Arial"/>
          <w:b w:val="0"/>
          <w:color w:val="0F1115"/>
        </w:rPr>
      </w:pPr>
      <w:r w:rsidRPr="00936F2E">
        <w:rPr>
          <w:rStyle w:val="Strong"/>
          <w:rFonts w:ascii="Arial" w:hAnsi="Arial" w:cs="Arial"/>
          <w:b w:val="0"/>
          <w:color w:val="0F1115"/>
        </w:rPr>
        <w:t xml:space="preserve">Ethics help make sure that care is given fairly, kindly, and respects people's rights. Health and social care are based on four key principles of medical ethics: respecting people's choices (autonomy), doing </w:t>
      </w:r>
      <w:proofErr w:type="gramStart"/>
      <w:r w:rsidRPr="00936F2E">
        <w:rPr>
          <w:rStyle w:val="Strong"/>
          <w:rFonts w:ascii="Arial" w:hAnsi="Arial" w:cs="Arial"/>
          <w:b w:val="0"/>
          <w:color w:val="0F1115"/>
        </w:rPr>
        <w:t>good</w:t>
      </w:r>
      <w:proofErr w:type="gramEnd"/>
      <w:r w:rsidRPr="00936F2E">
        <w:rPr>
          <w:rStyle w:val="Strong"/>
          <w:rFonts w:ascii="Arial" w:hAnsi="Arial" w:cs="Arial"/>
          <w:b w:val="0"/>
          <w:color w:val="0F1115"/>
        </w:rPr>
        <w:t xml:space="preserve"> for people (beneficence), not causing harm (non-maleficence), and being fair (justice) (Beauchamp and Childress, 2019). An important part of PCC is autonomy, which means respecting a person's right to make their own choices. </w:t>
      </w:r>
    </w:p>
    <w:p w:rsidR="005F20E7" w:rsidRPr="00936F2E" w:rsidRDefault="006A334D" w:rsidP="006A334D">
      <w:pPr>
        <w:pStyle w:val="ds-markdown-paragraph"/>
        <w:shd w:val="clear" w:color="auto" w:fill="FFFFFF"/>
        <w:spacing w:before="240" w:beforeAutospacing="0" w:after="240" w:afterAutospacing="0" w:line="360" w:lineRule="auto"/>
        <w:jc w:val="both"/>
        <w:rPr>
          <w:rStyle w:val="Strong"/>
          <w:rFonts w:ascii="Arial" w:hAnsi="Arial" w:cs="Arial"/>
          <w:b w:val="0"/>
          <w:color w:val="0F1115"/>
        </w:rPr>
      </w:pPr>
      <w:r w:rsidRPr="00936F2E">
        <w:rPr>
          <w:rStyle w:val="Strong"/>
          <w:rFonts w:ascii="Arial" w:hAnsi="Arial" w:cs="Arial"/>
          <w:b w:val="0"/>
          <w:color w:val="0F1115"/>
        </w:rPr>
        <w:t>These ethical principles are included in the rules for behaviour set by professional organisations, such as the Health and Care Professions Council (HCPC). People who are in a weak position are kept safe by good ethical practices, ensuring that the care they receive is both right and effective. The challenge is in solving moral dilemmas where these values might conflict. This includes finding a balance between a professional's duty to help people and a person's right to make their own choices, like refusing care.</w:t>
      </w:r>
    </w:p>
    <w:p w:rsidR="005F20E7" w:rsidRPr="00936F2E" w:rsidRDefault="005F20E7" w:rsidP="005F20E7">
      <w:pPr>
        <w:pStyle w:val="Heading3"/>
        <w:shd w:val="clear" w:color="auto" w:fill="FFFFFF"/>
        <w:spacing w:before="480" w:beforeAutospacing="0" w:after="240" w:afterAutospacing="0" w:line="450" w:lineRule="atLeast"/>
        <w:rPr>
          <w:rFonts w:ascii="Arial" w:hAnsi="Arial" w:cs="Arial"/>
          <w:color w:val="0F1115"/>
          <w:sz w:val="30"/>
          <w:szCs w:val="30"/>
        </w:rPr>
      </w:pPr>
      <w:bookmarkStart w:id="5" w:name="_Toc212426259"/>
      <w:bookmarkStart w:id="6" w:name="_Toc212426427"/>
      <w:r w:rsidRPr="00936F2E">
        <w:rPr>
          <w:rStyle w:val="Strong"/>
          <w:rFonts w:ascii="Arial" w:hAnsi="Arial" w:cs="Arial"/>
          <w:b/>
          <w:bCs/>
          <w:color w:val="0F1115"/>
          <w:sz w:val="30"/>
          <w:szCs w:val="30"/>
        </w:rPr>
        <w:t xml:space="preserve">Task 2: </w:t>
      </w:r>
      <w:bookmarkEnd w:id="5"/>
      <w:r w:rsidR="004617CB" w:rsidRPr="004617CB">
        <w:rPr>
          <w:rStyle w:val="Strong"/>
          <w:rFonts w:ascii="Arial" w:hAnsi="Arial" w:cs="Arial"/>
          <w:b/>
          <w:bCs/>
          <w:color w:val="0F1115"/>
          <w:sz w:val="30"/>
          <w:szCs w:val="30"/>
        </w:rPr>
        <w:t>Practical Examples of Concepts in Practice</w:t>
      </w:r>
      <w:bookmarkEnd w:id="6"/>
      <w:r w:rsidR="004617CB" w:rsidRPr="004617CB">
        <w:rPr>
          <w:rStyle w:val="Strong"/>
          <w:rFonts w:ascii="Arial" w:hAnsi="Arial" w:cs="Arial"/>
          <w:b/>
          <w:bCs/>
          <w:color w:val="0F1115"/>
          <w:sz w:val="30"/>
          <w:szCs w:val="30"/>
        </w:rPr>
        <w:t xml:space="preserve"> </w:t>
      </w:r>
    </w:p>
    <w:p w:rsidR="005F20E7" w:rsidRPr="00936F2E" w:rsidRDefault="007C4F1C" w:rsidP="007C4F1C">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"Robyn's Story" is a case study that shows how the Comprehensive Model for Personalised </w:t>
      </w:r>
      <w:r w:rsidR="00530C58">
        <w:rPr>
          <w:rFonts w:ascii="Arial" w:hAnsi="Arial" w:cs="Arial"/>
          <w:color w:val="0F1115"/>
        </w:rPr>
        <w:t>Care, introduced by NHS England</w:t>
      </w:r>
      <w:r w:rsidRPr="00936F2E">
        <w:rPr>
          <w:rFonts w:ascii="Arial" w:hAnsi="Arial" w:cs="Arial"/>
          <w:color w:val="0F1115"/>
        </w:rPr>
        <w:t>, can be used in real life. It highlights the effective use of care that focuses on the person, teamwork, and strong ethical values</w:t>
      </w:r>
      <w:r w:rsidR="005F20E7" w:rsidRPr="00936F2E">
        <w:rPr>
          <w:rFonts w:ascii="Arial" w:hAnsi="Arial" w:cs="Arial"/>
          <w:color w:val="0F1115"/>
        </w:rPr>
        <w:t>.</w:t>
      </w:r>
    </w:p>
    <w:p w:rsidR="00EC2A3B" w:rsidRPr="00936F2E" w:rsidRDefault="005F20E7" w:rsidP="00EC2A3B">
      <w:pPr>
        <w:pStyle w:val="ds-markdown-paragraph"/>
        <w:shd w:val="clear" w:color="auto" w:fill="FFFFFF"/>
        <w:spacing w:before="240" w:beforeAutospacing="0" w:after="240" w:afterAutospacing="0"/>
        <w:jc w:val="both"/>
        <w:rPr>
          <w:rStyle w:val="Strong"/>
          <w:rFonts w:ascii="Arial" w:hAnsi="Arial" w:cs="Arial"/>
          <w:color w:val="0F1115"/>
        </w:rPr>
      </w:pPr>
      <w:r w:rsidRPr="00936F2E">
        <w:rPr>
          <w:rStyle w:val="Strong"/>
          <w:rFonts w:ascii="Arial" w:hAnsi="Arial" w:cs="Arial"/>
          <w:color w:val="0F1115"/>
        </w:rPr>
        <w:t>Case Study Overview: Robyn’s Story</w:t>
      </w:r>
    </w:p>
    <w:p w:rsidR="005F20E7" w:rsidRPr="00936F2E" w:rsidRDefault="00EC2A3B" w:rsidP="00EC2A3B">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Robyn is a young woman whose life</w:t>
      </w:r>
      <w:r w:rsidR="00366947" w:rsidRPr="00936F2E">
        <w:rPr>
          <w:rFonts w:ascii="Arial" w:hAnsi="Arial" w:cs="Arial"/>
          <w:color w:val="0F1115"/>
        </w:rPr>
        <w:t xml:space="preserve"> has been really affected by a complex</w:t>
      </w:r>
      <w:r w:rsidRPr="00936F2E">
        <w:rPr>
          <w:rFonts w:ascii="Arial" w:hAnsi="Arial" w:cs="Arial"/>
          <w:color w:val="0F1115"/>
        </w:rPr>
        <w:t xml:space="preserve"> health issue and the stress that comes with it. Her past experiences with the healthcare system were disorganised, with many appointments and feeling overlooked, which </w:t>
      </w:r>
      <w:r w:rsidRPr="00936F2E">
        <w:rPr>
          <w:rFonts w:ascii="Arial" w:hAnsi="Arial" w:cs="Arial"/>
          <w:color w:val="0F1115"/>
        </w:rPr>
        <w:lastRenderedPageBreak/>
        <w:t>made her lose interest. The case study explains how her experience improved when her treatment plan was changed to better fit her needs</w:t>
      </w:r>
      <w:r w:rsidR="005F20E7" w:rsidRPr="00936F2E">
        <w:rPr>
          <w:rFonts w:ascii="Arial" w:hAnsi="Arial" w:cs="Arial"/>
          <w:color w:val="0F1115"/>
        </w:rPr>
        <w:t>.</w:t>
      </w:r>
    </w:p>
    <w:p w:rsidR="009B6D62" w:rsidRPr="00936F2E" w:rsidRDefault="009B6D62" w:rsidP="009B6D62">
      <w:pPr>
        <w:pStyle w:val="ds-markdown-paragraph"/>
        <w:shd w:val="clear" w:color="auto" w:fill="FFFFFF"/>
        <w:spacing w:before="240" w:beforeAutospacing="0" w:after="240" w:afterAutospacing="0"/>
        <w:jc w:val="both"/>
        <w:rPr>
          <w:rStyle w:val="Strong"/>
          <w:rFonts w:ascii="Arial" w:hAnsi="Arial" w:cs="Arial"/>
          <w:color w:val="0F1115"/>
        </w:rPr>
      </w:pPr>
      <w:r w:rsidRPr="00936F2E">
        <w:rPr>
          <w:rStyle w:val="Strong"/>
          <w:rFonts w:ascii="Arial" w:hAnsi="Arial" w:cs="Arial"/>
          <w:color w:val="0F1115"/>
        </w:rPr>
        <w:t>Implementation of Principles and Effects</w:t>
      </w:r>
    </w:p>
    <w:p w:rsidR="005F20E7" w:rsidRPr="00936F2E" w:rsidRDefault="00B07FED" w:rsidP="00EC2A3B">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Person-centred care means interacting </w:t>
      </w:r>
      <w:r w:rsidR="00BC5BF5" w:rsidRPr="00936F2E">
        <w:rPr>
          <w:rFonts w:ascii="Arial" w:hAnsi="Arial" w:cs="Arial"/>
          <w:color w:val="0F1115"/>
        </w:rPr>
        <w:t>with</w:t>
      </w:r>
      <w:r w:rsidRPr="00936F2E">
        <w:rPr>
          <w:rFonts w:ascii="Arial" w:hAnsi="Arial" w:cs="Arial"/>
          <w:color w:val="0F1115"/>
        </w:rPr>
        <w:t xml:space="preserve"> patients about "What Matters to You" and creating one clear care plan together. This plan looked at more than just Robyn's health issues. It also considered her personal goals, like managing her anxiety so she could socialise more easily. This matches the Person-Centred Care Framework (McCormack and </w:t>
      </w:r>
      <w:proofErr w:type="spellStart"/>
      <w:r w:rsidRPr="00936F2E">
        <w:rPr>
          <w:rFonts w:ascii="Arial" w:hAnsi="Arial" w:cs="Arial"/>
          <w:color w:val="0F1115"/>
        </w:rPr>
        <w:t>McCance</w:t>
      </w:r>
      <w:proofErr w:type="spellEnd"/>
      <w:r w:rsidRPr="00936F2E">
        <w:rPr>
          <w:rFonts w:ascii="Arial" w:hAnsi="Arial" w:cs="Arial"/>
          <w:color w:val="0F1115"/>
        </w:rPr>
        <w:t>, 2017), which supports working together with patients and making decisions together. Robyn's needs were thought about, which made the care important for her and respected her right to make choices</w:t>
      </w:r>
      <w:r w:rsidR="005F20E7" w:rsidRPr="00936F2E">
        <w:rPr>
          <w:rFonts w:ascii="Arial" w:hAnsi="Arial" w:cs="Arial"/>
          <w:color w:val="0F1115"/>
        </w:rPr>
        <w:t>.</w:t>
      </w:r>
    </w:p>
    <w:p w:rsidR="005F20E7" w:rsidRPr="00936F2E" w:rsidRDefault="00BC5BF5" w:rsidP="00BC5BF5">
      <w:pPr>
        <w:pStyle w:val="ds-markdown-paragraph"/>
        <w:shd w:val="clear" w:color="auto" w:fill="FFFFFF"/>
        <w:spacing w:before="240" w:beforeAutospacing="0" w:after="240" w:afterAutospacing="0" w:line="360" w:lineRule="auto"/>
        <w:jc w:val="both"/>
        <w:rPr>
          <w:rFonts w:ascii="Arial" w:hAnsi="Arial" w:cs="Arial"/>
          <w:b/>
          <w:color w:val="0F1115"/>
        </w:rPr>
      </w:pPr>
      <w:r w:rsidRPr="00936F2E">
        <w:rPr>
          <w:rStyle w:val="Strong"/>
          <w:rFonts w:ascii="Arial" w:hAnsi="Arial" w:cs="Arial"/>
          <w:b w:val="0"/>
          <w:color w:val="0F1115"/>
        </w:rPr>
        <w:t xml:space="preserve">To make this task successful, partnership working was very important. Robyn's doctor, a mental health team, a physical therapist, and a social worker came together to work as a team. The shared care plan helped everyone on the team work together smoothly. This method is similar to the teamwork values of the six Cs (Care, Compassion, Competence, Communication, Courage, and Commitment), particularly "communication" </w:t>
      </w:r>
      <w:r w:rsidR="00E145FF" w:rsidRPr="00936F2E">
        <w:rPr>
          <w:rStyle w:val="Strong"/>
          <w:rFonts w:ascii="Arial" w:hAnsi="Arial" w:cs="Arial"/>
          <w:b w:val="0"/>
          <w:color w:val="0F1115"/>
        </w:rPr>
        <w:t>and "commitment.</w:t>
      </w:r>
      <w:r w:rsidRPr="00936F2E">
        <w:rPr>
          <w:rStyle w:val="Strong"/>
          <w:rFonts w:ascii="Arial" w:hAnsi="Arial" w:cs="Arial"/>
          <w:b w:val="0"/>
          <w:color w:val="0F1115"/>
        </w:rPr>
        <w:t>" It also aligns with the integrated care guidelines from the National Institute for Health</w:t>
      </w:r>
      <w:r w:rsidR="003D2B81">
        <w:rPr>
          <w:rStyle w:val="Strong"/>
          <w:rFonts w:ascii="Arial" w:hAnsi="Arial" w:cs="Arial"/>
          <w:b w:val="0"/>
          <w:color w:val="0F1115"/>
        </w:rPr>
        <w:t xml:space="preserve"> and Care Excellence (NICE, 2022</w:t>
      </w:r>
      <w:r w:rsidRPr="00936F2E">
        <w:rPr>
          <w:rStyle w:val="Strong"/>
          <w:rFonts w:ascii="Arial" w:hAnsi="Arial" w:cs="Arial"/>
          <w:b w:val="0"/>
          <w:color w:val="0F1115"/>
        </w:rPr>
        <w:t>). The Care Quality Commission (CQC) would view these joint efforts as an example of "Outstanding" work</w:t>
      </w:r>
      <w:r w:rsidR="005F20E7" w:rsidRPr="00936F2E">
        <w:rPr>
          <w:rFonts w:ascii="Arial" w:hAnsi="Arial" w:cs="Arial"/>
          <w:b/>
          <w:color w:val="0F1115"/>
        </w:rPr>
        <w:t>.</w:t>
      </w:r>
    </w:p>
    <w:p w:rsidR="005F20E7" w:rsidRPr="00936F2E" w:rsidRDefault="00C526AB" w:rsidP="00C526AB">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The positive results showed that beneficence and non-maleficence are important values. This plan reduced unnecessary doctor visits and prevented the potential harm of repeated stressful hospital stays and medication changes that weren't helping her basic needs. Instead, there was a positive result from focusing on social prescribing and mental health support. The early split of services was a big problem that was overcome. To make sure the principles were always followed, a special worker called a social prescriber was in charge of helping Robyn and coordinating the partnership. This example shows how sticking to these basic ideas, backed by current laws, can improve patient results, experiences, and the overall effectiveness of the system</w:t>
      </w:r>
      <w:r w:rsidR="005F20E7" w:rsidRPr="00936F2E">
        <w:rPr>
          <w:rFonts w:ascii="Arial" w:hAnsi="Arial" w:cs="Arial"/>
          <w:color w:val="0F1115"/>
        </w:rPr>
        <w:t>.</w:t>
      </w:r>
    </w:p>
    <w:p w:rsidR="008F7DFD" w:rsidRDefault="008F7DFD" w:rsidP="00C526AB">
      <w:pPr>
        <w:pStyle w:val="ds-markdown-paragraph"/>
        <w:shd w:val="clear" w:color="auto" w:fill="FFFFFF"/>
        <w:spacing w:before="240" w:beforeAutospacing="0" w:after="240" w:afterAutospacing="0" w:line="360" w:lineRule="auto"/>
        <w:jc w:val="both"/>
        <w:rPr>
          <w:rFonts w:ascii="Arial" w:hAnsi="Arial" w:cs="Arial"/>
          <w:color w:val="0F1115"/>
        </w:rPr>
      </w:pPr>
    </w:p>
    <w:p w:rsidR="004617CB" w:rsidRPr="00936F2E" w:rsidRDefault="004617CB" w:rsidP="00C526AB">
      <w:pPr>
        <w:pStyle w:val="ds-markdown-paragraph"/>
        <w:shd w:val="clear" w:color="auto" w:fill="FFFFFF"/>
        <w:spacing w:before="240" w:beforeAutospacing="0" w:after="240" w:afterAutospacing="0" w:line="360" w:lineRule="auto"/>
        <w:jc w:val="both"/>
        <w:rPr>
          <w:rFonts w:ascii="Arial" w:hAnsi="Arial" w:cs="Arial"/>
          <w:color w:val="0F1115"/>
        </w:rPr>
      </w:pPr>
    </w:p>
    <w:p w:rsidR="005F20E7" w:rsidRPr="00936F2E" w:rsidRDefault="005F20E7" w:rsidP="004617CB">
      <w:pPr>
        <w:pStyle w:val="Heading3"/>
        <w:shd w:val="clear" w:color="auto" w:fill="FFFFFF"/>
        <w:spacing w:before="480" w:beforeAutospacing="0" w:after="240" w:afterAutospacing="0" w:line="360" w:lineRule="auto"/>
        <w:jc w:val="both"/>
        <w:rPr>
          <w:rFonts w:ascii="Arial" w:hAnsi="Arial" w:cs="Arial"/>
          <w:color w:val="0F1115"/>
          <w:sz w:val="30"/>
          <w:szCs w:val="30"/>
        </w:rPr>
      </w:pPr>
      <w:bookmarkStart w:id="7" w:name="_Toc212426260"/>
      <w:bookmarkStart w:id="8" w:name="_Toc212426428"/>
      <w:r w:rsidRPr="00936F2E">
        <w:rPr>
          <w:rStyle w:val="Strong"/>
          <w:rFonts w:ascii="Arial" w:hAnsi="Arial" w:cs="Arial"/>
          <w:b/>
          <w:bCs/>
          <w:color w:val="0F1115"/>
          <w:sz w:val="30"/>
          <w:szCs w:val="30"/>
        </w:rPr>
        <w:lastRenderedPageBreak/>
        <w:t xml:space="preserve">Task 3: </w:t>
      </w:r>
      <w:bookmarkEnd w:id="7"/>
      <w:r w:rsidR="004617CB" w:rsidRPr="004617CB">
        <w:rPr>
          <w:rStyle w:val="Strong"/>
          <w:rFonts w:ascii="Arial" w:hAnsi="Arial" w:cs="Arial"/>
          <w:b/>
          <w:bCs/>
          <w:color w:val="0F1115"/>
          <w:sz w:val="30"/>
          <w:szCs w:val="30"/>
        </w:rPr>
        <w:t>Self-Reflection as a Health and Social Care Professional</w:t>
      </w:r>
      <w:bookmarkEnd w:id="8"/>
      <w:r w:rsidR="004617CB" w:rsidRPr="004617CB">
        <w:rPr>
          <w:rStyle w:val="Strong"/>
          <w:rFonts w:ascii="Arial" w:hAnsi="Arial" w:cs="Arial"/>
          <w:b/>
          <w:bCs/>
          <w:color w:val="0F1115"/>
          <w:sz w:val="30"/>
          <w:szCs w:val="30"/>
        </w:rPr>
        <w:t xml:space="preserve"> </w:t>
      </w:r>
    </w:p>
    <w:p w:rsidR="005F20E7" w:rsidRPr="00936F2E" w:rsidRDefault="00936F2E" w:rsidP="009E01D3">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Fonts w:ascii="Arial" w:hAnsi="Arial" w:cs="Arial"/>
          <w:color w:val="0F1115"/>
        </w:rPr>
        <w:t xml:space="preserve">I will </w:t>
      </w:r>
      <w:r>
        <w:rPr>
          <w:rFonts w:ascii="Arial" w:hAnsi="Arial" w:cs="Arial"/>
          <w:color w:val="0F1115"/>
        </w:rPr>
        <w:t xml:space="preserve">utilise the ERA cycle (Jasper, 2013) – Experience, Reflection, </w:t>
      </w:r>
      <w:proofErr w:type="gramStart"/>
      <w:r>
        <w:rPr>
          <w:rFonts w:ascii="Arial" w:hAnsi="Arial" w:cs="Arial"/>
          <w:color w:val="0F1115"/>
        </w:rPr>
        <w:t>Action</w:t>
      </w:r>
      <w:proofErr w:type="gramEnd"/>
      <w:r>
        <w:rPr>
          <w:rFonts w:ascii="Arial" w:hAnsi="Arial" w:cs="Arial"/>
          <w:color w:val="0F1115"/>
        </w:rPr>
        <w:t xml:space="preserve"> – to reflect on how ethics, teamwork, and a person-centred approach impact my work and future growth</w:t>
      </w:r>
      <w:r w:rsidR="005F20E7" w:rsidRPr="00936F2E">
        <w:rPr>
          <w:rFonts w:ascii="Arial" w:hAnsi="Arial" w:cs="Arial"/>
          <w:color w:val="0F1115"/>
        </w:rPr>
        <w:t>.</w:t>
      </w:r>
    </w:p>
    <w:p w:rsidR="005F20E7" w:rsidRPr="00936F2E" w:rsidRDefault="005F20E7" w:rsidP="008F2F43">
      <w:pPr>
        <w:pStyle w:val="ds-markdown-paragraph"/>
        <w:shd w:val="clear" w:color="auto" w:fill="FFFFFF"/>
        <w:spacing w:before="240" w:beforeAutospacing="0" w:after="240" w:afterAutospacing="0" w:line="360" w:lineRule="auto"/>
        <w:jc w:val="both"/>
        <w:rPr>
          <w:rFonts w:ascii="Arial" w:hAnsi="Arial" w:cs="Arial"/>
          <w:color w:val="0F1115"/>
        </w:rPr>
      </w:pPr>
      <w:r w:rsidRPr="00936F2E">
        <w:rPr>
          <w:rStyle w:val="Strong"/>
          <w:rFonts w:ascii="Arial" w:hAnsi="Arial" w:cs="Arial"/>
          <w:color w:val="0F1115"/>
        </w:rPr>
        <w:t>Experience</w:t>
      </w:r>
      <w:r w:rsidRPr="00936F2E">
        <w:rPr>
          <w:rFonts w:ascii="Arial" w:hAnsi="Arial" w:cs="Arial"/>
          <w:color w:val="0F1115"/>
        </w:rPr>
        <w:br/>
      </w:r>
      <w:r w:rsidR="008F2F43" w:rsidRPr="008F2F43">
        <w:rPr>
          <w:rFonts w:ascii="Arial" w:hAnsi="Arial" w:cs="Arial"/>
          <w:color w:val="0F1115"/>
        </w:rPr>
        <w:t xml:space="preserve">In my </w:t>
      </w:r>
      <w:r w:rsidR="008F2F43">
        <w:rPr>
          <w:rFonts w:ascii="Arial" w:hAnsi="Arial" w:cs="Arial"/>
          <w:color w:val="0F1115"/>
        </w:rPr>
        <w:t xml:space="preserve">previous </w:t>
      </w:r>
      <w:r w:rsidR="008F2F43" w:rsidRPr="008F2F43">
        <w:rPr>
          <w:rFonts w:ascii="Arial" w:hAnsi="Arial" w:cs="Arial"/>
          <w:color w:val="0F1115"/>
        </w:rPr>
        <w:t xml:space="preserve">job as a healthcare </w:t>
      </w:r>
      <w:r w:rsidR="008F2F43">
        <w:rPr>
          <w:rFonts w:ascii="Arial" w:hAnsi="Arial" w:cs="Arial"/>
          <w:color w:val="0F1115"/>
        </w:rPr>
        <w:t>assistant</w:t>
      </w:r>
      <w:r w:rsidR="008F2F43" w:rsidRPr="008F2F43">
        <w:rPr>
          <w:rFonts w:ascii="Arial" w:hAnsi="Arial" w:cs="Arial"/>
          <w:color w:val="0F1115"/>
        </w:rPr>
        <w:t xml:space="preserve"> at a care home, I helped </w:t>
      </w:r>
      <w:r w:rsidR="008F2F43">
        <w:rPr>
          <w:rFonts w:ascii="Arial" w:hAnsi="Arial" w:cs="Arial"/>
          <w:color w:val="0F1115"/>
        </w:rPr>
        <w:t>Mr G, an older man with memory problems, who consistently refused</w:t>
      </w:r>
      <w:r w:rsidR="008F2F43" w:rsidRPr="008F2F43">
        <w:rPr>
          <w:rFonts w:ascii="Arial" w:hAnsi="Arial" w:cs="Arial"/>
          <w:color w:val="0F1115"/>
        </w:rPr>
        <w:t xml:space="preserve"> help with cleaning himself. The usual plan was to keep suppor</w:t>
      </w:r>
      <w:r w:rsidR="008F2F43">
        <w:rPr>
          <w:rFonts w:ascii="Arial" w:hAnsi="Arial" w:cs="Arial"/>
          <w:color w:val="0F1115"/>
        </w:rPr>
        <w:t>ting him, which often made Mr G</w:t>
      </w:r>
      <w:r w:rsidR="008F2F43" w:rsidRPr="008F2F43">
        <w:rPr>
          <w:rFonts w:ascii="Arial" w:hAnsi="Arial" w:cs="Arial"/>
          <w:color w:val="0F1115"/>
        </w:rPr>
        <w:t xml:space="preserve"> and the team upset and worried. Once, I noticed that a patient couldn't leave the hospital on time because the nurses and social workers weren't </w:t>
      </w:r>
      <w:r w:rsidR="008F2F43">
        <w:rPr>
          <w:rFonts w:ascii="Arial" w:hAnsi="Arial" w:cs="Arial"/>
          <w:color w:val="0F1115"/>
        </w:rPr>
        <w:t>in proper communication with each other</w:t>
      </w:r>
      <w:r w:rsidR="008F2F43" w:rsidRPr="008F2F43">
        <w:rPr>
          <w:rFonts w:ascii="Arial" w:hAnsi="Arial" w:cs="Arial"/>
          <w:color w:val="0F1115"/>
        </w:rPr>
        <w:t xml:space="preserve">. I was working on a project to improve the process of letting patients go home. Also, I recall feeling uneasy when a co-worker </w:t>
      </w:r>
      <w:r w:rsidR="008F2F43">
        <w:rPr>
          <w:rFonts w:ascii="Arial" w:hAnsi="Arial" w:cs="Arial"/>
          <w:color w:val="0F1115"/>
        </w:rPr>
        <w:t>discussed</w:t>
      </w:r>
      <w:r w:rsidR="008F2F43" w:rsidRPr="008F2F43">
        <w:rPr>
          <w:rFonts w:ascii="Arial" w:hAnsi="Arial" w:cs="Arial"/>
          <w:color w:val="0F1115"/>
        </w:rPr>
        <w:t xml:space="preserve"> about a resident's private medical details in a public place, even though th</w:t>
      </w:r>
      <w:r w:rsidR="008F2F43">
        <w:rPr>
          <w:rFonts w:ascii="Arial" w:hAnsi="Arial" w:cs="Arial"/>
          <w:color w:val="0F1115"/>
        </w:rPr>
        <w:t>ey didn't say the person's name</w:t>
      </w:r>
      <w:r w:rsidRPr="00936F2E">
        <w:rPr>
          <w:rFonts w:ascii="Arial" w:hAnsi="Arial" w:cs="Arial"/>
          <w:color w:val="0F1115"/>
        </w:rPr>
        <w:t>.</w:t>
      </w:r>
    </w:p>
    <w:p w:rsidR="005F20E7" w:rsidRPr="00936F2E" w:rsidRDefault="005F20E7" w:rsidP="005F20E7">
      <w:pPr>
        <w:pStyle w:val="ds-markdown-paragraph"/>
        <w:shd w:val="clear" w:color="auto" w:fill="FFFFFF"/>
        <w:spacing w:before="240" w:beforeAutospacing="0" w:after="240" w:afterAutospacing="0"/>
        <w:rPr>
          <w:rFonts w:ascii="Arial" w:hAnsi="Arial" w:cs="Arial"/>
          <w:color w:val="0F1115"/>
        </w:rPr>
      </w:pPr>
      <w:r w:rsidRPr="00936F2E">
        <w:rPr>
          <w:rStyle w:val="Strong"/>
          <w:rFonts w:ascii="Arial" w:hAnsi="Arial" w:cs="Arial"/>
          <w:color w:val="0F1115"/>
        </w:rPr>
        <w:t>Reflection</w:t>
      </w:r>
    </w:p>
    <w:p w:rsidR="005F20E7" w:rsidRPr="00936F2E" w:rsidRDefault="00161BB8" w:rsidP="00161BB8">
      <w:pPr>
        <w:pStyle w:val="ds-markdown-paragraph"/>
        <w:numPr>
          <w:ilvl w:val="0"/>
          <w:numId w:val="2"/>
        </w:numPr>
        <w:shd w:val="clear" w:color="auto" w:fill="FFFFFF"/>
        <w:spacing w:after="0" w:afterAutospacing="0" w:line="360" w:lineRule="auto"/>
        <w:jc w:val="both"/>
        <w:rPr>
          <w:rFonts w:ascii="Arial" w:hAnsi="Arial" w:cs="Arial"/>
          <w:color w:val="0F1115"/>
        </w:rPr>
      </w:pPr>
      <w:r w:rsidRPr="00161BB8">
        <w:rPr>
          <w:rStyle w:val="Strong"/>
          <w:rFonts w:ascii="Arial" w:hAnsi="Arial" w:cs="Arial"/>
          <w:color w:val="0F1115"/>
        </w:rPr>
        <w:t xml:space="preserve">About Person-centred Care: </w:t>
      </w:r>
      <w:r w:rsidRPr="00161BB8">
        <w:rPr>
          <w:rStyle w:val="Strong"/>
          <w:rFonts w:ascii="Arial" w:hAnsi="Arial" w:cs="Arial"/>
          <w:b w:val="0"/>
          <w:color w:val="0F1115"/>
        </w:rPr>
        <w:t>I not</w:t>
      </w:r>
      <w:r>
        <w:rPr>
          <w:rStyle w:val="Strong"/>
          <w:rFonts w:ascii="Arial" w:hAnsi="Arial" w:cs="Arial"/>
          <w:b w:val="0"/>
          <w:color w:val="0F1115"/>
        </w:rPr>
        <w:t>iced this after working with Mr G. Our</w:t>
      </w:r>
      <w:r w:rsidRPr="00161BB8">
        <w:rPr>
          <w:rStyle w:val="Strong"/>
          <w:rFonts w:ascii="Arial" w:hAnsi="Arial" w:cs="Arial"/>
          <w:b w:val="0"/>
          <w:color w:val="0F1115"/>
        </w:rPr>
        <w:t xml:space="preserve"> original plan focused on tasks instead of the people involved. Instead of focusing on why he said no and how to do it while respecting his freedom, we were more worried about what to do next (cleaning him). I </w:t>
      </w:r>
      <w:r>
        <w:rPr>
          <w:rStyle w:val="Strong"/>
          <w:rFonts w:ascii="Arial" w:hAnsi="Arial" w:cs="Arial"/>
          <w:b w:val="0"/>
          <w:color w:val="0F1115"/>
        </w:rPr>
        <w:t>realised</w:t>
      </w:r>
      <w:r w:rsidRPr="00161BB8">
        <w:rPr>
          <w:rStyle w:val="Strong"/>
          <w:rFonts w:ascii="Arial" w:hAnsi="Arial" w:cs="Arial"/>
          <w:b w:val="0"/>
          <w:color w:val="0F1115"/>
        </w:rPr>
        <w:t xml:space="preserve"> that we hadn't taken time to understand his history; maybe what he did came from a strong desire to be alone or from </w:t>
      </w:r>
      <w:r>
        <w:rPr>
          <w:rStyle w:val="Strong"/>
          <w:rFonts w:ascii="Arial" w:hAnsi="Arial" w:cs="Arial"/>
          <w:b w:val="0"/>
          <w:color w:val="0F1115"/>
        </w:rPr>
        <w:t xml:space="preserve">the </w:t>
      </w:r>
      <w:r w:rsidRPr="00161BB8">
        <w:rPr>
          <w:rStyle w:val="Strong"/>
          <w:rFonts w:ascii="Arial" w:hAnsi="Arial" w:cs="Arial"/>
          <w:b w:val="0"/>
          <w:color w:val="0F1115"/>
        </w:rPr>
        <w:t xml:space="preserve">hurt he experienced before. This matches the idea about personhood in dementia suggested by </w:t>
      </w:r>
      <w:proofErr w:type="spellStart"/>
      <w:r w:rsidRPr="00161BB8">
        <w:rPr>
          <w:rStyle w:val="Strong"/>
          <w:rFonts w:ascii="Arial" w:hAnsi="Arial" w:cs="Arial"/>
          <w:b w:val="0"/>
          <w:color w:val="0F1115"/>
        </w:rPr>
        <w:t>Kitwood</w:t>
      </w:r>
      <w:proofErr w:type="spellEnd"/>
      <w:r w:rsidRPr="00161BB8">
        <w:rPr>
          <w:rStyle w:val="Strong"/>
          <w:rFonts w:ascii="Arial" w:hAnsi="Arial" w:cs="Arial"/>
          <w:b w:val="0"/>
          <w:color w:val="0F1115"/>
        </w:rPr>
        <w:t xml:space="preserve"> (1997), which encourages seeing the person as more than just their illness. I was good at connecting with him, but according to the Care Act of 2014, I wanted to use this relationship to </w:t>
      </w:r>
      <w:r>
        <w:rPr>
          <w:rStyle w:val="Strong"/>
          <w:rFonts w:ascii="Arial" w:hAnsi="Arial" w:cs="Arial"/>
          <w:b w:val="0"/>
          <w:color w:val="0F1115"/>
        </w:rPr>
        <w:t xml:space="preserve">better </w:t>
      </w:r>
      <w:r w:rsidRPr="00161BB8">
        <w:rPr>
          <w:rStyle w:val="Strong"/>
          <w:rFonts w:ascii="Arial" w:hAnsi="Arial" w:cs="Arial"/>
          <w:b w:val="0"/>
          <w:color w:val="0F1115"/>
        </w:rPr>
        <w:t>understand his individual needs and likes</w:t>
      </w:r>
      <w:r w:rsidR="005F20E7" w:rsidRPr="00161BB8">
        <w:rPr>
          <w:rFonts w:ascii="Arial" w:hAnsi="Arial" w:cs="Arial"/>
          <w:b/>
          <w:color w:val="0F1115"/>
        </w:rPr>
        <w:t>.</w:t>
      </w:r>
    </w:p>
    <w:p w:rsidR="005F20E7" w:rsidRPr="00936F2E" w:rsidRDefault="0043249B" w:rsidP="0043249B">
      <w:pPr>
        <w:pStyle w:val="ds-markdown-paragraph"/>
        <w:numPr>
          <w:ilvl w:val="0"/>
          <w:numId w:val="2"/>
        </w:numPr>
        <w:shd w:val="clear" w:color="auto" w:fill="FFFFFF"/>
        <w:spacing w:after="0" w:afterAutospacing="0" w:line="360" w:lineRule="auto"/>
        <w:jc w:val="both"/>
        <w:rPr>
          <w:rFonts w:ascii="Arial" w:hAnsi="Arial" w:cs="Arial"/>
          <w:color w:val="0F1115"/>
        </w:rPr>
      </w:pPr>
      <w:r w:rsidRPr="0043249B">
        <w:rPr>
          <w:rStyle w:val="Strong"/>
          <w:rFonts w:ascii="Arial" w:hAnsi="Arial" w:cs="Arial"/>
          <w:color w:val="0F1115"/>
        </w:rPr>
        <w:t xml:space="preserve">About Working Together: </w:t>
      </w:r>
      <w:r w:rsidRPr="0043249B">
        <w:rPr>
          <w:rStyle w:val="Strong"/>
          <w:rFonts w:ascii="Arial" w:hAnsi="Arial" w:cs="Arial"/>
          <w:b w:val="0"/>
          <w:color w:val="0F1115"/>
        </w:rPr>
        <w:t xml:space="preserve">There was a clear problem with teamwork that caused a delay in the discharge. It highlighted that strong loyalty to one's group and poor communication can cause problems, even when people have the same goals. Even though I was just helping, I felt I should have been more direct in telling the senior nurse what I noticed about the patient's readiness. The patient was stuck between the hospital system and community services, which didn't work well together, supporting </w:t>
      </w:r>
      <w:proofErr w:type="spellStart"/>
      <w:r w:rsidRPr="0043249B">
        <w:rPr>
          <w:rStyle w:val="Strong"/>
          <w:rFonts w:ascii="Arial" w:hAnsi="Arial" w:cs="Arial"/>
          <w:b w:val="0"/>
          <w:color w:val="0F1115"/>
        </w:rPr>
        <w:t>Bronfenbrenner's</w:t>
      </w:r>
      <w:proofErr w:type="spellEnd"/>
      <w:r w:rsidRPr="0043249B">
        <w:rPr>
          <w:rStyle w:val="Strong"/>
          <w:rFonts w:ascii="Arial" w:hAnsi="Arial" w:cs="Arial"/>
          <w:b w:val="0"/>
          <w:color w:val="0F1115"/>
        </w:rPr>
        <w:t xml:space="preserve"> </w:t>
      </w:r>
      <w:r w:rsidR="00332AD1">
        <w:rPr>
          <w:rStyle w:val="Strong"/>
          <w:rFonts w:ascii="Arial" w:hAnsi="Arial" w:cs="Arial"/>
          <w:b w:val="0"/>
          <w:color w:val="0F1115"/>
        </w:rPr>
        <w:t xml:space="preserve">(1979) </w:t>
      </w:r>
      <w:r w:rsidR="007E3570">
        <w:rPr>
          <w:rStyle w:val="Strong"/>
          <w:rFonts w:ascii="Arial" w:hAnsi="Arial" w:cs="Arial"/>
          <w:b w:val="0"/>
          <w:color w:val="0F1115"/>
        </w:rPr>
        <w:t>theory</w:t>
      </w:r>
      <w:r w:rsidRPr="0043249B">
        <w:rPr>
          <w:rStyle w:val="Strong"/>
          <w:rFonts w:ascii="Arial" w:hAnsi="Arial" w:cs="Arial"/>
          <w:b w:val="0"/>
          <w:color w:val="0F1115"/>
        </w:rPr>
        <w:t xml:space="preserve">. </w:t>
      </w:r>
      <w:r w:rsidR="007E3570">
        <w:rPr>
          <w:rStyle w:val="Strong"/>
          <w:rFonts w:ascii="Arial" w:hAnsi="Arial" w:cs="Arial"/>
          <w:b w:val="0"/>
          <w:color w:val="0F1115"/>
        </w:rPr>
        <w:t>Collaborative working is</w:t>
      </w:r>
      <w:r w:rsidRPr="0043249B">
        <w:rPr>
          <w:rStyle w:val="Strong"/>
          <w:rFonts w:ascii="Arial" w:hAnsi="Arial" w:cs="Arial"/>
          <w:b w:val="0"/>
          <w:color w:val="0F1115"/>
        </w:rPr>
        <w:t xml:space="preserve"> </w:t>
      </w:r>
      <w:r w:rsidR="007E3570">
        <w:rPr>
          <w:rStyle w:val="Strong"/>
          <w:rFonts w:ascii="Arial" w:hAnsi="Arial" w:cs="Arial"/>
          <w:b w:val="0"/>
          <w:color w:val="0F1115"/>
        </w:rPr>
        <w:t xml:space="preserve">one </w:t>
      </w:r>
      <w:r w:rsidR="007E3570">
        <w:rPr>
          <w:rStyle w:val="Strong"/>
          <w:rFonts w:ascii="Arial" w:hAnsi="Arial" w:cs="Arial"/>
          <w:b w:val="0"/>
          <w:color w:val="0F1115"/>
        </w:rPr>
        <w:lastRenderedPageBreak/>
        <w:t xml:space="preserve">of </w:t>
      </w:r>
      <w:r w:rsidRPr="0043249B">
        <w:rPr>
          <w:rStyle w:val="Strong"/>
          <w:rFonts w:ascii="Arial" w:hAnsi="Arial" w:cs="Arial"/>
          <w:b w:val="0"/>
          <w:color w:val="0F1115"/>
        </w:rPr>
        <w:t xml:space="preserve">my </w:t>
      </w:r>
      <w:r w:rsidR="007E3570">
        <w:rPr>
          <w:rStyle w:val="Strong"/>
          <w:rFonts w:ascii="Arial" w:hAnsi="Arial" w:cs="Arial"/>
          <w:b w:val="0"/>
          <w:color w:val="0F1115"/>
        </w:rPr>
        <w:t>strengths</w:t>
      </w:r>
      <w:r w:rsidRPr="0043249B">
        <w:rPr>
          <w:rStyle w:val="Strong"/>
          <w:rFonts w:ascii="Arial" w:hAnsi="Arial" w:cs="Arial"/>
          <w:b w:val="0"/>
          <w:color w:val="0F1115"/>
        </w:rPr>
        <w:t>, but I still need to build my confidence and skills to promote it more actively in different jobs</w:t>
      </w:r>
      <w:r w:rsidR="005F20E7" w:rsidRPr="0043249B">
        <w:rPr>
          <w:rFonts w:ascii="Arial" w:hAnsi="Arial" w:cs="Arial"/>
          <w:b/>
          <w:color w:val="0F1115"/>
        </w:rPr>
        <w:t>.</w:t>
      </w:r>
    </w:p>
    <w:p w:rsidR="005F20E7" w:rsidRPr="00936F2E" w:rsidRDefault="00B73E85" w:rsidP="00B73E85">
      <w:pPr>
        <w:pStyle w:val="ds-markdown-paragraph"/>
        <w:numPr>
          <w:ilvl w:val="0"/>
          <w:numId w:val="2"/>
        </w:numPr>
        <w:shd w:val="clear" w:color="auto" w:fill="FFFFFF"/>
        <w:spacing w:after="0" w:afterAutospacing="0" w:line="360" w:lineRule="auto"/>
        <w:jc w:val="both"/>
        <w:rPr>
          <w:rFonts w:ascii="Arial" w:hAnsi="Arial" w:cs="Arial"/>
          <w:color w:val="0F1115"/>
        </w:rPr>
      </w:pPr>
      <w:r w:rsidRPr="00B73E85">
        <w:rPr>
          <w:rStyle w:val="Strong"/>
          <w:rFonts w:ascii="Arial" w:hAnsi="Arial" w:cs="Arial"/>
          <w:color w:val="0F1115"/>
        </w:rPr>
        <w:t>About Ethical Practice:</w:t>
      </w:r>
      <w:r w:rsidRPr="00B73E85">
        <w:rPr>
          <w:rStyle w:val="Strong"/>
          <w:rFonts w:ascii="Arial" w:hAnsi="Arial" w:cs="Arial"/>
          <w:b w:val="0"/>
          <w:color w:val="0F1115"/>
        </w:rPr>
        <w:t xml:space="preserve"> Breaking confidentiality was a serious violation of the HCPC (2016) rules and the ethical rule of "</w:t>
      </w:r>
      <w:r>
        <w:rPr>
          <w:rStyle w:val="Strong"/>
          <w:rFonts w:ascii="Arial" w:hAnsi="Arial" w:cs="Arial"/>
          <w:b w:val="0"/>
          <w:color w:val="0F1115"/>
        </w:rPr>
        <w:t>no harm</w:t>
      </w:r>
      <w:r w:rsidRPr="00B73E85">
        <w:rPr>
          <w:rStyle w:val="Strong"/>
          <w:rFonts w:ascii="Arial" w:hAnsi="Arial" w:cs="Arial"/>
          <w:b w:val="0"/>
          <w:color w:val="0F1115"/>
        </w:rPr>
        <w:t xml:space="preserve">," as it put the resident at risk of emotional harm. Even though I felt uneasy, I didn't take care of it right away. Looking back, this was a missed opportunity to keep professional standards. It was hard to decide whether to </w:t>
      </w:r>
      <w:r>
        <w:rPr>
          <w:rStyle w:val="Strong"/>
          <w:rFonts w:ascii="Arial" w:hAnsi="Arial" w:cs="Arial"/>
          <w:b w:val="0"/>
          <w:color w:val="0F1115"/>
        </w:rPr>
        <w:t>discuss with</w:t>
      </w:r>
      <w:r w:rsidRPr="00B73E85">
        <w:rPr>
          <w:rStyle w:val="Strong"/>
          <w:rFonts w:ascii="Arial" w:hAnsi="Arial" w:cs="Arial"/>
          <w:b w:val="0"/>
          <w:color w:val="0F1115"/>
        </w:rPr>
        <w:t xml:space="preserve"> a co</w:t>
      </w:r>
      <w:r>
        <w:rPr>
          <w:rStyle w:val="Strong"/>
          <w:rFonts w:ascii="Arial" w:hAnsi="Arial" w:cs="Arial"/>
          <w:b w:val="0"/>
          <w:color w:val="0F1115"/>
        </w:rPr>
        <w:t>-</w:t>
      </w:r>
      <w:r w:rsidRPr="00B73E85">
        <w:rPr>
          <w:rStyle w:val="Strong"/>
          <w:rFonts w:ascii="Arial" w:hAnsi="Arial" w:cs="Arial"/>
          <w:b w:val="0"/>
          <w:color w:val="0F1115"/>
        </w:rPr>
        <w:t xml:space="preserve">worker about an issue or to protect the people we serve. My strong sense of right and wrong is my best strength, but to support justice and fairness, I </w:t>
      </w:r>
      <w:r>
        <w:rPr>
          <w:rStyle w:val="Strong"/>
          <w:rFonts w:ascii="Arial" w:hAnsi="Arial" w:cs="Arial"/>
          <w:b w:val="0"/>
          <w:color w:val="0F1115"/>
        </w:rPr>
        <w:t>need the courage to take action</w:t>
      </w:r>
      <w:r w:rsidR="005F20E7" w:rsidRPr="00B73E85">
        <w:rPr>
          <w:rFonts w:ascii="Arial" w:hAnsi="Arial" w:cs="Arial"/>
          <w:b/>
          <w:color w:val="0F1115"/>
        </w:rPr>
        <w:t>.</w:t>
      </w:r>
    </w:p>
    <w:p w:rsidR="005F20E7" w:rsidRPr="00936F2E" w:rsidRDefault="005F20E7" w:rsidP="005F20E7">
      <w:pPr>
        <w:pStyle w:val="ds-markdown-paragraph"/>
        <w:shd w:val="clear" w:color="auto" w:fill="FFFFFF"/>
        <w:spacing w:before="240" w:beforeAutospacing="0" w:after="240" w:afterAutospacing="0"/>
        <w:rPr>
          <w:rFonts w:ascii="Arial" w:hAnsi="Arial" w:cs="Arial"/>
          <w:color w:val="0F1115"/>
        </w:rPr>
      </w:pPr>
      <w:r w:rsidRPr="00936F2E">
        <w:rPr>
          <w:rStyle w:val="Strong"/>
          <w:rFonts w:ascii="Arial" w:hAnsi="Arial" w:cs="Arial"/>
          <w:color w:val="0F1115"/>
        </w:rPr>
        <w:t>Action</w:t>
      </w:r>
    </w:p>
    <w:p w:rsidR="005F20E7" w:rsidRPr="00936F2E" w:rsidRDefault="00CE7021" w:rsidP="00CE7021">
      <w:pPr>
        <w:pStyle w:val="ds-markdown-paragraph"/>
        <w:shd w:val="clear" w:color="auto" w:fill="FFFFFF"/>
        <w:spacing w:before="240" w:beforeAutospacing="0" w:after="240" w:afterAutospacing="0" w:line="360" w:lineRule="auto"/>
        <w:jc w:val="both"/>
        <w:rPr>
          <w:rFonts w:ascii="Arial" w:hAnsi="Arial" w:cs="Arial"/>
          <w:color w:val="0F1115"/>
        </w:rPr>
      </w:pPr>
      <w:r w:rsidRPr="00CE7021">
        <w:rPr>
          <w:rFonts w:ascii="Arial" w:hAnsi="Arial" w:cs="Arial"/>
          <w:color w:val="0F1115"/>
        </w:rPr>
        <w:t>I have made a simple plan for my future as a health and social care</w:t>
      </w:r>
      <w:r>
        <w:rPr>
          <w:rFonts w:ascii="Arial" w:hAnsi="Arial" w:cs="Arial"/>
          <w:color w:val="0F1115"/>
        </w:rPr>
        <w:t xml:space="preserve"> worker after this reflection</w:t>
      </w:r>
      <w:r w:rsidR="005F20E7" w:rsidRPr="00936F2E">
        <w:rPr>
          <w:rFonts w:ascii="Arial" w:hAnsi="Arial" w:cs="Arial"/>
          <w:color w:val="0F1115"/>
        </w:rPr>
        <w:t>.</w:t>
      </w:r>
    </w:p>
    <w:p w:rsidR="005F20E7" w:rsidRPr="00936F2E" w:rsidRDefault="005B15B6" w:rsidP="00634B28">
      <w:pPr>
        <w:pStyle w:val="ds-markdown-paragraph"/>
        <w:numPr>
          <w:ilvl w:val="0"/>
          <w:numId w:val="3"/>
        </w:numPr>
        <w:shd w:val="clear" w:color="auto" w:fill="FFFFFF"/>
        <w:spacing w:after="0" w:afterAutospacing="0" w:line="360" w:lineRule="auto"/>
        <w:jc w:val="both"/>
        <w:rPr>
          <w:rFonts w:ascii="Arial" w:hAnsi="Arial" w:cs="Arial"/>
          <w:color w:val="0F1115"/>
        </w:rPr>
      </w:pPr>
      <w:r w:rsidRPr="00936F2E">
        <w:rPr>
          <w:rStyle w:val="Strong"/>
          <w:rFonts w:ascii="Arial" w:hAnsi="Arial" w:cs="Arial"/>
          <w:color w:val="0F1115"/>
        </w:rPr>
        <w:t>Improving</w:t>
      </w:r>
      <w:r w:rsidR="005F20E7" w:rsidRPr="00936F2E">
        <w:rPr>
          <w:rStyle w:val="Strong"/>
          <w:rFonts w:ascii="Arial" w:hAnsi="Arial" w:cs="Arial"/>
          <w:color w:val="0F1115"/>
        </w:rPr>
        <w:t xml:space="preserve"> Person-Centred Practice:</w:t>
      </w:r>
      <w:r w:rsidR="005F20E7" w:rsidRPr="00936F2E">
        <w:rPr>
          <w:rFonts w:ascii="Arial" w:hAnsi="Arial" w:cs="Arial"/>
          <w:color w:val="0F1115"/>
        </w:rPr>
        <w:t> </w:t>
      </w:r>
      <w:r w:rsidR="00634B28" w:rsidRPr="00634B28">
        <w:rPr>
          <w:rFonts w:ascii="Arial" w:hAnsi="Arial" w:cs="Arial"/>
          <w:color w:val="0F1115"/>
        </w:rPr>
        <w:t>I will actively look for training in methods like "One Page Profiles" and life story work to better understand the people I support and meet their needs. To make sure that care plans are created together, I will change how I approach my work. Instead of as</w:t>
      </w:r>
      <w:r w:rsidR="000F252E">
        <w:rPr>
          <w:rFonts w:ascii="Arial" w:hAnsi="Arial" w:cs="Arial"/>
          <w:color w:val="0F1115"/>
        </w:rPr>
        <w:t>king, "What is wrong with you?”</w:t>
      </w:r>
      <w:r w:rsidR="00634B28" w:rsidRPr="00634B28">
        <w:rPr>
          <w:rFonts w:ascii="Arial" w:hAnsi="Arial" w:cs="Arial"/>
          <w:color w:val="0F1115"/>
        </w:rPr>
        <w:t xml:space="preserve"> I will ask</w:t>
      </w:r>
      <w:r w:rsidR="000F252E">
        <w:rPr>
          <w:rFonts w:ascii="Arial" w:hAnsi="Arial" w:cs="Arial"/>
          <w:color w:val="0F1115"/>
        </w:rPr>
        <w:t>, '</w:t>
      </w:r>
      <w:proofErr w:type="gramStart"/>
      <w:r w:rsidR="000F252E">
        <w:rPr>
          <w:rFonts w:ascii="Arial" w:hAnsi="Arial" w:cs="Arial"/>
          <w:color w:val="0F1115"/>
        </w:rPr>
        <w:t>What</w:t>
      </w:r>
      <w:proofErr w:type="gramEnd"/>
      <w:r w:rsidR="00634B28" w:rsidRPr="00634B28">
        <w:rPr>
          <w:rFonts w:ascii="Arial" w:hAnsi="Arial" w:cs="Arial"/>
          <w:color w:val="0F1115"/>
        </w:rPr>
        <w:t xml:space="preserve"> is important to you</w:t>
      </w:r>
      <w:r w:rsidR="000F252E">
        <w:rPr>
          <w:rFonts w:ascii="Arial" w:hAnsi="Arial" w:cs="Arial"/>
          <w:color w:val="0F1115"/>
        </w:rPr>
        <w:t>?’</w:t>
      </w:r>
      <w:r w:rsidR="00634B28" w:rsidRPr="00634B28">
        <w:rPr>
          <w:rFonts w:ascii="Arial" w:hAnsi="Arial" w:cs="Arial"/>
          <w:color w:val="0F1115"/>
        </w:rPr>
        <w:t xml:space="preserve">. </w:t>
      </w:r>
      <w:r w:rsidR="000F252E" w:rsidRPr="00634B28">
        <w:rPr>
          <w:rFonts w:ascii="Arial" w:hAnsi="Arial" w:cs="Arial"/>
          <w:color w:val="0F1115"/>
        </w:rPr>
        <w:t>I</w:t>
      </w:r>
      <w:r w:rsidR="00634B28" w:rsidRPr="00634B28">
        <w:rPr>
          <w:rFonts w:ascii="Arial" w:hAnsi="Arial" w:cs="Arial"/>
          <w:color w:val="0F1115"/>
        </w:rPr>
        <w:t xml:space="preserve"> also plan to get more practice using these methods in dementia c</w:t>
      </w:r>
      <w:r w:rsidR="000F252E">
        <w:rPr>
          <w:rFonts w:ascii="Arial" w:hAnsi="Arial" w:cs="Arial"/>
          <w:color w:val="0F1115"/>
        </w:rPr>
        <w:t>are by volunteering with organis</w:t>
      </w:r>
      <w:r w:rsidR="00634B28" w:rsidRPr="00634B28">
        <w:rPr>
          <w:rFonts w:ascii="Arial" w:hAnsi="Arial" w:cs="Arial"/>
          <w:color w:val="0F1115"/>
        </w:rPr>
        <w:t>ations like Ag</w:t>
      </w:r>
      <w:r w:rsidR="00634B28">
        <w:rPr>
          <w:rFonts w:ascii="Arial" w:hAnsi="Arial" w:cs="Arial"/>
          <w:color w:val="0F1115"/>
        </w:rPr>
        <w:t>e UK or the Alzheimer's Society</w:t>
      </w:r>
      <w:r w:rsidR="005F20E7" w:rsidRPr="00936F2E">
        <w:rPr>
          <w:rFonts w:ascii="Arial" w:hAnsi="Arial" w:cs="Arial"/>
          <w:color w:val="0F1115"/>
        </w:rPr>
        <w:t>.</w:t>
      </w:r>
    </w:p>
    <w:p w:rsidR="005F20E7" w:rsidRPr="00936F2E" w:rsidRDefault="005F20E7" w:rsidP="00F01F2D">
      <w:pPr>
        <w:pStyle w:val="ds-markdown-paragraph"/>
        <w:numPr>
          <w:ilvl w:val="0"/>
          <w:numId w:val="3"/>
        </w:numPr>
        <w:shd w:val="clear" w:color="auto" w:fill="FFFFFF"/>
        <w:spacing w:after="0" w:afterAutospacing="0" w:line="360" w:lineRule="auto"/>
        <w:jc w:val="both"/>
        <w:rPr>
          <w:rFonts w:ascii="Arial" w:hAnsi="Arial" w:cs="Arial"/>
          <w:color w:val="0F1115"/>
        </w:rPr>
      </w:pPr>
      <w:r w:rsidRPr="00936F2E">
        <w:rPr>
          <w:rStyle w:val="Strong"/>
          <w:rFonts w:ascii="Arial" w:hAnsi="Arial" w:cs="Arial"/>
          <w:color w:val="0F1115"/>
        </w:rPr>
        <w:t>S</w:t>
      </w:r>
      <w:r w:rsidR="00E213C0">
        <w:rPr>
          <w:rStyle w:val="Strong"/>
          <w:rFonts w:ascii="Arial" w:hAnsi="Arial" w:cs="Arial"/>
          <w:color w:val="0F1115"/>
        </w:rPr>
        <w:t>olidifying</w:t>
      </w:r>
      <w:r w:rsidRPr="00936F2E">
        <w:rPr>
          <w:rStyle w:val="Strong"/>
          <w:rFonts w:ascii="Arial" w:hAnsi="Arial" w:cs="Arial"/>
          <w:color w:val="0F1115"/>
        </w:rPr>
        <w:t xml:space="preserve"> Partnership Skills:</w:t>
      </w:r>
      <w:r w:rsidRPr="00936F2E">
        <w:rPr>
          <w:rFonts w:ascii="Arial" w:hAnsi="Arial" w:cs="Arial"/>
          <w:color w:val="0F1115"/>
        </w:rPr>
        <w:t> </w:t>
      </w:r>
      <w:r w:rsidR="00F01F2D" w:rsidRPr="00F01F2D">
        <w:rPr>
          <w:rFonts w:ascii="Arial" w:hAnsi="Arial" w:cs="Arial"/>
          <w:color w:val="0F1115"/>
        </w:rPr>
        <w:t>I will use Continuous Professional Development (CPD) opportunities that focus on working well with others and understanding what different professionals, like social workers and occupational therapists, do to improve my teamwork skills. During my work placements, I will take part in meetings wi</w:t>
      </w:r>
      <w:r w:rsidR="007E6C17">
        <w:rPr>
          <w:rFonts w:ascii="Arial" w:hAnsi="Arial" w:cs="Arial"/>
          <w:color w:val="0F1115"/>
        </w:rPr>
        <w:t>th different teams, even if I a</w:t>
      </w:r>
      <w:r w:rsidR="00F01F2D" w:rsidRPr="00F01F2D">
        <w:rPr>
          <w:rFonts w:ascii="Arial" w:hAnsi="Arial" w:cs="Arial"/>
          <w:color w:val="0F1115"/>
        </w:rPr>
        <w:t>m just watching, to see how well everyone works together. Following the Health and Care Act of 2022, I will learn about the shared records and communication tools used in my work areas to help improve the sharing of informatio</w:t>
      </w:r>
      <w:r w:rsidR="00F01F2D">
        <w:rPr>
          <w:rFonts w:ascii="Arial" w:hAnsi="Arial" w:cs="Arial"/>
          <w:color w:val="0F1115"/>
        </w:rPr>
        <w:t>n</w:t>
      </w:r>
      <w:r w:rsidR="005E0141">
        <w:rPr>
          <w:rFonts w:ascii="Arial" w:hAnsi="Arial" w:cs="Arial"/>
          <w:color w:val="0F1115"/>
        </w:rPr>
        <w:t xml:space="preserve"> (Gov.UK, 2025)</w:t>
      </w:r>
      <w:r w:rsidRPr="00936F2E">
        <w:rPr>
          <w:rFonts w:ascii="Arial" w:hAnsi="Arial" w:cs="Arial"/>
          <w:color w:val="0F1115"/>
        </w:rPr>
        <w:t>.</w:t>
      </w:r>
    </w:p>
    <w:p w:rsidR="005F20E7" w:rsidRDefault="007E6C17" w:rsidP="00B42BC2">
      <w:pPr>
        <w:pStyle w:val="ds-markdown-paragraph"/>
        <w:numPr>
          <w:ilvl w:val="0"/>
          <w:numId w:val="3"/>
        </w:numPr>
        <w:shd w:val="clear" w:color="auto" w:fill="FFFFFF"/>
        <w:spacing w:after="0" w:afterAutospacing="0" w:line="360" w:lineRule="auto"/>
        <w:jc w:val="both"/>
        <w:rPr>
          <w:rFonts w:ascii="Arial" w:hAnsi="Arial" w:cs="Arial"/>
          <w:color w:val="0F1115"/>
        </w:rPr>
      </w:pPr>
      <w:r w:rsidRPr="00936F2E">
        <w:rPr>
          <w:rStyle w:val="Strong"/>
          <w:rFonts w:ascii="Arial" w:hAnsi="Arial" w:cs="Arial"/>
          <w:color w:val="0F1115"/>
        </w:rPr>
        <w:t>Combining</w:t>
      </w:r>
      <w:r w:rsidR="005F20E7" w:rsidRPr="00936F2E">
        <w:rPr>
          <w:rStyle w:val="Strong"/>
          <w:rFonts w:ascii="Arial" w:hAnsi="Arial" w:cs="Arial"/>
          <w:color w:val="0F1115"/>
        </w:rPr>
        <w:t xml:space="preserve"> Ethical Courage:</w:t>
      </w:r>
      <w:r w:rsidR="005F20E7" w:rsidRPr="00936F2E">
        <w:rPr>
          <w:rFonts w:ascii="Arial" w:hAnsi="Arial" w:cs="Arial"/>
          <w:color w:val="0F1115"/>
        </w:rPr>
        <w:t> </w:t>
      </w:r>
      <w:r w:rsidR="00B42BC2" w:rsidRPr="00B42BC2">
        <w:rPr>
          <w:rFonts w:ascii="Arial" w:hAnsi="Arial" w:cs="Arial"/>
          <w:color w:val="0F1115"/>
        </w:rPr>
        <w:t xml:space="preserve">I will make sure to understand the HCPC rules and use ethical decision-making methods to handle future challenges. This way, I can put my ethical knowledge into action. To learn about ethical problems and become more confident in dealing with them, I will seek guidance from an experienced and respected expert. To make sure I can always support the rights and privacy of the </w:t>
      </w:r>
      <w:r w:rsidR="00B42BC2" w:rsidRPr="00B42BC2">
        <w:rPr>
          <w:rFonts w:ascii="Arial" w:hAnsi="Arial" w:cs="Arial"/>
          <w:color w:val="0F1115"/>
        </w:rPr>
        <w:lastRenderedPageBreak/>
        <w:t>person using our services, I will practice talking about difficult issues in case I have to de</w:t>
      </w:r>
      <w:r w:rsidR="00B42BC2">
        <w:rPr>
          <w:rFonts w:ascii="Arial" w:hAnsi="Arial" w:cs="Arial"/>
          <w:color w:val="0F1115"/>
        </w:rPr>
        <w:t>al with unprofessional behaviour</w:t>
      </w:r>
      <w:r w:rsidR="005F20E7" w:rsidRPr="00936F2E">
        <w:rPr>
          <w:rFonts w:ascii="Arial" w:hAnsi="Arial" w:cs="Arial"/>
          <w:color w:val="0F1115"/>
        </w:rPr>
        <w:t>.</w:t>
      </w:r>
    </w:p>
    <w:p w:rsidR="005F20E7" w:rsidRPr="00936F2E" w:rsidRDefault="005F20E7" w:rsidP="00B42BC2">
      <w:pPr>
        <w:pStyle w:val="Heading3"/>
        <w:shd w:val="clear" w:color="auto" w:fill="FFFFFF"/>
        <w:spacing w:before="480" w:beforeAutospacing="0" w:after="240" w:afterAutospacing="0"/>
        <w:rPr>
          <w:rFonts w:ascii="Arial" w:hAnsi="Arial" w:cs="Arial"/>
          <w:color w:val="0F1115"/>
          <w:sz w:val="30"/>
          <w:szCs w:val="30"/>
        </w:rPr>
      </w:pPr>
      <w:bookmarkStart w:id="9" w:name="_Toc212426261"/>
      <w:bookmarkStart w:id="10" w:name="_Toc212426429"/>
      <w:r w:rsidRPr="00936F2E">
        <w:rPr>
          <w:rStyle w:val="Strong"/>
          <w:rFonts w:ascii="Arial" w:hAnsi="Arial" w:cs="Arial"/>
          <w:b/>
          <w:bCs/>
          <w:color w:val="0F1115"/>
          <w:sz w:val="30"/>
          <w:szCs w:val="30"/>
        </w:rPr>
        <w:t>Conclusion</w:t>
      </w:r>
      <w:bookmarkEnd w:id="9"/>
      <w:bookmarkEnd w:id="10"/>
    </w:p>
    <w:p w:rsidR="00824AB8" w:rsidRDefault="009667C3" w:rsidP="009667C3">
      <w:pPr>
        <w:pStyle w:val="ds-markdown-paragraph"/>
        <w:shd w:val="clear" w:color="auto" w:fill="FFFFFF"/>
        <w:spacing w:before="240" w:beforeAutospacing="0" w:after="240" w:afterAutospacing="0" w:line="360" w:lineRule="auto"/>
        <w:jc w:val="both"/>
        <w:rPr>
          <w:rFonts w:ascii="Arial" w:hAnsi="Arial" w:cs="Arial"/>
          <w:color w:val="0F1115"/>
        </w:rPr>
      </w:pPr>
      <w:r w:rsidRPr="009667C3">
        <w:rPr>
          <w:rFonts w:ascii="Arial" w:hAnsi="Arial" w:cs="Arial"/>
          <w:color w:val="0F1115"/>
        </w:rPr>
        <w:t xml:space="preserve">This report discusses the important roles of </w:t>
      </w:r>
      <w:r>
        <w:rPr>
          <w:rFonts w:ascii="Arial" w:hAnsi="Arial" w:cs="Arial"/>
          <w:color w:val="0F1115"/>
        </w:rPr>
        <w:t>person-centred care</w:t>
      </w:r>
      <w:r w:rsidRPr="009667C3">
        <w:rPr>
          <w:rFonts w:ascii="Arial" w:hAnsi="Arial" w:cs="Arial"/>
          <w:color w:val="0F1115"/>
        </w:rPr>
        <w:t xml:space="preserve">, </w:t>
      </w:r>
      <w:r>
        <w:rPr>
          <w:rFonts w:ascii="Arial" w:hAnsi="Arial" w:cs="Arial"/>
          <w:color w:val="0F1115"/>
        </w:rPr>
        <w:t>collaborative working</w:t>
      </w:r>
      <w:r w:rsidRPr="009667C3">
        <w:rPr>
          <w:rFonts w:ascii="Arial" w:hAnsi="Arial" w:cs="Arial"/>
          <w:color w:val="0F1115"/>
        </w:rPr>
        <w:t>, and ethics in health and social care in the UK. The study shows that these features are real needs for giving good, effective, and caring help, not just goals that sound nice. Robyn's case study clearly showed how they work together to make a service user's experience better. In the end, thinking about my experiences has been very valuable. It has helped me understand these ideas better and gave me a clear path for my future career growth. I always try to bring these values into my work so I can help create a care system that truly respects, supports, and collabo</w:t>
      </w:r>
      <w:r>
        <w:rPr>
          <w:rFonts w:ascii="Arial" w:hAnsi="Arial" w:cs="Arial"/>
          <w:color w:val="0F1115"/>
        </w:rPr>
        <w:t>rates with the people it serves</w:t>
      </w:r>
      <w:r w:rsidR="005F20E7" w:rsidRPr="00936F2E">
        <w:rPr>
          <w:rFonts w:ascii="Arial" w:hAnsi="Arial" w:cs="Arial"/>
          <w:color w:val="0F1115"/>
        </w:rPr>
        <w:t>.</w:t>
      </w:r>
    </w:p>
    <w:p w:rsidR="00824AB8" w:rsidRDefault="00824AB8">
      <w:pPr>
        <w:rPr>
          <w:rFonts w:ascii="Arial" w:eastAsia="Times New Roman" w:hAnsi="Arial" w:cs="Arial"/>
          <w:color w:val="0F1115"/>
          <w:sz w:val="24"/>
          <w:szCs w:val="24"/>
          <w:lang w:eastAsia="en-GB"/>
        </w:rPr>
      </w:pPr>
      <w:r>
        <w:rPr>
          <w:rFonts w:ascii="Arial" w:hAnsi="Arial" w:cs="Arial"/>
          <w:color w:val="0F1115"/>
        </w:rPr>
        <w:br w:type="page"/>
      </w:r>
    </w:p>
    <w:p w:rsidR="00824AB8" w:rsidRPr="00E443E6" w:rsidRDefault="00824AB8" w:rsidP="00E443E6">
      <w:pPr>
        <w:pStyle w:val="Heading3"/>
        <w:shd w:val="clear" w:color="auto" w:fill="FFFFFF"/>
        <w:spacing w:before="480" w:beforeAutospacing="0" w:after="240" w:afterAutospacing="0"/>
        <w:rPr>
          <w:rStyle w:val="Strong"/>
          <w:b/>
          <w:sz w:val="30"/>
          <w:szCs w:val="30"/>
        </w:rPr>
      </w:pPr>
      <w:bookmarkStart w:id="11" w:name="_Toc212426430"/>
      <w:r w:rsidRPr="00E443E6">
        <w:rPr>
          <w:rStyle w:val="Strong"/>
          <w:b/>
          <w:sz w:val="30"/>
          <w:szCs w:val="30"/>
        </w:rPr>
        <w:lastRenderedPageBreak/>
        <w:t>Reference List</w:t>
      </w:r>
      <w:bookmarkEnd w:id="11"/>
    </w:p>
    <w:p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Beauch</w:t>
      </w:r>
      <w:r>
        <w:rPr>
          <w:rFonts w:ascii="Arial" w:hAnsi="Arial" w:cs="Arial"/>
          <w:color w:val="0F1115"/>
        </w:rPr>
        <w:t>amp, T., and Childress, J. (2019)</w:t>
      </w:r>
      <w:r w:rsidRPr="00824AB8">
        <w:rPr>
          <w:rFonts w:ascii="Arial" w:hAnsi="Arial" w:cs="Arial"/>
          <w:color w:val="0F1115"/>
        </w:rPr>
        <w:t xml:space="preserve"> </w:t>
      </w:r>
      <w:r>
        <w:rPr>
          <w:rFonts w:ascii="Arial" w:hAnsi="Arial" w:cs="Arial"/>
          <w:color w:val="0F1115"/>
        </w:rPr>
        <w:t>‘</w:t>
      </w:r>
      <w:r w:rsidRPr="00824AB8">
        <w:rPr>
          <w:rFonts w:ascii="Arial" w:hAnsi="Arial" w:cs="Arial"/>
          <w:color w:val="0F1115"/>
        </w:rPr>
        <w:t>Principles of Biomedical Ethics: Marking Its Fortieth Anniversary</w:t>
      </w:r>
      <w:r>
        <w:rPr>
          <w:rFonts w:ascii="Arial" w:hAnsi="Arial" w:cs="Arial"/>
          <w:color w:val="0F1115"/>
        </w:rPr>
        <w:t>’,</w:t>
      </w:r>
      <w:r w:rsidRPr="00824AB8">
        <w:rPr>
          <w:rFonts w:ascii="Arial" w:hAnsi="Arial" w:cs="Arial"/>
          <w:color w:val="0F1115"/>
        </w:rPr>
        <w:t xml:space="preserve"> </w:t>
      </w:r>
      <w:r w:rsidRPr="00824AB8">
        <w:rPr>
          <w:rFonts w:ascii="Arial" w:hAnsi="Arial" w:cs="Arial"/>
          <w:i/>
          <w:color w:val="0F1115"/>
        </w:rPr>
        <w:t>The American journal of bioethics</w:t>
      </w:r>
      <w:r>
        <w:rPr>
          <w:rFonts w:ascii="Arial" w:hAnsi="Arial" w:cs="Arial"/>
          <w:color w:val="0F1115"/>
        </w:rPr>
        <w:t>: AJOB, 19(11), 9–12</w:t>
      </w:r>
      <w:r w:rsidRPr="00824AB8">
        <w:rPr>
          <w:rFonts w:ascii="Arial" w:hAnsi="Arial" w:cs="Arial"/>
          <w:color w:val="0F1115"/>
        </w:rPr>
        <w:t>.</w:t>
      </w:r>
    </w:p>
    <w:p w:rsidR="00824AB8" w:rsidRPr="00824AB8" w:rsidRDefault="00AC6B3C" w:rsidP="00824AB8">
      <w:pPr>
        <w:pStyle w:val="ds-markdown-paragraph"/>
        <w:shd w:val="clear" w:color="auto" w:fill="FFFFFF"/>
        <w:spacing w:before="240" w:after="240" w:line="360" w:lineRule="auto"/>
        <w:jc w:val="both"/>
        <w:rPr>
          <w:rFonts w:ascii="Arial" w:hAnsi="Arial" w:cs="Arial"/>
          <w:color w:val="0F1115"/>
        </w:rPr>
      </w:pPr>
      <w:proofErr w:type="spellStart"/>
      <w:r>
        <w:rPr>
          <w:rFonts w:ascii="Arial" w:hAnsi="Arial" w:cs="Arial"/>
          <w:color w:val="0F1115"/>
        </w:rPr>
        <w:t>Bronfenbrenner</w:t>
      </w:r>
      <w:proofErr w:type="spellEnd"/>
      <w:r>
        <w:rPr>
          <w:rFonts w:ascii="Arial" w:hAnsi="Arial" w:cs="Arial"/>
          <w:color w:val="0F1115"/>
        </w:rPr>
        <w:t>, U. (1979)</w:t>
      </w:r>
      <w:r w:rsidRPr="00AC6B3C">
        <w:rPr>
          <w:rFonts w:ascii="Arial" w:hAnsi="Arial" w:cs="Arial"/>
          <w:color w:val="0F1115"/>
        </w:rPr>
        <w:t xml:space="preserve"> </w:t>
      </w:r>
      <w:proofErr w:type="gramStart"/>
      <w:r w:rsidRPr="00AC6B3C">
        <w:rPr>
          <w:rFonts w:ascii="Arial" w:hAnsi="Arial" w:cs="Arial"/>
          <w:i/>
          <w:color w:val="0F1115"/>
        </w:rPr>
        <w:t>The</w:t>
      </w:r>
      <w:proofErr w:type="gramEnd"/>
      <w:r w:rsidRPr="00AC6B3C">
        <w:rPr>
          <w:rFonts w:ascii="Arial" w:hAnsi="Arial" w:cs="Arial"/>
          <w:i/>
          <w:color w:val="0F1115"/>
        </w:rPr>
        <w:t xml:space="preserve"> Ecology of Human Development: Experiments by Nature and Design.</w:t>
      </w:r>
      <w:r w:rsidRPr="00AC6B3C">
        <w:rPr>
          <w:rFonts w:ascii="Arial" w:hAnsi="Arial" w:cs="Arial"/>
          <w:color w:val="0F1115"/>
        </w:rPr>
        <w:t xml:space="preserve"> Cambridge, MA: Harvard University Press</w:t>
      </w:r>
      <w:r w:rsidR="00824AB8" w:rsidRPr="00824AB8">
        <w:rPr>
          <w:rFonts w:ascii="Arial" w:hAnsi="Arial" w:cs="Arial"/>
          <w:color w:val="0F1115"/>
        </w:rPr>
        <w:t>.</w:t>
      </w:r>
    </w:p>
    <w:p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Car</w:t>
      </w:r>
      <w:r w:rsidR="00AC6B3C">
        <w:rPr>
          <w:rFonts w:ascii="Arial" w:hAnsi="Arial" w:cs="Arial"/>
          <w:color w:val="0F1115"/>
        </w:rPr>
        <w:t>e Quality Commission (CQC) (2015</w:t>
      </w:r>
      <w:r w:rsidRPr="00824AB8">
        <w:rPr>
          <w:rFonts w:ascii="Arial" w:hAnsi="Arial" w:cs="Arial"/>
          <w:color w:val="0F1115"/>
        </w:rPr>
        <w:t xml:space="preserve">) </w:t>
      </w:r>
      <w:r w:rsidRPr="00AC6B3C">
        <w:rPr>
          <w:rFonts w:ascii="Arial" w:hAnsi="Arial" w:cs="Arial"/>
          <w:i/>
          <w:color w:val="0F1115"/>
        </w:rPr>
        <w:t>Guidance for Providers on Meeting the Regulations.</w:t>
      </w:r>
      <w:r w:rsidRPr="00824AB8">
        <w:rPr>
          <w:rFonts w:ascii="Arial" w:hAnsi="Arial" w:cs="Arial"/>
          <w:color w:val="0F1115"/>
        </w:rPr>
        <w:t xml:space="preserve"> Available at: </w:t>
      </w:r>
      <w:hyperlink r:id="rId8" w:history="1">
        <w:r w:rsidR="00AC6B3C" w:rsidRPr="00CF61C1">
          <w:rPr>
            <w:rStyle w:val="Hyperlink"/>
            <w:rFonts w:ascii="Arial" w:hAnsi="Arial" w:cs="Arial"/>
          </w:rPr>
          <w:t>https://www.cqc.org.uk/sites/default/files/20150324_guidance_providers_meeting_regulations_01.pdf</w:t>
        </w:r>
      </w:hyperlink>
      <w:r w:rsidR="00AC6B3C">
        <w:rPr>
          <w:rFonts w:ascii="Arial" w:hAnsi="Arial" w:cs="Arial"/>
          <w:color w:val="0F1115"/>
        </w:rPr>
        <w:t xml:space="preserve"> </w:t>
      </w:r>
      <w:r w:rsidRPr="00824AB8">
        <w:rPr>
          <w:rFonts w:ascii="Arial" w:hAnsi="Arial" w:cs="Arial"/>
          <w:color w:val="0F1115"/>
        </w:rPr>
        <w:t xml:space="preserve">(Accessed: </w:t>
      </w:r>
      <w:r w:rsidR="00AC6B3C">
        <w:rPr>
          <w:rFonts w:ascii="Arial" w:hAnsi="Arial" w:cs="Arial"/>
          <w:color w:val="0F1115"/>
        </w:rPr>
        <w:t>22</w:t>
      </w:r>
      <w:r w:rsidRPr="00824AB8">
        <w:rPr>
          <w:rFonts w:ascii="Arial" w:hAnsi="Arial" w:cs="Arial"/>
          <w:color w:val="0F1115"/>
        </w:rPr>
        <w:t xml:space="preserve"> October 2023).</w:t>
      </w:r>
    </w:p>
    <w:p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 xml:space="preserve">Health and Care </w:t>
      </w:r>
      <w:r w:rsidR="00935799">
        <w:rPr>
          <w:rFonts w:ascii="Arial" w:hAnsi="Arial" w:cs="Arial"/>
          <w:color w:val="0F1115"/>
        </w:rPr>
        <w:t>Professions Council (HCPC) (2024</w:t>
      </w:r>
      <w:r w:rsidRPr="00824AB8">
        <w:rPr>
          <w:rFonts w:ascii="Arial" w:hAnsi="Arial" w:cs="Arial"/>
          <w:color w:val="0F1115"/>
        </w:rPr>
        <w:t xml:space="preserve">) </w:t>
      </w:r>
      <w:r w:rsidRPr="00935799">
        <w:rPr>
          <w:rFonts w:ascii="Arial" w:hAnsi="Arial" w:cs="Arial"/>
          <w:i/>
          <w:color w:val="0F1115"/>
        </w:rPr>
        <w:t>Standards of conduct, performance and ethics.</w:t>
      </w:r>
      <w:r w:rsidRPr="00824AB8">
        <w:rPr>
          <w:rFonts w:ascii="Arial" w:hAnsi="Arial" w:cs="Arial"/>
          <w:color w:val="0F1115"/>
        </w:rPr>
        <w:t xml:space="preserve"> Available at: </w:t>
      </w:r>
      <w:r w:rsidR="00935799" w:rsidRPr="00935799">
        <w:rPr>
          <w:rFonts w:ascii="Arial" w:hAnsi="Arial" w:cs="Arial"/>
          <w:color w:val="0F1115"/>
        </w:rPr>
        <w:t>https://www.hcpc-uk.org/standards/standards-of-conduct-performance-and-ethics/</w:t>
      </w:r>
      <w:r w:rsidRPr="00824AB8">
        <w:rPr>
          <w:rFonts w:ascii="Arial" w:hAnsi="Arial" w:cs="Arial"/>
          <w:color w:val="0F1115"/>
        </w:rPr>
        <w:t xml:space="preserve"> (Accessed: </w:t>
      </w:r>
      <w:r w:rsidR="00935799">
        <w:rPr>
          <w:rFonts w:ascii="Arial" w:hAnsi="Arial" w:cs="Arial"/>
          <w:color w:val="0F1115"/>
        </w:rPr>
        <w:t>20</w:t>
      </w:r>
      <w:r w:rsidRPr="00824AB8">
        <w:rPr>
          <w:rFonts w:ascii="Arial" w:hAnsi="Arial" w:cs="Arial"/>
          <w:color w:val="0F1115"/>
        </w:rPr>
        <w:t xml:space="preserve"> October 2023).</w:t>
      </w:r>
    </w:p>
    <w:p w:rsidR="00824AB8" w:rsidRPr="00824AB8" w:rsidRDefault="00B070A4" w:rsidP="00B070A4">
      <w:pPr>
        <w:pStyle w:val="ds-markdown-paragraph"/>
        <w:shd w:val="clear" w:color="auto" w:fill="FFFFFF"/>
        <w:spacing w:before="240" w:after="240" w:line="360" w:lineRule="auto"/>
        <w:rPr>
          <w:rFonts w:ascii="Arial" w:hAnsi="Arial" w:cs="Arial"/>
          <w:color w:val="0F1115"/>
        </w:rPr>
      </w:pPr>
      <w:r>
        <w:rPr>
          <w:rFonts w:ascii="Arial" w:hAnsi="Arial" w:cs="Arial"/>
          <w:color w:val="0F1115"/>
        </w:rPr>
        <w:t xml:space="preserve">The </w:t>
      </w:r>
      <w:r w:rsidR="00824AB8" w:rsidRPr="00824AB8">
        <w:rPr>
          <w:rFonts w:ascii="Arial" w:hAnsi="Arial" w:cs="Arial"/>
          <w:color w:val="0F1115"/>
        </w:rPr>
        <w:t xml:space="preserve">Health Foundation (2014) Person-centred care: from ideas to action. Available at: </w:t>
      </w:r>
      <w:hyperlink r:id="rId9" w:history="1">
        <w:r w:rsidRPr="00CF61C1">
          <w:rPr>
            <w:rStyle w:val="Hyperlink"/>
            <w:rFonts w:ascii="Arial" w:hAnsi="Arial" w:cs="Arial"/>
          </w:rPr>
          <w:t>https://www.health.org.uk/reports-and-analysis/reports/person-centred-care-from-ideas-to-action</w:t>
        </w:r>
      </w:hyperlink>
      <w:r>
        <w:rPr>
          <w:rFonts w:ascii="Arial" w:hAnsi="Arial" w:cs="Arial"/>
          <w:color w:val="0F1115"/>
        </w:rPr>
        <w:t xml:space="preserve"> (Accessed: 25</w:t>
      </w:r>
      <w:r w:rsidR="00824AB8" w:rsidRPr="00824AB8">
        <w:rPr>
          <w:rFonts w:ascii="Arial" w:hAnsi="Arial" w:cs="Arial"/>
          <w:color w:val="0F1115"/>
        </w:rPr>
        <w:t xml:space="preserve"> October 2023).</w:t>
      </w:r>
    </w:p>
    <w:p w:rsidR="008A546C" w:rsidRPr="008A546C" w:rsidRDefault="008A546C" w:rsidP="006874F9">
      <w:pPr>
        <w:spacing w:line="360" w:lineRule="auto"/>
        <w:rPr>
          <w:rFonts w:ascii="Arial" w:eastAsia="Times New Roman" w:hAnsi="Arial" w:cs="Arial"/>
          <w:color w:val="0F1115"/>
          <w:sz w:val="24"/>
          <w:szCs w:val="24"/>
          <w:lang w:eastAsia="en-GB"/>
        </w:rPr>
      </w:pPr>
      <w:r w:rsidRPr="008A546C">
        <w:rPr>
          <w:rFonts w:ascii="Arial" w:eastAsia="Times New Roman" w:hAnsi="Arial" w:cs="Arial"/>
          <w:color w:val="0F1115"/>
          <w:sz w:val="24"/>
          <w:szCs w:val="24"/>
          <w:lang w:eastAsia="en-GB"/>
        </w:rPr>
        <w:t xml:space="preserve">Jasper, M. (2013). Beginning Reflective Practice (2nd </w:t>
      </w:r>
      <w:proofErr w:type="gramStart"/>
      <w:r w:rsidRPr="008A546C">
        <w:rPr>
          <w:rFonts w:ascii="Arial" w:eastAsia="Times New Roman" w:hAnsi="Arial" w:cs="Arial"/>
          <w:color w:val="0F1115"/>
          <w:sz w:val="24"/>
          <w:szCs w:val="24"/>
          <w:lang w:eastAsia="en-GB"/>
        </w:rPr>
        <w:t>ed</w:t>
      </w:r>
      <w:proofErr w:type="gramEnd"/>
      <w:r w:rsidRPr="008A546C">
        <w:rPr>
          <w:rFonts w:ascii="Arial" w:eastAsia="Times New Roman" w:hAnsi="Arial" w:cs="Arial"/>
          <w:color w:val="0F1115"/>
          <w:sz w:val="24"/>
          <w:szCs w:val="24"/>
          <w:lang w:eastAsia="en-GB"/>
        </w:rPr>
        <w:t>.). Cheltenham, England</w:t>
      </w:r>
      <w:r>
        <w:rPr>
          <w:rFonts w:ascii="Arial" w:eastAsia="Times New Roman" w:hAnsi="Arial" w:cs="Arial"/>
          <w:color w:val="0F1115"/>
          <w:sz w:val="24"/>
          <w:szCs w:val="24"/>
          <w:lang w:eastAsia="en-GB"/>
        </w:rPr>
        <w:t xml:space="preserve">: </w:t>
      </w:r>
      <w:r w:rsidRPr="008A546C">
        <w:rPr>
          <w:rFonts w:ascii="Arial" w:eastAsia="Times New Roman" w:hAnsi="Arial" w:cs="Arial"/>
          <w:color w:val="0F1115"/>
          <w:sz w:val="24"/>
          <w:szCs w:val="24"/>
          <w:lang w:eastAsia="en-GB"/>
        </w:rPr>
        <w:t xml:space="preserve">Nelson </w:t>
      </w:r>
      <w:proofErr w:type="spellStart"/>
      <w:r w:rsidRPr="008A546C">
        <w:rPr>
          <w:rFonts w:ascii="Arial" w:eastAsia="Times New Roman" w:hAnsi="Arial" w:cs="Arial"/>
          <w:color w:val="0F1115"/>
          <w:sz w:val="24"/>
          <w:szCs w:val="24"/>
          <w:lang w:eastAsia="en-GB"/>
        </w:rPr>
        <w:t>Thornes</w:t>
      </w:r>
      <w:proofErr w:type="spellEnd"/>
      <w:r w:rsidRPr="008A546C">
        <w:rPr>
          <w:rFonts w:ascii="Arial" w:eastAsia="Times New Roman" w:hAnsi="Arial" w:cs="Arial"/>
          <w:color w:val="0F1115"/>
          <w:sz w:val="24"/>
          <w:szCs w:val="24"/>
          <w:lang w:eastAsia="en-GB"/>
        </w:rPr>
        <w:t>.</w:t>
      </w:r>
    </w:p>
    <w:p w:rsidR="007C55A4" w:rsidRPr="007C55A4" w:rsidRDefault="007C55A4" w:rsidP="007C55A4">
      <w:pPr>
        <w:spacing w:line="360" w:lineRule="auto"/>
        <w:rPr>
          <w:rFonts w:ascii="Arial" w:eastAsia="Times New Roman" w:hAnsi="Arial" w:cs="Arial"/>
          <w:color w:val="0F1115"/>
          <w:sz w:val="24"/>
          <w:szCs w:val="24"/>
          <w:lang w:eastAsia="en-GB"/>
        </w:rPr>
      </w:pPr>
      <w:proofErr w:type="spellStart"/>
      <w:r w:rsidRPr="007C55A4">
        <w:rPr>
          <w:rFonts w:ascii="Arial" w:eastAsia="Times New Roman" w:hAnsi="Arial" w:cs="Arial"/>
          <w:color w:val="0F1115"/>
          <w:sz w:val="24"/>
          <w:szCs w:val="24"/>
          <w:lang w:eastAsia="en-GB"/>
        </w:rPr>
        <w:t>Kitwood</w:t>
      </w:r>
      <w:proofErr w:type="spellEnd"/>
      <w:r w:rsidRPr="007C55A4">
        <w:rPr>
          <w:rFonts w:ascii="Arial" w:eastAsia="Times New Roman" w:hAnsi="Arial" w:cs="Arial"/>
          <w:color w:val="0F1115"/>
          <w:sz w:val="24"/>
          <w:szCs w:val="24"/>
          <w:lang w:eastAsia="en-GB"/>
        </w:rPr>
        <w:t xml:space="preserve">, T. (1997) </w:t>
      </w:r>
      <w:r w:rsidRPr="007C55A4">
        <w:rPr>
          <w:rFonts w:ascii="Arial" w:eastAsia="Times New Roman" w:hAnsi="Arial" w:cs="Arial"/>
          <w:i/>
          <w:color w:val="0F1115"/>
          <w:sz w:val="24"/>
          <w:szCs w:val="24"/>
          <w:lang w:eastAsia="en-GB"/>
        </w:rPr>
        <w:t>Dementia reconsidered: The person comes first.</w:t>
      </w:r>
      <w:r w:rsidRPr="007C55A4">
        <w:rPr>
          <w:rFonts w:ascii="Arial" w:eastAsia="Times New Roman" w:hAnsi="Arial" w:cs="Arial"/>
          <w:color w:val="0F1115"/>
          <w:sz w:val="24"/>
          <w:szCs w:val="24"/>
          <w:lang w:eastAsia="en-GB"/>
        </w:rPr>
        <w:t xml:space="preserve"> </w:t>
      </w:r>
      <w:proofErr w:type="spellStart"/>
      <w:r>
        <w:rPr>
          <w:rFonts w:ascii="Arial" w:eastAsia="Times New Roman" w:hAnsi="Arial" w:cs="Arial"/>
          <w:color w:val="0F1115"/>
          <w:sz w:val="24"/>
          <w:szCs w:val="24"/>
          <w:lang w:eastAsia="en-GB"/>
        </w:rPr>
        <w:t>Bukingham</w:t>
      </w:r>
      <w:proofErr w:type="spellEnd"/>
      <w:r>
        <w:rPr>
          <w:rFonts w:ascii="Arial" w:eastAsia="Times New Roman" w:hAnsi="Arial" w:cs="Arial"/>
          <w:color w:val="0F1115"/>
          <w:sz w:val="24"/>
          <w:szCs w:val="24"/>
          <w:lang w:eastAsia="en-GB"/>
        </w:rPr>
        <w:t xml:space="preserve">: </w:t>
      </w:r>
      <w:r w:rsidRPr="007C55A4">
        <w:rPr>
          <w:rFonts w:ascii="Arial" w:eastAsia="Times New Roman" w:hAnsi="Arial" w:cs="Arial"/>
          <w:color w:val="0F1115"/>
          <w:sz w:val="24"/>
          <w:szCs w:val="24"/>
          <w:lang w:eastAsia="en-GB"/>
        </w:rPr>
        <w:t>Open University Press.</w:t>
      </w:r>
    </w:p>
    <w:p w:rsidR="00824AB8" w:rsidRPr="00824AB8" w:rsidRDefault="003D2B81" w:rsidP="003D2B81">
      <w:pPr>
        <w:pStyle w:val="ds-markdown-paragraph"/>
        <w:shd w:val="clear" w:color="auto" w:fill="FFFFFF"/>
        <w:spacing w:before="240" w:after="240" w:line="360" w:lineRule="auto"/>
        <w:jc w:val="both"/>
        <w:rPr>
          <w:rFonts w:ascii="Arial" w:hAnsi="Arial" w:cs="Arial"/>
          <w:color w:val="0F1115"/>
        </w:rPr>
      </w:pPr>
      <w:r w:rsidRPr="003D2B81">
        <w:rPr>
          <w:rFonts w:ascii="Arial" w:hAnsi="Arial" w:cs="Arial"/>
          <w:color w:val="0F1115"/>
        </w:rPr>
        <w:t>McCormack</w:t>
      </w:r>
      <w:r>
        <w:rPr>
          <w:rFonts w:ascii="Arial" w:hAnsi="Arial" w:cs="Arial"/>
          <w:color w:val="0F1115"/>
        </w:rPr>
        <w:t>,</w:t>
      </w:r>
      <w:r w:rsidRPr="003D2B81">
        <w:rPr>
          <w:rFonts w:ascii="Arial" w:hAnsi="Arial" w:cs="Arial"/>
          <w:color w:val="0F1115"/>
        </w:rPr>
        <w:t xml:space="preserve"> B</w:t>
      </w:r>
      <w:r>
        <w:rPr>
          <w:rFonts w:ascii="Arial" w:hAnsi="Arial" w:cs="Arial"/>
          <w:color w:val="0F1115"/>
        </w:rPr>
        <w:t>.</w:t>
      </w:r>
      <w:r w:rsidRPr="003D2B81">
        <w:rPr>
          <w:rFonts w:ascii="Arial" w:hAnsi="Arial" w:cs="Arial"/>
          <w:color w:val="0F1115"/>
        </w:rPr>
        <w:t xml:space="preserve">, </w:t>
      </w:r>
      <w:r>
        <w:rPr>
          <w:rFonts w:ascii="Arial" w:hAnsi="Arial" w:cs="Arial"/>
          <w:color w:val="0F1115"/>
        </w:rPr>
        <w:t xml:space="preserve">and </w:t>
      </w:r>
      <w:proofErr w:type="spellStart"/>
      <w:r w:rsidRPr="003D2B81">
        <w:rPr>
          <w:rFonts w:ascii="Arial" w:hAnsi="Arial" w:cs="Arial"/>
          <w:color w:val="0F1115"/>
        </w:rPr>
        <w:t>McCance</w:t>
      </w:r>
      <w:proofErr w:type="spellEnd"/>
      <w:r>
        <w:rPr>
          <w:rFonts w:ascii="Arial" w:hAnsi="Arial" w:cs="Arial"/>
          <w:color w:val="0F1115"/>
        </w:rPr>
        <w:t>,</w:t>
      </w:r>
      <w:r w:rsidRPr="003D2B81">
        <w:rPr>
          <w:rFonts w:ascii="Arial" w:hAnsi="Arial" w:cs="Arial"/>
          <w:color w:val="0F1115"/>
        </w:rPr>
        <w:t xml:space="preserve"> T</w:t>
      </w:r>
      <w:r>
        <w:rPr>
          <w:rFonts w:ascii="Arial" w:hAnsi="Arial" w:cs="Arial"/>
          <w:color w:val="0F1115"/>
        </w:rPr>
        <w:t>.</w:t>
      </w:r>
      <w:r w:rsidRPr="003D2B81">
        <w:rPr>
          <w:rFonts w:ascii="Arial" w:hAnsi="Arial" w:cs="Arial"/>
          <w:color w:val="0F1115"/>
        </w:rPr>
        <w:t xml:space="preserve"> (2017) </w:t>
      </w:r>
      <w:r w:rsidRPr="003D2B81">
        <w:rPr>
          <w:rFonts w:ascii="Arial" w:hAnsi="Arial" w:cs="Arial"/>
          <w:i/>
          <w:color w:val="0F1115"/>
        </w:rPr>
        <w:t>Person-centred Nursing and Health Care – Theory and Practice</w:t>
      </w:r>
      <w:r>
        <w:rPr>
          <w:rFonts w:ascii="Arial" w:hAnsi="Arial" w:cs="Arial"/>
          <w:color w:val="0F1115"/>
        </w:rPr>
        <w:t>. Oxford: Wiley Publishing</w:t>
      </w:r>
      <w:r w:rsidR="00824AB8" w:rsidRPr="00824AB8">
        <w:rPr>
          <w:rFonts w:ascii="Arial" w:hAnsi="Arial" w:cs="Arial"/>
          <w:color w:val="0F1115"/>
        </w:rPr>
        <w:t>.</w:t>
      </w:r>
    </w:p>
    <w:p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 xml:space="preserve">National Institute for Health </w:t>
      </w:r>
      <w:r w:rsidR="003D2B81">
        <w:rPr>
          <w:rFonts w:ascii="Arial" w:hAnsi="Arial" w:cs="Arial"/>
          <w:color w:val="0F1115"/>
        </w:rPr>
        <w:t>and Care Excellence (NICE) (2022</w:t>
      </w:r>
      <w:r w:rsidRPr="00824AB8">
        <w:rPr>
          <w:rFonts w:ascii="Arial" w:hAnsi="Arial" w:cs="Arial"/>
          <w:color w:val="0F1115"/>
        </w:rPr>
        <w:t>)</w:t>
      </w:r>
      <w:r w:rsidRPr="003D2B81">
        <w:rPr>
          <w:rFonts w:ascii="Arial" w:hAnsi="Arial" w:cs="Arial"/>
          <w:i/>
          <w:color w:val="0F1115"/>
        </w:rPr>
        <w:t xml:space="preserve"> Integrated health and social care for people experiencing homelessness. </w:t>
      </w:r>
      <w:r w:rsidRPr="00824AB8">
        <w:rPr>
          <w:rFonts w:ascii="Arial" w:hAnsi="Arial" w:cs="Arial"/>
          <w:color w:val="0F1115"/>
        </w:rPr>
        <w:t xml:space="preserve">[NG214]. Available at: </w:t>
      </w:r>
      <w:hyperlink r:id="rId10" w:history="1">
        <w:r w:rsidR="003D2B81" w:rsidRPr="00CF61C1">
          <w:rPr>
            <w:rStyle w:val="Hyperlink"/>
            <w:rFonts w:ascii="Arial" w:hAnsi="Arial" w:cs="Arial"/>
          </w:rPr>
          <w:t>https://www.nice.org.uk/guidance/ng214</w:t>
        </w:r>
      </w:hyperlink>
      <w:r w:rsidR="003D2B81">
        <w:rPr>
          <w:rFonts w:ascii="Arial" w:hAnsi="Arial" w:cs="Arial"/>
          <w:color w:val="0F1115"/>
        </w:rPr>
        <w:t xml:space="preserve"> </w:t>
      </w:r>
      <w:r w:rsidRPr="00824AB8">
        <w:rPr>
          <w:rFonts w:ascii="Arial" w:hAnsi="Arial" w:cs="Arial"/>
          <w:color w:val="0F1115"/>
        </w:rPr>
        <w:t xml:space="preserve">(Accessed: </w:t>
      </w:r>
      <w:r w:rsidR="003D2B81">
        <w:rPr>
          <w:rFonts w:ascii="Arial" w:hAnsi="Arial" w:cs="Arial"/>
          <w:color w:val="0F1115"/>
        </w:rPr>
        <w:t>24</w:t>
      </w:r>
      <w:r w:rsidRPr="00824AB8">
        <w:rPr>
          <w:rFonts w:ascii="Arial" w:hAnsi="Arial" w:cs="Arial"/>
          <w:color w:val="0F1115"/>
        </w:rPr>
        <w:t xml:space="preserve"> October 2023).</w:t>
      </w:r>
    </w:p>
    <w:p w:rsidR="00824AB8" w:rsidRPr="00824AB8" w:rsidRDefault="00824AB8" w:rsidP="00824AB8">
      <w:pPr>
        <w:pStyle w:val="ds-markdown-paragraph"/>
        <w:shd w:val="clear" w:color="auto" w:fill="FFFFFF"/>
        <w:spacing w:before="240" w:after="240" w:line="360" w:lineRule="auto"/>
        <w:jc w:val="both"/>
        <w:rPr>
          <w:rFonts w:ascii="Arial" w:hAnsi="Arial" w:cs="Arial"/>
          <w:color w:val="0F1115"/>
        </w:rPr>
      </w:pPr>
      <w:r w:rsidRPr="00824AB8">
        <w:rPr>
          <w:rFonts w:ascii="Arial" w:hAnsi="Arial" w:cs="Arial"/>
          <w:color w:val="0F1115"/>
        </w:rPr>
        <w:t>NHS England</w:t>
      </w:r>
      <w:r w:rsidR="00530C58">
        <w:rPr>
          <w:rFonts w:ascii="Arial" w:hAnsi="Arial" w:cs="Arial"/>
          <w:color w:val="0F1115"/>
        </w:rPr>
        <w:t>, (2025</w:t>
      </w:r>
      <w:r w:rsidRPr="00824AB8">
        <w:rPr>
          <w:rFonts w:ascii="Arial" w:hAnsi="Arial" w:cs="Arial"/>
          <w:color w:val="0F1115"/>
        </w:rPr>
        <w:t xml:space="preserve">) </w:t>
      </w:r>
      <w:r w:rsidRPr="00D6456C">
        <w:rPr>
          <w:rFonts w:ascii="Arial" w:hAnsi="Arial" w:cs="Arial"/>
          <w:i/>
          <w:color w:val="0F1115"/>
        </w:rPr>
        <w:t xml:space="preserve">Robyn's Story. </w:t>
      </w:r>
      <w:r w:rsidRPr="00824AB8">
        <w:rPr>
          <w:rFonts w:ascii="Arial" w:hAnsi="Arial" w:cs="Arial"/>
          <w:color w:val="0F1115"/>
        </w:rPr>
        <w:t xml:space="preserve">Available at: </w:t>
      </w:r>
      <w:hyperlink r:id="rId11" w:history="1">
        <w:r w:rsidR="00D6456C" w:rsidRPr="00CF61C1">
          <w:rPr>
            <w:rStyle w:val="Hyperlink"/>
            <w:rFonts w:ascii="Arial" w:hAnsi="Arial" w:cs="Arial"/>
          </w:rPr>
          <w:t>https://www.england.nhs.uk/personalisedcare/comprehensive-model/case-studies/robyns-story/</w:t>
        </w:r>
      </w:hyperlink>
      <w:r w:rsidR="00D6456C">
        <w:rPr>
          <w:rFonts w:ascii="Arial" w:hAnsi="Arial" w:cs="Arial"/>
          <w:color w:val="0F1115"/>
        </w:rPr>
        <w:t xml:space="preserve"> </w:t>
      </w:r>
      <w:r w:rsidRPr="00824AB8">
        <w:rPr>
          <w:rFonts w:ascii="Arial" w:hAnsi="Arial" w:cs="Arial"/>
          <w:color w:val="0F1115"/>
        </w:rPr>
        <w:t>(Accessed: 15 October 2023).</w:t>
      </w:r>
    </w:p>
    <w:p w:rsidR="00824AB8" w:rsidRPr="00824AB8" w:rsidRDefault="00E24966" w:rsidP="00824AB8">
      <w:pPr>
        <w:pStyle w:val="ds-markdown-paragraph"/>
        <w:shd w:val="clear" w:color="auto" w:fill="FFFFFF"/>
        <w:spacing w:before="240" w:after="240" w:line="360" w:lineRule="auto"/>
        <w:jc w:val="both"/>
        <w:rPr>
          <w:rFonts w:ascii="Arial" w:hAnsi="Arial" w:cs="Arial"/>
          <w:color w:val="0F1115"/>
        </w:rPr>
      </w:pPr>
      <w:r>
        <w:rPr>
          <w:rFonts w:ascii="Arial" w:hAnsi="Arial" w:cs="Arial"/>
          <w:color w:val="0F1115"/>
        </w:rPr>
        <w:lastRenderedPageBreak/>
        <w:t>Legislatin.gov.uk</w:t>
      </w:r>
      <w:r w:rsidR="00824AB8" w:rsidRPr="00824AB8">
        <w:rPr>
          <w:rFonts w:ascii="Arial" w:hAnsi="Arial" w:cs="Arial"/>
          <w:color w:val="0F1115"/>
        </w:rPr>
        <w:t xml:space="preserve"> (2014) Care Act 2014. Available at: </w:t>
      </w:r>
      <w:hyperlink r:id="rId12" w:history="1">
        <w:r w:rsidRPr="00CF61C1">
          <w:rPr>
            <w:rStyle w:val="Hyperlink"/>
            <w:rFonts w:ascii="Arial" w:hAnsi="Arial" w:cs="Arial"/>
          </w:rPr>
          <w:t>https://www.legislation.gov.uk/ukpga/2014/23/contents</w:t>
        </w:r>
      </w:hyperlink>
      <w:r>
        <w:rPr>
          <w:rFonts w:ascii="Arial" w:hAnsi="Arial" w:cs="Arial"/>
          <w:color w:val="0F1115"/>
        </w:rPr>
        <w:t xml:space="preserve"> </w:t>
      </w:r>
      <w:r w:rsidR="00824AB8" w:rsidRPr="00824AB8">
        <w:rPr>
          <w:rFonts w:ascii="Arial" w:hAnsi="Arial" w:cs="Arial"/>
          <w:color w:val="0F1115"/>
        </w:rPr>
        <w:t xml:space="preserve">(Accessed: </w:t>
      </w:r>
      <w:r>
        <w:rPr>
          <w:rFonts w:ascii="Arial" w:hAnsi="Arial" w:cs="Arial"/>
          <w:color w:val="0F1115"/>
        </w:rPr>
        <w:t>11</w:t>
      </w:r>
      <w:r w:rsidR="00824AB8" w:rsidRPr="00824AB8">
        <w:rPr>
          <w:rFonts w:ascii="Arial" w:hAnsi="Arial" w:cs="Arial"/>
          <w:color w:val="0F1115"/>
        </w:rPr>
        <w:t xml:space="preserve"> October 2023).</w:t>
      </w:r>
    </w:p>
    <w:p w:rsidR="005F20E7" w:rsidRPr="00936F2E" w:rsidRDefault="00E24966" w:rsidP="00824AB8">
      <w:pPr>
        <w:pStyle w:val="ds-markdown-paragraph"/>
        <w:shd w:val="clear" w:color="auto" w:fill="FFFFFF"/>
        <w:spacing w:before="240" w:beforeAutospacing="0" w:after="240" w:afterAutospacing="0" w:line="360" w:lineRule="auto"/>
        <w:jc w:val="both"/>
        <w:rPr>
          <w:rFonts w:ascii="Arial" w:hAnsi="Arial" w:cs="Arial"/>
          <w:color w:val="0F1115"/>
        </w:rPr>
      </w:pPr>
      <w:r>
        <w:rPr>
          <w:rFonts w:ascii="Arial" w:hAnsi="Arial" w:cs="Arial"/>
          <w:color w:val="0F1115"/>
        </w:rPr>
        <w:t>Gov.UK (2025</w:t>
      </w:r>
      <w:r w:rsidR="00824AB8" w:rsidRPr="00824AB8">
        <w:rPr>
          <w:rFonts w:ascii="Arial" w:hAnsi="Arial" w:cs="Arial"/>
          <w:color w:val="0F1115"/>
        </w:rPr>
        <w:t xml:space="preserve">) </w:t>
      </w:r>
      <w:r w:rsidR="00824AB8" w:rsidRPr="00E24966">
        <w:rPr>
          <w:rFonts w:ascii="Arial" w:hAnsi="Arial" w:cs="Arial"/>
          <w:i/>
          <w:color w:val="0F1115"/>
        </w:rPr>
        <w:t>Health and Care Act 2022.</w:t>
      </w:r>
      <w:r w:rsidR="00824AB8" w:rsidRPr="00824AB8">
        <w:rPr>
          <w:rFonts w:ascii="Arial" w:hAnsi="Arial" w:cs="Arial"/>
          <w:color w:val="0F1115"/>
        </w:rPr>
        <w:t xml:space="preserve"> Available at: https://www.legislation.gov.uk/ukpga/2022/31/contents/enacted (Accessed: </w:t>
      </w:r>
      <w:r>
        <w:rPr>
          <w:rFonts w:ascii="Arial" w:hAnsi="Arial" w:cs="Arial"/>
          <w:color w:val="0F1115"/>
        </w:rPr>
        <w:t>19</w:t>
      </w:r>
      <w:r w:rsidR="00824AB8" w:rsidRPr="00824AB8">
        <w:rPr>
          <w:rFonts w:ascii="Arial" w:hAnsi="Arial" w:cs="Arial"/>
          <w:color w:val="0F1115"/>
        </w:rPr>
        <w:t xml:space="preserve"> October 2023).</w:t>
      </w:r>
    </w:p>
    <w:p w:rsidR="00735F75" w:rsidRPr="00936F2E" w:rsidRDefault="00CA088B" w:rsidP="005F20E7">
      <w:pPr>
        <w:rPr>
          <w:rFonts w:ascii="Arial" w:hAnsi="Arial" w:cs="Arial"/>
        </w:rPr>
      </w:pPr>
    </w:p>
    <w:sectPr w:rsidR="00735F75" w:rsidRPr="00936F2E" w:rsidSect="00441D14">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088B" w:rsidRDefault="00CA088B" w:rsidP="00EC2A3B">
      <w:pPr>
        <w:spacing w:after="0" w:line="240" w:lineRule="auto"/>
      </w:pPr>
      <w:r>
        <w:separator/>
      </w:r>
    </w:p>
  </w:endnote>
  <w:endnote w:type="continuationSeparator" w:id="0">
    <w:p w:rsidR="00CA088B" w:rsidRDefault="00CA088B" w:rsidP="00EC2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088B" w:rsidRDefault="00CA088B" w:rsidP="00EC2A3B">
      <w:pPr>
        <w:spacing w:after="0" w:line="240" w:lineRule="auto"/>
      </w:pPr>
      <w:r>
        <w:separator/>
      </w:r>
    </w:p>
  </w:footnote>
  <w:footnote w:type="continuationSeparator" w:id="0">
    <w:p w:rsidR="00CA088B" w:rsidRDefault="00CA088B" w:rsidP="00EC2A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6435948"/>
      <w:docPartObj>
        <w:docPartGallery w:val="Page Numbers (Top of Page)"/>
        <w:docPartUnique/>
      </w:docPartObj>
    </w:sdtPr>
    <w:sdtEndPr>
      <w:rPr>
        <w:noProof/>
      </w:rPr>
    </w:sdtEndPr>
    <w:sdtContent>
      <w:p w:rsidR="00441D14" w:rsidRDefault="00441D14">
        <w:pPr>
          <w:pStyle w:val="Header"/>
          <w:jc w:val="right"/>
        </w:pPr>
        <w:r>
          <w:fldChar w:fldCharType="begin"/>
        </w:r>
        <w:r>
          <w:instrText xml:space="preserve"> PAGE   \* MERGEFORMAT </w:instrText>
        </w:r>
        <w:r>
          <w:fldChar w:fldCharType="separate"/>
        </w:r>
        <w:r>
          <w:rPr>
            <w:noProof/>
          </w:rPr>
          <w:t>10</w:t>
        </w:r>
        <w:r>
          <w:rPr>
            <w:noProof/>
          </w:rPr>
          <w:fldChar w:fldCharType="end"/>
        </w:r>
      </w:p>
    </w:sdtContent>
  </w:sdt>
  <w:p w:rsidR="00441D14" w:rsidRDefault="00441D1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5944C8"/>
    <w:multiLevelType w:val="multilevel"/>
    <w:tmpl w:val="F216CA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nsid w:val="3B697678"/>
    <w:multiLevelType w:val="multilevel"/>
    <w:tmpl w:val="6F2ED75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nsid w:val="41547869"/>
    <w:multiLevelType w:val="multilevel"/>
    <w:tmpl w:val="2AD8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DEA"/>
    <w:rsid w:val="000203BA"/>
    <w:rsid w:val="0004586B"/>
    <w:rsid w:val="00084D30"/>
    <w:rsid w:val="00084DD2"/>
    <w:rsid w:val="000A212D"/>
    <w:rsid w:val="000A4F3F"/>
    <w:rsid w:val="000A78AE"/>
    <w:rsid w:val="000E7A78"/>
    <w:rsid w:val="000F252E"/>
    <w:rsid w:val="000F4639"/>
    <w:rsid w:val="000F72C3"/>
    <w:rsid w:val="00161BB8"/>
    <w:rsid w:val="001F25F9"/>
    <w:rsid w:val="002971E9"/>
    <w:rsid w:val="002C6C79"/>
    <w:rsid w:val="002D5E88"/>
    <w:rsid w:val="00332AD1"/>
    <w:rsid w:val="00366947"/>
    <w:rsid w:val="00373360"/>
    <w:rsid w:val="003D2B81"/>
    <w:rsid w:val="0043249B"/>
    <w:rsid w:val="00441D14"/>
    <w:rsid w:val="00445743"/>
    <w:rsid w:val="004617CB"/>
    <w:rsid w:val="00494E2D"/>
    <w:rsid w:val="004A70BD"/>
    <w:rsid w:val="00530C58"/>
    <w:rsid w:val="005B15B6"/>
    <w:rsid w:val="005D2A92"/>
    <w:rsid w:val="005E0141"/>
    <w:rsid w:val="005F20E7"/>
    <w:rsid w:val="00634B28"/>
    <w:rsid w:val="006874F9"/>
    <w:rsid w:val="006A334D"/>
    <w:rsid w:val="0070235E"/>
    <w:rsid w:val="007062C8"/>
    <w:rsid w:val="00710303"/>
    <w:rsid w:val="0071514F"/>
    <w:rsid w:val="00723439"/>
    <w:rsid w:val="00751923"/>
    <w:rsid w:val="007B7B0A"/>
    <w:rsid w:val="007C4F1C"/>
    <w:rsid w:val="007C55A4"/>
    <w:rsid w:val="007E3570"/>
    <w:rsid w:val="007E6C17"/>
    <w:rsid w:val="007E7BB0"/>
    <w:rsid w:val="00824AB8"/>
    <w:rsid w:val="00860982"/>
    <w:rsid w:val="008A50F7"/>
    <w:rsid w:val="008A546C"/>
    <w:rsid w:val="008F2F43"/>
    <w:rsid w:val="008F7DFD"/>
    <w:rsid w:val="00905150"/>
    <w:rsid w:val="00935799"/>
    <w:rsid w:val="00936F2E"/>
    <w:rsid w:val="00952244"/>
    <w:rsid w:val="009667C3"/>
    <w:rsid w:val="009740B0"/>
    <w:rsid w:val="009A6DEA"/>
    <w:rsid w:val="009B6D62"/>
    <w:rsid w:val="009C39C0"/>
    <w:rsid w:val="009D2D87"/>
    <w:rsid w:val="009E01D3"/>
    <w:rsid w:val="009E1DD3"/>
    <w:rsid w:val="00A7141F"/>
    <w:rsid w:val="00A802FC"/>
    <w:rsid w:val="00A84C6F"/>
    <w:rsid w:val="00AC6B3C"/>
    <w:rsid w:val="00B070A4"/>
    <w:rsid w:val="00B07FED"/>
    <w:rsid w:val="00B20361"/>
    <w:rsid w:val="00B42BC2"/>
    <w:rsid w:val="00B73E85"/>
    <w:rsid w:val="00B95177"/>
    <w:rsid w:val="00BC5BF5"/>
    <w:rsid w:val="00C15A64"/>
    <w:rsid w:val="00C237D5"/>
    <w:rsid w:val="00C24A09"/>
    <w:rsid w:val="00C526AB"/>
    <w:rsid w:val="00C85C9C"/>
    <w:rsid w:val="00CA088B"/>
    <w:rsid w:val="00CE7021"/>
    <w:rsid w:val="00D6456C"/>
    <w:rsid w:val="00D651F9"/>
    <w:rsid w:val="00D94559"/>
    <w:rsid w:val="00E01469"/>
    <w:rsid w:val="00E145FF"/>
    <w:rsid w:val="00E213C0"/>
    <w:rsid w:val="00E24966"/>
    <w:rsid w:val="00E443E6"/>
    <w:rsid w:val="00E93F2F"/>
    <w:rsid w:val="00EA4BF5"/>
    <w:rsid w:val="00EC2A3B"/>
    <w:rsid w:val="00EC3BD7"/>
    <w:rsid w:val="00EE4E67"/>
    <w:rsid w:val="00F010DF"/>
    <w:rsid w:val="00F01F2D"/>
    <w:rsid w:val="00F218FE"/>
    <w:rsid w:val="00F37019"/>
    <w:rsid w:val="00F40900"/>
    <w:rsid w:val="00F55C6E"/>
    <w:rsid w:val="00FA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9F10408-6BFC-4EEC-B216-525A4A78A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17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A21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A212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A212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A212D"/>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0A212D"/>
    <w:rPr>
      <w:b/>
      <w:bCs/>
    </w:rPr>
  </w:style>
  <w:style w:type="paragraph" w:styleId="NormalWeb">
    <w:name w:val="Normal (Web)"/>
    <w:basedOn w:val="Normal"/>
    <w:uiPriority w:val="99"/>
    <w:semiHidden/>
    <w:unhideWhenUsed/>
    <w:rsid w:val="000A2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A212D"/>
    <w:rPr>
      <w:i/>
      <w:iCs/>
    </w:rPr>
  </w:style>
  <w:style w:type="paragraph" w:customStyle="1" w:styleId="ds-markdown-paragraph">
    <w:name w:val="ds-markdown-paragraph"/>
    <w:basedOn w:val="Normal"/>
    <w:rsid w:val="005F20E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84C6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C2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A3B"/>
  </w:style>
  <w:style w:type="paragraph" w:styleId="Footer">
    <w:name w:val="footer"/>
    <w:basedOn w:val="Normal"/>
    <w:link w:val="FooterChar"/>
    <w:uiPriority w:val="99"/>
    <w:unhideWhenUsed/>
    <w:rsid w:val="00EC2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A3B"/>
  </w:style>
  <w:style w:type="character" w:styleId="Hyperlink">
    <w:name w:val="Hyperlink"/>
    <w:basedOn w:val="DefaultParagraphFont"/>
    <w:uiPriority w:val="99"/>
    <w:unhideWhenUsed/>
    <w:rsid w:val="00AC6B3C"/>
    <w:rPr>
      <w:color w:val="0563C1" w:themeColor="hyperlink"/>
      <w:u w:val="single"/>
    </w:rPr>
  </w:style>
  <w:style w:type="table" w:styleId="GridTable6Colorful-Accent5">
    <w:name w:val="Grid Table 6 Colorful Accent 5"/>
    <w:basedOn w:val="TableNormal"/>
    <w:uiPriority w:val="51"/>
    <w:rsid w:val="002C6C79"/>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2C6C79"/>
    <w:pPr>
      <w:spacing w:after="0" w:line="240" w:lineRule="auto"/>
    </w:pPr>
    <w:rPr>
      <w:color w:val="538135" w:themeColor="accent6" w:themeShade="BF"/>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4617C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617CB"/>
    <w:pPr>
      <w:outlineLvl w:val="9"/>
    </w:pPr>
    <w:rPr>
      <w:lang w:val="en-US"/>
    </w:rPr>
  </w:style>
  <w:style w:type="paragraph" w:styleId="TOC3">
    <w:name w:val="toc 3"/>
    <w:basedOn w:val="Normal"/>
    <w:next w:val="Normal"/>
    <w:autoRedefine/>
    <w:uiPriority w:val="39"/>
    <w:unhideWhenUsed/>
    <w:rsid w:val="004617C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772457">
      <w:bodyDiv w:val="1"/>
      <w:marLeft w:val="0"/>
      <w:marRight w:val="0"/>
      <w:marTop w:val="0"/>
      <w:marBottom w:val="0"/>
      <w:divBdr>
        <w:top w:val="none" w:sz="0" w:space="0" w:color="auto"/>
        <w:left w:val="none" w:sz="0" w:space="0" w:color="auto"/>
        <w:bottom w:val="none" w:sz="0" w:space="0" w:color="auto"/>
        <w:right w:val="none" w:sz="0" w:space="0" w:color="auto"/>
      </w:divBdr>
    </w:div>
    <w:div w:id="145979265">
      <w:bodyDiv w:val="1"/>
      <w:marLeft w:val="0"/>
      <w:marRight w:val="0"/>
      <w:marTop w:val="0"/>
      <w:marBottom w:val="0"/>
      <w:divBdr>
        <w:top w:val="none" w:sz="0" w:space="0" w:color="auto"/>
        <w:left w:val="none" w:sz="0" w:space="0" w:color="auto"/>
        <w:bottom w:val="none" w:sz="0" w:space="0" w:color="auto"/>
        <w:right w:val="none" w:sz="0" w:space="0" w:color="auto"/>
      </w:divBdr>
    </w:div>
    <w:div w:id="540095279">
      <w:bodyDiv w:val="1"/>
      <w:marLeft w:val="0"/>
      <w:marRight w:val="0"/>
      <w:marTop w:val="0"/>
      <w:marBottom w:val="0"/>
      <w:divBdr>
        <w:top w:val="none" w:sz="0" w:space="0" w:color="auto"/>
        <w:left w:val="none" w:sz="0" w:space="0" w:color="auto"/>
        <w:bottom w:val="none" w:sz="0" w:space="0" w:color="auto"/>
        <w:right w:val="none" w:sz="0" w:space="0" w:color="auto"/>
      </w:divBdr>
    </w:div>
    <w:div w:id="1396973790">
      <w:bodyDiv w:val="1"/>
      <w:marLeft w:val="0"/>
      <w:marRight w:val="0"/>
      <w:marTop w:val="0"/>
      <w:marBottom w:val="0"/>
      <w:divBdr>
        <w:top w:val="none" w:sz="0" w:space="0" w:color="auto"/>
        <w:left w:val="none" w:sz="0" w:space="0" w:color="auto"/>
        <w:bottom w:val="none" w:sz="0" w:space="0" w:color="auto"/>
        <w:right w:val="none" w:sz="0" w:space="0" w:color="auto"/>
      </w:divBdr>
    </w:div>
    <w:div w:id="1445811664">
      <w:bodyDiv w:val="1"/>
      <w:marLeft w:val="0"/>
      <w:marRight w:val="0"/>
      <w:marTop w:val="0"/>
      <w:marBottom w:val="0"/>
      <w:divBdr>
        <w:top w:val="none" w:sz="0" w:space="0" w:color="auto"/>
        <w:left w:val="none" w:sz="0" w:space="0" w:color="auto"/>
        <w:bottom w:val="none" w:sz="0" w:space="0" w:color="auto"/>
        <w:right w:val="none" w:sz="0" w:space="0" w:color="auto"/>
      </w:divBdr>
    </w:div>
    <w:div w:id="1755858516">
      <w:bodyDiv w:val="1"/>
      <w:marLeft w:val="0"/>
      <w:marRight w:val="0"/>
      <w:marTop w:val="0"/>
      <w:marBottom w:val="0"/>
      <w:divBdr>
        <w:top w:val="none" w:sz="0" w:space="0" w:color="auto"/>
        <w:left w:val="none" w:sz="0" w:space="0" w:color="auto"/>
        <w:bottom w:val="none" w:sz="0" w:space="0" w:color="auto"/>
        <w:right w:val="none" w:sz="0" w:space="0" w:color="auto"/>
      </w:divBdr>
    </w:div>
    <w:div w:id="1978341293">
      <w:bodyDiv w:val="1"/>
      <w:marLeft w:val="0"/>
      <w:marRight w:val="0"/>
      <w:marTop w:val="0"/>
      <w:marBottom w:val="0"/>
      <w:divBdr>
        <w:top w:val="none" w:sz="0" w:space="0" w:color="auto"/>
        <w:left w:val="none" w:sz="0" w:space="0" w:color="auto"/>
        <w:bottom w:val="none" w:sz="0" w:space="0" w:color="auto"/>
        <w:right w:val="none" w:sz="0" w:space="0" w:color="auto"/>
      </w:divBdr>
    </w:div>
    <w:div w:id="202886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20150324_guidance_providers_meeting_regulations_01.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4/23/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ersonalisedcare/comprehensive-model/case-studies/robyns-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214" TargetMode="External"/><Relationship Id="rId4" Type="http://schemas.openxmlformats.org/officeDocument/2006/relationships/settings" Target="settings.xml"/><Relationship Id="rId9" Type="http://schemas.openxmlformats.org/officeDocument/2006/relationships/hyperlink" Target="https://www.health.org.uk/reports-and-analysis/reports/person-centred-care-from-ideas-to-a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147D9-0429-40DC-9AFF-937096BD1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10</Pages>
  <Words>2299</Words>
  <Characters>12785</Characters>
  <Application>Microsoft Office Word</Application>
  <DocSecurity>0</DocSecurity>
  <Lines>236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70</cp:revision>
  <dcterms:created xsi:type="dcterms:W3CDTF">2025-10-24T21:29:00Z</dcterms:created>
  <dcterms:modified xsi:type="dcterms:W3CDTF">2025-10-26T22:00:00Z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8b88fd9c-f42f-44fa-b2c9-640ddcccab94</vt:lpwstr>
  </property>
</Properties>
</file>