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2F23" w:rsidRPr="005653F0" w:rsidRDefault="00120877" w:rsidP="005653F0">
      <w:pPr>
        <w:spacing w:line="360" w:lineRule="auto"/>
        <w:jc w:val="both"/>
        <w:rPr>
          <w:rFonts w:ascii="Arial" w:hAnsi="Arial" w:cs="Arial"/>
          <w:sz w:val="24"/>
          <w:szCs w:val="24"/>
          <w:u w:val="single"/>
        </w:rPr>
      </w:pPr>
      <w:r w:rsidRPr="005653F0">
        <w:rPr>
          <w:rFonts w:ascii="Arial" w:hAnsi="Arial" w:cs="Arial"/>
          <w:sz w:val="24"/>
          <w:szCs w:val="24"/>
          <w:u w:val="single"/>
        </w:rPr>
        <w:t>Introduction</w:t>
      </w:r>
      <w:r w:rsidR="005D252D" w:rsidRPr="005653F0">
        <w:rPr>
          <w:rFonts w:ascii="Arial" w:hAnsi="Arial" w:cs="Arial"/>
          <w:sz w:val="24"/>
          <w:szCs w:val="24"/>
          <w:u w:val="single"/>
        </w:rPr>
        <w:t xml:space="preserve"> </w:t>
      </w:r>
    </w:p>
    <w:p w:rsidR="005D252D" w:rsidRPr="005653F0" w:rsidRDefault="00AA0C25" w:rsidP="005653F0">
      <w:pPr>
        <w:spacing w:line="360" w:lineRule="auto"/>
        <w:jc w:val="both"/>
        <w:rPr>
          <w:rFonts w:ascii="Arial" w:hAnsi="Arial" w:cs="Arial"/>
          <w:sz w:val="24"/>
          <w:szCs w:val="24"/>
          <w:lang w:val="en"/>
        </w:rPr>
      </w:pPr>
      <w:r w:rsidRPr="005653F0">
        <w:rPr>
          <w:rFonts w:ascii="Arial" w:hAnsi="Arial" w:cs="Arial"/>
          <w:sz w:val="24"/>
          <w:szCs w:val="24"/>
          <w:lang w:val="en"/>
        </w:rPr>
        <w:t xml:space="preserve">This supporting paper will look at </w:t>
      </w:r>
      <w:proofErr w:type="gramStart"/>
      <w:r w:rsidRPr="005653F0">
        <w:rPr>
          <w:rFonts w:ascii="Arial" w:hAnsi="Arial" w:cs="Arial"/>
          <w:sz w:val="24"/>
          <w:szCs w:val="24"/>
          <w:lang w:val="en"/>
        </w:rPr>
        <w:t>bilingualism as a whole</w:t>
      </w:r>
      <w:proofErr w:type="gramEnd"/>
      <w:r w:rsidR="00AE03C4" w:rsidRPr="005653F0">
        <w:rPr>
          <w:rFonts w:ascii="Arial" w:hAnsi="Arial" w:cs="Arial"/>
          <w:sz w:val="24"/>
          <w:szCs w:val="24"/>
          <w:lang w:val="en"/>
        </w:rPr>
        <w:t>.  T</w:t>
      </w:r>
      <w:r w:rsidR="00457E06" w:rsidRPr="005653F0">
        <w:rPr>
          <w:rFonts w:ascii="Arial" w:hAnsi="Arial" w:cs="Arial"/>
          <w:sz w:val="24"/>
          <w:szCs w:val="24"/>
          <w:lang w:val="en"/>
        </w:rPr>
        <w:t>he effects that bilingualism has on the developing brain</w:t>
      </w:r>
      <w:r w:rsidR="00492FB2" w:rsidRPr="005653F0">
        <w:rPr>
          <w:rFonts w:ascii="Arial" w:hAnsi="Arial" w:cs="Arial"/>
          <w:sz w:val="24"/>
          <w:szCs w:val="24"/>
          <w:lang w:val="en"/>
        </w:rPr>
        <w:t xml:space="preserve">, the </w:t>
      </w:r>
      <w:r w:rsidR="00B15314" w:rsidRPr="005653F0">
        <w:rPr>
          <w:rFonts w:ascii="Arial" w:hAnsi="Arial" w:cs="Arial"/>
          <w:sz w:val="24"/>
          <w:szCs w:val="24"/>
          <w:lang w:val="en"/>
        </w:rPr>
        <w:t>advantages and disadvantages</w:t>
      </w:r>
      <w:r w:rsidR="00492FB2" w:rsidRPr="005653F0">
        <w:rPr>
          <w:rFonts w:ascii="Arial" w:hAnsi="Arial" w:cs="Arial"/>
          <w:sz w:val="24"/>
          <w:szCs w:val="24"/>
          <w:lang w:val="en"/>
        </w:rPr>
        <w:t xml:space="preserve"> of being bilingual </w:t>
      </w:r>
      <w:r w:rsidR="00457E06" w:rsidRPr="005653F0">
        <w:rPr>
          <w:rFonts w:ascii="Arial" w:hAnsi="Arial" w:cs="Arial"/>
          <w:sz w:val="24"/>
          <w:szCs w:val="24"/>
          <w:lang w:val="en"/>
        </w:rPr>
        <w:t xml:space="preserve">and the </w:t>
      </w:r>
      <w:r w:rsidR="00AE03C4" w:rsidRPr="005653F0">
        <w:rPr>
          <w:rFonts w:ascii="Arial" w:hAnsi="Arial" w:cs="Arial"/>
          <w:sz w:val="24"/>
          <w:szCs w:val="24"/>
          <w:lang w:val="en"/>
        </w:rPr>
        <w:t xml:space="preserve">procedures that </w:t>
      </w:r>
      <w:r w:rsidR="00457E06" w:rsidRPr="005653F0">
        <w:rPr>
          <w:rFonts w:ascii="Arial" w:hAnsi="Arial" w:cs="Arial"/>
          <w:sz w:val="24"/>
          <w:szCs w:val="24"/>
          <w:lang w:val="en"/>
        </w:rPr>
        <w:t>have been put in p</w:t>
      </w:r>
      <w:r w:rsidR="000B52AF" w:rsidRPr="005653F0">
        <w:rPr>
          <w:rFonts w:ascii="Arial" w:hAnsi="Arial" w:cs="Arial"/>
          <w:sz w:val="24"/>
          <w:szCs w:val="24"/>
          <w:lang w:val="en"/>
        </w:rPr>
        <w:t>l</w:t>
      </w:r>
      <w:r w:rsidR="00457E06" w:rsidRPr="005653F0">
        <w:rPr>
          <w:rFonts w:ascii="Arial" w:hAnsi="Arial" w:cs="Arial"/>
          <w:sz w:val="24"/>
          <w:szCs w:val="24"/>
          <w:lang w:val="en"/>
        </w:rPr>
        <w:t>ace</w:t>
      </w:r>
      <w:r w:rsidR="00AE03C4" w:rsidRPr="005653F0">
        <w:rPr>
          <w:rFonts w:ascii="Arial" w:hAnsi="Arial" w:cs="Arial"/>
          <w:sz w:val="24"/>
          <w:szCs w:val="24"/>
          <w:lang w:val="en"/>
        </w:rPr>
        <w:t xml:space="preserve"> </w:t>
      </w:r>
      <w:r w:rsidR="00457E06" w:rsidRPr="005653F0">
        <w:rPr>
          <w:rFonts w:ascii="Arial" w:hAnsi="Arial" w:cs="Arial"/>
          <w:sz w:val="24"/>
          <w:szCs w:val="24"/>
          <w:lang w:val="en"/>
        </w:rPr>
        <w:t xml:space="preserve">to preserve </w:t>
      </w:r>
      <w:r w:rsidR="00B54F82" w:rsidRPr="005653F0">
        <w:rPr>
          <w:rFonts w:ascii="Arial" w:hAnsi="Arial" w:cs="Arial"/>
          <w:sz w:val="24"/>
          <w:szCs w:val="24"/>
          <w:lang w:val="en"/>
        </w:rPr>
        <w:t>culture and language</w:t>
      </w:r>
      <w:r w:rsidR="005653F0" w:rsidRPr="005653F0">
        <w:rPr>
          <w:rFonts w:ascii="Arial" w:hAnsi="Arial" w:cs="Arial"/>
          <w:sz w:val="24"/>
          <w:szCs w:val="24"/>
          <w:lang w:val="en"/>
        </w:rPr>
        <w:t xml:space="preserve"> in Wales</w:t>
      </w:r>
      <w:r w:rsidR="00B54F82" w:rsidRPr="005653F0">
        <w:rPr>
          <w:rFonts w:ascii="Arial" w:hAnsi="Arial" w:cs="Arial"/>
          <w:sz w:val="24"/>
          <w:szCs w:val="24"/>
          <w:lang w:val="en"/>
        </w:rPr>
        <w:t>.</w:t>
      </w:r>
      <w:r w:rsidRPr="005653F0">
        <w:rPr>
          <w:rFonts w:ascii="Arial" w:hAnsi="Arial" w:cs="Arial"/>
          <w:sz w:val="24"/>
          <w:szCs w:val="24"/>
          <w:lang w:val="en"/>
        </w:rPr>
        <w:t xml:space="preserve"> </w:t>
      </w:r>
      <w:r w:rsidR="005D252D" w:rsidRPr="005653F0">
        <w:rPr>
          <w:rFonts w:ascii="Arial" w:hAnsi="Arial" w:cs="Arial"/>
          <w:sz w:val="24"/>
          <w:szCs w:val="24"/>
          <w:lang w:val="en"/>
        </w:rPr>
        <w:t xml:space="preserve"> </w:t>
      </w:r>
      <w:r w:rsidR="00AE03C4" w:rsidRPr="005653F0">
        <w:rPr>
          <w:rFonts w:ascii="Arial" w:hAnsi="Arial" w:cs="Arial"/>
          <w:sz w:val="24"/>
          <w:szCs w:val="24"/>
          <w:lang w:val="en"/>
        </w:rPr>
        <w:t xml:space="preserve">This paper will also </w:t>
      </w:r>
      <w:r w:rsidR="00B15314" w:rsidRPr="005653F0">
        <w:rPr>
          <w:rFonts w:ascii="Arial" w:hAnsi="Arial" w:cs="Arial"/>
          <w:sz w:val="24"/>
          <w:szCs w:val="24"/>
          <w:lang w:val="en"/>
        </w:rPr>
        <w:t>look at the</w:t>
      </w:r>
      <w:r w:rsidR="00AE03C4" w:rsidRPr="005653F0">
        <w:rPr>
          <w:rFonts w:ascii="Arial" w:hAnsi="Arial" w:cs="Arial"/>
          <w:sz w:val="24"/>
          <w:szCs w:val="24"/>
          <w:lang w:val="en"/>
        </w:rPr>
        <w:t xml:space="preserve"> measures that </w:t>
      </w:r>
      <w:r w:rsidR="00B15314" w:rsidRPr="005653F0">
        <w:rPr>
          <w:rFonts w:ascii="Arial" w:hAnsi="Arial" w:cs="Arial"/>
          <w:sz w:val="24"/>
          <w:szCs w:val="24"/>
          <w:lang w:val="en"/>
        </w:rPr>
        <w:t>have been</w:t>
      </w:r>
      <w:r w:rsidR="00AE03C4" w:rsidRPr="005653F0">
        <w:rPr>
          <w:rFonts w:ascii="Arial" w:hAnsi="Arial" w:cs="Arial"/>
          <w:sz w:val="24"/>
          <w:szCs w:val="24"/>
          <w:lang w:val="en"/>
        </w:rPr>
        <w:t xml:space="preserve"> implemented </w:t>
      </w:r>
      <w:r w:rsidR="00B15314" w:rsidRPr="005653F0">
        <w:rPr>
          <w:rFonts w:ascii="Arial" w:hAnsi="Arial" w:cs="Arial"/>
          <w:sz w:val="24"/>
          <w:szCs w:val="24"/>
          <w:lang w:val="en"/>
        </w:rPr>
        <w:t xml:space="preserve">in the practitioners recording </w:t>
      </w:r>
      <w:r w:rsidR="00AE03C4" w:rsidRPr="005653F0">
        <w:rPr>
          <w:rFonts w:ascii="Arial" w:hAnsi="Arial" w:cs="Arial"/>
          <w:sz w:val="24"/>
          <w:szCs w:val="24"/>
          <w:lang w:val="en"/>
        </w:rPr>
        <w:t xml:space="preserve">to enable children to acquire </w:t>
      </w:r>
      <w:r w:rsidR="00B15314" w:rsidRPr="005653F0">
        <w:rPr>
          <w:rFonts w:ascii="Arial" w:hAnsi="Arial" w:cs="Arial"/>
          <w:sz w:val="24"/>
          <w:szCs w:val="24"/>
          <w:lang w:val="en"/>
        </w:rPr>
        <w:t xml:space="preserve">an </w:t>
      </w:r>
      <w:r w:rsidR="00AE03C4" w:rsidRPr="005653F0">
        <w:rPr>
          <w:rFonts w:ascii="Arial" w:hAnsi="Arial" w:cs="Arial"/>
          <w:sz w:val="24"/>
          <w:szCs w:val="24"/>
          <w:lang w:val="en"/>
        </w:rPr>
        <w:t>additional language.</w:t>
      </w:r>
    </w:p>
    <w:p w:rsidR="00C024E0" w:rsidRPr="005653F0" w:rsidRDefault="00C024E0" w:rsidP="005653F0">
      <w:pPr>
        <w:spacing w:line="360" w:lineRule="auto"/>
        <w:jc w:val="both"/>
        <w:rPr>
          <w:rFonts w:ascii="Arial" w:hAnsi="Arial" w:cs="Arial"/>
          <w:sz w:val="24"/>
          <w:szCs w:val="24"/>
          <w:u w:val="single"/>
        </w:rPr>
      </w:pPr>
    </w:p>
    <w:p w:rsidR="00723DEE" w:rsidRPr="00F12CEE" w:rsidRDefault="00723DEE" w:rsidP="005653F0">
      <w:pPr>
        <w:spacing w:line="360" w:lineRule="auto"/>
        <w:jc w:val="both"/>
        <w:rPr>
          <w:rFonts w:ascii="Arial" w:hAnsi="Arial" w:cs="Arial"/>
          <w:sz w:val="24"/>
          <w:szCs w:val="24"/>
          <w:u w:val="single"/>
        </w:rPr>
      </w:pPr>
      <w:r w:rsidRPr="00F12CEE">
        <w:rPr>
          <w:rFonts w:ascii="Arial" w:hAnsi="Arial" w:cs="Arial"/>
          <w:sz w:val="24"/>
          <w:szCs w:val="24"/>
          <w:u w:val="single"/>
        </w:rPr>
        <w:t>Brain Development</w:t>
      </w:r>
      <w:r w:rsidR="00382C13" w:rsidRPr="00F12CEE">
        <w:rPr>
          <w:rFonts w:ascii="Arial" w:hAnsi="Arial" w:cs="Arial"/>
          <w:sz w:val="24"/>
          <w:szCs w:val="24"/>
          <w:u w:val="single"/>
        </w:rPr>
        <w:t xml:space="preserve"> </w:t>
      </w:r>
      <w:r w:rsidR="00C528F2" w:rsidRPr="00F12CEE">
        <w:rPr>
          <w:rFonts w:ascii="Arial" w:hAnsi="Arial" w:cs="Arial"/>
          <w:sz w:val="24"/>
          <w:szCs w:val="24"/>
          <w:u w:val="single"/>
        </w:rPr>
        <w:t xml:space="preserve"> </w:t>
      </w:r>
    </w:p>
    <w:p w:rsidR="00B91470" w:rsidRPr="00F12CEE" w:rsidRDefault="008B661F" w:rsidP="005653F0">
      <w:pPr>
        <w:pStyle w:val="NormalWeb"/>
        <w:spacing w:line="360" w:lineRule="auto"/>
        <w:jc w:val="both"/>
        <w:rPr>
          <w:rFonts w:ascii="Arial" w:hAnsi="Arial" w:cs="Arial"/>
          <w:lang w:val="en"/>
        </w:rPr>
      </w:pPr>
      <w:r w:rsidRPr="00F12CEE">
        <w:rPr>
          <w:rFonts w:ascii="Arial" w:hAnsi="Arial" w:cs="Arial"/>
          <w:lang w:val="en"/>
        </w:rPr>
        <w:t xml:space="preserve">According to </w:t>
      </w:r>
      <w:bookmarkStart w:id="0" w:name="_Hlk5192825"/>
      <w:r w:rsidR="00A37A6D" w:rsidRPr="00F12CEE">
        <w:rPr>
          <w:rFonts w:ascii="Arial" w:hAnsi="Arial" w:cs="Arial"/>
        </w:rPr>
        <w:fldChar w:fldCharType="begin"/>
      </w:r>
      <w:r w:rsidR="00A37A6D" w:rsidRPr="00F12CEE">
        <w:rPr>
          <w:rFonts w:ascii="Arial" w:hAnsi="Arial" w:cs="Arial"/>
        </w:rPr>
        <w:instrText xml:space="preserve"> HYPERLINK "https://www.ncbi.nlm.nih.gov/pubmed/?term=Bialystok%20E%5BAuthor%5D&amp;cauthor=true&amp;cauthor_uid=22464592" </w:instrText>
      </w:r>
      <w:r w:rsidR="00A37A6D" w:rsidRPr="00F12CEE">
        <w:rPr>
          <w:rFonts w:ascii="Arial" w:hAnsi="Arial" w:cs="Arial"/>
        </w:rPr>
        <w:fldChar w:fldCharType="separate"/>
      </w:r>
      <w:r w:rsidRPr="00F12CEE">
        <w:rPr>
          <w:rFonts w:ascii="Arial" w:hAnsi="Arial" w:cs="Arial"/>
          <w:lang w:val="en"/>
        </w:rPr>
        <w:t>Bialystok</w:t>
      </w:r>
      <w:r w:rsidR="00A37A6D" w:rsidRPr="00F12CEE">
        <w:rPr>
          <w:rFonts w:ascii="Arial" w:hAnsi="Arial" w:cs="Arial"/>
          <w:lang w:val="en"/>
        </w:rPr>
        <w:fldChar w:fldCharType="end"/>
      </w:r>
      <w:r w:rsidRPr="00F12CEE">
        <w:rPr>
          <w:rFonts w:ascii="Arial" w:hAnsi="Arial" w:cs="Arial"/>
          <w:lang w:val="en"/>
        </w:rPr>
        <w:t xml:space="preserve">, et al. </w:t>
      </w:r>
      <w:r w:rsidR="00D405FF" w:rsidRPr="00F12CEE">
        <w:rPr>
          <w:rFonts w:ascii="Arial" w:hAnsi="Arial" w:cs="Arial"/>
          <w:lang w:val="en"/>
        </w:rPr>
        <w:t>(</w:t>
      </w:r>
      <w:r w:rsidRPr="00F12CEE">
        <w:rPr>
          <w:rFonts w:ascii="Arial" w:hAnsi="Arial" w:cs="Arial"/>
          <w:lang w:val="en"/>
        </w:rPr>
        <w:t>2012</w:t>
      </w:r>
      <w:r w:rsidR="00D405FF" w:rsidRPr="00F12CEE">
        <w:rPr>
          <w:rFonts w:ascii="Arial" w:hAnsi="Arial" w:cs="Arial"/>
          <w:lang w:val="en"/>
        </w:rPr>
        <w:t xml:space="preserve">) </w:t>
      </w:r>
      <w:bookmarkEnd w:id="0"/>
      <w:r w:rsidR="00D405FF" w:rsidRPr="00F12CEE">
        <w:rPr>
          <w:rFonts w:ascii="Arial" w:hAnsi="Arial" w:cs="Arial"/>
          <w:lang w:val="en"/>
        </w:rPr>
        <w:t xml:space="preserve">dual language speakers possess </w:t>
      </w:r>
      <w:r w:rsidR="00370166" w:rsidRPr="00F12CEE">
        <w:rPr>
          <w:rFonts w:ascii="Arial" w:hAnsi="Arial" w:cs="Arial"/>
          <w:lang w:val="en"/>
        </w:rPr>
        <w:t>greater</w:t>
      </w:r>
      <w:r w:rsidR="00D405FF" w:rsidRPr="00F12CEE">
        <w:rPr>
          <w:rFonts w:ascii="Arial" w:hAnsi="Arial" w:cs="Arial"/>
          <w:lang w:val="en"/>
        </w:rPr>
        <w:t xml:space="preserve"> cognitive abilities than that of monolinguals</w:t>
      </w:r>
      <w:r w:rsidR="00FD10AC" w:rsidRPr="00F12CEE">
        <w:rPr>
          <w:rFonts w:ascii="Arial" w:hAnsi="Arial" w:cs="Arial"/>
          <w:lang w:val="en"/>
        </w:rPr>
        <w:t>, with b</w:t>
      </w:r>
      <w:r w:rsidR="00492E86" w:rsidRPr="00F12CEE">
        <w:rPr>
          <w:rFonts w:ascii="Arial" w:hAnsi="Arial" w:cs="Arial"/>
          <w:lang w:val="en"/>
        </w:rPr>
        <w:t xml:space="preserve">ilinguals </w:t>
      </w:r>
      <w:r w:rsidR="00370166" w:rsidRPr="00F12CEE">
        <w:rPr>
          <w:rFonts w:ascii="Arial" w:hAnsi="Arial" w:cs="Arial"/>
          <w:lang w:val="en"/>
        </w:rPr>
        <w:t xml:space="preserve">of all ages </w:t>
      </w:r>
      <w:r w:rsidR="00492E86" w:rsidRPr="00F12CEE">
        <w:rPr>
          <w:rFonts w:ascii="Arial" w:hAnsi="Arial" w:cs="Arial"/>
          <w:lang w:val="en"/>
        </w:rPr>
        <w:t>display</w:t>
      </w:r>
      <w:r w:rsidR="00370166" w:rsidRPr="00F12CEE">
        <w:rPr>
          <w:rFonts w:ascii="Arial" w:hAnsi="Arial" w:cs="Arial"/>
          <w:lang w:val="en"/>
        </w:rPr>
        <w:t>ing</w:t>
      </w:r>
      <w:r w:rsidR="00492E86" w:rsidRPr="00F12CEE">
        <w:rPr>
          <w:rFonts w:ascii="Arial" w:hAnsi="Arial" w:cs="Arial"/>
          <w:lang w:val="en"/>
        </w:rPr>
        <w:t xml:space="preserve"> </w:t>
      </w:r>
      <w:r w:rsidR="00370166" w:rsidRPr="00F12CEE">
        <w:rPr>
          <w:rFonts w:ascii="Arial" w:hAnsi="Arial" w:cs="Arial"/>
          <w:lang w:val="en"/>
        </w:rPr>
        <w:t>higher</w:t>
      </w:r>
      <w:r w:rsidR="00492E86" w:rsidRPr="00F12CEE">
        <w:rPr>
          <w:rFonts w:ascii="Arial" w:hAnsi="Arial" w:cs="Arial"/>
          <w:lang w:val="en"/>
        </w:rPr>
        <w:t xml:space="preserve"> executive functions</w:t>
      </w:r>
      <w:r w:rsidR="00FD10AC" w:rsidRPr="00F12CEE">
        <w:rPr>
          <w:rFonts w:ascii="Arial" w:hAnsi="Arial" w:cs="Arial"/>
          <w:lang w:val="en"/>
        </w:rPr>
        <w:t xml:space="preserve"> than that of their counterpart.   Executive functions are necessary for working memory, </w:t>
      </w:r>
      <w:r w:rsidR="006109F4" w:rsidRPr="00F12CEE">
        <w:rPr>
          <w:rFonts w:ascii="Arial" w:hAnsi="Arial" w:cs="Arial"/>
          <w:lang w:val="en"/>
        </w:rPr>
        <w:t>thought process, the ability to multi-task</w:t>
      </w:r>
      <w:r w:rsidR="00370166" w:rsidRPr="00F12CEE">
        <w:rPr>
          <w:rFonts w:ascii="Arial" w:hAnsi="Arial" w:cs="Arial"/>
          <w:lang w:val="en"/>
        </w:rPr>
        <w:t xml:space="preserve"> and </w:t>
      </w:r>
      <w:r w:rsidR="00FD10AC" w:rsidRPr="00F12CEE">
        <w:rPr>
          <w:rFonts w:ascii="Arial" w:hAnsi="Arial" w:cs="Arial"/>
          <w:lang w:val="en"/>
        </w:rPr>
        <w:t>cognitive inhibit</w:t>
      </w:r>
      <w:r w:rsidR="00370166" w:rsidRPr="00F12CEE">
        <w:rPr>
          <w:rFonts w:ascii="Arial" w:hAnsi="Arial" w:cs="Arial"/>
          <w:lang w:val="en"/>
        </w:rPr>
        <w:t>ion.</w:t>
      </w:r>
      <w:r w:rsidR="001343E5" w:rsidRPr="00F12CEE">
        <w:rPr>
          <w:rFonts w:ascii="Arial" w:hAnsi="Arial" w:cs="Arial"/>
          <w:lang w:val="en"/>
        </w:rPr>
        <w:t xml:space="preserve">  Bilingual children as young as six months old </w:t>
      </w:r>
      <w:proofErr w:type="gramStart"/>
      <w:r w:rsidR="001343E5" w:rsidRPr="00F12CEE">
        <w:rPr>
          <w:rFonts w:ascii="Arial" w:hAnsi="Arial" w:cs="Arial"/>
          <w:lang w:val="en"/>
        </w:rPr>
        <w:t>are able to</w:t>
      </w:r>
      <w:proofErr w:type="gramEnd"/>
      <w:r w:rsidR="001343E5" w:rsidRPr="00F12CEE">
        <w:rPr>
          <w:rFonts w:ascii="Arial" w:hAnsi="Arial" w:cs="Arial"/>
          <w:lang w:val="en"/>
        </w:rPr>
        <w:t xml:space="preserve"> detect a switch in languages this is thought to be because from birth to three the brain is at its most flexible stage to receive a second language (</w:t>
      </w:r>
      <w:proofErr w:type="spellStart"/>
      <w:r w:rsidR="001343E5" w:rsidRPr="00F12CEE">
        <w:rPr>
          <w:rFonts w:ascii="Arial" w:hAnsi="Arial" w:cs="Arial"/>
          <w:lang w:val="en"/>
        </w:rPr>
        <w:t>Trautner</w:t>
      </w:r>
      <w:proofErr w:type="spellEnd"/>
      <w:r w:rsidR="001343E5" w:rsidRPr="00F12CEE">
        <w:rPr>
          <w:rFonts w:ascii="Arial" w:hAnsi="Arial" w:cs="Arial"/>
          <w:lang w:val="en"/>
        </w:rPr>
        <w:t>, 2019).</w:t>
      </w:r>
      <w:r w:rsidR="00181FC9" w:rsidRPr="00F12CEE">
        <w:rPr>
          <w:rFonts w:ascii="Arial" w:hAnsi="Arial" w:cs="Arial"/>
          <w:lang w:val="en"/>
        </w:rPr>
        <w:t xml:space="preserve">  </w:t>
      </w:r>
    </w:p>
    <w:p w:rsidR="00C024E0" w:rsidRPr="00F12CEE" w:rsidRDefault="00C543E5" w:rsidP="005653F0">
      <w:pPr>
        <w:pStyle w:val="NormalWeb"/>
        <w:spacing w:line="360" w:lineRule="auto"/>
        <w:jc w:val="both"/>
        <w:rPr>
          <w:rFonts w:ascii="Arial" w:hAnsi="Arial" w:cs="Arial"/>
          <w:lang w:val="en"/>
        </w:rPr>
      </w:pPr>
      <w:proofErr w:type="spellStart"/>
      <w:r w:rsidRPr="00F12CEE">
        <w:rPr>
          <w:rFonts w:ascii="Arial" w:hAnsi="Arial" w:cs="Arial"/>
          <w:lang w:val="en"/>
        </w:rPr>
        <w:t>Heschl’s</w:t>
      </w:r>
      <w:proofErr w:type="spellEnd"/>
      <w:r w:rsidRPr="00F12CEE">
        <w:rPr>
          <w:rFonts w:ascii="Arial" w:hAnsi="Arial" w:cs="Arial"/>
          <w:lang w:val="en"/>
        </w:rPr>
        <w:t xml:space="preserve"> Gyrus (HG) is part of the temporal lobe containing the primary auditory cortex, which is associated with language.  According to a recent study, bilinguals who </w:t>
      </w:r>
      <w:r w:rsidR="0065383B" w:rsidRPr="00F12CEE">
        <w:rPr>
          <w:rFonts w:ascii="Arial" w:hAnsi="Arial" w:cs="Arial"/>
          <w:lang w:val="en"/>
        </w:rPr>
        <w:t>acquired</w:t>
      </w:r>
      <w:r w:rsidRPr="00F12CEE">
        <w:rPr>
          <w:rFonts w:ascii="Arial" w:hAnsi="Arial" w:cs="Arial"/>
          <w:lang w:val="en"/>
        </w:rPr>
        <w:t xml:space="preserve"> an additional language in early childhood</w:t>
      </w:r>
      <w:r w:rsidR="0065383B" w:rsidRPr="00F12CEE">
        <w:rPr>
          <w:rFonts w:ascii="Arial" w:hAnsi="Arial" w:cs="Arial"/>
          <w:lang w:val="en"/>
        </w:rPr>
        <w:t xml:space="preserve"> </w:t>
      </w:r>
      <w:r w:rsidRPr="00F12CEE">
        <w:rPr>
          <w:rFonts w:ascii="Arial" w:hAnsi="Arial" w:cs="Arial"/>
          <w:lang w:val="en"/>
        </w:rPr>
        <w:t xml:space="preserve">displayed higher levels of HG than that of monolinguals suggesting that </w:t>
      </w:r>
      <w:r w:rsidR="0065383B" w:rsidRPr="00F12CEE">
        <w:rPr>
          <w:rFonts w:ascii="Arial" w:hAnsi="Arial" w:cs="Arial"/>
          <w:lang w:val="en"/>
        </w:rPr>
        <w:t xml:space="preserve">HG plays a large part in language learning </w:t>
      </w:r>
      <w:r w:rsidR="00D82F70" w:rsidRPr="00F12CEE">
        <w:rPr>
          <w:rFonts w:ascii="Arial" w:hAnsi="Arial" w:cs="Arial"/>
          <w:lang w:val="en"/>
        </w:rPr>
        <w:t>(</w:t>
      </w:r>
      <w:proofErr w:type="spellStart"/>
      <w:r w:rsidR="0065383B" w:rsidRPr="00F12CEE">
        <w:rPr>
          <w:rFonts w:ascii="Arial" w:hAnsi="Arial" w:cs="Arial"/>
          <w:lang w:val="en"/>
        </w:rPr>
        <w:t>Ressel</w:t>
      </w:r>
      <w:proofErr w:type="spellEnd"/>
      <w:r w:rsidR="0065383B" w:rsidRPr="00F12CEE">
        <w:rPr>
          <w:rFonts w:ascii="Arial" w:hAnsi="Arial" w:cs="Arial"/>
          <w:lang w:val="en"/>
        </w:rPr>
        <w:t xml:space="preserve"> et al. 2012; Wong et al. 2008).</w:t>
      </w:r>
      <w:r w:rsidR="009A1D1F" w:rsidRPr="00F12CEE">
        <w:rPr>
          <w:rFonts w:ascii="Arial" w:hAnsi="Arial" w:cs="Arial"/>
          <w:lang w:val="en"/>
        </w:rPr>
        <w:t xml:space="preserve">  It is suggested that Bilingualism can have a favorable impact on </w:t>
      </w:r>
      <w:r w:rsidR="002D5B5B" w:rsidRPr="00F12CEE">
        <w:rPr>
          <w:rFonts w:ascii="Arial" w:hAnsi="Arial" w:cs="Arial"/>
          <w:lang w:val="en"/>
        </w:rPr>
        <w:t>acquiring</w:t>
      </w:r>
      <w:r w:rsidR="009A1D1F" w:rsidRPr="00F12CEE">
        <w:rPr>
          <w:rFonts w:ascii="Arial" w:hAnsi="Arial" w:cs="Arial"/>
          <w:lang w:val="en"/>
        </w:rPr>
        <w:t xml:space="preserve"> fluency </w:t>
      </w:r>
      <w:r w:rsidR="002D5B5B" w:rsidRPr="00F12CEE">
        <w:rPr>
          <w:rFonts w:ascii="Arial" w:hAnsi="Arial" w:cs="Arial"/>
          <w:lang w:val="en"/>
        </w:rPr>
        <w:t>in a third language</w:t>
      </w:r>
      <w:r w:rsidR="009A1D1F" w:rsidRPr="00F12CEE">
        <w:rPr>
          <w:rFonts w:ascii="Arial" w:hAnsi="Arial" w:cs="Arial"/>
          <w:lang w:val="en"/>
        </w:rPr>
        <w:t xml:space="preserve">, this is </w:t>
      </w:r>
      <w:proofErr w:type="gramStart"/>
      <w:r w:rsidR="009A1D1F" w:rsidRPr="00F12CEE">
        <w:rPr>
          <w:rFonts w:ascii="Arial" w:hAnsi="Arial" w:cs="Arial"/>
          <w:lang w:val="en"/>
        </w:rPr>
        <w:t>due to the fact that</w:t>
      </w:r>
      <w:proofErr w:type="gramEnd"/>
      <w:r w:rsidR="009A1D1F" w:rsidRPr="00F12CEE">
        <w:rPr>
          <w:rFonts w:ascii="Arial" w:hAnsi="Arial" w:cs="Arial"/>
          <w:lang w:val="en"/>
        </w:rPr>
        <w:t xml:space="preserve"> languages reinforce one another (</w:t>
      </w:r>
      <w:r w:rsidR="009A1D1F" w:rsidRPr="00F12CEE">
        <w:rPr>
          <w:rFonts w:ascii="Arial" w:hAnsi="Arial" w:cs="Arial"/>
          <w:lang w:val="en"/>
        </w:rPr>
        <w:t>Baker, 2011</w:t>
      </w:r>
      <w:r w:rsidR="00F31134" w:rsidRPr="00F12CEE">
        <w:rPr>
          <w:rFonts w:ascii="Arial" w:hAnsi="Arial" w:cs="Arial"/>
          <w:lang w:val="en"/>
        </w:rPr>
        <w:t>; Marian and Shook, 2012</w:t>
      </w:r>
      <w:r w:rsidR="009A1D1F" w:rsidRPr="00F12CEE">
        <w:rPr>
          <w:rFonts w:ascii="Arial" w:hAnsi="Arial" w:cs="Arial"/>
          <w:lang w:val="en"/>
        </w:rPr>
        <w:t>)</w:t>
      </w:r>
      <w:r w:rsidR="009A1D1F" w:rsidRPr="00F12CEE">
        <w:rPr>
          <w:rFonts w:ascii="Arial" w:hAnsi="Arial" w:cs="Arial"/>
          <w:lang w:val="en"/>
        </w:rPr>
        <w:t>.</w:t>
      </w:r>
    </w:p>
    <w:p w:rsidR="008230BC" w:rsidRPr="00F12CEE" w:rsidRDefault="008230BC" w:rsidP="005653F0">
      <w:pPr>
        <w:spacing w:line="360" w:lineRule="auto"/>
        <w:jc w:val="both"/>
        <w:rPr>
          <w:rFonts w:ascii="Arial" w:hAnsi="Arial" w:cs="Arial"/>
          <w:sz w:val="24"/>
          <w:szCs w:val="24"/>
          <w:lang w:val="en"/>
        </w:rPr>
      </w:pPr>
    </w:p>
    <w:p w:rsidR="006109F4" w:rsidRPr="00F12CEE" w:rsidRDefault="006109F4" w:rsidP="005653F0">
      <w:pPr>
        <w:spacing w:line="360" w:lineRule="auto"/>
        <w:jc w:val="both"/>
        <w:rPr>
          <w:rFonts w:ascii="Arial" w:hAnsi="Arial" w:cs="Arial"/>
          <w:sz w:val="24"/>
          <w:szCs w:val="24"/>
          <w:u w:val="single"/>
        </w:rPr>
      </w:pPr>
      <w:r w:rsidRPr="00F12CEE">
        <w:rPr>
          <w:rFonts w:ascii="Arial" w:hAnsi="Arial" w:cs="Arial"/>
          <w:sz w:val="24"/>
          <w:szCs w:val="24"/>
          <w:u w:val="single"/>
        </w:rPr>
        <w:t>W</w:t>
      </w:r>
      <w:r w:rsidR="00AD7AD4" w:rsidRPr="00F12CEE">
        <w:rPr>
          <w:rFonts w:ascii="Arial" w:hAnsi="Arial" w:cs="Arial"/>
          <w:sz w:val="24"/>
          <w:szCs w:val="24"/>
          <w:u w:val="single"/>
        </w:rPr>
        <w:t xml:space="preserve">elsh as an </w:t>
      </w:r>
      <w:r w:rsidR="00AC22D3" w:rsidRPr="00F12CEE">
        <w:rPr>
          <w:rFonts w:ascii="Arial" w:hAnsi="Arial" w:cs="Arial"/>
          <w:sz w:val="24"/>
          <w:szCs w:val="24"/>
          <w:u w:val="single"/>
        </w:rPr>
        <w:t>Additional</w:t>
      </w:r>
      <w:r w:rsidR="00AD7AD4" w:rsidRPr="00F12CEE">
        <w:rPr>
          <w:rFonts w:ascii="Arial" w:hAnsi="Arial" w:cs="Arial"/>
          <w:sz w:val="24"/>
          <w:szCs w:val="24"/>
          <w:u w:val="single"/>
        </w:rPr>
        <w:t xml:space="preserve"> Language (WAL)</w:t>
      </w:r>
      <w:r w:rsidR="00F01F00" w:rsidRPr="00F12CEE">
        <w:rPr>
          <w:rFonts w:ascii="Arial" w:hAnsi="Arial" w:cs="Arial"/>
          <w:sz w:val="24"/>
          <w:szCs w:val="24"/>
          <w:u w:val="single"/>
        </w:rPr>
        <w:t xml:space="preserve"> </w:t>
      </w:r>
    </w:p>
    <w:p w:rsidR="00B91470" w:rsidRPr="00F12CEE" w:rsidRDefault="00657BBE" w:rsidP="005653F0">
      <w:pPr>
        <w:pStyle w:val="NormalWeb"/>
        <w:spacing w:line="360" w:lineRule="auto"/>
        <w:jc w:val="both"/>
        <w:rPr>
          <w:rFonts w:ascii="Arial" w:hAnsi="Arial" w:cs="Arial"/>
        </w:rPr>
      </w:pPr>
      <w:r w:rsidRPr="00F12CEE">
        <w:rPr>
          <w:rFonts w:ascii="Arial" w:hAnsi="Arial" w:cs="Arial"/>
          <w:lang w:val="en"/>
        </w:rPr>
        <w:t xml:space="preserve">The United Nations Convention for The Rights of The Child (UNICEF, 1992) </w:t>
      </w:r>
      <w:r w:rsidR="00061953" w:rsidRPr="00F12CEE">
        <w:rPr>
          <w:rFonts w:ascii="Arial" w:hAnsi="Arial" w:cs="Arial"/>
          <w:lang w:val="en"/>
        </w:rPr>
        <w:t>state that every child has the right to learn and use their mother tongue, customs and beliefs</w:t>
      </w:r>
      <w:r w:rsidR="00B22083" w:rsidRPr="00F12CEE">
        <w:rPr>
          <w:rFonts w:ascii="Arial" w:hAnsi="Arial" w:cs="Arial"/>
          <w:lang w:val="en"/>
        </w:rPr>
        <w:t xml:space="preserve">.  </w:t>
      </w:r>
      <w:r w:rsidR="00A314B1" w:rsidRPr="00F12CEE">
        <w:rPr>
          <w:rFonts w:ascii="Arial" w:hAnsi="Arial" w:cs="Arial"/>
          <w:lang w:val="en"/>
        </w:rPr>
        <w:t xml:space="preserve">According to </w:t>
      </w:r>
      <w:r w:rsidR="00A314B1" w:rsidRPr="00F12CEE">
        <w:rPr>
          <w:rFonts w:ascii="Arial" w:hAnsi="Arial" w:cs="Arial"/>
        </w:rPr>
        <w:t xml:space="preserve">Primary National Strategy, (2007) observation, planning and inclusion are key elements when teaching a new language.  Young children learn linguistic skills from adults and peers, it is suggested that practitioners can support this by </w:t>
      </w:r>
      <w:r w:rsidR="00A314B1" w:rsidRPr="00F12CEE">
        <w:rPr>
          <w:rFonts w:ascii="Arial" w:hAnsi="Arial" w:cs="Arial"/>
        </w:rPr>
        <w:lastRenderedPageBreak/>
        <w:t xml:space="preserve">incorporating welsh into Interactive activities that encourage conversations.  Secluding children during the learning process can be counterproductive.  </w:t>
      </w:r>
    </w:p>
    <w:p w:rsidR="00B91470" w:rsidRPr="00F12CEE" w:rsidRDefault="005B3988" w:rsidP="005653F0">
      <w:pPr>
        <w:pStyle w:val="NormalWeb"/>
        <w:spacing w:line="360" w:lineRule="auto"/>
        <w:jc w:val="both"/>
        <w:rPr>
          <w:rFonts w:ascii="Arial" w:hAnsi="Arial" w:cs="Arial"/>
        </w:rPr>
      </w:pPr>
      <w:r w:rsidRPr="00F12CEE">
        <w:rPr>
          <w:rFonts w:ascii="Arial" w:hAnsi="Arial" w:cs="Arial"/>
          <w:lang w:val="en"/>
        </w:rPr>
        <w:t xml:space="preserve">The Foundation Phase (2015) outcomes state that </w:t>
      </w:r>
      <w:r w:rsidR="00304F82" w:rsidRPr="00F12CEE">
        <w:rPr>
          <w:rFonts w:ascii="Arial" w:hAnsi="Arial" w:cs="Arial"/>
          <w:lang w:val="en"/>
        </w:rPr>
        <w:t xml:space="preserve">children engage and learn new </w:t>
      </w:r>
      <w:r w:rsidRPr="00F12CEE">
        <w:rPr>
          <w:rFonts w:ascii="Arial" w:hAnsi="Arial" w:cs="Arial"/>
          <w:lang w:val="en"/>
        </w:rPr>
        <w:t xml:space="preserve">languages </w:t>
      </w:r>
      <w:r w:rsidR="00304F82" w:rsidRPr="00F12CEE">
        <w:rPr>
          <w:rFonts w:ascii="Arial" w:hAnsi="Arial" w:cs="Arial"/>
          <w:lang w:val="en"/>
        </w:rPr>
        <w:t>through play</w:t>
      </w:r>
      <w:r w:rsidR="00CE0089" w:rsidRPr="00F12CEE">
        <w:rPr>
          <w:rFonts w:ascii="Arial" w:hAnsi="Arial" w:cs="Arial"/>
          <w:lang w:val="en"/>
        </w:rPr>
        <w:t xml:space="preserve"> (Cottrell, 2013),</w:t>
      </w:r>
      <w:r w:rsidR="00304F82" w:rsidRPr="00F12CEE">
        <w:rPr>
          <w:rFonts w:ascii="Arial" w:hAnsi="Arial" w:cs="Arial"/>
          <w:lang w:val="en"/>
        </w:rPr>
        <w:t xml:space="preserve"> </w:t>
      </w:r>
      <w:r w:rsidR="00CE0089" w:rsidRPr="00F12CEE">
        <w:rPr>
          <w:rFonts w:ascii="Arial" w:hAnsi="Arial" w:cs="Arial"/>
          <w:lang w:val="en"/>
        </w:rPr>
        <w:t xml:space="preserve">talking, singing </w:t>
      </w:r>
      <w:r w:rsidR="00304F82" w:rsidRPr="00F12CEE">
        <w:rPr>
          <w:rFonts w:ascii="Arial" w:hAnsi="Arial" w:cs="Arial"/>
          <w:lang w:val="en"/>
        </w:rPr>
        <w:t xml:space="preserve">and </w:t>
      </w:r>
      <w:r w:rsidR="00CE0089" w:rsidRPr="00F12CEE">
        <w:rPr>
          <w:rFonts w:ascii="Arial" w:hAnsi="Arial" w:cs="Arial"/>
          <w:lang w:val="en"/>
        </w:rPr>
        <w:t>listening</w:t>
      </w:r>
      <w:r w:rsidRPr="00F12CEE">
        <w:rPr>
          <w:rFonts w:ascii="Arial" w:hAnsi="Arial" w:cs="Arial"/>
          <w:lang w:val="en"/>
        </w:rPr>
        <w:t xml:space="preserve">.  </w:t>
      </w:r>
      <w:r w:rsidR="00B13B5D" w:rsidRPr="00F12CEE">
        <w:rPr>
          <w:rFonts w:ascii="Arial" w:hAnsi="Arial" w:cs="Arial"/>
          <w:lang w:val="en"/>
        </w:rPr>
        <w:t>Songs, rhyme and stories are full of amusement which include simple words making it easy for young children to learn a new language (</w:t>
      </w:r>
      <w:proofErr w:type="spellStart"/>
      <w:r w:rsidR="00B13B5D" w:rsidRPr="00F12CEE">
        <w:rPr>
          <w:rFonts w:ascii="Arial" w:hAnsi="Arial" w:cs="Arial"/>
          <w:lang w:val="en"/>
        </w:rPr>
        <w:t>Mudiad</w:t>
      </w:r>
      <w:proofErr w:type="spellEnd"/>
      <w:r w:rsidR="00B13B5D" w:rsidRPr="00F12CEE">
        <w:rPr>
          <w:rFonts w:ascii="Arial" w:hAnsi="Arial" w:cs="Arial"/>
          <w:lang w:val="en"/>
        </w:rPr>
        <w:t xml:space="preserve"> </w:t>
      </w:r>
      <w:proofErr w:type="spellStart"/>
      <w:r w:rsidR="00B13B5D" w:rsidRPr="00F12CEE">
        <w:rPr>
          <w:rFonts w:ascii="Arial" w:hAnsi="Arial" w:cs="Arial"/>
          <w:lang w:val="en"/>
        </w:rPr>
        <w:t>Meithrin</w:t>
      </w:r>
      <w:proofErr w:type="spellEnd"/>
      <w:r w:rsidR="00B13B5D" w:rsidRPr="00F12CEE">
        <w:rPr>
          <w:rFonts w:ascii="Arial" w:hAnsi="Arial" w:cs="Arial"/>
          <w:lang w:val="en"/>
        </w:rPr>
        <w:t>, N.D</w:t>
      </w:r>
      <w:r w:rsidR="004F6909" w:rsidRPr="00F12CEE">
        <w:rPr>
          <w:rFonts w:ascii="Arial" w:hAnsi="Arial" w:cs="Arial"/>
          <w:lang w:val="en"/>
        </w:rPr>
        <w:t>; Welsh Government, 2015</w:t>
      </w:r>
      <w:r w:rsidR="00B13B5D" w:rsidRPr="00F12CEE">
        <w:rPr>
          <w:rFonts w:ascii="Arial" w:hAnsi="Arial" w:cs="Arial"/>
          <w:lang w:val="en"/>
        </w:rPr>
        <w:t xml:space="preserve">).  </w:t>
      </w:r>
      <w:r w:rsidR="00F57DA6" w:rsidRPr="00F12CEE">
        <w:rPr>
          <w:rFonts w:ascii="Arial" w:hAnsi="Arial" w:cs="Arial"/>
          <w:bCs/>
        </w:rPr>
        <w:t>González</w:t>
      </w:r>
      <w:r w:rsidR="00F57DA6" w:rsidRPr="00F12CEE">
        <w:rPr>
          <w:rFonts w:ascii="Arial" w:hAnsi="Arial" w:cs="Arial"/>
        </w:rPr>
        <w:t xml:space="preserve"> (2010) </w:t>
      </w:r>
      <w:r w:rsidR="00304F82" w:rsidRPr="00F12CEE">
        <w:rPr>
          <w:rFonts w:ascii="Arial" w:hAnsi="Arial" w:cs="Arial"/>
          <w:lang w:val="en"/>
        </w:rPr>
        <w:t xml:space="preserve">Suggests that </w:t>
      </w:r>
      <w:r w:rsidR="00F57DA6" w:rsidRPr="00F12CEE">
        <w:rPr>
          <w:rFonts w:ascii="Arial" w:hAnsi="Arial" w:cs="Arial"/>
          <w:lang w:val="en"/>
        </w:rPr>
        <w:t>p</w:t>
      </w:r>
      <w:r w:rsidR="00F57DA6" w:rsidRPr="00F12CEE">
        <w:rPr>
          <w:rFonts w:ascii="Arial" w:hAnsi="Arial" w:cs="Arial"/>
        </w:rPr>
        <w:t>lay is a natural way to incorporating language as it allows the child to learn more easily in a relaxed environment.  This type of natural learning allows the child to build communication skills as it encourages inte</w:t>
      </w:r>
      <w:r w:rsidR="00413FB6" w:rsidRPr="00F12CEE">
        <w:rPr>
          <w:rFonts w:ascii="Arial" w:hAnsi="Arial" w:cs="Arial"/>
        </w:rPr>
        <w:t>raction</w:t>
      </w:r>
      <w:r w:rsidR="00F57DA6" w:rsidRPr="00F12CEE">
        <w:rPr>
          <w:rFonts w:ascii="Arial" w:hAnsi="Arial" w:cs="Arial"/>
        </w:rPr>
        <w:t xml:space="preserve"> with others.  </w:t>
      </w:r>
      <w:r w:rsidR="004F6909" w:rsidRPr="00F12CEE">
        <w:rPr>
          <w:rFonts w:ascii="Arial" w:hAnsi="Arial" w:cs="Arial"/>
        </w:rPr>
        <w:t>By incorporating s</w:t>
      </w:r>
      <w:r w:rsidR="00DF5E01" w:rsidRPr="00F12CEE">
        <w:rPr>
          <w:rFonts w:ascii="Arial" w:hAnsi="Arial" w:cs="Arial"/>
        </w:rPr>
        <w:t>torytelling allows the learner to develop an understanding of the spoken language and encourages thinking skills</w:t>
      </w:r>
      <w:r w:rsidR="009C378A" w:rsidRPr="00F12CEE">
        <w:rPr>
          <w:rFonts w:ascii="Arial" w:hAnsi="Arial" w:cs="Arial"/>
        </w:rPr>
        <w:t xml:space="preserve"> (</w:t>
      </w:r>
      <w:r w:rsidR="009C378A" w:rsidRPr="00F12CEE">
        <w:rPr>
          <w:rFonts w:ascii="Arial" w:hAnsi="Arial" w:cs="Arial"/>
          <w:bCs/>
        </w:rPr>
        <w:t>González</w:t>
      </w:r>
      <w:r w:rsidR="001A0E48" w:rsidRPr="00F12CEE">
        <w:rPr>
          <w:rFonts w:ascii="Arial" w:hAnsi="Arial" w:cs="Arial"/>
          <w:bCs/>
        </w:rPr>
        <w:t>,</w:t>
      </w:r>
      <w:r w:rsidR="009C378A" w:rsidRPr="00F12CEE">
        <w:rPr>
          <w:rFonts w:ascii="Arial" w:hAnsi="Arial" w:cs="Arial"/>
        </w:rPr>
        <w:t xml:space="preserve"> 2010). </w:t>
      </w:r>
      <w:r w:rsidR="00413FB6" w:rsidRPr="00F12CEE">
        <w:rPr>
          <w:rFonts w:ascii="Arial" w:hAnsi="Arial" w:cs="Arial"/>
        </w:rPr>
        <w:t xml:space="preserve"> </w:t>
      </w:r>
    </w:p>
    <w:p w:rsidR="00B91470" w:rsidRPr="00F12CEE" w:rsidRDefault="00413FB6" w:rsidP="005653F0">
      <w:pPr>
        <w:pStyle w:val="NormalWeb"/>
        <w:spacing w:line="360" w:lineRule="auto"/>
        <w:jc w:val="both"/>
        <w:rPr>
          <w:rFonts w:ascii="Arial" w:hAnsi="Arial" w:cs="Arial"/>
          <w:lang w:val="en"/>
        </w:rPr>
      </w:pPr>
      <w:r w:rsidRPr="00F12CEE">
        <w:rPr>
          <w:rFonts w:ascii="Arial" w:hAnsi="Arial" w:cs="Arial"/>
        </w:rPr>
        <w:t>W</w:t>
      </w:r>
      <w:r w:rsidR="00C75660" w:rsidRPr="00F12CEE">
        <w:rPr>
          <w:rFonts w:ascii="Arial" w:hAnsi="Arial" w:cs="Arial"/>
        </w:rPr>
        <w:t xml:space="preserve">hen learning a new language it is </w:t>
      </w:r>
      <w:r w:rsidR="00400819" w:rsidRPr="00F12CEE">
        <w:rPr>
          <w:rFonts w:ascii="Arial" w:hAnsi="Arial" w:cs="Arial"/>
        </w:rPr>
        <w:t>suggested that</w:t>
      </w:r>
      <w:r w:rsidR="00C75660" w:rsidRPr="00F12CEE">
        <w:rPr>
          <w:rFonts w:ascii="Arial" w:hAnsi="Arial" w:cs="Arial"/>
        </w:rPr>
        <w:t xml:space="preserve"> expos</w:t>
      </w:r>
      <w:r w:rsidR="00400819" w:rsidRPr="00F12CEE">
        <w:rPr>
          <w:rFonts w:ascii="Arial" w:hAnsi="Arial" w:cs="Arial"/>
        </w:rPr>
        <w:t>ure</w:t>
      </w:r>
      <w:r w:rsidR="00C75660" w:rsidRPr="00F12CEE">
        <w:rPr>
          <w:rFonts w:ascii="Arial" w:hAnsi="Arial" w:cs="Arial"/>
        </w:rPr>
        <w:t xml:space="preserve"> to reading and listening </w:t>
      </w:r>
      <w:r w:rsidR="00F57DA6" w:rsidRPr="00F12CEE">
        <w:rPr>
          <w:rFonts w:ascii="Arial" w:hAnsi="Arial" w:cs="Arial"/>
        </w:rPr>
        <w:t>in a comprehensible</w:t>
      </w:r>
      <w:r w:rsidRPr="00F12CEE">
        <w:rPr>
          <w:rFonts w:ascii="Arial" w:hAnsi="Arial" w:cs="Arial"/>
        </w:rPr>
        <w:t>,</w:t>
      </w:r>
      <w:r w:rsidR="00F57DA6" w:rsidRPr="00F12CEE">
        <w:rPr>
          <w:rFonts w:ascii="Arial" w:hAnsi="Arial" w:cs="Arial"/>
        </w:rPr>
        <w:t xml:space="preserve"> meaningful way, </w:t>
      </w:r>
      <w:r w:rsidR="009C378A" w:rsidRPr="00F12CEE">
        <w:rPr>
          <w:rFonts w:ascii="Arial" w:hAnsi="Arial" w:cs="Arial"/>
        </w:rPr>
        <w:t>will</w:t>
      </w:r>
      <w:r w:rsidR="00F57DA6" w:rsidRPr="00F12CEE">
        <w:rPr>
          <w:rFonts w:ascii="Arial" w:hAnsi="Arial" w:cs="Arial"/>
        </w:rPr>
        <w:t xml:space="preserve"> allow the learner to build an understanding of the language</w:t>
      </w:r>
      <w:r w:rsidR="00400819" w:rsidRPr="00F12CEE">
        <w:rPr>
          <w:rFonts w:ascii="Arial" w:hAnsi="Arial" w:cs="Arial"/>
        </w:rPr>
        <w:t xml:space="preserve">.  </w:t>
      </w:r>
      <w:r w:rsidR="00F57DA6" w:rsidRPr="00F12CEE">
        <w:rPr>
          <w:rFonts w:ascii="Arial" w:hAnsi="Arial" w:cs="Arial"/>
        </w:rPr>
        <w:t>During the early stages of learning a new language, children will first learn the repetitive skills before learning the language</w:t>
      </w:r>
      <w:r w:rsidR="000B52AF" w:rsidRPr="00F12CEE">
        <w:rPr>
          <w:rFonts w:ascii="Arial" w:hAnsi="Arial" w:cs="Arial"/>
        </w:rPr>
        <w:t xml:space="preserve"> itself</w:t>
      </w:r>
      <w:r w:rsidR="00400819" w:rsidRPr="00F12CEE">
        <w:rPr>
          <w:rFonts w:ascii="Arial" w:hAnsi="Arial" w:cs="Arial"/>
        </w:rPr>
        <w:t xml:space="preserve"> (</w:t>
      </w:r>
      <w:r w:rsidR="00400819" w:rsidRPr="00F12CEE">
        <w:rPr>
          <w:rFonts w:ascii="Arial" w:hAnsi="Arial" w:cs="Arial"/>
          <w:bCs/>
        </w:rPr>
        <w:t>González</w:t>
      </w:r>
      <w:r w:rsidR="00400819" w:rsidRPr="00F12CEE">
        <w:rPr>
          <w:rFonts w:ascii="Arial" w:hAnsi="Arial" w:cs="Arial"/>
        </w:rPr>
        <w:t xml:space="preserve"> 2010; Welsh Government, 2015)</w:t>
      </w:r>
      <w:r w:rsidR="00C75660" w:rsidRPr="00F12CEE">
        <w:rPr>
          <w:rFonts w:ascii="Arial" w:hAnsi="Arial" w:cs="Arial"/>
        </w:rPr>
        <w:t xml:space="preserve">. </w:t>
      </w:r>
      <w:r w:rsidR="005B5B7E" w:rsidRPr="00F12CEE">
        <w:rPr>
          <w:rFonts w:ascii="Arial" w:hAnsi="Arial" w:cs="Arial"/>
        </w:rPr>
        <w:t xml:space="preserve"> </w:t>
      </w:r>
      <w:r w:rsidR="00847D00" w:rsidRPr="00F12CEE">
        <w:rPr>
          <w:rFonts w:ascii="Arial" w:hAnsi="Arial" w:cs="Arial"/>
          <w:lang w:val="en"/>
        </w:rPr>
        <w:t>Findings from a recent study determined that executive control was found to be greater in children who possess more than one language than that of monolingual children, achieving better results in nonverbal spatial tasks particularly tasks that required problem solving and reorganisation (</w:t>
      </w:r>
      <w:bookmarkStart w:id="1" w:name="_Hlk5290421"/>
      <w:r w:rsidR="00847D00" w:rsidRPr="00F12CEE">
        <w:rPr>
          <w:rFonts w:ascii="Arial" w:hAnsi="Arial" w:cs="Arial"/>
        </w:rPr>
        <w:fldChar w:fldCharType="begin"/>
      </w:r>
      <w:r w:rsidR="00847D00" w:rsidRPr="00F12CEE">
        <w:rPr>
          <w:rFonts w:ascii="Arial" w:hAnsi="Arial" w:cs="Arial"/>
        </w:rPr>
        <w:instrText xml:space="preserve"> HYPERLINK "https://www.ncbi.nlm.nih.gov/pubmed/?term=Bialystok%20E%5BAuthor%5D&amp;cauthor=true&amp;cauthor_uid=22464592" </w:instrText>
      </w:r>
      <w:r w:rsidR="00847D00" w:rsidRPr="00F12CEE">
        <w:rPr>
          <w:rFonts w:ascii="Arial" w:hAnsi="Arial" w:cs="Arial"/>
        </w:rPr>
        <w:fldChar w:fldCharType="separate"/>
      </w:r>
      <w:r w:rsidR="00847D00" w:rsidRPr="00F12CEE">
        <w:rPr>
          <w:rFonts w:ascii="Arial" w:hAnsi="Arial" w:cs="Arial"/>
          <w:lang w:val="en"/>
        </w:rPr>
        <w:t>Bialystok</w:t>
      </w:r>
      <w:r w:rsidR="00847D00" w:rsidRPr="00F12CEE">
        <w:rPr>
          <w:rFonts w:ascii="Arial" w:hAnsi="Arial" w:cs="Arial"/>
          <w:lang w:val="en"/>
        </w:rPr>
        <w:fldChar w:fldCharType="end"/>
      </w:r>
      <w:r w:rsidR="00847D00" w:rsidRPr="00F12CEE">
        <w:rPr>
          <w:rFonts w:ascii="Arial" w:hAnsi="Arial" w:cs="Arial"/>
          <w:lang w:val="en"/>
        </w:rPr>
        <w:t>, et al. 2012</w:t>
      </w:r>
      <w:bookmarkEnd w:id="1"/>
      <w:r w:rsidR="00847D00" w:rsidRPr="00F12CEE">
        <w:rPr>
          <w:rFonts w:ascii="Arial" w:hAnsi="Arial" w:cs="Arial"/>
          <w:lang w:val="en"/>
        </w:rPr>
        <w:t xml:space="preserve">).  </w:t>
      </w:r>
    </w:p>
    <w:p w:rsidR="00B91470" w:rsidRPr="00F12CEE" w:rsidRDefault="003A6EE4" w:rsidP="005653F0">
      <w:pPr>
        <w:pStyle w:val="NormalWeb"/>
        <w:spacing w:line="360" w:lineRule="auto"/>
        <w:jc w:val="both"/>
        <w:rPr>
          <w:rFonts w:ascii="Arial" w:hAnsi="Arial" w:cs="Arial"/>
        </w:rPr>
      </w:pPr>
      <w:r w:rsidRPr="00F12CEE">
        <w:rPr>
          <w:rFonts w:ascii="Arial" w:hAnsi="Arial" w:cs="Arial"/>
          <w:lang w:val="en"/>
        </w:rPr>
        <w:t xml:space="preserve">This links to </w:t>
      </w:r>
      <w:r w:rsidR="002F392E" w:rsidRPr="00F12CEE">
        <w:rPr>
          <w:rFonts w:ascii="Arial" w:hAnsi="Arial" w:cs="Arial"/>
          <w:lang w:val="en"/>
        </w:rPr>
        <w:t>Bruner’s</w:t>
      </w:r>
      <w:r w:rsidR="00273B32" w:rsidRPr="00F12CEE">
        <w:rPr>
          <w:rFonts w:ascii="Arial" w:hAnsi="Arial" w:cs="Arial"/>
          <w:lang w:val="en"/>
        </w:rPr>
        <w:t xml:space="preserve"> (</w:t>
      </w:r>
      <w:r w:rsidR="00847D00" w:rsidRPr="00F12CEE">
        <w:rPr>
          <w:rFonts w:ascii="Arial" w:hAnsi="Arial" w:cs="Arial"/>
          <w:lang w:val="en"/>
        </w:rPr>
        <w:t>b</w:t>
      </w:r>
      <w:r w:rsidR="00273B32" w:rsidRPr="00F12CEE">
        <w:rPr>
          <w:rFonts w:ascii="Arial" w:hAnsi="Arial" w:cs="Arial"/>
          <w:lang w:val="en"/>
        </w:rPr>
        <w:t>. 1915, cited in Gray and MacBlain, 2015)</w:t>
      </w:r>
      <w:r w:rsidR="002F392E" w:rsidRPr="00F12CEE">
        <w:rPr>
          <w:rFonts w:ascii="Arial" w:hAnsi="Arial" w:cs="Arial"/>
          <w:lang w:val="en"/>
        </w:rPr>
        <w:t xml:space="preserve"> Cognitive Development theory</w:t>
      </w:r>
      <w:r w:rsidR="006872A5" w:rsidRPr="00F12CEE">
        <w:rPr>
          <w:rFonts w:ascii="Arial" w:hAnsi="Arial" w:cs="Arial"/>
          <w:lang w:val="en"/>
        </w:rPr>
        <w:t>.</w:t>
      </w:r>
      <w:r w:rsidR="00273B32" w:rsidRPr="00F12CEE">
        <w:rPr>
          <w:rFonts w:ascii="Arial" w:hAnsi="Arial" w:cs="Arial"/>
          <w:lang w:val="en"/>
        </w:rPr>
        <w:t xml:space="preserve"> </w:t>
      </w:r>
      <w:r w:rsidR="006872A5" w:rsidRPr="00F12CEE">
        <w:rPr>
          <w:rFonts w:ascii="Arial" w:hAnsi="Arial" w:cs="Arial"/>
          <w:lang w:val="en"/>
        </w:rPr>
        <w:t xml:space="preserve"> Bruner (b.</w:t>
      </w:r>
      <w:r w:rsidR="00EF4AE7" w:rsidRPr="00F12CEE">
        <w:rPr>
          <w:rFonts w:ascii="Arial" w:hAnsi="Arial" w:cs="Arial"/>
          <w:lang w:val="en"/>
        </w:rPr>
        <w:t xml:space="preserve"> </w:t>
      </w:r>
      <w:r w:rsidR="006872A5" w:rsidRPr="00F12CEE">
        <w:rPr>
          <w:rFonts w:ascii="Arial" w:hAnsi="Arial" w:cs="Arial"/>
          <w:lang w:val="en"/>
        </w:rPr>
        <w:t xml:space="preserve">1915) </w:t>
      </w:r>
      <w:r w:rsidR="00E50C07" w:rsidRPr="00F12CEE">
        <w:rPr>
          <w:rFonts w:ascii="Arial" w:hAnsi="Arial" w:cs="Arial"/>
          <w:lang w:val="en"/>
        </w:rPr>
        <w:t>theory s</w:t>
      </w:r>
      <w:r w:rsidR="004D05D2" w:rsidRPr="00F12CEE">
        <w:rPr>
          <w:rFonts w:ascii="Arial" w:hAnsi="Arial" w:cs="Arial"/>
          <w:lang w:val="en"/>
        </w:rPr>
        <w:t>tates that there are three levels of development, enactive which relates to actions, iconic relates to visual stimulus and symbolic which relates to symbols, words and language.</w:t>
      </w:r>
      <w:r w:rsidR="00457E06" w:rsidRPr="00F12CEE">
        <w:rPr>
          <w:rFonts w:ascii="Arial" w:hAnsi="Arial" w:cs="Arial"/>
          <w:lang w:val="en"/>
        </w:rPr>
        <w:t xml:space="preserve">  Bruner (b. 1915) believed that </w:t>
      </w:r>
      <w:r w:rsidR="004D05D2" w:rsidRPr="00F12CEE">
        <w:rPr>
          <w:rFonts w:ascii="Arial" w:hAnsi="Arial" w:cs="Arial"/>
          <w:lang w:val="en"/>
        </w:rPr>
        <w:t xml:space="preserve">all learners are capable of learning at any level providing that </w:t>
      </w:r>
      <w:r w:rsidR="00457E06" w:rsidRPr="00F12CEE">
        <w:rPr>
          <w:rFonts w:ascii="Arial" w:hAnsi="Arial" w:cs="Arial"/>
          <w:lang w:val="en"/>
        </w:rPr>
        <w:t>learning</w:t>
      </w:r>
      <w:r w:rsidR="004D05D2" w:rsidRPr="00F12CEE">
        <w:rPr>
          <w:rFonts w:ascii="Arial" w:hAnsi="Arial" w:cs="Arial"/>
          <w:lang w:val="en"/>
        </w:rPr>
        <w:t xml:space="preserve"> is </w:t>
      </w:r>
      <w:proofErr w:type="spellStart"/>
      <w:r w:rsidR="004D05D2" w:rsidRPr="00F12CEE">
        <w:rPr>
          <w:rFonts w:ascii="Arial" w:hAnsi="Arial" w:cs="Arial"/>
          <w:lang w:val="en"/>
        </w:rPr>
        <w:t>organised</w:t>
      </w:r>
      <w:proofErr w:type="spellEnd"/>
      <w:r w:rsidR="004D05D2" w:rsidRPr="00F12CEE">
        <w:rPr>
          <w:rFonts w:ascii="Arial" w:hAnsi="Arial" w:cs="Arial"/>
          <w:lang w:val="en"/>
        </w:rPr>
        <w:t xml:space="preserve"> to meet </w:t>
      </w:r>
      <w:r w:rsidR="00457E06" w:rsidRPr="00F12CEE">
        <w:rPr>
          <w:rFonts w:ascii="Arial" w:hAnsi="Arial" w:cs="Arial"/>
          <w:lang w:val="en"/>
        </w:rPr>
        <w:t>the</w:t>
      </w:r>
      <w:r w:rsidR="004D05D2" w:rsidRPr="00F12CEE">
        <w:rPr>
          <w:rFonts w:ascii="Arial" w:hAnsi="Arial" w:cs="Arial"/>
          <w:lang w:val="en"/>
        </w:rPr>
        <w:t xml:space="preserve"> abilities</w:t>
      </w:r>
      <w:r w:rsidR="00457E06" w:rsidRPr="00F12CEE">
        <w:rPr>
          <w:rFonts w:ascii="Arial" w:hAnsi="Arial" w:cs="Arial"/>
          <w:lang w:val="en"/>
        </w:rPr>
        <w:t xml:space="preserve"> of the individual</w:t>
      </w:r>
      <w:r w:rsidR="004D05D2" w:rsidRPr="00F12CEE">
        <w:rPr>
          <w:rFonts w:ascii="Arial" w:hAnsi="Arial" w:cs="Arial"/>
          <w:lang w:val="en"/>
        </w:rPr>
        <w:t>.</w:t>
      </w:r>
      <w:r w:rsidR="00457E06" w:rsidRPr="00F12CEE">
        <w:rPr>
          <w:rFonts w:ascii="Arial" w:hAnsi="Arial" w:cs="Arial"/>
          <w:lang w:val="en"/>
        </w:rPr>
        <w:t xml:space="preserve">  </w:t>
      </w:r>
      <w:r w:rsidR="00322355" w:rsidRPr="00F12CEE">
        <w:rPr>
          <w:rFonts w:ascii="Arial" w:hAnsi="Arial" w:cs="Arial"/>
        </w:rPr>
        <w:t>The Foundation Phase (2015) place importance on cultural identity</w:t>
      </w:r>
      <w:r w:rsidR="0054715E" w:rsidRPr="00F12CEE">
        <w:rPr>
          <w:rFonts w:ascii="Arial" w:hAnsi="Arial" w:cs="Arial"/>
        </w:rPr>
        <w:t>, b</w:t>
      </w:r>
      <w:r w:rsidR="00322355" w:rsidRPr="00F12CEE">
        <w:rPr>
          <w:rFonts w:ascii="Arial" w:hAnsi="Arial" w:cs="Arial"/>
        </w:rPr>
        <w:t xml:space="preserve">uilding children’s awareness of Welsh cultures and traditions and the cultures and traditions throughout multicultural Wales. </w:t>
      </w:r>
    </w:p>
    <w:p w:rsidR="005B5B7E" w:rsidRPr="00F12CEE" w:rsidRDefault="00322355" w:rsidP="005653F0">
      <w:pPr>
        <w:pStyle w:val="NormalWeb"/>
        <w:spacing w:line="360" w:lineRule="auto"/>
        <w:jc w:val="both"/>
        <w:rPr>
          <w:rFonts w:ascii="Arial" w:hAnsi="Arial" w:cs="Arial"/>
          <w:lang w:val="en"/>
        </w:rPr>
      </w:pPr>
      <w:proofErr w:type="spellStart"/>
      <w:r w:rsidRPr="00F12CEE">
        <w:rPr>
          <w:rFonts w:ascii="Arial" w:hAnsi="Arial" w:cs="Arial"/>
          <w:lang w:val="en"/>
        </w:rPr>
        <w:t>Mudiad</w:t>
      </w:r>
      <w:proofErr w:type="spellEnd"/>
      <w:r w:rsidRPr="00F12CEE">
        <w:rPr>
          <w:rFonts w:ascii="Arial" w:hAnsi="Arial" w:cs="Arial"/>
          <w:lang w:val="en"/>
        </w:rPr>
        <w:t xml:space="preserve"> </w:t>
      </w:r>
      <w:proofErr w:type="spellStart"/>
      <w:r w:rsidRPr="00F12CEE">
        <w:rPr>
          <w:rFonts w:ascii="Arial" w:hAnsi="Arial" w:cs="Arial"/>
          <w:lang w:val="en"/>
        </w:rPr>
        <w:t>Meithrin</w:t>
      </w:r>
      <w:proofErr w:type="spellEnd"/>
      <w:r w:rsidRPr="00F12CEE">
        <w:rPr>
          <w:rFonts w:ascii="Arial" w:hAnsi="Arial" w:cs="Arial"/>
          <w:lang w:val="en"/>
        </w:rPr>
        <w:t>, (N.D) provide</w:t>
      </w:r>
      <w:r w:rsidR="000C6056" w:rsidRPr="00F12CEE">
        <w:rPr>
          <w:rFonts w:ascii="Arial" w:hAnsi="Arial" w:cs="Arial"/>
          <w:lang w:val="en"/>
        </w:rPr>
        <w:t xml:space="preserve"> </w:t>
      </w:r>
      <w:r w:rsidRPr="00F12CEE">
        <w:rPr>
          <w:rFonts w:ascii="Arial" w:hAnsi="Arial" w:cs="Arial"/>
          <w:lang w:val="en"/>
        </w:rPr>
        <w:t xml:space="preserve">early years services and experiences to children through the medium of Welsh </w:t>
      </w:r>
      <w:r w:rsidR="000C6056" w:rsidRPr="00F12CEE">
        <w:rPr>
          <w:rFonts w:ascii="Arial" w:hAnsi="Arial" w:cs="Arial"/>
          <w:lang w:val="en"/>
        </w:rPr>
        <w:t xml:space="preserve">only </w:t>
      </w:r>
      <w:r w:rsidRPr="00F12CEE">
        <w:rPr>
          <w:rFonts w:ascii="Arial" w:hAnsi="Arial" w:cs="Arial"/>
          <w:lang w:val="en"/>
        </w:rPr>
        <w:t>in their settings</w:t>
      </w:r>
      <w:r w:rsidR="000C6056" w:rsidRPr="00F12CEE">
        <w:rPr>
          <w:rFonts w:ascii="Arial" w:hAnsi="Arial" w:cs="Arial"/>
          <w:lang w:val="en"/>
        </w:rPr>
        <w:t>, this is known as the immersion method</w:t>
      </w:r>
      <w:r w:rsidRPr="00F12CEE">
        <w:rPr>
          <w:rFonts w:ascii="Arial" w:hAnsi="Arial" w:cs="Arial"/>
          <w:lang w:val="en"/>
        </w:rPr>
        <w:t xml:space="preserve">.  It is suggested that for bilingual development to be achieved, children should be encouraged to hear and speak both languages as much as possible </w:t>
      </w:r>
      <w:r w:rsidR="001A0E48" w:rsidRPr="00F12CEE">
        <w:rPr>
          <w:rFonts w:ascii="Arial" w:hAnsi="Arial" w:cs="Arial"/>
          <w:lang w:val="en"/>
        </w:rPr>
        <w:t>(</w:t>
      </w:r>
      <w:hyperlink r:id="rId7" w:history="1">
        <w:r w:rsidRPr="00F12CEE">
          <w:rPr>
            <w:rFonts w:ascii="Arial" w:hAnsi="Arial" w:cs="Arial"/>
            <w:lang w:val="en"/>
          </w:rPr>
          <w:t>Heinlein</w:t>
        </w:r>
      </w:hyperlink>
      <w:r w:rsidRPr="00F12CEE">
        <w:rPr>
          <w:rFonts w:ascii="Arial" w:hAnsi="Arial" w:cs="Arial"/>
          <w:lang w:val="en"/>
        </w:rPr>
        <w:t xml:space="preserve">-Byers and </w:t>
      </w:r>
      <w:hyperlink r:id="rId8" w:history="1">
        <w:r w:rsidRPr="00F12CEE">
          <w:rPr>
            <w:rFonts w:ascii="Arial" w:hAnsi="Arial" w:cs="Arial"/>
            <w:lang w:val="en"/>
          </w:rPr>
          <w:t>Williams</w:t>
        </w:r>
      </w:hyperlink>
      <w:r w:rsidRPr="00F12CEE">
        <w:rPr>
          <w:rFonts w:ascii="Arial" w:hAnsi="Arial" w:cs="Arial"/>
          <w:lang w:val="en"/>
        </w:rPr>
        <w:t xml:space="preserve">-Lew, 2013).  </w:t>
      </w:r>
      <w:r w:rsidR="00C024E0" w:rsidRPr="00F12CEE">
        <w:rPr>
          <w:rFonts w:ascii="Arial" w:hAnsi="Arial" w:cs="Arial"/>
          <w:lang w:val="en"/>
        </w:rPr>
        <w:t xml:space="preserve">This is demonstrated in the recording, the practitioner </w:t>
      </w:r>
      <w:r w:rsidR="00C024E0" w:rsidRPr="00F12CEE">
        <w:rPr>
          <w:rFonts w:ascii="Arial" w:hAnsi="Arial" w:cs="Arial"/>
          <w:lang w:val="en"/>
        </w:rPr>
        <w:lastRenderedPageBreak/>
        <w:t xml:space="preserve">carried out the activity in an enthusiastic, fun manner, displaying visual stimuli along with the associated word, </w:t>
      </w:r>
      <w:r w:rsidR="00C024E0" w:rsidRPr="00F12CEE">
        <w:rPr>
          <w:rFonts w:ascii="Arial" w:hAnsi="Arial" w:cs="Arial"/>
        </w:rPr>
        <w:t xml:space="preserve">using incidental Welsh alongside English </w:t>
      </w:r>
      <w:r w:rsidR="00C024E0" w:rsidRPr="00F12CEE">
        <w:rPr>
          <w:rFonts w:ascii="Arial" w:hAnsi="Arial" w:cs="Arial"/>
          <w:lang w:val="en"/>
        </w:rPr>
        <w:t>allowing the child to build the connection between the two (</w:t>
      </w:r>
      <w:r w:rsidR="00C024E0" w:rsidRPr="00F12CEE">
        <w:rPr>
          <w:rFonts w:ascii="Arial" w:hAnsi="Arial" w:cs="Arial"/>
          <w:bCs/>
        </w:rPr>
        <w:t>González</w:t>
      </w:r>
      <w:r w:rsidR="00C024E0" w:rsidRPr="00F12CEE">
        <w:rPr>
          <w:rFonts w:ascii="Arial" w:hAnsi="Arial" w:cs="Arial"/>
        </w:rPr>
        <w:t>, 2010; Welsh Government, 2015;</w:t>
      </w:r>
      <w:r w:rsidR="00C024E0" w:rsidRPr="00F12CEE">
        <w:rPr>
          <w:rFonts w:ascii="Arial" w:hAnsi="Arial" w:cs="Arial"/>
          <w:lang w:val="en"/>
        </w:rPr>
        <w:t xml:space="preserve"> Curriculum </w:t>
      </w:r>
      <w:proofErr w:type="spellStart"/>
      <w:r w:rsidR="00C024E0" w:rsidRPr="00F12CEE">
        <w:rPr>
          <w:rFonts w:ascii="Arial" w:hAnsi="Arial" w:cs="Arial"/>
          <w:lang w:val="en"/>
        </w:rPr>
        <w:t>Cymreig</w:t>
      </w:r>
      <w:proofErr w:type="spellEnd"/>
      <w:r w:rsidR="00C024E0" w:rsidRPr="00F12CEE">
        <w:rPr>
          <w:rFonts w:ascii="Arial" w:hAnsi="Arial" w:cs="Arial"/>
          <w:lang w:val="en"/>
        </w:rPr>
        <w:t>, 2003).</w:t>
      </w:r>
      <w:r w:rsidR="00AE1A13" w:rsidRPr="00F12CEE">
        <w:rPr>
          <w:rFonts w:ascii="Arial" w:hAnsi="Arial" w:cs="Arial"/>
          <w:lang w:val="en"/>
        </w:rPr>
        <w:t xml:space="preserve"> </w:t>
      </w:r>
      <w:r w:rsidR="00A314B1" w:rsidRPr="00F12CEE">
        <w:rPr>
          <w:rFonts w:ascii="Arial" w:hAnsi="Arial" w:cs="Arial"/>
          <w:lang w:val="en"/>
        </w:rPr>
        <w:t xml:space="preserve">  </w:t>
      </w:r>
    </w:p>
    <w:p w:rsidR="00D405FF" w:rsidRPr="00F12CEE" w:rsidRDefault="00D405FF" w:rsidP="005653F0">
      <w:pPr>
        <w:spacing w:line="360" w:lineRule="auto"/>
        <w:jc w:val="both"/>
        <w:rPr>
          <w:rFonts w:ascii="Arial" w:hAnsi="Arial" w:cs="Arial"/>
          <w:sz w:val="24"/>
          <w:szCs w:val="24"/>
          <w:u w:val="single"/>
        </w:rPr>
      </w:pPr>
    </w:p>
    <w:p w:rsidR="00A60823" w:rsidRPr="00F12CEE" w:rsidRDefault="00723DEE" w:rsidP="005653F0">
      <w:pPr>
        <w:spacing w:line="360" w:lineRule="auto"/>
        <w:jc w:val="both"/>
        <w:rPr>
          <w:rFonts w:ascii="Arial" w:hAnsi="Arial" w:cs="Arial"/>
          <w:sz w:val="24"/>
          <w:szCs w:val="24"/>
          <w:u w:val="single"/>
        </w:rPr>
      </w:pPr>
      <w:r w:rsidRPr="00F12CEE">
        <w:rPr>
          <w:rFonts w:ascii="Arial" w:hAnsi="Arial" w:cs="Arial"/>
          <w:sz w:val="24"/>
          <w:szCs w:val="24"/>
          <w:u w:val="single"/>
        </w:rPr>
        <w:t>Divergent Thinking</w:t>
      </w:r>
      <w:r w:rsidR="00382C13" w:rsidRPr="00F12CEE">
        <w:rPr>
          <w:rFonts w:ascii="Arial" w:hAnsi="Arial" w:cs="Arial"/>
          <w:sz w:val="24"/>
          <w:szCs w:val="24"/>
          <w:u w:val="single"/>
        </w:rPr>
        <w:t xml:space="preserve"> </w:t>
      </w:r>
    </w:p>
    <w:p w:rsidR="005653F0" w:rsidRPr="00F12CEE" w:rsidRDefault="00B91470" w:rsidP="005653F0">
      <w:pPr>
        <w:pStyle w:val="NormalWeb"/>
        <w:spacing w:line="360" w:lineRule="auto"/>
        <w:jc w:val="both"/>
        <w:rPr>
          <w:rFonts w:ascii="Arial" w:hAnsi="Arial" w:cs="Arial"/>
          <w:lang w:val="en"/>
        </w:rPr>
      </w:pPr>
      <w:r w:rsidRPr="00F12CEE">
        <w:rPr>
          <w:rFonts w:ascii="Arial" w:hAnsi="Arial" w:cs="Arial"/>
          <w:lang w:val="en"/>
        </w:rPr>
        <w:t>Divergent thinking is a thought process used to generate  creative ideas by exploring a multitude of possible solutions (</w:t>
      </w:r>
      <w:proofErr w:type="spellStart"/>
      <w:r w:rsidRPr="00F12CEE">
        <w:rPr>
          <w:rFonts w:ascii="Arial" w:hAnsi="Arial" w:cs="Arial"/>
        </w:rPr>
        <w:fldChar w:fldCharType="begin"/>
      </w:r>
      <w:r w:rsidRPr="00F12CEE">
        <w:rPr>
          <w:rFonts w:ascii="Arial" w:hAnsi="Arial" w:cs="Arial"/>
        </w:rPr>
        <w:instrText xml:space="preserve"> HYPERLINK "http://www.frontiersin.org/Community/WhosWhoDetails.aspx?UID=7950&amp;d=1&amp;sname=BernhardHommel&amp;name=Science" </w:instrText>
      </w:r>
      <w:r w:rsidRPr="00F12CEE">
        <w:rPr>
          <w:rFonts w:ascii="Arial" w:hAnsi="Arial" w:cs="Arial"/>
        </w:rPr>
        <w:fldChar w:fldCharType="separate"/>
      </w:r>
      <w:r w:rsidRPr="00F12CEE">
        <w:rPr>
          <w:rFonts w:ascii="Arial" w:hAnsi="Arial" w:cs="Arial"/>
          <w:bCs/>
          <w:color w:val="020202"/>
          <w:lang w:val="en"/>
        </w:rPr>
        <w:t>Hommel</w:t>
      </w:r>
      <w:proofErr w:type="spellEnd"/>
      <w:r w:rsidRPr="00F12CEE">
        <w:rPr>
          <w:rFonts w:ascii="Arial" w:hAnsi="Arial" w:cs="Arial"/>
          <w:bCs/>
          <w:color w:val="020202"/>
          <w:lang w:val="en"/>
        </w:rPr>
        <w:fldChar w:fldCharType="end"/>
      </w:r>
      <w:r w:rsidRPr="00F12CEE">
        <w:rPr>
          <w:rFonts w:ascii="Arial" w:hAnsi="Arial" w:cs="Arial"/>
          <w:bCs/>
          <w:color w:val="020202"/>
          <w:lang w:val="en"/>
        </w:rPr>
        <w:t xml:space="preserve"> et al. 2011</w:t>
      </w:r>
      <w:r w:rsidRPr="00F12CEE">
        <w:rPr>
          <w:rFonts w:ascii="Arial" w:hAnsi="Arial" w:cs="Arial"/>
          <w:color w:val="3E3D40"/>
          <w:lang w:val="en"/>
        </w:rPr>
        <w:t>)</w:t>
      </w:r>
      <w:r w:rsidRPr="00F12CEE">
        <w:rPr>
          <w:rFonts w:ascii="Arial" w:hAnsi="Arial" w:cs="Arial"/>
          <w:color w:val="3E3D40"/>
          <w:lang w:val="en"/>
        </w:rPr>
        <w:t xml:space="preserve">.  </w:t>
      </w:r>
      <w:r w:rsidR="007F3E60" w:rsidRPr="00F12CEE">
        <w:rPr>
          <w:rFonts w:ascii="Arial" w:hAnsi="Arial" w:cs="Arial"/>
          <w:lang w:val="en"/>
        </w:rPr>
        <w:t xml:space="preserve">According to  </w:t>
      </w:r>
      <w:hyperlink r:id="rId9" w:anchor="B3" w:history="1">
        <w:r w:rsidR="007F3E60" w:rsidRPr="00F12CEE">
          <w:rPr>
            <w:rFonts w:ascii="Arial" w:hAnsi="Arial" w:cs="Arial"/>
            <w:lang w:val="en"/>
          </w:rPr>
          <w:t>Bain (1975</w:t>
        </w:r>
      </w:hyperlink>
      <w:r w:rsidR="007F3E60" w:rsidRPr="00F12CEE">
        <w:rPr>
          <w:rFonts w:ascii="Arial" w:hAnsi="Arial" w:cs="Arial"/>
          <w:lang w:val="en"/>
        </w:rPr>
        <w:t xml:space="preserve">, cited in </w:t>
      </w:r>
      <w:hyperlink r:id="rId10" w:history="1">
        <w:proofErr w:type="spellStart"/>
        <w:r w:rsidR="007F3E60" w:rsidRPr="00F12CEE">
          <w:rPr>
            <w:rFonts w:ascii="Arial" w:hAnsi="Arial" w:cs="Arial"/>
            <w:bCs/>
            <w:color w:val="020202"/>
            <w:lang w:val="en"/>
          </w:rPr>
          <w:t>Hommel</w:t>
        </w:r>
        <w:proofErr w:type="spellEnd"/>
      </w:hyperlink>
      <w:r w:rsidR="007F3E60" w:rsidRPr="00F12CEE">
        <w:rPr>
          <w:rFonts w:ascii="Arial" w:hAnsi="Arial" w:cs="Arial"/>
          <w:bCs/>
          <w:color w:val="020202"/>
          <w:lang w:val="en"/>
        </w:rPr>
        <w:t xml:space="preserve"> et al. 2011</w:t>
      </w:r>
      <w:r w:rsidR="007F3E60" w:rsidRPr="00F12CEE">
        <w:rPr>
          <w:rFonts w:ascii="Arial" w:hAnsi="Arial" w:cs="Arial"/>
          <w:color w:val="3E3D40"/>
          <w:lang w:val="en"/>
        </w:rPr>
        <w:t xml:space="preserve">) </w:t>
      </w:r>
      <w:r w:rsidR="007F3E60" w:rsidRPr="00F12CEE">
        <w:rPr>
          <w:rFonts w:ascii="Arial" w:hAnsi="Arial" w:cs="Arial"/>
          <w:lang w:val="en"/>
        </w:rPr>
        <w:t>individuals who possess more than one language demonstrate better problem solving abilities</w:t>
      </w:r>
      <w:r w:rsidR="005F35FF" w:rsidRPr="00F12CEE">
        <w:rPr>
          <w:rFonts w:ascii="Arial" w:hAnsi="Arial" w:cs="Arial"/>
          <w:lang w:val="en"/>
        </w:rPr>
        <w:t xml:space="preserve">.  </w:t>
      </w:r>
      <w:r w:rsidR="005F35FF" w:rsidRPr="00F12CEE">
        <w:rPr>
          <w:rFonts w:ascii="Arial" w:hAnsi="Arial" w:cs="Arial"/>
        </w:rPr>
        <w:t xml:space="preserve">It is suggested that learning additional languages can enhance divergent thinking abilities, with individuals displaying improved fluency, elaboration, flexibility and originality as a direct result (Haarmann et al. 2013; </w:t>
      </w:r>
      <w:proofErr w:type="spellStart"/>
      <w:r w:rsidR="005F35FF" w:rsidRPr="00F12CEE">
        <w:rPr>
          <w:rFonts w:ascii="Arial" w:hAnsi="Arial" w:cs="Arial"/>
        </w:rPr>
        <w:t>Ghonsooly</w:t>
      </w:r>
      <w:proofErr w:type="spellEnd"/>
      <w:r w:rsidR="00EF0735" w:rsidRPr="00F12CEE">
        <w:rPr>
          <w:rFonts w:ascii="Arial" w:hAnsi="Arial" w:cs="Arial"/>
        </w:rPr>
        <w:t xml:space="preserve"> and </w:t>
      </w:r>
      <w:proofErr w:type="spellStart"/>
      <w:r w:rsidR="00EF0735" w:rsidRPr="00F12CEE">
        <w:rPr>
          <w:rFonts w:ascii="Arial" w:hAnsi="Arial" w:cs="Arial"/>
        </w:rPr>
        <w:t>Showqi</w:t>
      </w:r>
      <w:proofErr w:type="spellEnd"/>
      <w:r w:rsidR="00EF0735" w:rsidRPr="00F12CEE">
        <w:rPr>
          <w:rFonts w:ascii="Arial" w:hAnsi="Arial" w:cs="Arial"/>
        </w:rPr>
        <w:t>, 2012)</w:t>
      </w:r>
      <w:r w:rsidR="00E440E0" w:rsidRPr="00F12CEE">
        <w:rPr>
          <w:rFonts w:ascii="Arial" w:hAnsi="Arial" w:cs="Arial"/>
        </w:rPr>
        <w:t>.</w:t>
      </w:r>
      <w:r w:rsidR="00745A59" w:rsidRPr="00F12CEE">
        <w:rPr>
          <w:rFonts w:ascii="Arial" w:hAnsi="Arial" w:cs="Arial"/>
          <w:lang w:val="en"/>
        </w:rPr>
        <w:t xml:space="preserve"> </w:t>
      </w:r>
      <w:r w:rsidR="00745A59" w:rsidRPr="00F12CEE">
        <w:rPr>
          <w:rFonts w:ascii="Arial" w:hAnsi="Arial" w:cs="Arial"/>
          <w:lang w:val="en"/>
        </w:rPr>
        <w:t>According to Baker (2011) language defines one’s identity, providing security and a sense of belonging.  It is suggested that bilingualism could also be beneficial for delaying early symptoms of cognitive impairment, such as dementia (</w:t>
      </w:r>
      <w:hyperlink r:id="rId11" w:history="1">
        <w:r w:rsidR="00745A59" w:rsidRPr="00F12CEE">
          <w:rPr>
            <w:rFonts w:ascii="Arial" w:hAnsi="Arial" w:cs="Arial"/>
            <w:lang w:val="en"/>
          </w:rPr>
          <w:t>Bialystok</w:t>
        </w:r>
      </w:hyperlink>
      <w:r w:rsidR="00745A59" w:rsidRPr="00F12CEE">
        <w:rPr>
          <w:rFonts w:ascii="Arial" w:hAnsi="Arial" w:cs="Arial"/>
          <w:lang w:val="en"/>
        </w:rPr>
        <w:t xml:space="preserve">, et al. 2012).  </w:t>
      </w:r>
    </w:p>
    <w:p w:rsidR="00745A59" w:rsidRPr="00F12CEE" w:rsidRDefault="00745A59" w:rsidP="005653F0">
      <w:pPr>
        <w:pStyle w:val="NormalWeb"/>
        <w:spacing w:line="360" w:lineRule="auto"/>
        <w:jc w:val="both"/>
        <w:rPr>
          <w:rFonts w:ascii="Arial" w:hAnsi="Arial" w:cs="Arial"/>
          <w:lang w:val="en"/>
        </w:rPr>
      </w:pPr>
      <w:r w:rsidRPr="00F12CEE">
        <w:rPr>
          <w:rFonts w:ascii="Arial" w:hAnsi="Arial" w:cs="Arial"/>
          <w:lang w:val="en"/>
        </w:rPr>
        <w:t xml:space="preserve">Doidge, (ND); Bates (2016) share this viewpoint, stating that the brain </w:t>
      </w:r>
      <w:proofErr w:type="gramStart"/>
      <w:r w:rsidRPr="00F12CEE">
        <w:rPr>
          <w:rFonts w:ascii="Arial" w:hAnsi="Arial" w:cs="Arial"/>
          <w:lang w:val="en"/>
        </w:rPr>
        <w:t>has the ability to</w:t>
      </w:r>
      <w:proofErr w:type="gramEnd"/>
      <w:r w:rsidRPr="00F12CEE">
        <w:rPr>
          <w:rFonts w:ascii="Arial" w:hAnsi="Arial" w:cs="Arial"/>
          <w:lang w:val="en"/>
        </w:rPr>
        <w:t xml:space="preserve"> change structure and function through experiences, thought and imagination, altering brain anatomy.  Doidge, (ND) suggests that through the process known as neuroplasticity the brain can rewire itself, stroke victims regain functions, IQ’s are raised and learning difficulties are eliminated.   This suggests that managing dual languages helps to remap connections in the brain creating more effective cognitive functions throughout life (</w:t>
      </w:r>
      <w:hyperlink r:id="rId12" w:history="1">
        <w:r w:rsidRPr="00F12CEE">
          <w:rPr>
            <w:rFonts w:ascii="Arial" w:hAnsi="Arial" w:cs="Arial"/>
            <w:lang w:val="en"/>
          </w:rPr>
          <w:t>Bialystok</w:t>
        </w:r>
      </w:hyperlink>
      <w:r w:rsidRPr="00F12CEE">
        <w:rPr>
          <w:rFonts w:ascii="Arial" w:hAnsi="Arial" w:cs="Arial"/>
          <w:lang w:val="en"/>
        </w:rPr>
        <w:t>, et al. 2012).</w:t>
      </w:r>
    </w:p>
    <w:p w:rsidR="00EF0735" w:rsidRPr="00F12CEE" w:rsidRDefault="00EF0735" w:rsidP="005653F0">
      <w:pPr>
        <w:spacing w:line="360" w:lineRule="auto"/>
        <w:jc w:val="both"/>
        <w:rPr>
          <w:rFonts w:ascii="Arial" w:hAnsi="Arial" w:cs="Arial"/>
          <w:sz w:val="24"/>
          <w:szCs w:val="24"/>
          <w:u w:val="single"/>
        </w:rPr>
      </w:pPr>
    </w:p>
    <w:p w:rsidR="00723DEE" w:rsidRPr="00F12CEE" w:rsidRDefault="00723DEE" w:rsidP="00F12CEE">
      <w:pPr>
        <w:spacing w:line="360" w:lineRule="auto"/>
        <w:jc w:val="both"/>
        <w:rPr>
          <w:rFonts w:ascii="Arial" w:hAnsi="Arial" w:cs="Arial"/>
          <w:sz w:val="24"/>
          <w:szCs w:val="24"/>
          <w:u w:val="single"/>
        </w:rPr>
      </w:pPr>
      <w:r w:rsidRPr="00F12CEE">
        <w:rPr>
          <w:rFonts w:ascii="Arial" w:hAnsi="Arial" w:cs="Arial"/>
          <w:sz w:val="24"/>
          <w:szCs w:val="24"/>
          <w:u w:val="single"/>
        </w:rPr>
        <w:t xml:space="preserve">Benefits of Bilingualism </w:t>
      </w:r>
    </w:p>
    <w:p w:rsidR="00A37A6D" w:rsidRPr="00F12CEE" w:rsidRDefault="00D31064" w:rsidP="005653F0">
      <w:pPr>
        <w:spacing w:line="360" w:lineRule="auto"/>
        <w:jc w:val="both"/>
        <w:rPr>
          <w:rFonts w:ascii="Arial" w:hAnsi="Arial" w:cs="Arial"/>
          <w:sz w:val="24"/>
          <w:szCs w:val="24"/>
          <w:lang w:val="en"/>
        </w:rPr>
      </w:pPr>
      <w:r w:rsidRPr="00F12CEE">
        <w:rPr>
          <w:rFonts w:ascii="Arial" w:hAnsi="Arial" w:cs="Arial"/>
          <w:sz w:val="24"/>
          <w:szCs w:val="24"/>
          <w:lang w:val="en-US"/>
        </w:rPr>
        <w:t xml:space="preserve">The ability to speak an additional language not only increases creativity and </w:t>
      </w:r>
      <w:r w:rsidR="00F12CEE" w:rsidRPr="00F12CEE">
        <w:rPr>
          <w:rFonts w:ascii="Arial" w:hAnsi="Arial" w:cs="Arial"/>
          <w:sz w:val="24"/>
          <w:szCs w:val="24"/>
          <w:lang w:val="en-US"/>
        </w:rPr>
        <w:t>analytical skills but it also creates better employment prospects (</w:t>
      </w:r>
      <w:proofErr w:type="spellStart"/>
      <w:r w:rsidR="00F12CEE" w:rsidRPr="00745A59">
        <w:rPr>
          <w:rFonts w:ascii="Arial" w:eastAsia="Times New Roman" w:hAnsi="Arial" w:cs="Arial"/>
          <w:sz w:val="24"/>
          <w:szCs w:val="24"/>
          <w:lang w:val="en-US" w:eastAsia="en-GB"/>
        </w:rPr>
        <w:fldChar w:fldCharType="begin"/>
      </w:r>
      <w:r w:rsidR="00F12CEE" w:rsidRPr="00745A59">
        <w:rPr>
          <w:rFonts w:ascii="Arial" w:eastAsia="Times New Roman" w:hAnsi="Arial" w:cs="Arial"/>
          <w:sz w:val="24"/>
          <w:szCs w:val="24"/>
          <w:lang w:val="en-US" w:eastAsia="en-GB"/>
        </w:rPr>
        <w:instrText xml:space="preserve"> HYPERLINK "https://idc.edu/category/inlingua-blog/" </w:instrText>
      </w:r>
      <w:r w:rsidR="00F12CEE" w:rsidRPr="00745A59">
        <w:rPr>
          <w:rFonts w:ascii="Arial" w:eastAsia="Times New Roman" w:hAnsi="Arial" w:cs="Arial"/>
          <w:sz w:val="24"/>
          <w:szCs w:val="24"/>
          <w:lang w:val="en-US" w:eastAsia="en-GB"/>
        </w:rPr>
        <w:fldChar w:fldCharType="separate"/>
      </w:r>
      <w:r w:rsidR="00F12CEE" w:rsidRPr="00F12CEE">
        <w:rPr>
          <w:rFonts w:ascii="Arial" w:eastAsia="Times New Roman" w:hAnsi="Arial" w:cs="Arial"/>
          <w:sz w:val="24"/>
          <w:szCs w:val="24"/>
          <w:lang w:val="en-US" w:eastAsia="en-GB"/>
        </w:rPr>
        <w:t>I</w:t>
      </w:r>
      <w:r w:rsidR="00F12CEE" w:rsidRPr="00745A59">
        <w:rPr>
          <w:rFonts w:ascii="Arial" w:eastAsia="Times New Roman" w:hAnsi="Arial" w:cs="Arial"/>
          <w:sz w:val="24"/>
          <w:szCs w:val="24"/>
          <w:lang w:val="en-US" w:eastAsia="en-GB"/>
        </w:rPr>
        <w:t>nlingua</w:t>
      </w:r>
      <w:proofErr w:type="spellEnd"/>
      <w:r w:rsidR="00F12CEE" w:rsidRPr="00F12CEE">
        <w:rPr>
          <w:rFonts w:ascii="Arial" w:eastAsia="Times New Roman" w:hAnsi="Arial" w:cs="Arial"/>
          <w:sz w:val="24"/>
          <w:szCs w:val="24"/>
          <w:lang w:val="en-US" w:eastAsia="en-GB"/>
        </w:rPr>
        <w:t>,</w:t>
      </w:r>
      <w:r w:rsidR="00F12CEE" w:rsidRPr="00745A59">
        <w:rPr>
          <w:rFonts w:ascii="Arial" w:eastAsia="Times New Roman" w:hAnsi="Arial" w:cs="Arial"/>
          <w:sz w:val="24"/>
          <w:szCs w:val="24"/>
          <w:lang w:val="en-US" w:eastAsia="en-GB"/>
        </w:rPr>
        <w:t xml:space="preserve"> </w:t>
      </w:r>
      <w:r w:rsidR="00F12CEE" w:rsidRPr="00745A59">
        <w:rPr>
          <w:rFonts w:ascii="Arial" w:eastAsia="Times New Roman" w:hAnsi="Arial" w:cs="Arial"/>
          <w:sz w:val="24"/>
          <w:szCs w:val="24"/>
          <w:lang w:val="en-US" w:eastAsia="en-GB"/>
        </w:rPr>
        <w:fldChar w:fldCharType="end"/>
      </w:r>
      <w:r w:rsidR="00F12CEE" w:rsidRPr="00F12CEE">
        <w:rPr>
          <w:rFonts w:ascii="Arial" w:eastAsia="Times New Roman" w:hAnsi="Arial" w:cs="Arial"/>
          <w:sz w:val="24"/>
          <w:szCs w:val="24"/>
          <w:lang w:val="en-US" w:eastAsia="en-GB"/>
        </w:rPr>
        <w:t>2017</w:t>
      </w:r>
      <w:r w:rsidR="00F12CEE" w:rsidRPr="00F12CEE">
        <w:rPr>
          <w:rFonts w:ascii="Arial" w:eastAsia="Times New Roman" w:hAnsi="Arial" w:cs="Arial"/>
          <w:sz w:val="24"/>
          <w:szCs w:val="24"/>
          <w:lang w:val="en-US" w:eastAsia="en-GB"/>
        </w:rPr>
        <w:t>)</w:t>
      </w:r>
      <w:r w:rsidR="00F12CEE" w:rsidRPr="00F12CEE">
        <w:rPr>
          <w:rFonts w:ascii="Arial" w:hAnsi="Arial" w:cs="Arial"/>
          <w:sz w:val="24"/>
          <w:szCs w:val="24"/>
          <w:lang w:val="en-US"/>
        </w:rPr>
        <w:t xml:space="preserve">.  </w:t>
      </w:r>
      <w:hyperlink r:id="rId13" w:history="1">
        <w:r w:rsidR="00A37A6D" w:rsidRPr="00F12CEE">
          <w:rPr>
            <w:rFonts w:ascii="Arial" w:hAnsi="Arial" w:cs="Arial"/>
            <w:sz w:val="24"/>
            <w:szCs w:val="24"/>
            <w:lang w:val="en"/>
          </w:rPr>
          <w:t>Bialystok</w:t>
        </w:r>
      </w:hyperlink>
      <w:r w:rsidR="00A37A6D" w:rsidRPr="00F12CEE">
        <w:rPr>
          <w:rFonts w:ascii="Arial" w:hAnsi="Arial" w:cs="Arial"/>
          <w:sz w:val="24"/>
          <w:szCs w:val="24"/>
          <w:lang w:val="en"/>
        </w:rPr>
        <w:t>, et al. (2012) believe that executive control is an important factor for academic success. Stating that there has been misconception that learning more than one language at a time in early childhood can have a negative effect on development.  Bilingual</w:t>
      </w:r>
      <w:r w:rsidR="00745A59" w:rsidRPr="00F12CEE">
        <w:rPr>
          <w:rFonts w:ascii="Arial" w:hAnsi="Arial" w:cs="Arial"/>
          <w:sz w:val="24"/>
          <w:szCs w:val="24"/>
          <w:lang w:val="en"/>
        </w:rPr>
        <w:t xml:space="preserve">s </w:t>
      </w:r>
      <w:r w:rsidR="00A37A6D" w:rsidRPr="00F12CEE">
        <w:rPr>
          <w:rFonts w:ascii="Arial" w:hAnsi="Arial" w:cs="Arial"/>
          <w:sz w:val="24"/>
          <w:szCs w:val="24"/>
          <w:lang w:val="en"/>
        </w:rPr>
        <w:t>are able to solve linguistic problems (</w:t>
      </w:r>
      <w:hyperlink r:id="rId14" w:history="1">
        <w:r w:rsidR="00A37A6D" w:rsidRPr="00F12CEE">
          <w:rPr>
            <w:rFonts w:ascii="Arial" w:hAnsi="Arial" w:cs="Arial"/>
            <w:sz w:val="24"/>
            <w:szCs w:val="24"/>
            <w:lang w:val="en"/>
          </w:rPr>
          <w:t>Bialystok</w:t>
        </w:r>
      </w:hyperlink>
      <w:r w:rsidR="00A37A6D" w:rsidRPr="00F12CEE">
        <w:rPr>
          <w:rFonts w:ascii="Arial" w:hAnsi="Arial" w:cs="Arial"/>
          <w:sz w:val="24"/>
          <w:szCs w:val="24"/>
          <w:lang w:val="en"/>
        </w:rPr>
        <w:t>, et al. 2012</w:t>
      </w:r>
      <w:r w:rsidR="009D4CE6" w:rsidRPr="00F12CEE">
        <w:rPr>
          <w:rFonts w:ascii="Arial" w:hAnsi="Arial" w:cs="Arial"/>
          <w:sz w:val="24"/>
          <w:szCs w:val="24"/>
          <w:lang w:val="en"/>
        </w:rPr>
        <w:t>; Baker, 2011</w:t>
      </w:r>
      <w:r w:rsidR="00A37A6D" w:rsidRPr="00F12CEE">
        <w:rPr>
          <w:rFonts w:ascii="Arial" w:hAnsi="Arial" w:cs="Arial"/>
          <w:sz w:val="24"/>
          <w:szCs w:val="24"/>
          <w:lang w:val="en"/>
        </w:rPr>
        <w:t xml:space="preserve">), display more mental </w:t>
      </w:r>
      <w:r w:rsidR="00A37A6D" w:rsidRPr="00F12CEE">
        <w:rPr>
          <w:rFonts w:ascii="Arial" w:hAnsi="Arial" w:cs="Arial"/>
          <w:sz w:val="24"/>
          <w:szCs w:val="24"/>
          <w:lang w:val="en"/>
        </w:rPr>
        <w:lastRenderedPageBreak/>
        <w:t>flexibility</w:t>
      </w:r>
      <w:r w:rsidR="00745A59" w:rsidRPr="00F12CEE">
        <w:rPr>
          <w:rFonts w:ascii="Arial" w:hAnsi="Arial" w:cs="Arial"/>
          <w:sz w:val="24"/>
          <w:szCs w:val="24"/>
          <w:lang w:val="en"/>
        </w:rPr>
        <w:t>, score better than monolinguals in academic tests (</w:t>
      </w:r>
      <w:bookmarkStart w:id="2" w:name="_Hlk5400660"/>
      <w:r w:rsidR="00745A59" w:rsidRPr="00745A59">
        <w:rPr>
          <w:rFonts w:ascii="Arial" w:eastAsia="Times New Roman" w:hAnsi="Arial" w:cs="Arial"/>
          <w:sz w:val="24"/>
          <w:szCs w:val="24"/>
          <w:lang w:val="en-US" w:eastAsia="en-GB"/>
        </w:rPr>
        <w:fldChar w:fldCharType="begin"/>
      </w:r>
      <w:r w:rsidR="00745A59" w:rsidRPr="00745A59">
        <w:rPr>
          <w:rFonts w:ascii="Arial" w:eastAsia="Times New Roman" w:hAnsi="Arial" w:cs="Arial"/>
          <w:sz w:val="24"/>
          <w:szCs w:val="24"/>
          <w:lang w:val="en-US" w:eastAsia="en-GB"/>
        </w:rPr>
        <w:instrText xml:space="preserve"> HYPERLINK "https://idc.edu/category/inlingua-blog/" </w:instrText>
      </w:r>
      <w:r w:rsidR="00745A59" w:rsidRPr="00745A59">
        <w:rPr>
          <w:rFonts w:ascii="Arial" w:eastAsia="Times New Roman" w:hAnsi="Arial" w:cs="Arial"/>
          <w:sz w:val="24"/>
          <w:szCs w:val="24"/>
          <w:lang w:val="en-US" w:eastAsia="en-GB"/>
        </w:rPr>
        <w:fldChar w:fldCharType="separate"/>
      </w:r>
      <w:proofErr w:type="spellStart"/>
      <w:r w:rsidR="00745A59" w:rsidRPr="00F12CEE">
        <w:rPr>
          <w:rFonts w:ascii="Arial" w:eastAsia="Times New Roman" w:hAnsi="Arial" w:cs="Arial"/>
          <w:sz w:val="24"/>
          <w:szCs w:val="24"/>
          <w:lang w:val="en-US" w:eastAsia="en-GB"/>
        </w:rPr>
        <w:t>I</w:t>
      </w:r>
      <w:r w:rsidR="00745A59" w:rsidRPr="00745A59">
        <w:rPr>
          <w:rFonts w:ascii="Arial" w:eastAsia="Times New Roman" w:hAnsi="Arial" w:cs="Arial"/>
          <w:sz w:val="24"/>
          <w:szCs w:val="24"/>
          <w:lang w:val="en-US" w:eastAsia="en-GB"/>
        </w:rPr>
        <w:t>nlingua</w:t>
      </w:r>
      <w:proofErr w:type="spellEnd"/>
      <w:r w:rsidR="00745A59" w:rsidRPr="00F12CEE">
        <w:rPr>
          <w:rFonts w:ascii="Arial" w:eastAsia="Times New Roman" w:hAnsi="Arial" w:cs="Arial"/>
          <w:sz w:val="24"/>
          <w:szCs w:val="24"/>
          <w:lang w:val="en-US" w:eastAsia="en-GB"/>
        </w:rPr>
        <w:t>,</w:t>
      </w:r>
      <w:r w:rsidR="00745A59" w:rsidRPr="00745A59">
        <w:rPr>
          <w:rFonts w:ascii="Arial" w:eastAsia="Times New Roman" w:hAnsi="Arial" w:cs="Arial"/>
          <w:sz w:val="24"/>
          <w:szCs w:val="24"/>
          <w:lang w:val="en-US" w:eastAsia="en-GB"/>
        </w:rPr>
        <w:t xml:space="preserve"> </w:t>
      </w:r>
      <w:r w:rsidR="00745A59" w:rsidRPr="00745A59">
        <w:rPr>
          <w:rFonts w:ascii="Arial" w:eastAsia="Times New Roman" w:hAnsi="Arial" w:cs="Arial"/>
          <w:sz w:val="24"/>
          <w:szCs w:val="24"/>
          <w:lang w:val="en-US" w:eastAsia="en-GB"/>
        </w:rPr>
        <w:fldChar w:fldCharType="end"/>
      </w:r>
      <w:r w:rsidR="00745A59" w:rsidRPr="00F12CEE">
        <w:rPr>
          <w:rFonts w:ascii="Arial" w:eastAsia="Times New Roman" w:hAnsi="Arial" w:cs="Arial"/>
          <w:sz w:val="24"/>
          <w:szCs w:val="24"/>
          <w:lang w:val="en-US" w:eastAsia="en-GB"/>
        </w:rPr>
        <w:t>2017</w:t>
      </w:r>
      <w:bookmarkEnd w:id="2"/>
      <w:r w:rsidR="00745A59" w:rsidRPr="00F12CEE">
        <w:rPr>
          <w:rFonts w:ascii="Arial" w:eastAsia="Times New Roman" w:hAnsi="Arial" w:cs="Arial"/>
          <w:sz w:val="24"/>
          <w:szCs w:val="24"/>
          <w:lang w:val="en-US" w:eastAsia="en-GB"/>
        </w:rPr>
        <w:t xml:space="preserve">) </w:t>
      </w:r>
      <w:r w:rsidR="00A37A6D" w:rsidRPr="00F12CEE">
        <w:rPr>
          <w:rFonts w:ascii="Arial" w:hAnsi="Arial" w:cs="Arial"/>
          <w:sz w:val="24"/>
          <w:szCs w:val="24"/>
          <w:lang w:val="en"/>
        </w:rPr>
        <w:t>and possess an innate ability to switch from one task to another, as the bilingual brain has developed the ability to possess dual languages and switch from one to another (</w:t>
      </w:r>
      <w:hyperlink r:id="rId15" w:history="1">
        <w:r w:rsidR="00A37A6D" w:rsidRPr="00F12CEE">
          <w:rPr>
            <w:rFonts w:ascii="Arial" w:hAnsi="Arial" w:cs="Arial"/>
            <w:sz w:val="24"/>
            <w:szCs w:val="24"/>
            <w:lang w:val="en"/>
          </w:rPr>
          <w:t>Marian</w:t>
        </w:r>
      </w:hyperlink>
      <w:r w:rsidR="00A37A6D" w:rsidRPr="00F12CEE">
        <w:rPr>
          <w:rFonts w:ascii="Arial" w:hAnsi="Arial" w:cs="Arial"/>
          <w:sz w:val="24"/>
          <w:szCs w:val="24"/>
          <w:lang w:val="en"/>
        </w:rPr>
        <w:t xml:space="preserve"> and </w:t>
      </w:r>
      <w:hyperlink r:id="rId16" w:history="1">
        <w:r w:rsidR="00A37A6D" w:rsidRPr="00F12CEE">
          <w:rPr>
            <w:rFonts w:ascii="Arial" w:hAnsi="Arial" w:cs="Arial"/>
            <w:sz w:val="24"/>
            <w:szCs w:val="24"/>
            <w:lang w:val="en"/>
          </w:rPr>
          <w:t>Shook</w:t>
        </w:r>
      </w:hyperlink>
      <w:r w:rsidR="00A37A6D" w:rsidRPr="00F12CEE">
        <w:rPr>
          <w:rFonts w:ascii="Arial" w:hAnsi="Arial" w:cs="Arial"/>
          <w:sz w:val="24"/>
          <w:szCs w:val="24"/>
          <w:lang w:val="en"/>
        </w:rPr>
        <w:t>, 2012</w:t>
      </w:r>
      <w:r w:rsidR="002304AD" w:rsidRPr="00F12CEE">
        <w:rPr>
          <w:rFonts w:ascii="Arial" w:hAnsi="Arial" w:cs="Arial"/>
          <w:sz w:val="24"/>
          <w:szCs w:val="24"/>
          <w:lang w:val="en"/>
        </w:rPr>
        <w:t xml:space="preserve">; </w:t>
      </w:r>
      <w:hyperlink r:id="rId17" w:history="1">
        <w:r w:rsidR="002304AD" w:rsidRPr="00F12CEE">
          <w:rPr>
            <w:rFonts w:ascii="Arial" w:hAnsi="Arial" w:cs="Arial"/>
            <w:sz w:val="24"/>
            <w:szCs w:val="24"/>
            <w:lang w:val="en"/>
          </w:rPr>
          <w:t>Heinlein</w:t>
        </w:r>
      </w:hyperlink>
      <w:r w:rsidR="002304AD" w:rsidRPr="00F12CEE">
        <w:rPr>
          <w:rFonts w:ascii="Arial" w:hAnsi="Arial" w:cs="Arial"/>
          <w:sz w:val="24"/>
          <w:szCs w:val="24"/>
          <w:lang w:val="en"/>
        </w:rPr>
        <w:t xml:space="preserve">-Byers and </w:t>
      </w:r>
      <w:hyperlink r:id="rId18" w:history="1">
        <w:r w:rsidR="002304AD" w:rsidRPr="00F12CEE">
          <w:rPr>
            <w:rFonts w:ascii="Arial" w:hAnsi="Arial" w:cs="Arial"/>
            <w:sz w:val="24"/>
            <w:szCs w:val="24"/>
            <w:lang w:val="en"/>
          </w:rPr>
          <w:t>Williams</w:t>
        </w:r>
      </w:hyperlink>
      <w:r w:rsidR="002304AD" w:rsidRPr="00F12CEE">
        <w:rPr>
          <w:rFonts w:ascii="Arial" w:hAnsi="Arial" w:cs="Arial"/>
          <w:sz w:val="24"/>
          <w:szCs w:val="24"/>
          <w:lang w:val="en"/>
        </w:rPr>
        <w:t>-Lew, 2013</w:t>
      </w:r>
      <w:r w:rsidR="009D4CE6" w:rsidRPr="00F12CEE">
        <w:rPr>
          <w:rFonts w:ascii="Arial" w:hAnsi="Arial" w:cs="Arial"/>
          <w:sz w:val="24"/>
          <w:szCs w:val="24"/>
          <w:lang w:val="en"/>
        </w:rPr>
        <w:t>; Baker, 2011</w:t>
      </w:r>
      <w:r w:rsidR="00A37A6D" w:rsidRPr="00F12CEE">
        <w:rPr>
          <w:rFonts w:ascii="Arial" w:hAnsi="Arial" w:cs="Arial"/>
          <w:sz w:val="24"/>
          <w:szCs w:val="24"/>
          <w:lang w:val="en"/>
        </w:rPr>
        <w:t xml:space="preserve">).  </w:t>
      </w:r>
    </w:p>
    <w:p w:rsidR="00A37A6D" w:rsidRPr="00F12CEE" w:rsidRDefault="00A37A6D" w:rsidP="005653F0">
      <w:pPr>
        <w:spacing w:line="360" w:lineRule="auto"/>
        <w:jc w:val="both"/>
        <w:rPr>
          <w:rFonts w:ascii="Arial" w:hAnsi="Arial" w:cs="Arial"/>
          <w:sz w:val="24"/>
          <w:szCs w:val="24"/>
          <w:lang w:val="en"/>
        </w:rPr>
      </w:pPr>
      <w:r w:rsidRPr="00F12CEE">
        <w:rPr>
          <w:rFonts w:ascii="Arial" w:hAnsi="Arial" w:cs="Arial"/>
          <w:sz w:val="24"/>
          <w:szCs w:val="24"/>
          <w:lang w:val="en"/>
        </w:rPr>
        <w:t>However,</w:t>
      </w:r>
      <w:r w:rsidR="003E0752" w:rsidRPr="00F12CEE">
        <w:rPr>
          <w:rFonts w:ascii="Arial" w:hAnsi="Arial" w:cs="Arial"/>
          <w:sz w:val="24"/>
          <w:szCs w:val="24"/>
          <w:lang w:val="en"/>
        </w:rPr>
        <w:t xml:space="preserve"> </w:t>
      </w:r>
      <w:proofErr w:type="spellStart"/>
      <w:r w:rsidR="003E0752" w:rsidRPr="00F12CEE">
        <w:rPr>
          <w:rFonts w:ascii="Arial" w:hAnsi="Arial" w:cs="Arial"/>
          <w:sz w:val="24"/>
          <w:szCs w:val="24"/>
        </w:rPr>
        <w:t>Durgunoglu</w:t>
      </w:r>
      <w:proofErr w:type="spellEnd"/>
      <w:r w:rsidR="003E0752" w:rsidRPr="00F12CEE">
        <w:rPr>
          <w:rFonts w:ascii="Arial" w:hAnsi="Arial" w:cs="Arial"/>
          <w:sz w:val="24"/>
          <w:szCs w:val="24"/>
        </w:rPr>
        <w:t xml:space="preserve"> and Goldenberg, </w:t>
      </w:r>
      <w:r w:rsidR="00B474FB" w:rsidRPr="00F12CEE">
        <w:rPr>
          <w:rFonts w:ascii="Arial" w:hAnsi="Arial" w:cs="Arial"/>
          <w:sz w:val="24"/>
          <w:szCs w:val="24"/>
        </w:rPr>
        <w:t>(</w:t>
      </w:r>
      <w:r w:rsidR="003E0752" w:rsidRPr="00F12CEE">
        <w:rPr>
          <w:rFonts w:ascii="Arial" w:hAnsi="Arial" w:cs="Arial"/>
          <w:sz w:val="24"/>
          <w:szCs w:val="24"/>
        </w:rPr>
        <w:t>2011</w:t>
      </w:r>
      <w:r w:rsidR="00B474FB" w:rsidRPr="00F12CEE">
        <w:rPr>
          <w:rFonts w:ascii="Arial" w:hAnsi="Arial" w:cs="Arial"/>
          <w:sz w:val="24"/>
          <w:szCs w:val="24"/>
        </w:rPr>
        <w:t>)</w:t>
      </w:r>
      <w:r w:rsidR="003E0752" w:rsidRPr="00F12CEE">
        <w:rPr>
          <w:rFonts w:ascii="Arial" w:hAnsi="Arial" w:cs="Arial"/>
          <w:sz w:val="24"/>
          <w:szCs w:val="24"/>
        </w:rPr>
        <w:t xml:space="preserve">; </w:t>
      </w:r>
      <w:hyperlink r:id="rId19" w:history="1">
        <w:r w:rsidRPr="00F12CEE">
          <w:rPr>
            <w:rFonts w:ascii="Arial" w:hAnsi="Arial" w:cs="Arial"/>
            <w:sz w:val="24"/>
            <w:szCs w:val="24"/>
            <w:lang w:val="en"/>
          </w:rPr>
          <w:t>Marian</w:t>
        </w:r>
      </w:hyperlink>
      <w:r w:rsidRPr="00F12CEE">
        <w:rPr>
          <w:rFonts w:ascii="Arial" w:hAnsi="Arial" w:cs="Arial"/>
          <w:sz w:val="24"/>
          <w:szCs w:val="24"/>
          <w:lang w:val="en"/>
        </w:rPr>
        <w:t xml:space="preserve"> and </w:t>
      </w:r>
      <w:hyperlink r:id="rId20" w:history="1">
        <w:r w:rsidRPr="00F12CEE">
          <w:rPr>
            <w:rFonts w:ascii="Arial" w:hAnsi="Arial" w:cs="Arial"/>
            <w:sz w:val="24"/>
            <w:szCs w:val="24"/>
            <w:lang w:val="en"/>
          </w:rPr>
          <w:t>Shook</w:t>
        </w:r>
      </w:hyperlink>
      <w:r w:rsidR="00B474FB" w:rsidRPr="00F12CEE">
        <w:rPr>
          <w:rFonts w:ascii="Arial" w:hAnsi="Arial" w:cs="Arial"/>
          <w:sz w:val="24"/>
          <w:szCs w:val="24"/>
          <w:lang w:val="en"/>
        </w:rPr>
        <w:t>,</w:t>
      </w:r>
      <w:r w:rsidRPr="00F12CEE">
        <w:rPr>
          <w:rFonts w:ascii="Arial" w:hAnsi="Arial" w:cs="Arial"/>
          <w:sz w:val="24"/>
          <w:szCs w:val="24"/>
          <w:lang w:val="en"/>
        </w:rPr>
        <w:t xml:space="preserve"> (2012)</w:t>
      </w:r>
      <w:r w:rsidR="00655BA6" w:rsidRPr="00F12CEE">
        <w:rPr>
          <w:rFonts w:ascii="Arial" w:hAnsi="Arial" w:cs="Arial"/>
          <w:sz w:val="24"/>
          <w:szCs w:val="24"/>
          <w:lang w:val="en"/>
        </w:rPr>
        <w:t xml:space="preserve"> </w:t>
      </w:r>
      <w:r w:rsidRPr="00F12CEE">
        <w:rPr>
          <w:rFonts w:ascii="Arial" w:hAnsi="Arial" w:cs="Arial"/>
          <w:sz w:val="24"/>
          <w:szCs w:val="24"/>
          <w:lang w:val="en"/>
        </w:rPr>
        <w:t>state that as the bilingual brain has two active languages at one time this can cause linguistic delay</w:t>
      </w:r>
      <w:r w:rsidR="00655BA6" w:rsidRPr="00F12CEE">
        <w:rPr>
          <w:rFonts w:ascii="Arial" w:hAnsi="Arial" w:cs="Arial"/>
          <w:sz w:val="24"/>
          <w:szCs w:val="24"/>
          <w:lang w:val="en"/>
        </w:rPr>
        <w:t xml:space="preserve">.  </w:t>
      </w:r>
      <w:r w:rsidRPr="00F12CEE">
        <w:rPr>
          <w:rFonts w:ascii="Arial" w:hAnsi="Arial" w:cs="Arial"/>
          <w:sz w:val="24"/>
          <w:szCs w:val="24"/>
          <w:lang w:val="en"/>
        </w:rPr>
        <w:t xml:space="preserve">When the human brain receives a word, it is received in sequential order which means that the brain will locate similar words to match it.  As the bilingual brain is not limited to one language this can cause delay in selecting the correct word, which can delay speech. </w:t>
      </w:r>
    </w:p>
    <w:p w:rsidR="007F3451" w:rsidRPr="00F12CEE" w:rsidRDefault="007F3451" w:rsidP="005653F0">
      <w:pPr>
        <w:spacing w:line="360" w:lineRule="auto"/>
        <w:jc w:val="both"/>
        <w:rPr>
          <w:rFonts w:ascii="Arial" w:hAnsi="Arial" w:cs="Arial"/>
          <w:sz w:val="24"/>
          <w:szCs w:val="24"/>
          <w:lang w:val="en"/>
        </w:rPr>
      </w:pPr>
    </w:p>
    <w:p w:rsidR="00723DEE" w:rsidRPr="00F12CEE" w:rsidRDefault="00723DEE" w:rsidP="005653F0">
      <w:pPr>
        <w:spacing w:line="360" w:lineRule="auto"/>
        <w:jc w:val="both"/>
        <w:rPr>
          <w:rFonts w:ascii="Arial" w:hAnsi="Arial" w:cs="Arial"/>
          <w:sz w:val="24"/>
          <w:szCs w:val="24"/>
          <w:u w:val="single"/>
        </w:rPr>
      </w:pPr>
      <w:r w:rsidRPr="00F12CEE">
        <w:rPr>
          <w:rFonts w:ascii="Arial" w:hAnsi="Arial" w:cs="Arial"/>
          <w:sz w:val="24"/>
          <w:szCs w:val="24"/>
          <w:u w:val="single"/>
        </w:rPr>
        <w:t>Links to Foundation Phase and Curriculum Cymr</w:t>
      </w:r>
      <w:r w:rsidR="000978BC" w:rsidRPr="00F12CEE">
        <w:rPr>
          <w:rFonts w:ascii="Arial" w:hAnsi="Arial" w:cs="Arial"/>
          <w:sz w:val="24"/>
          <w:szCs w:val="24"/>
          <w:u w:val="single"/>
        </w:rPr>
        <w:t>ae</w:t>
      </w:r>
      <w:r w:rsidRPr="00F12CEE">
        <w:rPr>
          <w:rFonts w:ascii="Arial" w:hAnsi="Arial" w:cs="Arial"/>
          <w:sz w:val="24"/>
          <w:szCs w:val="24"/>
          <w:u w:val="single"/>
        </w:rPr>
        <w:t xml:space="preserve">g </w:t>
      </w:r>
    </w:p>
    <w:p w:rsidR="00400819" w:rsidRPr="00F12CEE" w:rsidRDefault="00400819" w:rsidP="005653F0">
      <w:pPr>
        <w:spacing w:line="360" w:lineRule="auto"/>
        <w:jc w:val="both"/>
        <w:rPr>
          <w:rFonts w:ascii="Arial" w:hAnsi="Arial" w:cs="Arial"/>
          <w:sz w:val="24"/>
          <w:szCs w:val="24"/>
          <w:lang w:val="en"/>
        </w:rPr>
      </w:pPr>
      <w:r w:rsidRPr="00F12CEE">
        <w:rPr>
          <w:rFonts w:ascii="Arial" w:hAnsi="Arial" w:cs="Arial"/>
          <w:sz w:val="24"/>
          <w:szCs w:val="24"/>
          <w:lang w:val="en"/>
        </w:rPr>
        <w:t>T</w:t>
      </w:r>
      <w:r w:rsidR="007C602A" w:rsidRPr="00F12CEE">
        <w:rPr>
          <w:rFonts w:ascii="Arial" w:hAnsi="Arial" w:cs="Arial"/>
          <w:sz w:val="24"/>
          <w:szCs w:val="24"/>
          <w:lang w:val="en"/>
        </w:rPr>
        <w:t>he</w:t>
      </w:r>
      <w:r w:rsidRPr="00F12CEE">
        <w:rPr>
          <w:rFonts w:ascii="Arial" w:hAnsi="Arial" w:cs="Arial"/>
          <w:sz w:val="24"/>
          <w:szCs w:val="24"/>
          <w:lang w:val="en"/>
        </w:rPr>
        <w:t xml:space="preserve"> </w:t>
      </w:r>
      <w:r w:rsidR="0095752A" w:rsidRPr="00F12CEE">
        <w:rPr>
          <w:rFonts w:ascii="Arial" w:hAnsi="Arial" w:cs="Arial"/>
          <w:sz w:val="24"/>
          <w:szCs w:val="24"/>
          <w:lang w:val="en"/>
        </w:rPr>
        <w:t>Curriculum Cymr</w:t>
      </w:r>
      <w:r w:rsidR="000978BC" w:rsidRPr="00F12CEE">
        <w:rPr>
          <w:rFonts w:ascii="Arial" w:hAnsi="Arial" w:cs="Arial"/>
          <w:sz w:val="24"/>
          <w:szCs w:val="24"/>
          <w:lang w:val="en"/>
        </w:rPr>
        <w:t>ae</w:t>
      </w:r>
      <w:r w:rsidR="0095752A" w:rsidRPr="00F12CEE">
        <w:rPr>
          <w:rFonts w:ascii="Arial" w:hAnsi="Arial" w:cs="Arial"/>
          <w:sz w:val="24"/>
          <w:szCs w:val="24"/>
          <w:lang w:val="en"/>
        </w:rPr>
        <w:t>g</w:t>
      </w:r>
      <w:r w:rsidRPr="00F12CEE">
        <w:rPr>
          <w:rFonts w:ascii="Arial" w:hAnsi="Arial" w:cs="Arial"/>
          <w:sz w:val="24"/>
          <w:szCs w:val="24"/>
          <w:lang w:val="en"/>
        </w:rPr>
        <w:t>, (2003)</w:t>
      </w:r>
      <w:r w:rsidR="00231F65" w:rsidRPr="00F12CEE">
        <w:rPr>
          <w:rFonts w:ascii="Arial" w:hAnsi="Arial" w:cs="Arial"/>
          <w:sz w:val="24"/>
          <w:szCs w:val="24"/>
          <w:lang w:val="en"/>
        </w:rPr>
        <w:t xml:space="preserve"> celebrates diversity and e</w:t>
      </w:r>
      <w:r w:rsidR="007C602A" w:rsidRPr="00F12CEE">
        <w:rPr>
          <w:rFonts w:ascii="Arial" w:hAnsi="Arial" w:cs="Arial"/>
          <w:sz w:val="24"/>
          <w:szCs w:val="24"/>
          <w:lang w:val="en"/>
        </w:rPr>
        <w:t>ncourag</w:t>
      </w:r>
      <w:r w:rsidR="00231F65" w:rsidRPr="00F12CEE">
        <w:rPr>
          <w:rFonts w:ascii="Arial" w:hAnsi="Arial" w:cs="Arial"/>
          <w:sz w:val="24"/>
          <w:szCs w:val="24"/>
          <w:lang w:val="en"/>
        </w:rPr>
        <w:t xml:space="preserve">es children </w:t>
      </w:r>
      <w:r w:rsidR="007C602A" w:rsidRPr="00F12CEE">
        <w:rPr>
          <w:rFonts w:ascii="Arial" w:hAnsi="Arial" w:cs="Arial"/>
          <w:sz w:val="24"/>
          <w:szCs w:val="24"/>
          <w:lang w:val="en"/>
        </w:rPr>
        <w:t>to discover their sense of Welshness</w:t>
      </w:r>
      <w:r w:rsidR="00231F65" w:rsidRPr="00F12CEE">
        <w:rPr>
          <w:rFonts w:ascii="Arial" w:hAnsi="Arial" w:cs="Arial"/>
          <w:sz w:val="24"/>
          <w:szCs w:val="24"/>
          <w:lang w:val="en"/>
        </w:rPr>
        <w:t>.</w:t>
      </w:r>
      <w:r w:rsidR="00A314B1" w:rsidRPr="00F12CEE">
        <w:rPr>
          <w:rFonts w:ascii="Arial" w:hAnsi="Arial" w:cs="Arial"/>
          <w:sz w:val="24"/>
          <w:szCs w:val="24"/>
          <w:lang w:val="en"/>
        </w:rPr>
        <w:t xml:space="preserve">  </w:t>
      </w:r>
      <w:r w:rsidR="00C528F2" w:rsidRPr="00F12CEE">
        <w:rPr>
          <w:rFonts w:ascii="Arial" w:hAnsi="Arial" w:cs="Arial"/>
          <w:sz w:val="24"/>
          <w:szCs w:val="24"/>
          <w:lang w:val="en"/>
        </w:rPr>
        <w:t>The Welsh Government (2017) have implemented the Cymraeg 2050 Strategy with the aim of achieving one million Welsh speakers by 2050. The Welsh Government propose to attain this by creating infrastructure and context and by increasing the number of Welsh speakers and their use of Welsh within families, the workplace, services and throughout education.</w:t>
      </w:r>
      <w:r w:rsidR="0050563B" w:rsidRPr="00F12CEE">
        <w:rPr>
          <w:rFonts w:ascii="Arial" w:hAnsi="Arial" w:cs="Arial"/>
          <w:sz w:val="24"/>
          <w:szCs w:val="24"/>
          <w:lang w:val="en"/>
        </w:rPr>
        <w:t xml:space="preserve">  </w:t>
      </w:r>
      <w:r w:rsidR="0050563B" w:rsidRPr="00F12CEE">
        <w:rPr>
          <w:rFonts w:ascii="Arial" w:hAnsi="Arial" w:cs="Arial"/>
          <w:sz w:val="24"/>
          <w:szCs w:val="24"/>
          <w:lang w:val="en"/>
        </w:rPr>
        <w:t>As shown in the recording the children are encouraged to interact through play, replacing English words with Welsh when involved in the activities. The children follow simple instructions, respond to stimuli and display a willingness in joining in with song and rhyme which links to the Foundation Phase (2015)</w:t>
      </w:r>
      <w:r w:rsidR="000978BC" w:rsidRPr="00F12CEE">
        <w:rPr>
          <w:rFonts w:ascii="Arial" w:hAnsi="Arial" w:cs="Arial"/>
          <w:sz w:val="24"/>
          <w:szCs w:val="24"/>
          <w:lang w:val="en"/>
        </w:rPr>
        <w:t xml:space="preserve"> Language </w:t>
      </w:r>
      <w:r w:rsidR="0050563B" w:rsidRPr="00F12CEE">
        <w:rPr>
          <w:rFonts w:ascii="Arial" w:hAnsi="Arial" w:cs="Arial"/>
          <w:sz w:val="24"/>
          <w:szCs w:val="24"/>
          <w:lang w:val="en"/>
        </w:rPr>
        <w:t>outcomes.</w:t>
      </w:r>
    </w:p>
    <w:p w:rsidR="002D7D0A" w:rsidRPr="00F12CEE" w:rsidRDefault="002D7D0A" w:rsidP="005653F0">
      <w:pPr>
        <w:spacing w:line="360" w:lineRule="auto"/>
        <w:jc w:val="both"/>
        <w:rPr>
          <w:rFonts w:ascii="Arial" w:hAnsi="Arial" w:cs="Arial"/>
          <w:sz w:val="24"/>
          <w:szCs w:val="24"/>
        </w:rPr>
      </w:pPr>
    </w:p>
    <w:p w:rsidR="00C528F2" w:rsidRPr="00F12CEE" w:rsidRDefault="00C528F2" w:rsidP="005653F0">
      <w:pPr>
        <w:spacing w:line="360" w:lineRule="auto"/>
        <w:jc w:val="both"/>
        <w:rPr>
          <w:rFonts w:ascii="Arial" w:hAnsi="Arial" w:cs="Arial"/>
          <w:sz w:val="24"/>
          <w:szCs w:val="24"/>
          <w:u w:val="single"/>
        </w:rPr>
      </w:pPr>
      <w:r w:rsidRPr="00F12CEE">
        <w:rPr>
          <w:rFonts w:ascii="Arial" w:hAnsi="Arial" w:cs="Arial"/>
          <w:sz w:val="24"/>
          <w:szCs w:val="24"/>
          <w:u w:val="single"/>
        </w:rPr>
        <w:t>Conclusion</w:t>
      </w:r>
    </w:p>
    <w:p w:rsidR="00C528F2" w:rsidRPr="005653F0" w:rsidRDefault="00C528F2" w:rsidP="005653F0">
      <w:pPr>
        <w:spacing w:line="360" w:lineRule="auto"/>
        <w:jc w:val="both"/>
        <w:rPr>
          <w:rFonts w:ascii="Arial" w:hAnsi="Arial" w:cs="Arial"/>
          <w:sz w:val="24"/>
          <w:szCs w:val="24"/>
        </w:rPr>
      </w:pPr>
      <w:r w:rsidRPr="00F12CEE">
        <w:rPr>
          <w:rFonts w:ascii="Arial" w:hAnsi="Arial" w:cs="Arial"/>
          <w:sz w:val="24"/>
          <w:szCs w:val="24"/>
        </w:rPr>
        <w:t xml:space="preserve">To conclude although </w:t>
      </w:r>
      <w:r w:rsidR="0050563B" w:rsidRPr="00F12CEE">
        <w:rPr>
          <w:rFonts w:ascii="Arial" w:hAnsi="Arial" w:cs="Arial"/>
          <w:sz w:val="24"/>
          <w:szCs w:val="24"/>
        </w:rPr>
        <w:t xml:space="preserve">it is suggested that </w:t>
      </w:r>
      <w:r w:rsidRPr="00F12CEE">
        <w:rPr>
          <w:rFonts w:ascii="Arial" w:hAnsi="Arial" w:cs="Arial"/>
          <w:sz w:val="24"/>
          <w:szCs w:val="24"/>
        </w:rPr>
        <w:t xml:space="preserve">bilingual children experience a delay in attaining language skills </w:t>
      </w:r>
      <w:r w:rsidR="00D31064" w:rsidRPr="00F12CEE">
        <w:rPr>
          <w:rFonts w:ascii="Arial" w:hAnsi="Arial" w:cs="Arial"/>
          <w:sz w:val="24"/>
          <w:szCs w:val="24"/>
        </w:rPr>
        <w:t xml:space="preserve">in early childhood </w:t>
      </w:r>
      <w:r w:rsidRPr="00F12CEE">
        <w:rPr>
          <w:rFonts w:ascii="Arial" w:hAnsi="Arial" w:cs="Arial"/>
          <w:sz w:val="24"/>
          <w:szCs w:val="24"/>
        </w:rPr>
        <w:t xml:space="preserve">than that of monolinguals </w:t>
      </w:r>
      <w:r w:rsidRPr="00F12CEE">
        <w:rPr>
          <w:rFonts w:ascii="Arial" w:hAnsi="Arial" w:cs="Arial"/>
          <w:sz w:val="24"/>
          <w:szCs w:val="24"/>
          <w:lang w:val="en"/>
        </w:rPr>
        <w:t>(</w:t>
      </w:r>
      <w:proofErr w:type="spellStart"/>
      <w:r w:rsidRPr="00F12CEE">
        <w:rPr>
          <w:rFonts w:ascii="Arial" w:hAnsi="Arial" w:cs="Arial"/>
          <w:sz w:val="24"/>
          <w:szCs w:val="24"/>
        </w:rPr>
        <w:t>Durgunoglu</w:t>
      </w:r>
      <w:proofErr w:type="spellEnd"/>
      <w:r w:rsidRPr="00F12CEE">
        <w:rPr>
          <w:rFonts w:ascii="Arial" w:hAnsi="Arial" w:cs="Arial"/>
          <w:sz w:val="24"/>
          <w:szCs w:val="24"/>
        </w:rPr>
        <w:t xml:space="preserve"> and Goldenberg, 2011)</w:t>
      </w:r>
      <w:r w:rsidRPr="00F12CEE">
        <w:rPr>
          <w:rFonts w:ascii="Arial" w:hAnsi="Arial" w:cs="Arial"/>
          <w:sz w:val="24"/>
          <w:szCs w:val="24"/>
          <w:lang w:val="en"/>
        </w:rPr>
        <w:t xml:space="preserve"> </w:t>
      </w:r>
      <w:r w:rsidR="000978BC" w:rsidRPr="00F12CEE">
        <w:rPr>
          <w:rFonts w:ascii="Arial" w:hAnsi="Arial" w:cs="Arial"/>
          <w:sz w:val="24"/>
          <w:szCs w:val="24"/>
          <w:lang w:val="en"/>
        </w:rPr>
        <w:t xml:space="preserve">the lifelong learning benefits and </w:t>
      </w:r>
      <w:r w:rsidRPr="00F12CEE">
        <w:rPr>
          <w:rFonts w:ascii="Arial" w:hAnsi="Arial" w:cs="Arial"/>
          <w:sz w:val="24"/>
          <w:szCs w:val="24"/>
        </w:rPr>
        <w:t xml:space="preserve">delayed cognitive decline </w:t>
      </w:r>
      <w:r w:rsidR="000978BC" w:rsidRPr="00F12CEE">
        <w:rPr>
          <w:rFonts w:ascii="Arial" w:hAnsi="Arial" w:cs="Arial"/>
          <w:sz w:val="24"/>
          <w:szCs w:val="24"/>
        </w:rPr>
        <w:t>are arguably</w:t>
      </w:r>
      <w:r w:rsidRPr="00F12CEE">
        <w:rPr>
          <w:rFonts w:ascii="Arial" w:hAnsi="Arial" w:cs="Arial"/>
          <w:sz w:val="24"/>
          <w:szCs w:val="24"/>
        </w:rPr>
        <w:t xml:space="preserve"> greater in those who possess dual languages.  However, </w:t>
      </w:r>
      <w:r w:rsidRPr="00F12CEE">
        <w:rPr>
          <w:rFonts w:ascii="Arial" w:hAnsi="Arial" w:cs="Arial"/>
          <w:sz w:val="24"/>
          <w:szCs w:val="24"/>
          <w:lang w:val="en"/>
        </w:rPr>
        <w:t xml:space="preserve">without </w:t>
      </w:r>
      <w:r w:rsidR="000978BC" w:rsidRPr="00F12CEE">
        <w:rPr>
          <w:rFonts w:ascii="Arial" w:hAnsi="Arial" w:cs="Arial"/>
          <w:sz w:val="24"/>
          <w:szCs w:val="24"/>
          <w:lang w:val="en"/>
        </w:rPr>
        <w:t xml:space="preserve">the correct </w:t>
      </w:r>
      <w:r w:rsidRPr="00F12CEE">
        <w:rPr>
          <w:rFonts w:ascii="Arial" w:hAnsi="Arial" w:cs="Arial"/>
          <w:sz w:val="24"/>
          <w:szCs w:val="24"/>
          <w:lang w:val="en"/>
        </w:rPr>
        <w:t>provisions and planning put in place in the home and school</w:t>
      </w:r>
      <w:r w:rsidR="00D31064" w:rsidRPr="00F12CEE">
        <w:rPr>
          <w:rFonts w:ascii="Arial" w:hAnsi="Arial" w:cs="Arial"/>
          <w:sz w:val="24"/>
          <w:szCs w:val="24"/>
          <w:lang w:val="en"/>
        </w:rPr>
        <w:t xml:space="preserve"> to promote the Welsh language it is at risk of </w:t>
      </w:r>
      <w:r w:rsidRPr="00F12CEE">
        <w:rPr>
          <w:rFonts w:ascii="Arial" w:hAnsi="Arial" w:cs="Arial"/>
          <w:sz w:val="24"/>
          <w:szCs w:val="24"/>
          <w:lang w:val="en"/>
        </w:rPr>
        <w:t>disappearing altogether (</w:t>
      </w:r>
      <w:bookmarkStart w:id="3" w:name="_Hlk5362726"/>
      <w:r w:rsidRPr="00F12CEE">
        <w:rPr>
          <w:rFonts w:ascii="Arial" w:hAnsi="Arial" w:cs="Arial"/>
          <w:sz w:val="24"/>
          <w:szCs w:val="24"/>
          <w:lang w:val="en"/>
        </w:rPr>
        <w:t>Baker, 2011).</w:t>
      </w:r>
      <w:r w:rsidRPr="005653F0">
        <w:rPr>
          <w:rFonts w:ascii="Arial" w:hAnsi="Arial" w:cs="Arial"/>
          <w:sz w:val="24"/>
          <w:szCs w:val="24"/>
          <w:lang w:val="en"/>
        </w:rPr>
        <w:t xml:space="preserve">  </w:t>
      </w:r>
      <w:bookmarkStart w:id="4" w:name="_GoBack"/>
      <w:bookmarkEnd w:id="3"/>
      <w:bookmarkEnd w:id="4"/>
    </w:p>
    <w:p w:rsidR="00A60823" w:rsidRPr="007F3E60" w:rsidRDefault="00A60823">
      <w:pPr>
        <w:rPr>
          <w:rFonts w:ascii="Arial" w:hAnsi="Arial" w:cs="Arial"/>
          <w:sz w:val="24"/>
          <w:szCs w:val="24"/>
          <w:u w:val="single"/>
        </w:rPr>
      </w:pPr>
      <w:r w:rsidRPr="007F3E60">
        <w:rPr>
          <w:rFonts w:ascii="Arial" w:hAnsi="Arial" w:cs="Arial"/>
          <w:sz w:val="24"/>
          <w:szCs w:val="24"/>
          <w:u w:val="single"/>
        </w:rPr>
        <w:lastRenderedPageBreak/>
        <w:t>References</w:t>
      </w:r>
    </w:p>
    <w:p w:rsidR="00F446C2" w:rsidRDefault="00D918A1" w:rsidP="00D918A1">
      <w:pPr>
        <w:rPr>
          <w:rFonts w:ascii="Arial" w:hAnsi="Arial" w:cs="Arial"/>
          <w:color w:val="333333"/>
          <w:sz w:val="24"/>
          <w:szCs w:val="24"/>
        </w:rPr>
      </w:pPr>
      <w:r w:rsidRPr="001E7678">
        <w:rPr>
          <w:rFonts w:ascii="Arial" w:hAnsi="Arial" w:cs="Arial"/>
          <w:sz w:val="24"/>
          <w:szCs w:val="24"/>
        </w:rPr>
        <w:t xml:space="preserve">Baker, C. (2011) </w:t>
      </w:r>
      <w:r w:rsidRPr="001E7678">
        <w:rPr>
          <w:rFonts w:ascii="Arial" w:hAnsi="Arial" w:cs="Arial"/>
          <w:i/>
          <w:color w:val="333333"/>
          <w:sz w:val="24"/>
          <w:szCs w:val="24"/>
        </w:rPr>
        <w:t>Foundations of Bilingual Education and Bilingualism</w:t>
      </w:r>
      <w:r w:rsidRPr="001E7678">
        <w:rPr>
          <w:rFonts w:ascii="Arial" w:hAnsi="Arial" w:cs="Arial"/>
          <w:color w:val="333333"/>
          <w:sz w:val="24"/>
          <w:szCs w:val="24"/>
        </w:rPr>
        <w:t>. 5</w:t>
      </w:r>
      <w:r w:rsidRPr="001E7678">
        <w:rPr>
          <w:rFonts w:ascii="Arial" w:hAnsi="Arial" w:cs="Arial"/>
          <w:color w:val="333333"/>
          <w:sz w:val="24"/>
          <w:szCs w:val="24"/>
          <w:vertAlign w:val="superscript"/>
        </w:rPr>
        <w:t>th</w:t>
      </w:r>
      <w:r w:rsidRPr="001E7678">
        <w:rPr>
          <w:rFonts w:ascii="Arial" w:hAnsi="Arial" w:cs="Arial"/>
          <w:color w:val="333333"/>
          <w:sz w:val="24"/>
          <w:szCs w:val="24"/>
        </w:rPr>
        <w:t xml:space="preserve"> Ed. Bristol: Multilingualism Matters.</w:t>
      </w:r>
      <w:r w:rsidR="00757369" w:rsidRPr="00757369">
        <w:rPr>
          <w:rFonts w:ascii="Arial" w:hAnsi="Arial" w:cs="Arial"/>
          <w:color w:val="333333"/>
          <w:sz w:val="24"/>
          <w:szCs w:val="24"/>
        </w:rPr>
        <w:t xml:space="preserve"> </w:t>
      </w:r>
    </w:p>
    <w:p w:rsidR="005D13D2" w:rsidRPr="00D918A1" w:rsidRDefault="005D13D2" w:rsidP="00D918A1">
      <w:pPr>
        <w:rPr>
          <w:rFonts w:ascii="Arial" w:hAnsi="Arial" w:cs="Arial"/>
          <w:sz w:val="24"/>
          <w:szCs w:val="24"/>
        </w:rPr>
      </w:pPr>
    </w:p>
    <w:p w:rsidR="002C05A4" w:rsidRDefault="00F446C2">
      <w:pPr>
        <w:rPr>
          <w:rFonts w:ascii="Arial" w:hAnsi="Arial" w:cs="Arial"/>
          <w:sz w:val="24"/>
          <w:szCs w:val="24"/>
        </w:rPr>
      </w:pPr>
      <w:r w:rsidRPr="00831146">
        <w:rPr>
          <w:rFonts w:ascii="Arial" w:hAnsi="Arial" w:cs="Arial"/>
          <w:sz w:val="24"/>
          <w:szCs w:val="24"/>
        </w:rPr>
        <w:t xml:space="preserve">Bates, B. (2016) </w:t>
      </w:r>
      <w:r w:rsidRPr="00831146">
        <w:rPr>
          <w:rFonts w:ascii="Arial" w:hAnsi="Arial" w:cs="Arial"/>
          <w:i/>
          <w:sz w:val="24"/>
          <w:szCs w:val="24"/>
        </w:rPr>
        <w:t xml:space="preserve">Learning Theories Simplified. </w:t>
      </w:r>
      <w:r w:rsidRPr="00831146">
        <w:rPr>
          <w:rFonts w:ascii="Arial" w:hAnsi="Arial" w:cs="Arial"/>
          <w:sz w:val="24"/>
          <w:szCs w:val="24"/>
        </w:rPr>
        <w:t>London: Sage Publications.</w:t>
      </w:r>
    </w:p>
    <w:p w:rsidR="005D13D2" w:rsidRPr="00831146" w:rsidRDefault="005D13D2">
      <w:pPr>
        <w:rPr>
          <w:rFonts w:ascii="Arial" w:hAnsi="Arial" w:cs="Arial"/>
          <w:sz w:val="24"/>
          <w:szCs w:val="24"/>
        </w:rPr>
      </w:pPr>
    </w:p>
    <w:p w:rsidR="002C05A4" w:rsidRDefault="00F12CEE">
      <w:pPr>
        <w:rPr>
          <w:rFonts w:ascii="Arial" w:hAnsi="Arial" w:cs="Arial"/>
          <w:sz w:val="24"/>
          <w:szCs w:val="24"/>
        </w:rPr>
      </w:pPr>
      <w:hyperlink r:id="rId21" w:history="1">
        <w:r w:rsidR="00367B8E" w:rsidRPr="0046558C">
          <w:rPr>
            <w:rFonts w:ascii="Arial" w:hAnsi="Arial" w:cs="Arial"/>
            <w:sz w:val="24"/>
            <w:szCs w:val="24"/>
            <w:lang w:val="en"/>
          </w:rPr>
          <w:t>Bialystok</w:t>
        </w:r>
      </w:hyperlink>
      <w:r w:rsidR="00367B8E" w:rsidRPr="0046558C">
        <w:rPr>
          <w:rFonts w:ascii="Arial" w:hAnsi="Arial" w:cs="Arial"/>
          <w:sz w:val="24"/>
          <w:szCs w:val="24"/>
          <w:lang w:val="en"/>
        </w:rPr>
        <w:t>, E.</w:t>
      </w:r>
      <w:r w:rsidR="00367B8E" w:rsidRPr="0046558C">
        <w:rPr>
          <w:rFonts w:ascii="Arial" w:hAnsi="Arial" w:cs="Arial"/>
          <w:sz w:val="24"/>
          <w:szCs w:val="24"/>
        </w:rPr>
        <w:t xml:space="preserve"> </w:t>
      </w:r>
      <w:r w:rsidR="0083167A" w:rsidRPr="0046558C">
        <w:rPr>
          <w:rFonts w:ascii="Arial" w:hAnsi="Arial" w:cs="Arial"/>
          <w:sz w:val="24"/>
          <w:szCs w:val="24"/>
        </w:rPr>
        <w:t>et al. (2012)</w:t>
      </w:r>
      <w:r w:rsidR="00367B8E" w:rsidRPr="0046558C">
        <w:rPr>
          <w:rFonts w:ascii="Arial" w:hAnsi="Arial" w:cs="Arial"/>
          <w:sz w:val="24"/>
          <w:szCs w:val="24"/>
        </w:rPr>
        <w:t xml:space="preserve"> </w:t>
      </w:r>
      <w:r w:rsidR="0083167A" w:rsidRPr="0046558C">
        <w:rPr>
          <w:rFonts w:ascii="Arial" w:hAnsi="Arial" w:cs="Arial"/>
          <w:sz w:val="24"/>
          <w:szCs w:val="24"/>
        </w:rPr>
        <w:t xml:space="preserve">‘Trends in Cognitive Sciences’, </w:t>
      </w:r>
      <w:r w:rsidR="0083167A" w:rsidRPr="0046558C">
        <w:rPr>
          <w:rFonts w:ascii="Arial" w:hAnsi="Arial" w:cs="Arial"/>
          <w:i/>
          <w:sz w:val="24"/>
          <w:szCs w:val="24"/>
          <w:lang w:val="en"/>
        </w:rPr>
        <w:t>Bilingualism: Consequences for Mind and Brain</w:t>
      </w:r>
      <w:r w:rsidR="0083167A" w:rsidRPr="0046558C">
        <w:rPr>
          <w:lang w:val="en"/>
        </w:rPr>
        <w:t xml:space="preserve">, </w:t>
      </w:r>
      <w:r w:rsidR="0083167A" w:rsidRPr="0046558C">
        <w:rPr>
          <w:rFonts w:ascii="Arial" w:hAnsi="Arial" w:cs="Arial"/>
          <w:sz w:val="24"/>
          <w:szCs w:val="24"/>
          <w:lang w:val="en"/>
        </w:rPr>
        <w:t>16(4), pp.240-250.</w:t>
      </w:r>
      <w:r w:rsidR="0083167A" w:rsidRPr="0046558C">
        <w:rPr>
          <w:lang w:val="en"/>
        </w:rPr>
        <w:t xml:space="preserve"> </w:t>
      </w:r>
      <w:r w:rsidR="0039483A" w:rsidRPr="0046558C">
        <w:rPr>
          <w:rFonts w:ascii="Arial" w:hAnsi="Arial" w:cs="Arial"/>
          <w:sz w:val="24"/>
          <w:szCs w:val="24"/>
        </w:rPr>
        <w:t xml:space="preserve">Available at: </w:t>
      </w:r>
      <w:hyperlink r:id="rId22" w:history="1">
        <w:r w:rsidR="0039483A" w:rsidRPr="0046558C">
          <w:rPr>
            <w:rStyle w:val="Hyperlink"/>
            <w:rFonts w:ascii="Arial" w:hAnsi="Arial" w:cs="Arial"/>
            <w:sz w:val="24"/>
            <w:szCs w:val="24"/>
          </w:rPr>
          <w:t>https://www.ncbi.nlm.nih.gov/pmc/articles/PMC3322418/</w:t>
        </w:r>
      </w:hyperlink>
      <w:r w:rsidR="0039483A" w:rsidRPr="0046558C">
        <w:rPr>
          <w:rFonts w:ascii="Arial" w:hAnsi="Arial" w:cs="Arial"/>
          <w:sz w:val="24"/>
          <w:szCs w:val="24"/>
        </w:rPr>
        <w:t xml:space="preserve"> </w:t>
      </w:r>
      <w:r w:rsidR="00757369" w:rsidRPr="0046558C">
        <w:rPr>
          <w:rFonts w:ascii="Arial" w:hAnsi="Arial" w:cs="Arial"/>
          <w:sz w:val="24"/>
          <w:szCs w:val="24"/>
        </w:rPr>
        <w:t>(</w:t>
      </w:r>
      <w:r w:rsidR="0039483A" w:rsidRPr="0046558C">
        <w:rPr>
          <w:rFonts w:ascii="Arial" w:hAnsi="Arial" w:cs="Arial"/>
          <w:sz w:val="24"/>
          <w:szCs w:val="24"/>
        </w:rPr>
        <w:t>Accessed: 2</w:t>
      </w:r>
      <w:r w:rsidR="0039483A" w:rsidRPr="0046558C">
        <w:rPr>
          <w:rFonts w:ascii="Arial" w:hAnsi="Arial" w:cs="Arial"/>
          <w:sz w:val="24"/>
          <w:szCs w:val="24"/>
          <w:vertAlign w:val="superscript"/>
        </w:rPr>
        <w:t>nd</w:t>
      </w:r>
      <w:r w:rsidR="0039483A" w:rsidRPr="0046558C">
        <w:rPr>
          <w:rFonts w:ascii="Arial" w:hAnsi="Arial" w:cs="Arial"/>
          <w:sz w:val="24"/>
          <w:szCs w:val="24"/>
        </w:rPr>
        <w:t xml:space="preserve"> April 2019</w:t>
      </w:r>
      <w:r w:rsidR="00757369" w:rsidRPr="0046558C">
        <w:rPr>
          <w:rFonts w:ascii="Arial" w:hAnsi="Arial" w:cs="Arial"/>
          <w:sz w:val="24"/>
          <w:szCs w:val="24"/>
        </w:rPr>
        <w:t>)</w:t>
      </w:r>
      <w:r w:rsidR="0039483A" w:rsidRPr="0046558C">
        <w:rPr>
          <w:rFonts w:ascii="Arial" w:hAnsi="Arial" w:cs="Arial"/>
          <w:sz w:val="24"/>
          <w:szCs w:val="24"/>
        </w:rPr>
        <w:t xml:space="preserve">. </w:t>
      </w:r>
    </w:p>
    <w:p w:rsidR="005D13D2" w:rsidRPr="0046558C" w:rsidRDefault="005D13D2">
      <w:pPr>
        <w:rPr>
          <w:rFonts w:ascii="Arial" w:hAnsi="Arial" w:cs="Arial"/>
          <w:sz w:val="24"/>
          <w:szCs w:val="24"/>
        </w:rPr>
      </w:pPr>
    </w:p>
    <w:p w:rsidR="0095752A" w:rsidRDefault="00F446C2">
      <w:pPr>
        <w:rPr>
          <w:rFonts w:ascii="Arial" w:hAnsi="Arial" w:cs="Arial"/>
          <w:sz w:val="24"/>
          <w:szCs w:val="24"/>
        </w:rPr>
      </w:pPr>
      <w:r w:rsidRPr="0046558C">
        <w:rPr>
          <w:rFonts w:ascii="Arial" w:hAnsi="Arial" w:cs="Arial"/>
          <w:sz w:val="24"/>
          <w:szCs w:val="24"/>
        </w:rPr>
        <w:t xml:space="preserve">Cottrell, S. (2013) </w:t>
      </w:r>
      <w:r w:rsidRPr="0046558C">
        <w:rPr>
          <w:rFonts w:ascii="Arial" w:hAnsi="Arial" w:cs="Arial"/>
          <w:i/>
          <w:sz w:val="24"/>
          <w:szCs w:val="24"/>
        </w:rPr>
        <w:t xml:space="preserve">The Study Skills Handbook. </w:t>
      </w:r>
      <w:r w:rsidRPr="0046558C">
        <w:rPr>
          <w:rFonts w:ascii="Arial" w:hAnsi="Arial" w:cs="Arial"/>
          <w:sz w:val="24"/>
          <w:szCs w:val="24"/>
        </w:rPr>
        <w:t>4</w:t>
      </w:r>
      <w:r w:rsidRPr="0046558C">
        <w:rPr>
          <w:rFonts w:ascii="Arial" w:hAnsi="Arial" w:cs="Arial"/>
          <w:sz w:val="24"/>
          <w:szCs w:val="24"/>
          <w:vertAlign w:val="superscript"/>
        </w:rPr>
        <w:t>th</w:t>
      </w:r>
      <w:r w:rsidRPr="0046558C">
        <w:rPr>
          <w:rFonts w:ascii="Arial" w:hAnsi="Arial" w:cs="Arial"/>
          <w:sz w:val="24"/>
          <w:szCs w:val="24"/>
        </w:rPr>
        <w:t xml:space="preserve"> Ed. Basingstoke: Palgrave Macmillan. </w:t>
      </w:r>
    </w:p>
    <w:p w:rsidR="005D13D2" w:rsidRPr="0046558C" w:rsidRDefault="005D13D2">
      <w:pPr>
        <w:rPr>
          <w:rFonts w:ascii="Arial" w:hAnsi="Arial" w:cs="Arial"/>
          <w:sz w:val="24"/>
          <w:szCs w:val="24"/>
        </w:rPr>
      </w:pPr>
    </w:p>
    <w:p w:rsidR="00F446C2" w:rsidRDefault="0095752A">
      <w:pPr>
        <w:rPr>
          <w:rFonts w:ascii="Arial" w:hAnsi="Arial" w:cs="Arial"/>
          <w:sz w:val="24"/>
          <w:szCs w:val="24"/>
        </w:rPr>
      </w:pPr>
      <w:r w:rsidRPr="0095752A">
        <w:rPr>
          <w:rFonts w:ascii="Arial" w:hAnsi="Arial" w:cs="Arial"/>
          <w:sz w:val="24"/>
          <w:szCs w:val="24"/>
        </w:rPr>
        <w:t xml:space="preserve">Curriculum Cymreig, (2003) </w:t>
      </w:r>
      <w:r w:rsidRPr="0095752A">
        <w:rPr>
          <w:rFonts w:ascii="Arial" w:hAnsi="Arial" w:cs="Arial"/>
          <w:i/>
          <w:sz w:val="24"/>
          <w:szCs w:val="24"/>
        </w:rPr>
        <w:t>Developing</w:t>
      </w:r>
      <w:r>
        <w:rPr>
          <w:rFonts w:ascii="Arial" w:hAnsi="Arial" w:cs="Arial"/>
          <w:sz w:val="24"/>
          <w:szCs w:val="24"/>
        </w:rPr>
        <w:t xml:space="preserve"> </w:t>
      </w:r>
      <w:r w:rsidRPr="0095752A">
        <w:rPr>
          <w:rFonts w:ascii="Arial" w:hAnsi="Arial" w:cs="Arial"/>
          <w:i/>
          <w:sz w:val="24"/>
          <w:szCs w:val="24"/>
        </w:rPr>
        <w:t>the Curriculum Cymreig</w:t>
      </w:r>
      <w:r>
        <w:rPr>
          <w:rFonts w:ascii="Arial" w:hAnsi="Arial" w:cs="Arial"/>
          <w:i/>
          <w:sz w:val="24"/>
          <w:szCs w:val="24"/>
        </w:rPr>
        <w:t xml:space="preserve">. </w:t>
      </w:r>
      <w:r w:rsidRPr="00400819">
        <w:rPr>
          <w:rFonts w:ascii="Arial" w:hAnsi="Arial" w:cs="Arial"/>
          <w:sz w:val="24"/>
          <w:szCs w:val="24"/>
        </w:rPr>
        <w:t>Available at:</w:t>
      </w:r>
      <w:r w:rsidR="00400819">
        <w:rPr>
          <w:rFonts w:ascii="Arial" w:hAnsi="Arial" w:cs="Arial"/>
          <w:sz w:val="24"/>
          <w:szCs w:val="24"/>
        </w:rPr>
        <w:t xml:space="preserve"> </w:t>
      </w:r>
      <w:r w:rsidRPr="00400819">
        <w:rPr>
          <w:rFonts w:ascii="Arial" w:hAnsi="Arial" w:cs="Arial"/>
          <w:sz w:val="24"/>
          <w:szCs w:val="24"/>
        </w:rPr>
        <w:t xml:space="preserve"> </w:t>
      </w:r>
      <w:hyperlink r:id="rId23" w:history="1">
        <w:r w:rsidR="00400819" w:rsidRPr="009D63CE">
          <w:rPr>
            <w:rStyle w:val="Hyperlink"/>
            <w:rFonts w:ascii="Arial" w:hAnsi="Arial" w:cs="Arial"/>
            <w:sz w:val="24"/>
            <w:szCs w:val="24"/>
          </w:rPr>
          <w:t>https://learning.gov.wales/docs/learningwales/publications/130424-developing-the-curriculum-cymreig-en.pdf</w:t>
        </w:r>
      </w:hyperlink>
      <w:r w:rsidR="00400819">
        <w:rPr>
          <w:rFonts w:ascii="Arial" w:hAnsi="Arial" w:cs="Arial"/>
          <w:sz w:val="24"/>
          <w:szCs w:val="24"/>
        </w:rPr>
        <w:t xml:space="preserve"> (Accessed: 4</w:t>
      </w:r>
      <w:r w:rsidR="00400819" w:rsidRPr="00400819">
        <w:rPr>
          <w:rFonts w:ascii="Arial" w:hAnsi="Arial" w:cs="Arial"/>
          <w:sz w:val="24"/>
          <w:szCs w:val="24"/>
          <w:vertAlign w:val="superscript"/>
        </w:rPr>
        <w:t>th</w:t>
      </w:r>
      <w:r w:rsidR="00400819">
        <w:rPr>
          <w:rFonts w:ascii="Arial" w:hAnsi="Arial" w:cs="Arial"/>
          <w:sz w:val="24"/>
          <w:szCs w:val="24"/>
        </w:rPr>
        <w:t xml:space="preserve"> April 2019). </w:t>
      </w:r>
    </w:p>
    <w:p w:rsidR="005D13D2" w:rsidRPr="00400819" w:rsidRDefault="005D13D2">
      <w:pPr>
        <w:rPr>
          <w:rFonts w:ascii="Arial" w:hAnsi="Arial" w:cs="Arial"/>
          <w:sz w:val="24"/>
          <w:szCs w:val="24"/>
        </w:rPr>
      </w:pPr>
    </w:p>
    <w:tbl>
      <w:tblPr>
        <w:tblW w:w="5000" w:type="pct"/>
        <w:tblCellSpacing w:w="0" w:type="dxa"/>
        <w:tblCellMar>
          <w:left w:w="0" w:type="dxa"/>
          <w:right w:w="0" w:type="dxa"/>
        </w:tblCellMar>
        <w:tblLook w:val="04A0" w:firstRow="1" w:lastRow="0" w:firstColumn="1" w:lastColumn="0" w:noHBand="0" w:noVBand="1"/>
      </w:tblPr>
      <w:tblGrid>
        <w:gridCol w:w="9026"/>
      </w:tblGrid>
      <w:tr w:rsidR="00757369" w:rsidRPr="00757369" w:rsidTr="00FD10AC">
        <w:trPr>
          <w:tblCellSpacing w:w="0" w:type="dxa"/>
        </w:trPr>
        <w:tc>
          <w:tcPr>
            <w:tcW w:w="0" w:type="auto"/>
            <w:hideMark/>
          </w:tcPr>
          <w:p w:rsidR="00EF0735" w:rsidRDefault="00EF0735" w:rsidP="00EF0735">
            <w:pPr>
              <w:rPr>
                <w:rFonts w:ascii="Arial" w:hAnsi="Arial" w:cs="Arial"/>
                <w:sz w:val="24"/>
                <w:szCs w:val="24"/>
              </w:rPr>
            </w:pPr>
            <w:proofErr w:type="spellStart"/>
            <w:r w:rsidRPr="00EF0735">
              <w:rPr>
                <w:rFonts w:ascii="Arial" w:hAnsi="Arial" w:cs="Arial"/>
                <w:sz w:val="24"/>
                <w:szCs w:val="24"/>
              </w:rPr>
              <w:t>Ghonsooly</w:t>
            </w:r>
            <w:proofErr w:type="spellEnd"/>
            <w:r>
              <w:rPr>
                <w:rFonts w:ascii="Arial" w:hAnsi="Arial" w:cs="Arial"/>
                <w:sz w:val="24"/>
                <w:szCs w:val="24"/>
              </w:rPr>
              <w:t xml:space="preserve">, B. and </w:t>
            </w:r>
            <w:proofErr w:type="spellStart"/>
            <w:r w:rsidRPr="00EF0735">
              <w:rPr>
                <w:rFonts w:ascii="Arial" w:hAnsi="Arial" w:cs="Arial"/>
                <w:sz w:val="24"/>
                <w:szCs w:val="24"/>
              </w:rPr>
              <w:t>Showqi</w:t>
            </w:r>
            <w:proofErr w:type="spellEnd"/>
            <w:r>
              <w:rPr>
                <w:rFonts w:ascii="Arial" w:hAnsi="Arial" w:cs="Arial"/>
                <w:sz w:val="24"/>
                <w:szCs w:val="24"/>
              </w:rPr>
              <w:t>, S. (2012) ‘</w:t>
            </w:r>
            <w:r w:rsidRPr="00EF0735">
              <w:rPr>
                <w:rFonts w:ascii="Arial" w:hAnsi="Arial" w:cs="Arial"/>
                <w:sz w:val="24"/>
                <w:szCs w:val="24"/>
              </w:rPr>
              <w:t>English Language Teaching</w:t>
            </w:r>
            <w:r>
              <w:rPr>
                <w:rFonts w:ascii="Arial" w:hAnsi="Arial" w:cs="Arial"/>
                <w:sz w:val="24"/>
                <w:szCs w:val="24"/>
              </w:rPr>
              <w:t xml:space="preserve">’, </w:t>
            </w:r>
            <w:r w:rsidRPr="00EF0735">
              <w:rPr>
                <w:rFonts w:ascii="Arial" w:hAnsi="Arial" w:cs="Arial"/>
                <w:i/>
                <w:sz w:val="24"/>
                <w:szCs w:val="24"/>
              </w:rPr>
              <w:t>The Effects of Foreign Language Learning on Creativity</w:t>
            </w:r>
            <w:r>
              <w:rPr>
                <w:rFonts w:ascii="Arial" w:hAnsi="Arial" w:cs="Arial"/>
                <w:i/>
                <w:sz w:val="24"/>
                <w:szCs w:val="24"/>
              </w:rPr>
              <w:t xml:space="preserve">, </w:t>
            </w:r>
            <w:r w:rsidRPr="00EF0735">
              <w:rPr>
                <w:rFonts w:ascii="Arial" w:hAnsi="Arial" w:cs="Arial"/>
                <w:sz w:val="24"/>
                <w:szCs w:val="24"/>
              </w:rPr>
              <w:t>5(4)</w:t>
            </w:r>
            <w:r>
              <w:rPr>
                <w:rFonts w:ascii="Arial" w:hAnsi="Arial" w:cs="Arial"/>
                <w:sz w:val="24"/>
                <w:szCs w:val="24"/>
              </w:rPr>
              <w:t xml:space="preserve">, pp. 161-167. Available at: </w:t>
            </w:r>
            <w:hyperlink r:id="rId24" w:history="1">
              <w:r w:rsidRPr="009D63CE">
                <w:rPr>
                  <w:rStyle w:val="Hyperlink"/>
                  <w:rFonts w:ascii="Arial" w:hAnsi="Arial" w:cs="Arial"/>
                  <w:sz w:val="24"/>
                  <w:szCs w:val="24"/>
                </w:rPr>
                <w:t>https://files.eric.ed.gov/fulltext/EJ1079041.pdf</w:t>
              </w:r>
            </w:hyperlink>
            <w:r>
              <w:rPr>
                <w:rFonts w:ascii="Arial" w:hAnsi="Arial" w:cs="Arial"/>
                <w:sz w:val="24"/>
                <w:szCs w:val="24"/>
              </w:rPr>
              <w:t xml:space="preserve"> (Accessed: 3</w:t>
            </w:r>
            <w:r w:rsidRPr="00EF0735">
              <w:rPr>
                <w:rFonts w:ascii="Arial" w:hAnsi="Arial" w:cs="Arial"/>
                <w:sz w:val="24"/>
                <w:szCs w:val="24"/>
                <w:vertAlign w:val="superscript"/>
              </w:rPr>
              <w:t>rd</w:t>
            </w:r>
            <w:r>
              <w:rPr>
                <w:rFonts w:ascii="Arial" w:hAnsi="Arial" w:cs="Arial"/>
                <w:sz w:val="24"/>
                <w:szCs w:val="24"/>
              </w:rPr>
              <w:t xml:space="preserve"> April 2019).</w:t>
            </w:r>
          </w:p>
          <w:p w:rsidR="005D13D2" w:rsidRPr="004A7753" w:rsidRDefault="005D13D2" w:rsidP="00EF0735">
            <w:pPr>
              <w:rPr>
                <w:rFonts w:ascii="Arial" w:hAnsi="Arial" w:cs="Arial"/>
                <w:sz w:val="24"/>
                <w:szCs w:val="24"/>
              </w:rPr>
            </w:pPr>
          </w:p>
          <w:p w:rsidR="002E2FA6" w:rsidRDefault="002E2FA6" w:rsidP="00757369">
            <w:pPr>
              <w:rPr>
                <w:rFonts w:ascii="Arial" w:hAnsi="Arial" w:cs="Arial"/>
                <w:sz w:val="24"/>
                <w:szCs w:val="24"/>
              </w:rPr>
            </w:pPr>
            <w:r w:rsidRPr="004A7753">
              <w:rPr>
                <w:rFonts w:ascii="Arial" w:hAnsi="Arial" w:cs="Arial"/>
                <w:bCs/>
                <w:sz w:val="24"/>
                <w:szCs w:val="24"/>
              </w:rPr>
              <w:t xml:space="preserve">González, </w:t>
            </w:r>
            <w:r w:rsidR="004A7753" w:rsidRPr="004A7753">
              <w:rPr>
                <w:rFonts w:ascii="Arial" w:hAnsi="Arial" w:cs="Arial"/>
                <w:bCs/>
                <w:sz w:val="24"/>
                <w:szCs w:val="24"/>
              </w:rPr>
              <w:t>P.I.N. (2010) ‘</w:t>
            </w:r>
            <w:hyperlink r:id="rId25" w:history="1">
              <w:r w:rsidR="004A7753" w:rsidRPr="004A7753">
                <w:rPr>
                  <w:rStyle w:val="Hyperlink"/>
                  <w:rFonts w:ascii="Arial" w:hAnsi="Arial" w:cs="Arial"/>
                  <w:color w:val="auto"/>
                  <w:sz w:val="24"/>
                  <w:szCs w:val="24"/>
                  <w:u w:val="none"/>
                </w:rPr>
                <w:t xml:space="preserve">Profile Issues in Teachers Professional’, </w:t>
              </w:r>
              <w:r w:rsidR="004A7753" w:rsidRPr="004A7753">
                <w:rPr>
                  <w:rStyle w:val="Hyperlink"/>
                  <w:rFonts w:ascii="Arial" w:hAnsi="Arial" w:cs="Arial"/>
                  <w:bCs/>
                  <w:i/>
                  <w:color w:val="auto"/>
                  <w:sz w:val="24"/>
                  <w:szCs w:val="24"/>
                  <w:u w:val="none"/>
                </w:rPr>
                <w:t xml:space="preserve">Teaching English through Stories: A Meaningful </w:t>
              </w:r>
              <w:r w:rsidR="004A7753" w:rsidRPr="004A7753">
                <w:rPr>
                  <w:rStyle w:val="Hyperlink"/>
                  <w:rFonts w:ascii="Arial" w:hAnsi="Arial" w:cs="Arial"/>
                  <w:bCs/>
                  <w:i/>
                  <w:color w:val="auto"/>
                  <w:sz w:val="24"/>
                  <w:szCs w:val="24"/>
                  <w:u w:val="none"/>
                </w:rPr>
                <w:br/>
                <w:t>and Fun Way for Children to Learn the Language</w:t>
              </w:r>
              <w:r w:rsidR="004A7753" w:rsidRPr="004A7753">
                <w:rPr>
                  <w:rStyle w:val="Hyperlink"/>
                  <w:rFonts w:ascii="Arial" w:hAnsi="Arial" w:cs="Arial"/>
                  <w:i/>
                  <w:color w:val="auto"/>
                  <w:sz w:val="24"/>
                  <w:szCs w:val="24"/>
                  <w:u w:val="none"/>
                </w:rPr>
                <w:t xml:space="preserve"> </w:t>
              </w:r>
              <w:r w:rsidR="004A7753" w:rsidRPr="004A7753">
                <w:rPr>
                  <w:rStyle w:val="Hyperlink"/>
                  <w:rFonts w:ascii="Arial" w:hAnsi="Arial" w:cs="Arial"/>
                  <w:color w:val="auto"/>
                  <w:sz w:val="24"/>
                  <w:szCs w:val="24"/>
                  <w:u w:val="none"/>
                </w:rPr>
                <w:t>Development</w:t>
              </w:r>
            </w:hyperlink>
            <w:r w:rsidR="004A7753" w:rsidRPr="004A7753">
              <w:rPr>
                <w:rFonts w:ascii="Arial" w:hAnsi="Arial" w:cs="Arial"/>
                <w:sz w:val="24"/>
                <w:szCs w:val="24"/>
              </w:rPr>
              <w:t xml:space="preserve">, 12(1) </w:t>
            </w:r>
            <w:r w:rsidRPr="004A7753">
              <w:rPr>
                <w:rFonts w:ascii="Arial" w:hAnsi="Arial" w:cs="Arial"/>
                <w:sz w:val="24"/>
                <w:szCs w:val="24"/>
              </w:rPr>
              <w:t xml:space="preserve">Available at: </w:t>
            </w:r>
            <w:hyperlink r:id="rId26" w:history="1">
              <w:r w:rsidRPr="004A7753">
                <w:rPr>
                  <w:rStyle w:val="Hyperlink"/>
                  <w:rFonts w:ascii="Arial" w:hAnsi="Arial" w:cs="Arial"/>
                  <w:sz w:val="24"/>
                  <w:szCs w:val="24"/>
                </w:rPr>
                <w:t>http://www.scielo.org.co/scielo.php?pid=S1657-07902010000100007&amp;script=sci_arttext&amp;tlng=en</w:t>
              </w:r>
            </w:hyperlink>
            <w:r w:rsidRPr="004A7753">
              <w:rPr>
                <w:rFonts w:ascii="Arial" w:hAnsi="Arial" w:cs="Arial"/>
                <w:sz w:val="24"/>
                <w:szCs w:val="24"/>
              </w:rPr>
              <w:t xml:space="preserve"> (Accessed: 4</w:t>
            </w:r>
            <w:r w:rsidRPr="004A7753">
              <w:rPr>
                <w:rFonts w:ascii="Arial" w:hAnsi="Arial" w:cs="Arial"/>
                <w:sz w:val="24"/>
                <w:szCs w:val="24"/>
                <w:vertAlign w:val="superscript"/>
              </w:rPr>
              <w:t>th</w:t>
            </w:r>
            <w:r w:rsidRPr="004A7753">
              <w:rPr>
                <w:rFonts w:ascii="Arial" w:hAnsi="Arial" w:cs="Arial"/>
                <w:sz w:val="24"/>
                <w:szCs w:val="24"/>
              </w:rPr>
              <w:t xml:space="preserve"> April 2019).</w:t>
            </w:r>
          </w:p>
          <w:p w:rsidR="00EF0735" w:rsidRDefault="00EF0735" w:rsidP="00757369">
            <w:pPr>
              <w:rPr>
                <w:rFonts w:ascii="Arial" w:hAnsi="Arial" w:cs="Arial"/>
                <w:sz w:val="24"/>
                <w:szCs w:val="24"/>
              </w:rPr>
            </w:pPr>
          </w:p>
          <w:p w:rsidR="004522F4" w:rsidRDefault="00273B32" w:rsidP="00757369">
            <w:pPr>
              <w:rPr>
                <w:rFonts w:ascii="Arial" w:hAnsi="Arial" w:cs="Arial"/>
                <w:sz w:val="24"/>
                <w:szCs w:val="24"/>
              </w:rPr>
            </w:pPr>
            <w:proofErr w:type="spellStart"/>
            <w:r w:rsidRPr="00273B32">
              <w:rPr>
                <w:rFonts w:ascii="Arial" w:hAnsi="Arial" w:cs="Arial"/>
                <w:sz w:val="24"/>
                <w:szCs w:val="24"/>
              </w:rPr>
              <w:t>Gray</w:t>
            </w:r>
            <w:proofErr w:type="spellEnd"/>
            <w:r w:rsidRPr="00273B32">
              <w:rPr>
                <w:rFonts w:ascii="Arial" w:hAnsi="Arial" w:cs="Arial"/>
                <w:sz w:val="24"/>
                <w:szCs w:val="24"/>
              </w:rPr>
              <w:t>, C. and MacBlain, S. (2015)</w:t>
            </w:r>
            <w:r>
              <w:rPr>
                <w:sz w:val="24"/>
                <w:szCs w:val="24"/>
              </w:rPr>
              <w:t xml:space="preserve"> </w:t>
            </w:r>
            <w:r w:rsidRPr="00273B32">
              <w:rPr>
                <w:rFonts w:ascii="Arial" w:hAnsi="Arial" w:cs="Arial"/>
                <w:i/>
                <w:sz w:val="24"/>
                <w:szCs w:val="24"/>
              </w:rPr>
              <w:t>Learning Theories in Childhood</w:t>
            </w:r>
            <w:r>
              <w:rPr>
                <w:sz w:val="24"/>
                <w:szCs w:val="24"/>
              </w:rPr>
              <w:t xml:space="preserve">. </w:t>
            </w:r>
            <w:r w:rsidRPr="00273B32">
              <w:rPr>
                <w:rFonts w:ascii="Arial" w:hAnsi="Arial" w:cs="Arial"/>
                <w:sz w:val="24"/>
                <w:szCs w:val="24"/>
              </w:rPr>
              <w:t>2</w:t>
            </w:r>
            <w:r w:rsidRPr="00273B32">
              <w:rPr>
                <w:rFonts w:ascii="Arial" w:hAnsi="Arial" w:cs="Arial"/>
                <w:sz w:val="24"/>
                <w:szCs w:val="24"/>
                <w:vertAlign w:val="superscript"/>
              </w:rPr>
              <w:t>nd</w:t>
            </w:r>
            <w:r w:rsidRPr="00273B32">
              <w:rPr>
                <w:rFonts w:ascii="Arial" w:hAnsi="Arial" w:cs="Arial"/>
                <w:sz w:val="24"/>
                <w:szCs w:val="24"/>
              </w:rPr>
              <w:t xml:space="preserve"> Ed</w:t>
            </w:r>
            <w:r>
              <w:rPr>
                <w:sz w:val="24"/>
                <w:szCs w:val="24"/>
              </w:rPr>
              <w:t xml:space="preserve">. </w:t>
            </w:r>
            <w:r w:rsidRPr="00273B32">
              <w:rPr>
                <w:rFonts w:ascii="Arial" w:hAnsi="Arial" w:cs="Arial"/>
                <w:sz w:val="24"/>
                <w:szCs w:val="24"/>
              </w:rPr>
              <w:t>London: Sage Publications Ltd.</w:t>
            </w:r>
          </w:p>
          <w:p w:rsidR="00890A0C" w:rsidRDefault="00C61409" w:rsidP="00757369">
            <w:pPr>
              <w:rPr>
                <w:rFonts w:ascii="Arial" w:hAnsi="Arial" w:cs="Arial"/>
                <w:sz w:val="24"/>
                <w:szCs w:val="24"/>
              </w:rPr>
            </w:pPr>
            <w:r>
              <w:rPr>
                <w:rFonts w:ascii="Arial" w:hAnsi="Arial" w:cs="Arial"/>
                <w:sz w:val="24"/>
                <w:szCs w:val="24"/>
              </w:rPr>
              <w:t xml:space="preserve"> </w:t>
            </w:r>
          </w:p>
          <w:p w:rsidR="00F424C1" w:rsidRDefault="00F424C1" w:rsidP="00F424C1">
            <w:pPr>
              <w:rPr>
                <w:rFonts w:ascii="Arial" w:hAnsi="Arial" w:cs="Arial"/>
                <w:sz w:val="24"/>
                <w:szCs w:val="24"/>
              </w:rPr>
            </w:pPr>
            <w:r w:rsidRPr="00B474FB">
              <w:rPr>
                <w:rFonts w:ascii="Arial" w:hAnsi="Arial" w:cs="Arial"/>
                <w:sz w:val="24"/>
                <w:szCs w:val="24"/>
              </w:rPr>
              <w:t>Haarmann</w:t>
            </w:r>
            <w:r>
              <w:rPr>
                <w:rFonts w:ascii="Arial" w:hAnsi="Arial" w:cs="Arial"/>
                <w:sz w:val="24"/>
                <w:szCs w:val="24"/>
              </w:rPr>
              <w:t>, H. et al. (2013) ‘</w:t>
            </w:r>
            <w:r w:rsidRPr="004A08A3">
              <w:rPr>
                <w:rFonts w:ascii="Arial" w:hAnsi="Arial" w:cs="Arial"/>
                <w:sz w:val="24"/>
                <w:szCs w:val="24"/>
              </w:rPr>
              <w:t>Does divergent thinking training improve language proficiency and performance</w:t>
            </w:r>
            <w:r>
              <w:rPr>
                <w:rFonts w:ascii="Arial" w:hAnsi="Arial" w:cs="Arial"/>
                <w:sz w:val="24"/>
                <w:szCs w:val="24"/>
              </w:rPr>
              <w:t>’,</w:t>
            </w:r>
            <w:r w:rsidRPr="004A08A3">
              <w:rPr>
                <w:rFonts w:ascii="Arial" w:hAnsi="Arial" w:cs="Arial"/>
                <w:sz w:val="24"/>
                <w:szCs w:val="24"/>
              </w:rPr>
              <w:t xml:space="preserve"> </w:t>
            </w:r>
            <w:r w:rsidRPr="004A08A3">
              <w:rPr>
                <w:rFonts w:ascii="Arial" w:hAnsi="Arial" w:cs="Arial"/>
                <w:i/>
                <w:sz w:val="24"/>
                <w:szCs w:val="24"/>
              </w:rPr>
              <w:t>Literature review reveals benefits and suggests testable approaches</w:t>
            </w:r>
            <w:r>
              <w:rPr>
                <w:rFonts w:ascii="Arial" w:hAnsi="Arial" w:cs="Arial"/>
                <w:i/>
                <w:sz w:val="24"/>
                <w:szCs w:val="24"/>
              </w:rPr>
              <w:t xml:space="preserve">, </w:t>
            </w:r>
            <w:r w:rsidRPr="004A08A3">
              <w:rPr>
                <w:rFonts w:ascii="Arial" w:hAnsi="Arial" w:cs="Arial"/>
                <w:sz w:val="24"/>
                <w:szCs w:val="24"/>
              </w:rPr>
              <w:t xml:space="preserve">pp.1-23. Available at </w:t>
            </w:r>
            <w:hyperlink r:id="rId27" w:history="1">
              <w:r w:rsidRPr="004A08A3">
                <w:rPr>
                  <w:rStyle w:val="Hyperlink"/>
                  <w:rFonts w:ascii="Arial" w:hAnsi="Arial" w:cs="Arial"/>
                  <w:sz w:val="24"/>
                  <w:szCs w:val="24"/>
                </w:rPr>
                <w:t>https://pdfs.semanticscholar.org/b7f7/b1ac41ddcce9da685f58f31c0ea1dff02807.pdf</w:t>
              </w:r>
            </w:hyperlink>
            <w:r w:rsidRPr="004A08A3">
              <w:rPr>
                <w:rFonts w:ascii="Arial" w:hAnsi="Arial" w:cs="Arial"/>
                <w:sz w:val="24"/>
                <w:szCs w:val="24"/>
              </w:rPr>
              <w:t xml:space="preserve"> (Accessed: 2</w:t>
            </w:r>
            <w:r w:rsidRPr="004A08A3">
              <w:rPr>
                <w:rFonts w:ascii="Arial" w:hAnsi="Arial" w:cs="Arial"/>
                <w:sz w:val="24"/>
                <w:szCs w:val="24"/>
                <w:vertAlign w:val="superscript"/>
              </w:rPr>
              <w:t>nd</w:t>
            </w:r>
            <w:r w:rsidRPr="004A08A3">
              <w:rPr>
                <w:rFonts w:ascii="Arial" w:hAnsi="Arial" w:cs="Arial"/>
                <w:sz w:val="24"/>
                <w:szCs w:val="24"/>
              </w:rPr>
              <w:t xml:space="preserve"> April 2019).</w:t>
            </w:r>
          </w:p>
          <w:p w:rsidR="00F424C1" w:rsidRDefault="00F424C1" w:rsidP="00757369">
            <w:pPr>
              <w:rPr>
                <w:sz w:val="24"/>
                <w:szCs w:val="24"/>
              </w:rPr>
            </w:pPr>
          </w:p>
          <w:p w:rsidR="00757369" w:rsidRPr="00757369" w:rsidRDefault="00757369" w:rsidP="00FD10AC">
            <w:pPr>
              <w:spacing w:after="315" w:line="240" w:lineRule="auto"/>
              <w:outlineLvl w:val="0"/>
              <w:rPr>
                <w:rFonts w:ascii="Arial" w:eastAsia="Times New Roman" w:hAnsi="Arial" w:cs="Arial"/>
                <w:bCs/>
                <w:color w:val="333333"/>
                <w:kern w:val="36"/>
                <w:sz w:val="24"/>
                <w:szCs w:val="24"/>
                <w:lang w:eastAsia="en-GB"/>
              </w:rPr>
            </w:pPr>
          </w:p>
        </w:tc>
      </w:tr>
    </w:tbl>
    <w:p w:rsidR="00D918A1" w:rsidRDefault="00F12CEE" w:rsidP="00D918A1">
      <w:pPr>
        <w:rPr>
          <w:rStyle w:val="cit"/>
          <w:rFonts w:ascii="Arial" w:hAnsi="Arial" w:cs="Arial"/>
          <w:sz w:val="24"/>
          <w:szCs w:val="24"/>
          <w:lang w:val="en"/>
        </w:rPr>
      </w:pPr>
      <w:hyperlink r:id="rId28" w:history="1">
        <w:r w:rsidR="00D918A1" w:rsidRPr="00F413B0">
          <w:rPr>
            <w:rFonts w:ascii="Arial" w:hAnsi="Arial" w:cs="Arial"/>
            <w:sz w:val="24"/>
            <w:szCs w:val="24"/>
            <w:lang w:val="en"/>
          </w:rPr>
          <w:t>Heinlein</w:t>
        </w:r>
      </w:hyperlink>
      <w:r w:rsidR="00D918A1" w:rsidRPr="00F413B0">
        <w:rPr>
          <w:rFonts w:ascii="Arial" w:hAnsi="Arial" w:cs="Arial"/>
          <w:sz w:val="24"/>
          <w:szCs w:val="24"/>
          <w:lang w:val="en"/>
        </w:rPr>
        <w:t xml:space="preserve">-Byers. k. and </w:t>
      </w:r>
      <w:hyperlink r:id="rId29" w:history="1">
        <w:r w:rsidR="00D918A1" w:rsidRPr="00F413B0">
          <w:rPr>
            <w:rFonts w:ascii="Arial" w:hAnsi="Arial" w:cs="Arial"/>
            <w:sz w:val="24"/>
            <w:szCs w:val="24"/>
            <w:lang w:val="en"/>
          </w:rPr>
          <w:t>Williams</w:t>
        </w:r>
      </w:hyperlink>
      <w:r w:rsidR="00D918A1" w:rsidRPr="00F413B0">
        <w:rPr>
          <w:rFonts w:ascii="Arial" w:hAnsi="Arial" w:cs="Arial"/>
          <w:sz w:val="24"/>
          <w:szCs w:val="24"/>
          <w:lang w:val="en"/>
        </w:rPr>
        <w:t xml:space="preserve">-Lew. C. (2013) ‘PMC </w:t>
      </w:r>
      <w:hyperlink r:id="rId30" w:tooltip="US National Library of Medicine" w:history="1">
        <w:r w:rsidR="00D918A1" w:rsidRPr="00F413B0">
          <w:rPr>
            <w:rFonts w:ascii="Arial" w:hAnsi="Arial" w:cs="Arial"/>
            <w:sz w:val="24"/>
            <w:szCs w:val="24"/>
            <w:lang w:val="en"/>
          </w:rPr>
          <w:t>US National Library of Medicine</w:t>
        </w:r>
      </w:hyperlink>
      <w:r w:rsidR="00D918A1" w:rsidRPr="00F413B0">
        <w:rPr>
          <w:rFonts w:ascii="Arial" w:hAnsi="Arial" w:cs="Arial"/>
          <w:sz w:val="24"/>
          <w:szCs w:val="24"/>
          <w:lang w:val="en"/>
        </w:rPr>
        <w:t xml:space="preserve"> </w:t>
      </w:r>
      <w:r w:rsidR="00D918A1" w:rsidRPr="00F413B0">
        <w:rPr>
          <w:rFonts w:ascii="Arial" w:hAnsi="Arial" w:cs="Arial"/>
          <w:sz w:val="24"/>
          <w:szCs w:val="24"/>
          <w:lang w:val="en"/>
        </w:rPr>
        <w:br/>
      </w:r>
      <w:hyperlink r:id="rId31" w:tooltip="National Institutes of Health" w:history="1">
        <w:r w:rsidR="00D918A1" w:rsidRPr="00F413B0">
          <w:rPr>
            <w:rFonts w:ascii="Arial" w:hAnsi="Arial" w:cs="Arial"/>
            <w:sz w:val="24"/>
            <w:szCs w:val="24"/>
            <w:lang w:val="en"/>
          </w:rPr>
          <w:t>National Institutes of Health</w:t>
        </w:r>
      </w:hyperlink>
      <w:r w:rsidR="00D918A1" w:rsidRPr="00F413B0">
        <w:rPr>
          <w:rFonts w:ascii="Arial" w:hAnsi="Arial" w:cs="Arial"/>
          <w:sz w:val="24"/>
          <w:szCs w:val="24"/>
          <w:lang w:val="en"/>
        </w:rPr>
        <w:t xml:space="preserve">’, </w:t>
      </w:r>
      <w:r w:rsidR="00D918A1" w:rsidRPr="00F413B0">
        <w:rPr>
          <w:rFonts w:ascii="Arial" w:hAnsi="Arial" w:cs="Arial"/>
          <w:i/>
          <w:sz w:val="24"/>
          <w:szCs w:val="24"/>
        </w:rPr>
        <w:t>Foundations of Bilingual Education and Bilingualism,</w:t>
      </w:r>
      <w:r w:rsidR="00D918A1" w:rsidRPr="00F413B0">
        <w:rPr>
          <w:rFonts w:ascii="Arial" w:hAnsi="Arial" w:cs="Arial"/>
          <w:sz w:val="24"/>
          <w:szCs w:val="24"/>
        </w:rPr>
        <w:t xml:space="preserve"> </w:t>
      </w:r>
      <w:r w:rsidR="00D918A1" w:rsidRPr="00F413B0">
        <w:rPr>
          <w:rStyle w:val="cit"/>
          <w:rFonts w:ascii="Arial" w:hAnsi="Arial" w:cs="Arial"/>
          <w:sz w:val="24"/>
          <w:szCs w:val="24"/>
          <w:lang w:val="en"/>
        </w:rPr>
        <w:t xml:space="preserve">7(1), pp. 95–112. Available at: </w:t>
      </w:r>
      <w:hyperlink r:id="rId32" w:history="1">
        <w:r w:rsidR="00D918A1" w:rsidRPr="00F413B0">
          <w:rPr>
            <w:rStyle w:val="Hyperlink"/>
            <w:rFonts w:ascii="Arial" w:hAnsi="Arial" w:cs="Arial"/>
            <w:sz w:val="24"/>
            <w:szCs w:val="24"/>
            <w:lang w:val="en"/>
          </w:rPr>
          <w:t>https://www.ncbi.nlm.nih.gov/pmc/articles/PMC6168212/</w:t>
        </w:r>
      </w:hyperlink>
      <w:r w:rsidR="00D918A1" w:rsidRPr="00F413B0">
        <w:rPr>
          <w:rStyle w:val="cit"/>
          <w:rFonts w:ascii="Arial" w:hAnsi="Arial" w:cs="Arial"/>
          <w:sz w:val="24"/>
          <w:szCs w:val="24"/>
          <w:lang w:val="en"/>
        </w:rPr>
        <w:t xml:space="preserve"> </w:t>
      </w:r>
      <w:r w:rsidR="00757369" w:rsidRPr="00F413B0">
        <w:rPr>
          <w:rStyle w:val="cit"/>
          <w:rFonts w:ascii="Arial" w:hAnsi="Arial" w:cs="Arial"/>
          <w:sz w:val="24"/>
          <w:szCs w:val="24"/>
          <w:lang w:val="en"/>
        </w:rPr>
        <w:t>(</w:t>
      </w:r>
      <w:r w:rsidR="00D918A1" w:rsidRPr="00F413B0">
        <w:rPr>
          <w:rStyle w:val="cit"/>
          <w:rFonts w:ascii="Arial" w:hAnsi="Arial" w:cs="Arial"/>
          <w:sz w:val="24"/>
          <w:szCs w:val="24"/>
          <w:lang w:val="en"/>
        </w:rPr>
        <w:t>Accessed 2</w:t>
      </w:r>
      <w:r w:rsidR="00D918A1" w:rsidRPr="00F413B0">
        <w:rPr>
          <w:rStyle w:val="cit"/>
          <w:rFonts w:ascii="Arial" w:hAnsi="Arial" w:cs="Arial"/>
          <w:sz w:val="24"/>
          <w:szCs w:val="24"/>
          <w:vertAlign w:val="superscript"/>
          <w:lang w:val="en"/>
        </w:rPr>
        <w:t>nd</w:t>
      </w:r>
      <w:r w:rsidR="00D918A1" w:rsidRPr="00F413B0">
        <w:rPr>
          <w:rStyle w:val="cit"/>
          <w:rFonts w:ascii="Arial" w:hAnsi="Arial" w:cs="Arial"/>
          <w:sz w:val="24"/>
          <w:szCs w:val="24"/>
          <w:lang w:val="en"/>
        </w:rPr>
        <w:t xml:space="preserve"> April 2019</w:t>
      </w:r>
      <w:r w:rsidR="00757369" w:rsidRPr="00F413B0">
        <w:rPr>
          <w:rStyle w:val="cit"/>
          <w:rFonts w:ascii="Arial" w:hAnsi="Arial" w:cs="Arial"/>
          <w:sz w:val="24"/>
          <w:szCs w:val="24"/>
          <w:lang w:val="en"/>
        </w:rPr>
        <w:t>)</w:t>
      </w:r>
      <w:r w:rsidR="00D918A1" w:rsidRPr="00F413B0">
        <w:rPr>
          <w:rStyle w:val="cit"/>
          <w:rFonts w:ascii="Arial" w:hAnsi="Arial" w:cs="Arial"/>
          <w:sz w:val="24"/>
          <w:szCs w:val="24"/>
          <w:lang w:val="en"/>
        </w:rPr>
        <w:t>.</w:t>
      </w:r>
      <w:r w:rsidR="00D918A1" w:rsidRPr="00292B0C">
        <w:rPr>
          <w:rStyle w:val="cit"/>
          <w:rFonts w:ascii="Arial" w:hAnsi="Arial" w:cs="Arial"/>
          <w:sz w:val="24"/>
          <w:szCs w:val="24"/>
          <w:lang w:val="en"/>
        </w:rPr>
        <w:t xml:space="preserve"> </w:t>
      </w:r>
    </w:p>
    <w:p w:rsidR="00F424C1" w:rsidRDefault="00F424C1" w:rsidP="00D918A1">
      <w:pPr>
        <w:rPr>
          <w:rStyle w:val="cit"/>
          <w:rFonts w:ascii="Arial" w:hAnsi="Arial" w:cs="Arial"/>
          <w:sz w:val="24"/>
          <w:szCs w:val="24"/>
          <w:lang w:val="en"/>
        </w:rPr>
      </w:pPr>
    </w:p>
    <w:p w:rsidR="00F424C1" w:rsidRPr="00292B0C" w:rsidRDefault="00F12CEE" w:rsidP="00D918A1">
      <w:pPr>
        <w:rPr>
          <w:rFonts w:ascii="Arial" w:hAnsi="Arial" w:cs="Arial"/>
          <w:sz w:val="24"/>
          <w:szCs w:val="24"/>
        </w:rPr>
      </w:pPr>
      <w:hyperlink r:id="rId33" w:history="1">
        <w:r w:rsidR="00F424C1" w:rsidRPr="00F424C1">
          <w:rPr>
            <w:rFonts w:ascii="Arial" w:hAnsi="Arial" w:cs="Arial"/>
            <w:bCs/>
            <w:color w:val="020202"/>
            <w:sz w:val="24"/>
            <w:szCs w:val="24"/>
            <w:lang w:val="en"/>
          </w:rPr>
          <w:t>Hommel</w:t>
        </w:r>
      </w:hyperlink>
      <w:r w:rsidR="00F424C1">
        <w:rPr>
          <w:rFonts w:ascii="Arial" w:hAnsi="Arial" w:cs="Arial"/>
          <w:bCs/>
          <w:color w:val="020202"/>
          <w:kern w:val="36"/>
          <w:sz w:val="24"/>
          <w:szCs w:val="24"/>
          <w:lang w:val="en"/>
        </w:rPr>
        <w:t>, B. et al. (2011) ‘</w:t>
      </w:r>
      <w:r w:rsidR="00F424C1" w:rsidRPr="00934291">
        <w:rPr>
          <w:rFonts w:ascii="Arial" w:hAnsi="Arial" w:cs="Arial"/>
          <w:bCs/>
          <w:color w:val="020202"/>
          <w:kern w:val="36"/>
          <w:sz w:val="24"/>
          <w:szCs w:val="24"/>
          <w:lang w:val="en"/>
        </w:rPr>
        <w:t>Bilingualism and creativity: benefits in convergent thinking come with losses in divergent thinking</w:t>
      </w:r>
      <w:r w:rsidR="00F424C1">
        <w:rPr>
          <w:rFonts w:ascii="Arial" w:hAnsi="Arial" w:cs="Arial"/>
          <w:bCs/>
          <w:color w:val="020202"/>
          <w:kern w:val="36"/>
          <w:sz w:val="24"/>
          <w:szCs w:val="24"/>
          <w:lang w:val="en"/>
        </w:rPr>
        <w:t xml:space="preserve">’, </w:t>
      </w:r>
      <w:r w:rsidR="00F424C1" w:rsidRPr="00934291">
        <w:rPr>
          <w:rFonts w:ascii="Arial" w:hAnsi="Arial" w:cs="Arial"/>
          <w:bCs/>
          <w:i/>
          <w:color w:val="020202"/>
          <w:kern w:val="36"/>
          <w:sz w:val="24"/>
          <w:szCs w:val="24"/>
          <w:lang w:val="en"/>
        </w:rPr>
        <w:t>Frontiers in Psychology</w:t>
      </w:r>
      <w:r w:rsidR="00F424C1">
        <w:rPr>
          <w:rFonts w:ascii="Arial" w:hAnsi="Arial" w:cs="Arial"/>
          <w:sz w:val="24"/>
          <w:szCs w:val="24"/>
        </w:rPr>
        <w:t xml:space="preserve">. </w:t>
      </w:r>
      <w:r w:rsidR="00F424C1" w:rsidRPr="00934291">
        <w:rPr>
          <w:rFonts w:ascii="Arial" w:hAnsi="Arial" w:cs="Arial"/>
          <w:sz w:val="24"/>
          <w:szCs w:val="24"/>
        </w:rPr>
        <w:t xml:space="preserve"> Available at: </w:t>
      </w:r>
      <w:hyperlink r:id="rId34" w:history="1">
        <w:r w:rsidR="00F424C1" w:rsidRPr="00934291">
          <w:rPr>
            <w:rStyle w:val="Hyperlink"/>
            <w:rFonts w:ascii="Arial" w:hAnsi="Arial" w:cs="Arial"/>
            <w:sz w:val="24"/>
            <w:szCs w:val="24"/>
          </w:rPr>
          <w:t>https://www.frontiersin.org/articles/10.3389/fpsyg.2011.00273/full</w:t>
        </w:r>
      </w:hyperlink>
      <w:r w:rsidR="00F424C1" w:rsidRPr="00934291">
        <w:rPr>
          <w:rFonts w:ascii="Arial" w:hAnsi="Arial" w:cs="Arial"/>
          <w:sz w:val="24"/>
          <w:szCs w:val="24"/>
        </w:rPr>
        <w:t xml:space="preserve"> (Accessed: 2</w:t>
      </w:r>
      <w:r w:rsidR="00F424C1" w:rsidRPr="00934291">
        <w:rPr>
          <w:rFonts w:ascii="Arial" w:hAnsi="Arial" w:cs="Arial"/>
          <w:sz w:val="24"/>
          <w:szCs w:val="24"/>
          <w:vertAlign w:val="superscript"/>
        </w:rPr>
        <w:t>nd</w:t>
      </w:r>
      <w:r w:rsidR="00F424C1" w:rsidRPr="00934291">
        <w:rPr>
          <w:rFonts w:ascii="Arial" w:hAnsi="Arial" w:cs="Arial"/>
          <w:sz w:val="24"/>
          <w:szCs w:val="24"/>
        </w:rPr>
        <w:t xml:space="preserve"> April 2019).</w:t>
      </w:r>
    </w:p>
    <w:p w:rsidR="005653F0" w:rsidRPr="005653F0" w:rsidRDefault="005653F0" w:rsidP="005653F0">
      <w:pPr>
        <w:rPr>
          <w:rFonts w:ascii="Arial" w:hAnsi="Arial" w:cs="Arial"/>
          <w:sz w:val="24"/>
          <w:szCs w:val="24"/>
        </w:rPr>
      </w:pPr>
      <w:proofErr w:type="spellStart"/>
      <w:r w:rsidRPr="005653F0">
        <w:rPr>
          <w:rFonts w:ascii="Arial" w:hAnsi="Arial" w:cs="Arial"/>
          <w:sz w:val="24"/>
          <w:szCs w:val="24"/>
        </w:rPr>
        <w:t>Inlingua</w:t>
      </w:r>
      <w:proofErr w:type="spellEnd"/>
      <w:r w:rsidRPr="005653F0">
        <w:rPr>
          <w:rFonts w:ascii="Arial" w:hAnsi="Arial" w:cs="Arial"/>
          <w:sz w:val="24"/>
          <w:szCs w:val="24"/>
        </w:rPr>
        <w:t xml:space="preserve"> (2017) </w:t>
      </w:r>
      <w:r>
        <w:rPr>
          <w:rFonts w:ascii="Arial" w:hAnsi="Arial" w:cs="Arial"/>
          <w:sz w:val="24"/>
          <w:szCs w:val="24"/>
        </w:rPr>
        <w:t>‘</w:t>
      </w:r>
      <w:r w:rsidRPr="005653F0">
        <w:rPr>
          <w:rStyle w:val="title-news2"/>
          <w:rFonts w:ascii="Arial" w:hAnsi="Arial" w:cs="Arial"/>
          <w:color w:val="auto"/>
          <w:sz w:val="24"/>
          <w:szCs w:val="24"/>
          <w:lang w:val="en-US"/>
        </w:rPr>
        <w:t>Why Learning Multiple Languages Is Important</w:t>
      </w:r>
      <w:r>
        <w:rPr>
          <w:rStyle w:val="title-news2"/>
          <w:rFonts w:ascii="Arial" w:hAnsi="Arial" w:cs="Arial"/>
          <w:color w:val="auto"/>
          <w:sz w:val="24"/>
          <w:szCs w:val="24"/>
          <w:lang w:val="en-US"/>
        </w:rPr>
        <w:t>’</w:t>
      </w:r>
      <w:r w:rsidRPr="005653F0">
        <w:rPr>
          <w:rFonts w:ascii="Arial" w:hAnsi="Arial" w:cs="Arial"/>
          <w:sz w:val="24"/>
          <w:szCs w:val="24"/>
        </w:rPr>
        <w:t xml:space="preserve"> [Blog]</w:t>
      </w:r>
      <w:r>
        <w:rPr>
          <w:rFonts w:ascii="Arial" w:hAnsi="Arial" w:cs="Arial"/>
          <w:sz w:val="24"/>
          <w:szCs w:val="24"/>
        </w:rPr>
        <w:t>. 21</w:t>
      </w:r>
      <w:r w:rsidRPr="005653F0">
        <w:rPr>
          <w:rFonts w:ascii="Arial" w:hAnsi="Arial" w:cs="Arial"/>
          <w:sz w:val="24"/>
          <w:szCs w:val="24"/>
          <w:vertAlign w:val="superscript"/>
        </w:rPr>
        <w:t>st</w:t>
      </w:r>
      <w:r>
        <w:rPr>
          <w:rFonts w:ascii="Arial" w:hAnsi="Arial" w:cs="Arial"/>
          <w:sz w:val="24"/>
          <w:szCs w:val="24"/>
        </w:rPr>
        <w:t xml:space="preserve"> November.</w:t>
      </w:r>
      <w:r w:rsidRPr="005653F0">
        <w:rPr>
          <w:rFonts w:ascii="Arial" w:hAnsi="Arial" w:cs="Arial"/>
          <w:sz w:val="24"/>
          <w:szCs w:val="24"/>
        </w:rPr>
        <w:t xml:space="preserve"> Available at: </w:t>
      </w:r>
      <w:hyperlink r:id="rId35" w:history="1">
        <w:r w:rsidRPr="005653F0">
          <w:rPr>
            <w:rStyle w:val="Hyperlink"/>
            <w:rFonts w:ascii="Arial" w:hAnsi="Arial" w:cs="Arial"/>
            <w:sz w:val="24"/>
            <w:szCs w:val="24"/>
          </w:rPr>
          <w:t>https://idc.edu/learning-multiple-languages-important/</w:t>
        </w:r>
      </w:hyperlink>
      <w:r w:rsidRPr="005653F0">
        <w:rPr>
          <w:rFonts w:ascii="Arial" w:hAnsi="Arial" w:cs="Arial"/>
          <w:sz w:val="24"/>
          <w:szCs w:val="24"/>
        </w:rPr>
        <w:t xml:space="preserve"> (Accessed: 5</w:t>
      </w:r>
      <w:r w:rsidRPr="005653F0">
        <w:rPr>
          <w:rFonts w:ascii="Arial" w:hAnsi="Arial" w:cs="Arial"/>
          <w:sz w:val="24"/>
          <w:szCs w:val="24"/>
          <w:vertAlign w:val="superscript"/>
        </w:rPr>
        <w:t>th</w:t>
      </w:r>
      <w:r w:rsidRPr="005653F0">
        <w:rPr>
          <w:rFonts w:ascii="Arial" w:hAnsi="Arial" w:cs="Arial"/>
          <w:sz w:val="24"/>
          <w:szCs w:val="24"/>
        </w:rPr>
        <w:t xml:space="preserve"> April 2019)</w:t>
      </w:r>
    </w:p>
    <w:p w:rsidR="002C05A4" w:rsidRDefault="002C05A4">
      <w:pPr>
        <w:rPr>
          <w:rFonts w:ascii="Arial" w:hAnsi="Arial" w:cs="Arial"/>
          <w:sz w:val="24"/>
          <w:szCs w:val="24"/>
          <w:highlight w:val="yellow"/>
        </w:rPr>
      </w:pPr>
    </w:p>
    <w:p w:rsidR="00E2068E" w:rsidRDefault="00F12CEE">
      <w:pPr>
        <w:rPr>
          <w:rFonts w:ascii="Arial" w:hAnsi="Arial" w:cs="Arial"/>
          <w:sz w:val="24"/>
          <w:szCs w:val="24"/>
          <w:lang w:val="en"/>
        </w:rPr>
      </w:pPr>
      <w:hyperlink r:id="rId36" w:history="1">
        <w:r w:rsidR="00E2068E" w:rsidRPr="00E2068E">
          <w:rPr>
            <w:rFonts w:ascii="Arial" w:hAnsi="Arial" w:cs="Arial"/>
            <w:sz w:val="24"/>
            <w:szCs w:val="24"/>
            <w:lang w:val="en"/>
          </w:rPr>
          <w:t>Marian</w:t>
        </w:r>
      </w:hyperlink>
      <w:r w:rsidR="00E2068E" w:rsidRPr="00E2068E">
        <w:rPr>
          <w:rFonts w:ascii="Arial" w:hAnsi="Arial" w:cs="Arial"/>
          <w:sz w:val="24"/>
          <w:szCs w:val="24"/>
          <w:lang w:val="en"/>
        </w:rPr>
        <w:t xml:space="preserve">, V. and </w:t>
      </w:r>
      <w:hyperlink r:id="rId37" w:history="1">
        <w:r w:rsidR="00E2068E" w:rsidRPr="00E2068E">
          <w:rPr>
            <w:rFonts w:ascii="Arial" w:hAnsi="Arial" w:cs="Arial"/>
            <w:sz w:val="24"/>
            <w:szCs w:val="24"/>
            <w:lang w:val="en"/>
          </w:rPr>
          <w:t>Shook</w:t>
        </w:r>
      </w:hyperlink>
      <w:r w:rsidR="00E2068E" w:rsidRPr="00E2068E">
        <w:rPr>
          <w:rFonts w:ascii="Arial" w:hAnsi="Arial" w:cs="Arial"/>
          <w:sz w:val="24"/>
          <w:szCs w:val="24"/>
          <w:lang w:val="en"/>
        </w:rPr>
        <w:t>, A. (2012) ‘</w:t>
      </w:r>
      <w:hyperlink r:id="rId38" w:history="1">
        <w:r w:rsidR="00E2068E" w:rsidRPr="00E2068E">
          <w:rPr>
            <w:rFonts w:ascii="Arial" w:hAnsi="Arial" w:cs="Arial"/>
            <w:sz w:val="24"/>
            <w:szCs w:val="24"/>
            <w:lang w:val="en"/>
          </w:rPr>
          <w:t>Cerebrum</w:t>
        </w:r>
      </w:hyperlink>
      <w:r w:rsidR="00E2068E" w:rsidRPr="00E2068E">
        <w:rPr>
          <w:rFonts w:ascii="Arial" w:hAnsi="Arial" w:cs="Arial"/>
          <w:sz w:val="24"/>
          <w:szCs w:val="24"/>
          <w:lang w:val="en"/>
        </w:rPr>
        <w:t xml:space="preserve">’, </w:t>
      </w:r>
      <w:r w:rsidR="00E2068E" w:rsidRPr="00E2068E">
        <w:rPr>
          <w:rFonts w:ascii="Arial" w:hAnsi="Arial" w:cs="Arial"/>
          <w:i/>
          <w:sz w:val="24"/>
          <w:szCs w:val="24"/>
          <w:lang w:val="en"/>
        </w:rPr>
        <w:t>The Cognitive Benefits of Being Bilingual</w:t>
      </w:r>
      <w:r w:rsidR="00E2068E">
        <w:rPr>
          <w:i/>
          <w:lang w:val="en"/>
        </w:rPr>
        <w:t xml:space="preserve">. </w:t>
      </w:r>
      <w:r w:rsidR="00E2068E">
        <w:rPr>
          <w:rFonts w:ascii="Arial" w:hAnsi="Arial" w:cs="Arial"/>
          <w:sz w:val="24"/>
          <w:szCs w:val="24"/>
          <w:lang w:val="en"/>
        </w:rPr>
        <w:t xml:space="preserve">Available at: </w:t>
      </w:r>
      <w:hyperlink r:id="rId39" w:history="1">
        <w:r w:rsidR="00E2068E" w:rsidRPr="009D63CE">
          <w:rPr>
            <w:rStyle w:val="Hyperlink"/>
            <w:rFonts w:ascii="Arial" w:hAnsi="Arial" w:cs="Arial"/>
            <w:sz w:val="24"/>
            <w:szCs w:val="24"/>
            <w:lang w:val="en"/>
          </w:rPr>
          <w:t>https://www.ncbi.nlm.nih.gov/pmc/articles/PMC3583091/</w:t>
        </w:r>
      </w:hyperlink>
      <w:r w:rsidR="00E2068E">
        <w:rPr>
          <w:rFonts w:ascii="Arial" w:hAnsi="Arial" w:cs="Arial"/>
          <w:sz w:val="24"/>
          <w:szCs w:val="24"/>
          <w:lang w:val="en"/>
        </w:rPr>
        <w:t xml:space="preserve"> (Accessed: 3</w:t>
      </w:r>
      <w:r w:rsidR="00E2068E" w:rsidRPr="00E2068E">
        <w:rPr>
          <w:rFonts w:ascii="Arial" w:hAnsi="Arial" w:cs="Arial"/>
          <w:sz w:val="24"/>
          <w:szCs w:val="24"/>
          <w:vertAlign w:val="superscript"/>
          <w:lang w:val="en"/>
        </w:rPr>
        <w:t>rd</w:t>
      </w:r>
      <w:r w:rsidR="00E2068E">
        <w:rPr>
          <w:rFonts w:ascii="Arial" w:hAnsi="Arial" w:cs="Arial"/>
          <w:sz w:val="24"/>
          <w:szCs w:val="24"/>
          <w:lang w:val="en"/>
        </w:rPr>
        <w:t xml:space="preserve"> April 2019).</w:t>
      </w:r>
    </w:p>
    <w:p w:rsidR="00F31134" w:rsidRDefault="00F31134">
      <w:pPr>
        <w:rPr>
          <w:rFonts w:ascii="Arial" w:hAnsi="Arial" w:cs="Arial"/>
          <w:sz w:val="24"/>
          <w:szCs w:val="24"/>
          <w:highlight w:val="yellow"/>
        </w:rPr>
      </w:pPr>
    </w:p>
    <w:p w:rsidR="002269DD" w:rsidRDefault="002269DD">
      <w:pPr>
        <w:rPr>
          <w:rFonts w:ascii="Arial" w:hAnsi="Arial" w:cs="Arial"/>
          <w:sz w:val="24"/>
          <w:szCs w:val="24"/>
        </w:rPr>
      </w:pPr>
      <w:proofErr w:type="spellStart"/>
      <w:r w:rsidRPr="00AB0D91">
        <w:rPr>
          <w:rFonts w:ascii="Arial" w:hAnsi="Arial" w:cs="Arial"/>
          <w:sz w:val="24"/>
          <w:szCs w:val="24"/>
        </w:rPr>
        <w:t>Mudiad</w:t>
      </w:r>
      <w:proofErr w:type="spellEnd"/>
      <w:r w:rsidRPr="00AB0D91">
        <w:rPr>
          <w:rFonts w:ascii="Arial" w:hAnsi="Arial" w:cs="Arial"/>
          <w:sz w:val="24"/>
          <w:szCs w:val="24"/>
        </w:rPr>
        <w:t xml:space="preserve"> </w:t>
      </w:r>
      <w:proofErr w:type="spellStart"/>
      <w:r w:rsidRPr="00AB0D91">
        <w:rPr>
          <w:rFonts w:ascii="Arial" w:hAnsi="Arial" w:cs="Arial"/>
          <w:sz w:val="24"/>
          <w:szCs w:val="24"/>
        </w:rPr>
        <w:t>Meithrin</w:t>
      </w:r>
      <w:proofErr w:type="spellEnd"/>
      <w:r w:rsidRPr="00AB0D91">
        <w:rPr>
          <w:rFonts w:ascii="Arial" w:hAnsi="Arial" w:cs="Arial"/>
          <w:sz w:val="24"/>
          <w:szCs w:val="24"/>
        </w:rPr>
        <w:t xml:space="preserve"> (N.D) </w:t>
      </w:r>
      <w:r w:rsidRPr="00AB0D91">
        <w:rPr>
          <w:rFonts w:ascii="Arial" w:hAnsi="Arial" w:cs="Arial"/>
          <w:i/>
          <w:sz w:val="24"/>
          <w:szCs w:val="24"/>
        </w:rPr>
        <w:t>Welsh Early Years Specialists</w:t>
      </w:r>
      <w:r w:rsidRPr="00AB0D91">
        <w:rPr>
          <w:rFonts w:ascii="Arial" w:hAnsi="Arial" w:cs="Arial"/>
          <w:sz w:val="24"/>
          <w:szCs w:val="24"/>
        </w:rPr>
        <w:t>. Available at:</w:t>
      </w:r>
      <w:r w:rsidR="00AB0D91" w:rsidRPr="00AB0D91">
        <w:t xml:space="preserve"> </w:t>
      </w:r>
      <w:hyperlink r:id="rId40" w:history="1">
        <w:r w:rsidR="00AB0D91" w:rsidRPr="00AB0D91">
          <w:rPr>
            <w:rStyle w:val="Hyperlink"/>
            <w:rFonts w:ascii="Arial" w:hAnsi="Arial" w:cs="Arial"/>
            <w:sz w:val="24"/>
            <w:szCs w:val="24"/>
          </w:rPr>
          <w:t>https://www.meithrin.cymru/welshlanguage/</w:t>
        </w:r>
      </w:hyperlink>
      <w:r w:rsidR="00AB0D91">
        <w:rPr>
          <w:rFonts w:ascii="Arial" w:hAnsi="Arial" w:cs="Arial"/>
          <w:sz w:val="24"/>
          <w:szCs w:val="24"/>
        </w:rPr>
        <w:t xml:space="preserve"> (Accessed: 4</w:t>
      </w:r>
      <w:r w:rsidR="00AB0D91" w:rsidRPr="00AB0D91">
        <w:rPr>
          <w:rFonts w:ascii="Arial" w:hAnsi="Arial" w:cs="Arial"/>
          <w:sz w:val="24"/>
          <w:szCs w:val="24"/>
          <w:vertAlign w:val="superscript"/>
        </w:rPr>
        <w:t>th</w:t>
      </w:r>
      <w:r w:rsidR="00AB0D91">
        <w:rPr>
          <w:rFonts w:ascii="Arial" w:hAnsi="Arial" w:cs="Arial"/>
          <w:sz w:val="24"/>
          <w:szCs w:val="24"/>
        </w:rPr>
        <w:t xml:space="preserve"> April 2019).</w:t>
      </w:r>
    </w:p>
    <w:p w:rsidR="00841432" w:rsidRDefault="00841432">
      <w:pPr>
        <w:rPr>
          <w:rFonts w:ascii="Arial" w:hAnsi="Arial" w:cs="Arial"/>
          <w:sz w:val="24"/>
          <w:szCs w:val="24"/>
        </w:rPr>
      </w:pPr>
    </w:p>
    <w:p w:rsidR="00841432" w:rsidRPr="00841432" w:rsidRDefault="00841432" w:rsidP="00841432">
      <w:pPr>
        <w:rPr>
          <w:rFonts w:ascii="Arial" w:hAnsi="Arial" w:cs="Arial"/>
          <w:sz w:val="24"/>
          <w:szCs w:val="24"/>
        </w:rPr>
      </w:pPr>
      <w:r w:rsidRPr="00841432">
        <w:rPr>
          <w:rFonts w:ascii="Arial" w:hAnsi="Arial" w:cs="Arial"/>
          <w:sz w:val="24"/>
          <w:szCs w:val="24"/>
        </w:rPr>
        <w:t xml:space="preserve">Primary National Strategy (2007) </w:t>
      </w:r>
      <w:r w:rsidRPr="00841432">
        <w:rPr>
          <w:rFonts w:ascii="Arial" w:hAnsi="Arial" w:cs="Arial"/>
          <w:i/>
          <w:sz w:val="24"/>
          <w:szCs w:val="24"/>
        </w:rPr>
        <w:t>Supporting children learning English as an additional language.</w:t>
      </w:r>
      <w:r w:rsidRPr="00841432">
        <w:rPr>
          <w:rFonts w:ascii="Arial" w:hAnsi="Arial" w:cs="Arial"/>
          <w:sz w:val="24"/>
          <w:szCs w:val="24"/>
        </w:rPr>
        <w:t xml:space="preserve"> Available at: </w:t>
      </w:r>
      <w:hyperlink r:id="rId41" w:history="1">
        <w:r w:rsidRPr="00841432">
          <w:rPr>
            <w:rStyle w:val="Hyperlink"/>
            <w:rFonts w:ascii="Arial" w:hAnsi="Arial" w:cs="Arial"/>
            <w:sz w:val="24"/>
            <w:szCs w:val="24"/>
          </w:rPr>
          <w:t>https://www.naldic.org.uk/Resources/NALDIC/Teaching%20and%20Learning/ealeyfsguidance.pdf</w:t>
        </w:r>
      </w:hyperlink>
      <w:r w:rsidRPr="00841432">
        <w:rPr>
          <w:rFonts w:ascii="Arial" w:hAnsi="Arial" w:cs="Arial"/>
          <w:sz w:val="24"/>
          <w:szCs w:val="24"/>
        </w:rPr>
        <w:t xml:space="preserve"> (Accessed: 4</w:t>
      </w:r>
      <w:r w:rsidRPr="00841432">
        <w:rPr>
          <w:rFonts w:ascii="Arial" w:hAnsi="Arial" w:cs="Arial"/>
          <w:sz w:val="24"/>
          <w:szCs w:val="24"/>
          <w:vertAlign w:val="superscript"/>
        </w:rPr>
        <w:t>th</w:t>
      </w:r>
      <w:r w:rsidRPr="00841432">
        <w:rPr>
          <w:rFonts w:ascii="Arial" w:hAnsi="Arial" w:cs="Arial"/>
          <w:sz w:val="24"/>
          <w:szCs w:val="24"/>
        </w:rPr>
        <w:t xml:space="preserve"> April 2019).</w:t>
      </w:r>
    </w:p>
    <w:p w:rsidR="00912FF2" w:rsidRPr="00912FF2" w:rsidRDefault="00912FF2" w:rsidP="00912FF2">
      <w:pPr>
        <w:rPr>
          <w:rFonts w:ascii="Arial" w:hAnsi="Arial" w:cs="Arial"/>
          <w:sz w:val="24"/>
          <w:szCs w:val="24"/>
        </w:rPr>
      </w:pPr>
    </w:p>
    <w:p w:rsidR="00292B0C" w:rsidRDefault="00757369">
      <w:pPr>
        <w:rPr>
          <w:rFonts w:ascii="Arial" w:hAnsi="Arial" w:cs="Arial"/>
          <w:sz w:val="24"/>
          <w:szCs w:val="24"/>
        </w:rPr>
      </w:pPr>
      <w:proofErr w:type="spellStart"/>
      <w:r w:rsidRPr="0065383B">
        <w:rPr>
          <w:rStyle w:val="highwire-citation-author2"/>
          <w:rFonts w:ascii="Arial" w:hAnsi="Arial" w:cs="Arial"/>
          <w:lang w:val="en"/>
        </w:rPr>
        <w:t>Ressel</w:t>
      </w:r>
      <w:proofErr w:type="spellEnd"/>
      <w:r w:rsidR="00C3081D" w:rsidRPr="0065383B">
        <w:rPr>
          <w:rStyle w:val="highwire-citation-authors"/>
          <w:rFonts w:ascii="Arial" w:hAnsi="Arial" w:cs="Arial"/>
          <w:lang w:val="en"/>
        </w:rPr>
        <w:t xml:space="preserve">. V et al. (2012) ‘The </w:t>
      </w:r>
      <w:r w:rsidR="00C3081D" w:rsidRPr="0065383B">
        <w:rPr>
          <w:rStyle w:val="highwire-cite-metadata-journal"/>
          <w:rFonts w:ascii="Arial" w:hAnsi="Arial" w:cs="Arial"/>
          <w:lang w:val="en"/>
        </w:rPr>
        <w:t>Journal of Neuroscience’</w:t>
      </w:r>
      <w:r w:rsidR="00C3081D" w:rsidRPr="0065383B">
        <w:rPr>
          <w:rStyle w:val="highwire-cite-metadata-journal"/>
          <w:rFonts w:ascii="Helvetica" w:hAnsi="Helvetica"/>
          <w:sz w:val="21"/>
          <w:szCs w:val="21"/>
          <w:lang w:val="en"/>
        </w:rPr>
        <w:t xml:space="preserve">, </w:t>
      </w:r>
      <w:r w:rsidR="00C3081D" w:rsidRPr="0065383B">
        <w:rPr>
          <w:rFonts w:ascii="Arial" w:hAnsi="Arial" w:cs="Arial"/>
          <w:i/>
          <w:sz w:val="24"/>
          <w:szCs w:val="24"/>
          <w:lang w:val="en"/>
        </w:rPr>
        <w:t xml:space="preserve">An Effect of Bilingualism on the Auditory Cortex, </w:t>
      </w:r>
      <w:r w:rsidR="00C3081D" w:rsidRPr="0065383B">
        <w:rPr>
          <w:rStyle w:val="highwire-cite-metadata-volume2"/>
          <w:rFonts w:ascii="Arial" w:hAnsi="Arial" w:cs="Arial"/>
          <w:lang w:val="en"/>
        </w:rPr>
        <w:t>32</w:t>
      </w:r>
      <w:r w:rsidR="00C3081D" w:rsidRPr="0065383B">
        <w:rPr>
          <w:rStyle w:val="highwire-cite-metadata-issue"/>
          <w:rFonts w:ascii="Arial" w:hAnsi="Arial" w:cs="Arial"/>
          <w:lang w:val="en"/>
        </w:rPr>
        <w:t xml:space="preserve">(47), pp. </w:t>
      </w:r>
      <w:r w:rsidR="00C3081D" w:rsidRPr="0065383B">
        <w:rPr>
          <w:rStyle w:val="highwire-cite-metadata-pages"/>
          <w:rFonts w:ascii="Arial" w:hAnsi="Arial" w:cs="Arial"/>
          <w:lang w:val="en"/>
        </w:rPr>
        <w:t>16597-16601</w:t>
      </w:r>
      <w:r w:rsidR="00C3081D" w:rsidRPr="0065383B">
        <w:rPr>
          <w:rStyle w:val="highwire-cite-metadata-pages"/>
          <w:rFonts w:ascii="Helvetica" w:hAnsi="Helvetica"/>
          <w:sz w:val="21"/>
          <w:szCs w:val="21"/>
          <w:lang w:val="en"/>
        </w:rPr>
        <w:t xml:space="preserve">. </w:t>
      </w:r>
      <w:r w:rsidRPr="0065383B">
        <w:rPr>
          <w:rFonts w:ascii="Arial" w:hAnsi="Arial" w:cs="Arial"/>
          <w:i/>
          <w:sz w:val="24"/>
          <w:szCs w:val="24"/>
        </w:rPr>
        <w:t>Available</w:t>
      </w:r>
      <w:r w:rsidRPr="0065383B">
        <w:rPr>
          <w:rFonts w:ascii="Arial" w:hAnsi="Arial" w:cs="Arial"/>
          <w:sz w:val="24"/>
          <w:szCs w:val="24"/>
        </w:rPr>
        <w:t xml:space="preserve"> at: </w:t>
      </w:r>
      <w:hyperlink r:id="rId42" w:history="1">
        <w:r w:rsidRPr="0065383B">
          <w:rPr>
            <w:rStyle w:val="Hyperlink"/>
            <w:rFonts w:ascii="Arial" w:hAnsi="Arial" w:cs="Arial"/>
            <w:sz w:val="24"/>
            <w:szCs w:val="24"/>
          </w:rPr>
          <w:t>http://www.jneurosci.org/content/32/47/16597.full</w:t>
        </w:r>
      </w:hyperlink>
      <w:r w:rsidRPr="0065383B">
        <w:rPr>
          <w:rFonts w:ascii="Arial" w:hAnsi="Arial" w:cs="Arial"/>
          <w:sz w:val="24"/>
          <w:szCs w:val="24"/>
        </w:rPr>
        <w:t xml:space="preserve"> (Accessed:2nd April 2019).</w:t>
      </w:r>
    </w:p>
    <w:p w:rsidR="00C3081D" w:rsidRDefault="00C3081D">
      <w:pPr>
        <w:rPr>
          <w:rFonts w:ascii="Arial" w:hAnsi="Arial" w:cs="Arial"/>
          <w:sz w:val="24"/>
          <w:szCs w:val="24"/>
        </w:rPr>
      </w:pPr>
    </w:p>
    <w:p w:rsidR="00C3081D" w:rsidRDefault="00F12CEE">
      <w:pPr>
        <w:rPr>
          <w:rFonts w:ascii="Arial" w:hAnsi="Arial" w:cs="Arial"/>
          <w:sz w:val="24"/>
          <w:szCs w:val="24"/>
        </w:rPr>
      </w:pPr>
      <w:hyperlink r:id="rId43" w:history="1">
        <w:r w:rsidR="00C3081D" w:rsidRPr="0065383B">
          <w:rPr>
            <w:rFonts w:ascii="Arial" w:hAnsi="Arial" w:cs="Arial"/>
            <w:color w:val="18453B"/>
            <w:sz w:val="24"/>
            <w:szCs w:val="24"/>
            <w:lang w:val="en"/>
          </w:rPr>
          <w:t>Trautner</w:t>
        </w:r>
      </w:hyperlink>
      <w:r w:rsidR="00912FF2" w:rsidRPr="0065383B">
        <w:rPr>
          <w:lang w:val="en"/>
        </w:rPr>
        <w:t>,</w:t>
      </w:r>
      <w:r w:rsidR="00912FF2" w:rsidRPr="0065383B">
        <w:rPr>
          <w:rFonts w:ascii="Arial" w:hAnsi="Arial" w:cs="Arial"/>
          <w:sz w:val="24"/>
          <w:szCs w:val="24"/>
          <w:lang w:val="en"/>
        </w:rPr>
        <w:t xml:space="preserve"> T.</w:t>
      </w:r>
      <w:r w:rsidR="00912FF2" w:rsidRPr="0065383B">
        <w:rPr>
          <w:lang w:val="en"/>
        </w:rPr>
        <w:t xml:space="preserve"> </w:t>
      </w:r>
      <w:r w:rsidR="00912FF2" w:rsidRPr="0065383B">
        <w:rPr>
          <w:rFonts w:ascii="Arial" w:hAnsi="Arial" w:cs="Arial"/>
          <w:sz w:val="24"/>
          <w:szCs w:val="24"/>
          <w:lang w:val="en"/>
        </w:rPr>
        <w:t>(2019)</w:t>
      </w:r>
      <w:r w:rsidR="00912FF2" w:rsidRPr="0065383B">
        <w:rPr>
          <w:rFonts w:ascii="Arial" w:hAnsi="Arial" w:cs="Arial"/>
          <w:sz w:val="24"/>
          <w:szCs w:val="24"/>
        </w:rPr>
        <w:t xml:space="preserve"> ‘</w:t>
      </w:r>
      <w:hyperlink r:id="rId44" w:history="1">
        <w:r w:rsidR="00912FF2" w:rsidRPr="0065383B">
          <w:rPr>
            <w:rFonts w:ascii="Arial" w:hAnsi="Arial" w:cs="Arial"/>
            <w:sz w:val="24"/>
            <w:szCs w:val="24"/>
            <w:lang w:val="en"/>
          </w:rPr>
          <w:t>Early Childhood Development</w:t>
        </w:r>
      </w:hyperlink>
      <w:r w:rsidR="00912FF2" w:rsidRPr="0065383B">
        <w:rPr>
          <w:rFonts w:ascii="Arial" w:hAnsi="Arial" w:cs="Arial"/>
          <w:sz w:val="24"/>
          <w:szCs w:val="24"/>
          <w:lang w:val="en"/>
        </w:rPr>
        <w:t xml:space="preserve">’, </w:t>
      </w:r>
      <w:r w:rsidR="00912FF2" w:rsidRPr="0065383B">
        <w:rPr>
          <w:rFonts w:ascii="Arial" w:hAnsi="Arial" w:cs="Arial"/>
          <w:i/>
          <w:sz w:val="24"/>
          <w:szCs w:val="24"/>
          <w:lang w:val="en"/>
        </w:rPr>
        <w:t xml:space="preserve">Advantages of a bilingual brain. </w:t>
      </w:r>
      <w:r w:rsidR="00C3081D" w:rsidRPr="0065383B">
        <w:rPr>
          <w:rFonts w:ascii="Arial" w:hAnsi="Arial" w:cs="Arial"/>
          <w:sz w:val="24"/>
          <w:szCs w:val="24"/>
        </w:rPr>
        <w:t xml:space="preserve">Available at: </w:t>
      </w:r>
      <w:hyperlink r:id="rId45" w:history="1">
        <w:r w:rsidR="00C3081D" w:rsidRPr="0065383B">
          <w:rPr>
            <w:rStyle w:val="Hyperlink"/>
            <w:rFonts w:ascii="Arial" w:hAnsi="Arial" w:cs="Arial"/>
            <w:sz w:val="24"/>
            <w:szCs w:val="24"/>
          </w:rPr>
          <w:t>https://www.canr.msu.edu/news/advantages_of_a_bilingual_brain</w:t>
        </w:r>
      </w:hyperlink>
      <w:r w:rsidR="00C3081D" w:rsidRPr="0065383B">
        <w:rPr>
          <w:rFonts w:ascii="Arial" w:hAnsi="Arial" w:cs="Arial"/>
          <w:sz w:val="24"/>
          <w:szCs w:val="24"/>
        </w:rPr>
        <w:t xml:space="preserve"> (Accessed: 2</w:t>
      </w:r>
      <w:r w:rsidR="00C3081D" w:rsidRPr="0065383B">
        <w:rPr>
          <w:rFonts w:ascii="Arial" w:hAnsi="Arial" w:cs="Arial"/>
          <w:sz w:val="24"/>
          <w:szCs w:val="24"/>
          <w:vertAlign w:val="superscript"/>
        </w:rPr>
        <w:t>nd</w:t>
      </w:r>
      <w:r w:rsidR="00C3081D" w:rsidRPr="0065383B">
        <w:rPr>
          <w:rFonts w:ascii="Arial" w:hAnsi="Arial" w:cs="Arial"/>
          <w:sz w:val="24"/>
          <w:szCs w:val="24"/>
        </w:rPr>
        <w:t xml:space="preserve"> April 2019).</w:t>
      </w:r>
    </w:p>
    <w:p w:rsidR="003B7368" w:rsidRDefault="003B7368">
      <w:pPr>
        <w:rPr>
          <w:rFonts w:ascii="Arial" w:hAnsi="Arial" w:cs="Arial"/>
          <w:sz w:val="24"/>
          <w:szCs w:val="24"/>
        </w:rPr>
      </w:pPr>
    </w:p>
    <w:p w:rsidR="003B7368" w:rsidRDefault="003B7368" w:rsidP="003B7368">
      <w:pPr>
        <w:spacing w:line="360" w:lineRule="auto"/>
        <w:rPr>
          <w:rFonts w:ascii="Arial" w:hAnsi="Arial" w:cs="Arial"/>
          <w:sz w:val="24"/>
          <w:szCs w:val="24"/>
        </w:rPr>
      </w:pPr>
      <w:r w:rsidRPr="00A2008A">
        <w:rPr>
          <w:rFonts w:ascii="Arial" w:hAnsi="Arial" w:cs="Arial"/>
          <w:sz w:val="24"/>
          <w:szCs w:val="24"/>
        </w:rPr>
        <w:t xml:space="preserve">UNICEF (1992) </w:t>
      </w:r>
      <w:r w:rsidRPr="00A2008A">
        <w:rPr>
          <w:rFonts w:ascii="Arial" w:hAnsi="Arial" w:cs="Arial"/>
          <w:i/>
          <w:sz w:val="24"/>
          <w:szCs w:val="24"/>
        </w:rPr>
        <w:t>How We Protect Children’s Rights</w:t>
      </w:r>
      <w:r w:rsidRPr="00A2008A">
        <w:rPr>
          <w:rFonts w:ascii="Arial" w:hAnsi="Arial" w:cs="Arial"/>
          <w:sz w:val="24"/>
          <w:szCs w:val="24"/>
        </w:rPr>
        <w:t xml:space="preserve">. Available at: </w:t>
      </w:r>
      <w:hyperlink r:id="rId46" w:history="1">
        <w:r w:rsidRPr="00A2008A">
          <w:rPr>
            <w:rStyle w:val="Hyperlink"/>
            <w:rFonts w:ascii="Arial" w:hAnsi="Arial" w:cs="Arial"/>
            <w:sz w:val="24"/>
            <w:szCs w:val="24"/>
          </w:rPr>
          <w:t>http://www.unicef.org.uk/wp-content/uploads/2010/05/UNCRC_summary-1.pdf</w:t>
        </w:r>
      </w:hyperlink>
      <w:r w:rsidRPr="00A2008A">
        <w:rPr>
          <w:rFonts w:ascii="Arial" w:hAnsi="Arial" w:cs="Arial"/>
          <w:sz w:val="24"/>
          <w:szCs w:val="24"/>
        </w:rPr>
        <w:t xml:space="preserve"> </w:t>
      </w:r>
      <w:r>
        <w:rPr>
          <w:rFonts w:ascii="Arial" w:hAnsi="Arial" w:cs="Arial"/>
          <w:sz w:val="24"/>
          <w:szCs w:val="24"/>
        </w:rPr>
        <w:t>(Accessed: 4</w:t>
      </w:r>
      <w:r w:rsidRPr="003B7368">
        <w:rPr>
          <w:rFonts w:ascii="Arial" w:hAnsi="Arial" w:cs="Arial"/>
          <w:sz w:val="24"/>
          <w:szCs w:val="24"/>
          <w:vertAlign w:val="superscript"/>
        </w:rPr>
        <w:t>th</w:t>
      </w:r>
      <w:r>
        <w:rPr>
          <w:rFonts w:ascii="Arial" w:hAnsi="Arial" w:cs="Arial"/>
          <w:sz w:val="24"/>
          <w:szCs w:val="24"/>
        </w:rPr>
        <w:t xml:space="preserve"> April 2019). </w:t>
      </w:r>
    </w:p>
    <w:p w:rsidR="00F71C01" w:rsidRDefault="00F71C01" w:rsidP="003B7368">
      <w:pPr>
        <w:spacing w:line="360" w:lineRule="auto"/>
        <w:rPr>
          <w:rFonts w:ascii="Arial" w:hAnsi="Arial" w:cs="Arial"/>
          <w:sz w:val="24"/>
          <w:szCs w:val="24"/>
        </w:rPr>
      </w:pPr>
    </w:p>
    <w:p w:rsidR="003B7368" w:rsidRDefault="003B7368" w:rsidP="003B7368">
      <w:pPr>
        <w:rPr>
          <w:rStyle w:val="Hyperlink"/>
          <w:rFonts w:ascii="Arial" w:hAnsi="Arial" w:cs="Arial"/>
          <w:color w:val="auto"/>
          <w:sz w:val="24"/>
          <w:szCs w:val="24"/>
          <w:u w:val="none"/>
        </w:rPr>
      </w:pPr>
      <w:r w:rsidRPr="00A2008A">
        <w:rPr>
          <w:rFonts w:ascii="Arial" w:hAnsi="Arial" w:cs="Arial"/>
          <w:sz w:val="24"/>
          <w:szCs w:val="24"/>
        </w:rPr>
        <w:t xml:space="preserve">Welsh Government (2015) </w:t>
      </w:r>
      <w:r w:rsidRPr="00A2008A">
        <w:rPr>
          <w:rFonts w:ascii="Arial" w:hAnsi="Arial" w:cs="Arial"/>
          <w:i/>
          <w:sz w:val="24"/>
          <w:szCs w:val="24"/>
        </w:rPr>
        <w:t>Curriculum for Wales: Foundation Phase Framework</w:t>
      </w:r>
      <w:r w:rsidRPr="00A2008A">
        <w:rPr>
          <w:rFonts w:ascii="Arial" w:hAnsi="Arial" w:cs="Arial"/>
          <w:sz w:val="24"/>
          <w:szCs w:val="24"/>
        </w:rPr>
        <w:t>. Available at:</w:t>
      </w:r>
      <w:r w:rsidRPr="00A2008A">
        <w:rPr>
          <w:rFonts w:ascii="Arial" w:hAnsi="Arial" w:cs="Arial"/>
          <w:color w:val="538135" w:themeColor="accent6" w:themeShade="BF"/>
          <w:sz w:val="24"/>
          <w:szCs w:val="24"/>
        </w:rPr>
        <w:t xml:space="preserve"> </w:t>
      </w:r>
      <w:hyperlink r:id="rId47" w:history="1">
        <w:r w:rsidRPr="00A2008A">
          <w:rPr>
            <w:rStyle w:val="Hyperlink"/>
            <w:rFonts w:ascii="Arial" w:hAnsi="Arial" w:cs="Arial"/>
            <w:color w:val="0070C0"/>
            <w:sz w:val="24"/>
            <w:szCs w:val="24"/>
          </w:rPr>
          <w:t>https://beta.gov.wales/sites/default/files/publications/2018-02/foundation-phase-framework-revised-2015.pdf</w:t>
        </w:r>
      </w:hyperlink>
      <w:r w:rsidRPr="003B7368">
        <w:rPr>
          <w:rStyle w:val="Hyperlink"/>
          <w:rFonts w:ascii="Arial" w:hAnsi="Arial" w:cs="Arial"/>
          <w:color w:val="0070C0"/>
          <w:sz w:val="24"/>
          <w:szCs w:val="24"/>
          <w:u w:val="none"/>
        </w:rPr>
        <w:t xml:space="preserve"> </w:t>
      </w:r>
      <w:r w:rsidRPr="003B7368">
        <w:rPr>
          <w:rStyle w:val="Hyperlink"/>
          <w:rFonts w:ascii="Arial" w:hAnsi="Arial" w:cs="Arial"/>
          <w:color w:val="auto"/>
          <w:sz w:val="24"/>
          <w:szCs w:val="24"/>
          <w:u w:val="none"/>
        </w:rPr>
        <w:t>(Accessed: 4</w:t>
      </w:r>
      <w:r w:rsidRPr="003B7368">
        <w:rPr>
          <w:rStyle w:val="Hyperlink"/>
          <w:rFonts w:ascii="Arial" w:hAnsi="Arial" w:cs="Arial"/>
          <w:color w:val="auto"/>
          <w:sz w:val="24"/>
          <w:szCs w:val="24"/>
          <w:u w:val="none"/>
          <w:vertAlign w:val="superscript"/>
        </w:rPr>
        <w:t>th</w:t>
      </w:r>
      <w:r w:rsidRPr="003B7368">
        <w:rPr>
          <w:rStyle w:val="Hyperlink"/>
          <w:rFonts w:ascii="Arial" w:hAnsi="Arial" w:cs="Arial"/>
          <w:color w:val="auto"/>
          <w:sz w:val="24"/>
          <w:szCs w:val="24"/>
          <w:u w:val="none"/>
        </w:rPr>
        <w:t xml:space="preserve"> April 2019)</w:t>
      </w:r>
      <w:r>
        <w:rPr>
          <w:rStyle w:val="Hyperlink"/>
          <w:rFonts w:ascii="Arial" w:hAnsi="Arial" w:cs="Arial"/>
          <w:color w:val="auto"/>
          <w:sz w:val="24"/>
          <w:szCs w:val="24"/>
          <w:u w:val="none"/>
        </w:rPr>
        <w:t>.</w:t>
      </w:r>
    </w:p>
    <w:p w:rsidR="00AE1A13" w:rsidRDefault="00AE1A13" w:rsidP="003B7368">
      <w:pPr>
        <w:rPr>
          <w:rStyle w:val="Hyperlink"/>
          <w:rFonts w:ascii="Arial" w:hAnsi="Arial" w:cs="Arial"/>
          <w:color w:val="auto"/>
          <w:sz w:val="24"/>
          <w:szCs w:val="24"/>
          <w:u w:val="none"/>
        </w:rPr>
      </w:pPr>
    </w:p>
    <w:p w:rsidR="002E6F74" w:rsidRPr="002E6F74" w:rsidRDefault="002E6F74" w:rsidP="002E6F74">
      <w:pPr>
        <w:rPr>
          <w:rFonts w:ascii="Arial" w:hAnsi="Arial" w:cs="Arial"/>
          <w:sz w:val="24"/>
          <w:szCs w:val="24"/>
        </w:rPr>
      </w:pPr>
      <w:r w:rsidRPr="002E6F74">
        <w:rPr>
          <w:rFonts w:ascii="Arial" w:hAnsi="Arial" w:cs="Arial"/>
          <w:sz w:val="24"/>
          <w:szCs w:val="24"/>
        </w:rPr>
        <w:t xml:space="preserve">Welsh Government (2017) </w:t>
      </w:r>
      <w:r w:rsidRPr="002E6F74">
        <w:rPr>
          <w:rFonts w:ascii="Arial" w:hAnsi="Arial" w:cs="Arial"/>
          <w:i/>
          <w:sz w:val="24"/>
          <w:szCs w:val="24"/>
        </w:rPr>
        <w:t>Cymraeg 2050: A million Welsh speakers Work programme 2017–21</w:t>
      </w:r>
      <w:r w:rsidRPr="002E6F74">
        <w:rPr>
          <w:rFonts w:ascii="Arial" w:hAnsi="Arial" w:cs="Arial"/>
          <w:sz w:val="24"/>
          <w:szCs w:val="24"/>
        </w:rPr>
        <w:t xml:space="preserve"> Available at: </w:t>
      </w:r>
      <w:hyperlink r:id="rId48" w:history="1">
        <w:r w:rsidRPr="002E6F74">
          <w:rPr>
            <w:rStyle w:val="Hyperlink"/>
            <w:rFonts w:ascii="Arial" w:hAnsi="Arial" w:cs="Arial"/>
            <w:sz w:val="24"/>
            <w:szCs w:val="24"/>
          </w:rPr>
          <w:t>https://gov.wales/sites/default/files/publications/2018-12/cymraeg-2050-our-plan-for-2017-to-2021_0.pdf</w:t>
        </w:r>
      </w:hyperlink>
      <w:r w:rsidRPr="002E6F74">
        <w:rPr>
          <w:rFonts w:ascii="Arial" w:hAnsi="Arial" w:cs="Arial"/>
          <w:sz w:val="24"/>
          <w:szCs w:val="24"/>
        </w:rPr>
        <w:t xml:space="preserve"> (Accessed: 4</w:t>
      </w:r>
      <w:r w:rsidRPr="002E6F74">
        <w:rPr>
          <w:rFonts w:ascii="Arial" w:hAnsi="Arial" w:cs="Arial"/>
          <w:sz w:val="24"/>
          <w:szCs w:val="24"/>
          <w:vertAlign w:val="superscript"/>
        </w:rPr>
        <w:t>th</w:t>
      </w:r>
      <w:r w:rsidRPr="002E6F74">
        <w:rPr>
          <w:rFonts w:ascii="Arial" w:hAnsi="Arial" w:cs="Arial"/>
          <w:sz w:val="24"/>
          <w:szCs w:val="24"/>
        </w:rPr>
        <w:t xml:space="preserve"> April 2019). </w:t>
      </w:r>
    </w:p>
    <w:p w:rsidR="002E6F74" w:rsidRDefault="002E6F74" w:rsidP="003B7368">
      <w:pPr>
        <w:rPr>
          <w:rFonts w:ascii="Arial" w:hAnsi="Arial" w:cs="Arial"/>
          <w:sz w:val="24"/>
          <w:szCs w:val="24"/>
        </w:rPr>
      </w:pPr>
    </w:p>
    <w:p w:rsidR="0065383B" w:rsidRPr="0065383B" w:rsidRDefault="0065383B" w:rsidP="003B7368">
      <w:pPr>
        <w:rPr>
          <w:rFonts w:ascii="Arial" w:hAnsi="Arial" w:cs="Arial"/>
          <w:sz w:val="24"/>
          <w:szCs w:val="24"/>
        </w:rPr>
      </w:pPr>
      <w:r w:rsidRPr="0065383B">
        <w:rPr>
          <w:rFonts w:ascii="Arial" w:hAnsi="Arial" w:cs="Arial"/>
          <w:sz w:val="24"/>
          <w:szCs w:val="24"/>
        </w:rPr>
        <w:t>Wong, P. et al. (2008) ‘Cerebral Cortex’,</w:t>
      </w:r>
      <w:r>
        <w:rPr>
          <w:rFonts w:ascii="Arial" w:hAnsi="Arial" w:cs="Arial"/>
          <w:sz w:val="24"/>
          <w:szCs w:val="24"/>
        </w:rPr>
        <w:t xml:space="preserve"> </w:t>
      </w:r>
      <w:r w:rsidRPr="0065383B">
        <w:rPr>
          <w:rFonts w:ascii="Arial" w:hAnsi="Arial" w:cs="Arial"/>
          <w:i/>
          <w:color w:val="2A2A2A"/>
          <w:sz w:val="24"/>
          <w:szCs w:val="24"/>
          <w:lang w:val="en"/>
        </w:rPr>
        <w:t xml:space="preserve">Volume of Left </w:t>
      </w:r>
      <w:proofErr w:type="spellStart"/>
      <w:r w:rsidRPr="0065383B">
        <w:rPr>
          <w:rFonts w:ascii="Arial" w:hAnsi="Arial" w:cs="Arial"/>
          <w:i/>
          <w:color w:val="2A2A2A"/>
          <w:sz w:val="24"/>
          <w:szCs w:val="24"/>
          <w:lang w:val="en"/>
        </w:rPr>
        <w:t>Heschl's</w:t>
      </w:r>
      <w:proofErr w:type="spellEnd"/>
      <w:r w:rsidRPr="0065383B">
        <w:rPr>
          <w:rFonts w:ascii="Arial" w:hAnsi="Arial" w:cs="Arial"/>
          <w:i/>
          <w:color w:val="2A2A2A"/>
          <w:sz w:val="24"/>
          <w:szCs w:val="24"/>
          <w:lang w:val="en"/>
        </w:rPr>
        <w:t xml:space="preserve"> Gyrus and Linguistic Pitch Learning</w:t>
      </w:r>
      <w:r w:rsidRPr="0065383B">
        <w:rPr>
          <w:rFonts w:ascii="Arial" w:hAnsi="Arial" w:cs="Arial"/>
          <w:i/>
          <w:color w:val="2A2A2A"/>
          <w:sz w:val="24"/>
          <w:szCs w:val="24"/>
          <w:lang w:val="en"/>
        </w:rPr>
        <w:t xml:space="preserve">, </w:t>
      </w:r>
      <w:r w:rsidRPr="0065383B">
        <w:rPr>
          <w:rFonts w:ascii="Arial" w:hAnsi="Arial" w:cs="Arial"/>
          <w:color w:val="2A2A2A"/>
          <w:sz w:val="24"/>
          <w:szCs w:val="24"/>
          <w:lang w:val="en"/>
        </w:rPr>
        <w:t xml:space="preserve">18(4), pp. 828-836. Available at: </w:t>
      </w:r>
      <w:hyperlink r:id="rId49" w:history="1">
        <w:r w:rsidRPr="0065383B">
          <w:rPr>
            <w:rStyle w:val="Hyperlink"/>
            <w:rFonts w:ascii="Arial" w:hAnsi="Arial" w:cs="Arial"/>
            <w:sz w:val="24"/>
            <w:szCs w:val="24"/>
            <w:lang w:val="en"/>
          </w:rPr>
          <w:t>https://academic.oup.com/cercor/article/18/4/828/281144</w:t>
        </w:r>
      </w:hyperlink>
      <w:r w:rsidRPr="0065383B">
        <w:rPr>
          <w:rFonts w:ascii="Arial" w:hAnsi="Arial" w:cs="Arial"/>
          <w:color w:val="2A2A2A"/>
          <w:sz w:val="24"/>
          <w:szCs w:val="24"/>
          <w:lang w:val="en"/>
        </w:rPr>
        <w:t xml:space="preserve"> (Accessed: 4</w:t>
      </w:r>
      <w:r w:rsidRPr="0065383B">
        <w:rPr>
          <w:rFonts w:ascii="Arial" w:hAnsi="Arial" w:cs="Arial"/>
          <w:color w:val="2A2A2A"/>
          <w:sz w:val="24"/>
          <w:szCs w:val="24"/>
          <w:vertAlign w:val="superscript"/>
          <w:lang w:val="en"/>
        </w:rPr>
        <w:t>th</w:t>
      </w:r>
      <w:r w:rsidRPr="0065383B">
        <w:rPr>
          <w:rFonts w:ascii="Arial" w:hAnsi="Arial" w:cs="Arial"/>
          <w:color w:val="2A2A2A"/>
          <w:sz w:val="24"/>
          <w:szCs w:val="24"/>
          <w:lang w:val="en"/>
        </w:rPr>
        <w:t xml:space="preserve"> April 2019). </w:t>
      </w:r>
    </w:p>
    <w:sectPr w:rsidR="0065383B" w:rsidRPr="0065383B">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3CB1" w:rsidRDefault="00533CB1" w:rsidP="00275745">
      <w:pPr>
        <w:spacing w:after="0" w:line="240" w:lineRule="auto"/>
      </w:pPr>
      <w:r>
        <w:separator/>
      </w:r>
    </w:p>
  </w:endnote>
  <w:endnote w:type="continuationSeparator" w:id="0">
    <w:p w:rsidR="00533CB1" w:rsidRDefault="00533CB1" w:rsidP="00275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black">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0307814"/>
      <w:docPartObj>
        <w:docPartGallery w:val="Page Numbers (Bottom of Page)"/>
        <w:docPartUnique/>
      </w:docPartObj>
    </w:sdtPr>
    <w:sdtEndPr>
      <w:rPr>
        <w:noProof/>
      </w:rPr>
    </w:sdtEndPr>
    <w:sdtContent>
      <w:p w:rsidR="00533CB1" w:rsidRDefault="00533C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33CB1" w:rsidRDefault="00533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3CB1" w:rsidRDefault="00533CB1" w:rsidP="00275745">
      <w:pPr>
        <w:spacing w:after="0" w:line="240" w:lineRule="auto"/>
      </w:pPr>
      <w:r>
        <w:separator/>
      </w:r>
    </w:p>
  </w:footnote>
  <w:footnote w:type="continuationSeparator" w:id="0">
    <w:p w:rsidR="00533CB1" w:rsidRDefault="00533CB1" w:rsidP="002757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3CB1" w:rsidRPr="00275745" w:rsidRDefault="00533CB1">
    <w:pPr>
      <w:pStyle w:val="Header"/>
      <w:rPr>
        <w:rFonts w:ascii="Arial" w:hAnsi="Arial" w:cs="Arial"/>
        <w:sz w:val="24"/>
        <w:szCs w:val="24"/>
      </w:rPr>
    </w:pPr>
    <w:r w:rsidRPr="00275745">
      <w:rPr>
        <w:rFonts w:ascii="Arial" w:hAnsi="Arial" w:cs="Arial"/>
        <w:sz w:val="24"/>
        <w:szCs w:val="24"/>
      </w:rPr>
      <w:t xml:space="preserve">1803926  </w:t>
    </w:r>
    <w:r>
      <w:rPr>
        <w:rFonts w:ascii="Arial" w:hAnsi="Arial" w:cs="Arial"/>
        <w:sz w:val="24"/>
        <w:szCs w:val="24"/>
      </w:rPr>
      <w:t xml:space="preserve">                                      </w:t>
    </w:r>
    <w:r w:rsidRPr="00275745">
      <w:rPr>
        <w:rFonts w:ascii="Arial" w:hAnsi="Arial" w:cs="Arial"/>
        <w:sz w:val="24"/>
        <w:szCs w:val="24"/>
      </w:rPr>
      <w:t xml:space="preserve">EAEE4006 </w:t>
    </w:r>
    <w:r>
      <w:rPr>
        <w:rFonts w:ascii="Arial" w:hAnsi="Arial" w:cs="Arial"/>
        <w:sz w:val="24"/>
        <w:szCs w:val="24"/>
      </w:rPr>
      <w:t xml:space="preserve">                                 W</w:t>
    </w:r>
    <w:r w:rsidRPr="00275745">
      <w:rPr>
        <w:rFonts w:ascii="Arial" w:hAnsi="Arial" w:cs="Arial"/>
        <w:sz w:val="24"/>
        <w:szCs w:val="24"/>
      </w:rPr>
      <w:t xml:space="preserve">ord Count </w:t>
    </w:r>
    <w:r w:rsidR="005653F0">
      <w:rPr>
        <w:rFonts w:ascii="Arial" w:hAnsi="Arial" w:cs="Arial"/>
        <w:sz w:val="24"/>
        <w:szCs w:val="24"/>
      </w:rPr>
      <w:t>13</w:t>
    </w:r>
    <w:r w:rsidR="00F12CEE">
      <w:rPr>
        <w:rFonts w:ascii="Arial" w:hAnsi="Arial" w:cs="Arial"/>
        <w:sz w:val="24"/>
        <w:szCs w:val="24"/>
      </w:rPr>
      <w:t>57</w:t>
    </w:r>
  </w:p>
  <w:p w:rsidR="00533CB1" w:rsidRDefault="00533C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A7C08"/>
    <w:multiLevelType w:val="multilevel"/>
    <w:tmpl w:val="30DE1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B6ED1"/>
    <w:multiLevelType w:val="hybridMultilevel"/>
    <w:tmpl w:val="4B6CD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103BC4"/>
    <w:multiLevelType w:val="hybridMultilevel"/>
    <w:tmpl w:val="5AD8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DF4D55"/>
    <w:multiLevelType w:val="hybridMultilevel"/>
    <w:tmpl w:val="6C50B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745"/>
    <w:rsid w:val="00034266"/>
    <w:rsid w:val="0003489C"/>
    <w:rsid w:val="000453A3"/>
    <w:rsid w:val="00061953"/>
    <w:rsid w:val="00067541"/>
    <w:rsid w:val="00082F22"/>
    <w:rsid w:val="000949F7"/>
    <w:rsid w:val="000978BC"/>
    <w:rsid w:val="000B2BD5"/>
    <w:rsid w:val="000B52AF"/>
    <w:rsid w:val="000C497E"/>
    <w:rsid w:val="000C6056"/>
    <w:rsid w:val="00120877"/>
    <w:rsid w:val="001343E5"/>
    <w:rsid w:val="0014577C"/>
    <w:rsid w:val="00181FC9"/>
    <w:rsid w:val="001A0E48"/>
    <w:rsid w:val="001D49DA"/>
    <w:rsid w:val="001E0E0E"/>
    <w:rsid w:val="001E7678"/>
    <w:rsid w:val="002269DD"/>
    <w:rsid w:val="002304AD"/>
    <w:rsid w:val="00231F65"/>
    <w:rsid w:val="00267D31"/>
    <w:rsid w:val="00273B32"/>
    <w:rsid w:val="00275745"/>
    <w:rsid w:val="00292B0C"/>
    <w:rsid w:val="002C05A4"/>
    <w:rsid w:val="002D5B5B"/>
    <w:rsid w:val="002D6F52"/>
    <w:rsid w:val="002D7D0A"/>
    <w:rsid w:val="002E22C0"/>
    <w:rsid w:val="002E2FA6"/>
    <w:rsid w:val="002E6F74"/>
    <w:rsid w:val="002F392E"/>
    <w:rsid w:val="002F59B2"/>
    <w:rsid w:val="00304F82"/>
    <w:rsid w:val="0031564A"/>
    <w:rsid w:val="00322355"/>
    <w:rsid w:val="0035009F"/>
    <w:rsid w:val="00367B8E"/>
    <w:rsid w:val="00370166"/>
    <w:rsid w:val="00376DD1"/>
    <w:rsid w:val="00382C13"/>
    <w:rsid w:val="00394312"/>
    <w:rsid w:val="0039483A"/>
    <w:rsid w:val="003A6EE4"/>
    <w:rsid w:val="003B7368"/>
    <w:rsid w:val="003E0752"/>
    <w:rsid w:val="003F162A"/>
    <w:rsid w:val="00400819"/>
    <w:rsid w:val="00413FB6"/>
    <w:rsid w:val="0041590C"/>
    <w:rsid w:val="004522F4"/>
    <w:rsid w:val="00457E06"/>
    <w:rsid w:val="0046558C"/>
    <w:rsid w:val="004667FF"/>
    <w:rsid w:val="00473D94"/>
    <w:rsid w:val="00475F8E"/>
    <w:rsid w:val="004766B6"/>
    <w:rsid w:val="0048247D"/>
    <w:rsid w:val="00491034"/>
    <w:rsid w:val="00492E86"/>
    <w:rsid w:val="00492FB2"/>
    <w:rsid w:val="004A08A3"/>
    <w:rsid w:val="004A7753"/>
    <w:rsid w:val="004B778D"/>
    <w:rsid w:val="004D05D2"/>
    <w:rsid w:val="004F6909"/>
    <w:rsid w:val="00504223"/>
    <w:rsid w:val="0050563B"/>
    <w:rsid w:val="0051110A"/>
    <w:rsid w:val="0052514C"/>
    <w:rsid w:val="00526961"/>
    <w:rsid w:val="00533CB1"/>
    <w:rsid w:val="0054715E"/>
    <w:rsid w:val="005556F7"/>
    <w:rsid w:val="005653F0"/>
    <w:rsid w:val="0057477B"/>
    <w:rsid w:val="00593148"/>
    <w:rsid w:val="005B03B4"/>
    <w:rsid w:val="005B394F"/>
    <w:rsid w:val="005B3988"/>
    <w:rsid w:val="005B5B7E"/>
    <w:rsid w:val="005D07D7"/>
    <w:rsid w:val="005D13D2"/>
    <w:rsid w:val="005D252D"/>
    <w:rsid w:val="005F35FF"/>
    <w:rsid w:val="006109F4"/>
    <w:rsid w:val="0065383B"/>
    <w:rsid w:val="00655BA6"/>
    <w:rsid w:val="00657BBE"/>
    <w:rsid w:val="00675631"/>
    <w:rsid w:val="006872A5"/>
    <w:rsid w:val="00691EEC"/>
    <w:rsid w:val="0069433E"/>
    <w:rsid w:val="006B612C"/>
    <w:rsid w:val="006C65DE"/>
    <w:rsid w:val="006F067C"/>
    <w:rsid w:val="00723DEE"/>
    <w:rsid w:val="00745A59"/>
    <w:rsid w:val="00757369"/>
    <w:rsid w:val="00797A73"/>
    <w:rsid w:val="007C4F1F"/>
    <w:rsid w:val="007C602A"/>
    <w:rsid w:val="007E23D3"/>
    <w:rsid w:val="007E6489"/>
    <w:rsid w:val="007F3451"/>
    <w:rsid w:val="007F3E60"/>
    <w:rsid w:val="00815606"/>
    <w:rsid w:val="008156FE"/>
    <w:rsid w:val="008230BC"/>
    <w:rsid w:val="00831146"/>
    <w:rsid w:val="0083167A"/>
    <w:rsid w:val="00840DD5"/>
    <w:rsid w:val="00841432"/>
    <w:rsid w:val="00847D00"/>
    <w:rsid w:val="0086746D"/>
    <w:rsid w:val="00890A0C"/>
    <w:rsid w:val="008B661F"/>
    <w:rsid w:val="00911942"/>
    <w:rsid w:val="00912FF2"/>
    <w:rsid w:val="00927E3D"/>
    <w:rsid w:val="00934291"/>
    <w:rsid w:val="00941726"/>
    <w:rsid w:val="0095752A"/>
    <w:rsid w:val="009A1D1F"/>
    <w:rsid w:val="009C0F08"/>
    <w:rsid w:val="009C378A"/>
    <w:rsid w:val="009D4CE6"/>
    <w:rsid w:val="009E21CE"/>
    <w:rsid w:val="00A0174C"/>
    <w:rsid w:val="00A02B22"/>
    <w:rsid w:val="00A030B6"/>
    <w:rsid w:val="00A314B1"/>
    <w:rsid w:val="00A34728"/>
    <w:rsid w:val="00A37A6D"/>
    <w:rsid w:val="00A52AD0"/>
    <w:rsid w:val="00A60823"/>
    <w:rsid w:val="00AA0C25"/>
    <w:rsid w:val="00AB0D91"/>
    <w:rsid w:val="00AB6BB9"/>
    <w:rsid w:val="00AC22D3"/>
    <w:rsid w:val="00AD7AD4"/>
    <w:rsid w:val="00AE03C4"/>
    <w:rsid w:val="00AE1A13"/>
    <w:rsid w:val="00B0098D"/>
    <w:rsid w:val="00B13B5D"/>
    <w:rsid w:val="00B15314"/>
    <w:rsid w:val="00B22083"/>
    <w:rsid w:val="00B474FB"/>
    <w:rsid w:val="00B54F82"/>
    <w:rsid w:val="00B83E04"/>
    <w:rsid w:val="00B91470"/>
    <w:rsid w:val="00B96F9B"/>
    <w:rsid w:val="00B97408"/>
    <w:rsid w:val="00BB638A"/>
    <w:rsid w:val="00C024E0"/>
    <w:rsid w:val="00C3081D"/>
    <w:rsid w:val="00C471DD"/>
    <w:rsid w:val="00C528F2"/>
    <w:rsid w:val="00C543E5"/>
    <w:rsid w:val="00C61409"/>
    <w:rsid w:val="00C75660"/>
    <w:rsid w:val="00C85836"/>
    <w:rsid w:val="00C90F26"/>
    <w:rsid w:val="00C91A4C"/>
    <w:rsid w:val="00C946E7"/>
    <w:rsid w:val="00CA6B95"/>
    <w:rsid w:val="00CC3169"/>
    <w:rsid w:val="00CE0089"/>
    <w:rsid w:val="00CF5838"/>
    <w:rsid w:val="00D31064"/>
    <w:rsid w:val="00D405FF"/>
    <w:rsid w:val="00D60D26"/>
    <w:rsid w:val="00D82F70"/>
    <w:rsid w:val="00D918A1"/>
    <w:rsid w:val="00DF5E01"/>
    <w:rsid w:val="00E2068E"/>
    <w:rsid w:val="00E31238"/>
    <w:rsid w:val="00E403C1"/>
    <w:rsid w:val="00E440E0"/>
    <w:rsid w:val="00E479BF"/>
    <w:rsid w:val="00E50C07"/>
    <w:rsid w:val="00E50D56"/>
    <w:rsid w:val="00E67158"/>
    <w:rsid w:val="00E82F23"/>
    <w:rsid w:val="00E87541"/>
    <w:rsid w:val="00EA2658"/>
    <w:rsid w:val="00EB7346"/>
    <w:rsid w:val="00EF0735"/>
    <w:rsid w:val="00EF4AE7"/>
    <w:rsid w:val="00F00E49"/>
    <w:rsid w:val="00F01F00"/>
    <w:rsid w:val="00F12CEE"/>
    <w:rsid w:val="00F258F0"/>
    <w:rsid w:val="00F31134"/>
    <w:rsid w:val="00F31948"/>
    <w:rsid w:val="00F413B0"/>
    <w:rsid w:val="00F424C1"/>
    <w:rsid w:val="00F446C2"/>
    <w:rsid w:val="00F57DA6"/>
    <w:rsid w:val="00F71C01"/>
    <w:rsid w:val="00F95D5F"/>
    <w:rsid w:val="00FC0477"/>
    <w:rsid w:val="00FD10AC"/>
    <w:rsid w:val="00FD1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8C230"/>
  <w15:chartTrackingRefBased/>
  <w15:docId w15:val="{AD1225F4-75E1-47EC-A6FD-512E6086A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5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745"/>
  </w:style>
  <w:style w:type="paragraph" w:styleId="Footer">
    <w:name w:val="footer"/>
    <w:basedOn w:val="Normal"/>
    <w:link w:val="FooterChar"/>
    <w:uiPriority w:val="99"/>
    <w:unhideWhenUsed/>
    <w:rsid w:val="00275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745"/>
  </w:style>
  <w:style w:type="character" w:styleId="Hyperlink">
    <w:name w:val="Hyperlink"/>
    <w:basedOn w:val="DefaultParagraphFont"/>
    <w:uiPriority w:val="99"/>
    <w:unhideWhenUsed/>
    <w:rsid w:val="00A60823"/>
    <w:rPr>
      <w:color w:val="0563C1" w:themeColor="hyperlink"/>
      <w:u w:val="single"/>
    </w:rPr>
  </w:style>
  <w:style w:type="character" w:styleId="UnresolvedMention">
    <w:name w:val="Unresolved Mention"/>
    <w:basedOn w:val="DefaultParagraphFont"/>
    <w:uiPriority w:val="99"/>
    <w:semiHidden/>
    <w:unhideWhenUsed/>
    <w:rsid w:val="00A60823"/>
    <w:rPr>
      <w:color w:val="605E5C"/>
      <w:shd w:val="clear" w:color="auto" w:fill="E1DFDD"/>
    </w:rPr>
  </w:style>
  <w:style w:type="paragraph" w:styleId="BalloonText">
    <w:name w:val="Balloon Text"/>
    <w:basedOn w:val="Normal"/>
    <w:link w:val="BalloonTextChar"/>
    <w:uiPriority w:val="99"/>
    <w:semiHidden/>
    <w:unhideWhenUsed/>
    <w:rsid w:val="008316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67A"/>
    <w:rPr>
      <w:rFonts w:ascii="Segoe UI" w:hAnsi="Segoe UI" w:cs="Segoe UI"/>
      <w:sz w:val="18"/>
      <w:szCs w:val="18"/>
    </w:rPr>
  </w:style>
  <w:style w:type="character" w:customStyle="1" w:styleId="cit">
    <w:name w:val="cit"/>
    <w:basedOn w:val="DefaultParagraphFont"/>
    <w:rsid w:val="00292B0C"/>
  </w:style>
  <w:style w:type="paragraph" w:styleId="ListParagraph">
    <w:name w:val="List Paragraph"/>
    <w:basedOn w:val="Normal"/>
    <w:uiPriority w:val="34"/>
    <w:qFormat/>
    <w:rsid w:val="00757369"/>
    <w:pPr>
      <w:ind w:left="720"/>
      <w:contextualSpacing/>
    </w:pPr>
  </w:style>
  <w:style w:type="character" w:customStyle="1" w:styleId="highwire-citation-authors">
    <w:name w:val="highwire-citation-authors"/>
    <w:basedOn w:val="DefaultParagraphFont"/>
    <w:rsid w:val="00757369"/>
    <w:rPr>
      <w:sz w:val="24"/>
      <w:szCs w:val="24"/>
      <w:bdr w:val="none" w:sz="0" w:space="0" w:color="auto" w:frame="1"/>
      <w:vertAlign w:val="baseline"/>
    </w:rPr>
  </w:style>
  <w:style w:type="character" w:customStyle="1" w:styleId="highwire-citation-author2">
    <w:name w:val="highwire-citation-author2"/>
    <w:basedOn w:val="DefaultParagraphFont"/>
    <w:rsid w:val="00757369"/>
    <w:rPr>
      <w:sz w:val="24"/>
      <w:szCs w:val="24"/>
      <w:bdr w:val="none" w:sz="0" w:space="0" w:color="auto" w:frame="1"/>
      <w:vertAlign w:val="baseline"/>
    </w:rPr>
  </w:style>
  <w:style w:type="character" w:customStyle="1" w:styleId="highwire-cite-metadata-journal">
    <w:name w:val="highwire-cite-metadata-journal"/>
    <w:basedOn w:val="DefaultParagraphFont"/>
    <w:rsid w:val="00C3081D"/>
    <w:rPr>
      <w:sz w:val="24"/>
      <w:szCs w:val="24"/>
      <w:bdr w:val="none" w:sz="0" w:space="0" w:color="auto" w:frame="1"/>
      <w:vertAlign w:val="baseline"/>
    </w:rPr>
  </w:style>
  <w:style w:type="character" w:customStyle="1" w:styleId="highwire-cite-metadata-volume2">
    <w:name w:val="highwire-cite-metadata-volume2"/>
    <w:basedOn w:val="DefaultParagraphFont"/>
    <w:rsid w:val="00C3081D"/>
    <w:rPr>
      <w:sz w:val="24"/>
      <w:szCs w:val="24"/>
      <w:bdr w:val="none" w:sz="0" w:space="0" w:color="auto" w:frame="1"/>
      <w:vertAlign w:val="baseline"/>
    </w:rPr>
  </w:style>
  <w:style w:type="character" w:customStyle="1" w:styleId="highwire-cite-metadata-issue">
    <w:name w:val="highwire-cite-metadata-issue"/>
    <w:basedOn w:val="DefaultParagraphFont"/>
    <w:rsid w:val="00C3081D"/>
    <w:rPr>
      <w:sz w:val="24"/>
      <w:szCs w:val="24"/>
      <w:bdr w:val="none" w:sz="0" w:space="0" w:color="auto" w:frame="1"/>
      <w:vertAlign w:val="baseline"/>
    </w:rPr>
  </w:style>
  <w:style w:type="character" w:customStyle="1" w:styleId="highwire-cite-metadata-pages">
    <w:name w:val="highwire-cite-metadata-pages"/>
    <w:basedOn w:val="DefaultParagraphFont"/>
    <w:rsid w:val="00C3081D"/>
    <w:rPr>
      <w:sz w:val="24"/>
      <w:szCs w:val="24"/>
      <w:bdr w:val="none" w:sz="0" w:space="0" w:color="auto" w:frame="1"/>
      <w:vertAlign w:val="baseline"/>
    </w:rPr>
  </w:style>
  <w:style w:type="paragraph" w:styleId="NormalWeb">
    <w:name w:val="Normal (Web)"/>
    <w:basedOn w:val="Normal"/>
    <w:uiPriority w:val="99"/>
    <w:unhideWhenUsed/>
    <w:rsid w:val="001D49DA"/>
    <w:rPr>
      <w:rFonts w:ascii="Times New Roman" w:hAnsi="Times New Roman" w:cs="Times New Roman"/>
      <w:sz w:val="24"/>
      <w:szCs w:val="24"/>
    </w:rPr>
  </w:style>
  <w:style w:type="character" w:styleId="Emphasis">
    <w:name w:val="Emphasis"/>
    <w:basedOn w:val="DefaultParagraphFont"/>
    <w:uiPriority w:val="20"/>
    <w:qFormat/>
    <w:rsid w:val="00067541"/>
    <w:rPr>
      <w:i/>
      <w:iCs/>
    </w:rPr>
  </w:style>
  <w:style w:type="character" w:customStyle="1" w:styleId="title-news2">
    <w:name w:val="title-news2"/>
    <w:basedOn w:val="DefaultParagraphFont"/>
    <w:rsid w:val="00745A59"/>
    <w:rPr>
      <w:rFonts w:ascii="latoblack" w:hAnsi="latoblack" w:hint="default"/>
      <w:vanish w:val="0"/>
      <w:webHidden w:val="0"/>
      <w:color w:val="49575F"/>
      <w:sz w:val="54"/>
      <w:szCs w:val="54"/>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6510205">
      <w:bodyDiv w:val="1"/>
      <w:marLeft w:val="0"/>
      <w:marRight w:val="0"/>
      <w:marTop w:val="0"/>
      <w:marBottom w:val="0"/>
      <w:divBdr>
        <w:top w:val="none" w:sz="0" w:space="0" w:color="auto"/>
        <w:left w:val="none" w:sz="0" w:space="0" w:color="auto"/>
        <w:bottom w:val="none" w:sz="0" w:space="0" w:color="auto"/>
        <w:right w:val="none" w:sz="0" w:space="0" w:color="auto"/>
      </w:divBdr>
      <w:divsChild>
        <w:div w:id="1482188998">
          <w:marLeft w:val="0"/>
          <w:marRight w:val="0"/>
          <w:marTop w:val="0"/>
          <w:marBottom w:val="0"/>
          <w:divBdr>
            <w:top w:val="none" w:sz="0" w:space="0" w:color="auto"/>
            <w:left w:val="none" w:sz="0" w:space="0" w:color="auto"/>
            <w:bottom w:val="none" w:sz="0" w:space="0" w:color="auto"/>
            <w:right w:val="none" w:sz="0" w:space="0" w:color="auto"/>
          </w:divBdr>
          <w:divsChild>
            <w:div w:id="1157265032">
              <w:marLeft w:val="0"/>
              <w:marRight w:val="0"/>
              <w:marTop w:val="0"/>
              <w:marBottom w:val="0"/>
              <w:divBdr>
                <w:top w:val="none" w:sz="0" w:space="0" w:color="auto"/>
                <w:left w:val="none" w:sz="0" w:space="0" w:color="auto"/>
                <w:bottom w:val="single" w:sz="6" w:space="0" w:color="8D8D8D"/>
                <w:right w:val="none" w:sz="0" w:space="0" w:color="auto"/>
              </w:divBdr>
              <w:divsChild>
                <w:div w:id="54244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108264">
      <w:bodyDiv w:val="1"/>
      <w:marLeft w:val="0"/>
      <w:marRight w:val="0"/>
      <w:marTop w:val="0"/>
      <w:marBottom w:val="0"/>
      <w:divBdr>
        <w:top w:val="none" w:sz="0" w:space="0" w:color="auto"/>
        <w:left w:val="none" w:sz="0" w:space="0" w:color="auto"/>
        <w:bottom w:val="none" w:sz="0" w:space="0" w:color="auto"/>
        <w:right w:val="none" w:sz="0" w:space="0" w:color="auto"/>
      </w:divBdr>
      <w:divsChild>
        <w:div w:id="409012446">
          <w:marLeft w:val="0"/>
          <w:marRight w:val="0"/>
          <w:marTop w:val="750"/>
          <w:marBottom w:val="0"/>
          <w:divBdr>
            <w:top w:val="none" w:sz="0" w:space="0" w:color="auto"/>
            <w:left w:val="none" w:sz="0" w:space="0" w:color="auto"/>
            <w:bottom w:val="none" w:sz="0" w:space="0" w:color="auto"/>
            <w:right w:val="none" w:sz="0" w:space="0" w:color="auto"/>
          </w:divBdr>
          <w:divsChild>
            <w:div w:id="1648238695">
              <w:marLeft w:val="-225"/>
              <w:marRight w:val="-225"/>
              <w:marTop w:val="0"/>
              <w:marBottom w:val="0"/>
              <w:divBdr>
                <w:top w:val="none" w:sz="0" w:space="0" w:color="auto"/>
                <w:left w:val="none" w:sz="0" w:space="0" w:color="auto"/>
                <w:bottom w:val="none" w:sz="0" w:space="0" w:color="auto"/>
                <w:right w:val="none" w:sz="0" w:space="0" w:color="auto"/>
              </w:divBdr>
              <w:divsChild>
                <w:div w:id="826478822">
                  <w:marLeft w:val="0"/>
                  <w:marRight w:val="0"/>
                  <w:marTop w:val="0"/>
                  <w:marBottom w:val="0"/>
                  <w:divBdr>
                    <w:top w:val="none" w:sz="0" w:space="0" w:color="auto"/>
                    <w:left w:val="none" w:sz="0" w:space="0" w:color="auto"/>
                    <w:bottom w:val="none" w:sz="0" w:space="0" w:color="auto"/>
                    <w:right w:val="none" w:sz="0" w:space="0" w:color="auto"/>
                  </w:divBdr>
                  <w:divsChild>
                    <w:div w:id="1096825471">
                      <w:marLeft w:val="-225"/>
                      <w:marRight w:val="-225"/>
                      <w:marTop w:val="0"/>
                      <w:marBottom w:val="0"/>
                      <w:divBdr>
                        <w:top w:val="none" w:sz="0" w:space="0" w:color="auto"/>
                        <w:left w:val="none" w:sz="0" w:space="0" w:color="auto"/>
                        <w:bottom w:val="none" w:sz="0" w:space="0" w:color="auto"/>
                        <w:right w:val="none" w:sz="0" w:space="0" w:color="auto"/>
                      </w:divBdr>
                      <w:divsChild>
                        <w:div w:id="1565337961">
                          <w:marLeft w:val="0"/>
                          <w:marRight w:val="0"/>
                          <w:marTop w:val="0"/>
                          <w:marBottom w:val="0"/>
                          <w:divBdr>
                            <w:top w:val="none" w:sz="0" w:space="0" w:color="auto"/>
                            <w:left w:val="none" w:sz="0" w:space="0" w:color="auto"/>
                            <w:bottom w:val="none" w:sz="0" w:space="0" w:color="auto"/>
                            <w:right w:val="none" w:sz="0" w:space="0" w:color="auto"/>
                          </w:divBdr>
                          <w:divsChild>
                            <w:div w:id="812482418">
                              <w:marLeft w:val="0"/>
                              <w:marRight w:val="0"/>
                              <w:marTop w:val="225"/>
                              <w:marBottom w:val="0"/>
                              <w:divBdr>
                                <w:top w:val="none" w:sz="0" w:space="0" w:color="auto"/>
                                <w:left w:val="none" w:sz="0" w:space="0" w:color="auto"/>
                                <w:bottom w:val="none" w:sz="0" w:space="0" w:color="auto"/>
                                <w:right w:val="none" w:sz="0" w:space="0" w:color="auto"/>
                              </w:divBdr>
                              <w:divsChild>
                                <w:div w:id="155662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9367906">
      <w:bodyDiv w:val="1"/>
      <w:marLeft w:val="0"/>
      <w:marRight w:val="0"/>
      <w:marTop w:val="0"/>
      <w:marBottom w:val="0"/>
      <w:divBdr>
        <w:top w:val="none" w:sz="0" w:space="0" w:color="auto"/>
        <w:left w:val="none" w:sz="0" w:space="0" w:color="auto"/>
        <w:bottom w:val="none" w:sz="0" w:space="0" w:color="auto"/>
        <w:right w:val="none" w:sz="0" w:space="0" w:color="auto"/>
      </w:divBdr>
      <w:divsChild>
        <w:div w:id="1921481078">
          <w:marLeft w:val="0"/>
          <w:marRight w:val="0"/>
          <w:marTop w:val="0"/>
          <w:marBottom w:val="0"/>
          <w:divBdr>
            <w:top w:val="none" w:sz="0" w:space="0" w:color="auto"/>
            <w:left w:val="none" w:sz="0" w:space="0" w:color="auto"/>
            <w:bottom w:val="none" w:sz="0" w:space="0" w:color="auto"/>
            <w:right w:val="none" w:sz="0" w:space="0" w:color="auto"/>
          </w:divBdr>
          <w:divsChild>
            <w:div w:id="927344222">
              <w:marLeft w:val="0"/>
              <w:marRight w:val="0"/>
              <w:marTop w:val="0"/>
              <w:marBottom w:val="0"/>
              <w:divBdr>
                <w:top w:val="none" w:sz="0" w:space="0" w:color="auto"/>
                <w:left w:val="none" w:sz="0" w:space="0" w:color="auto"/>
                <w:bottom w:val="none" w:sz="0" w:space="0" w:color="auto"/>
                <w:right w:val="none" w:sz="0" w:space="0" w:color="auto"/>
              </w:divBdr>
              <w:divsChild>
                <w:div w:id="129791739">
                  <w:marLeft w:val="0"/>
                  <w:marRight w:val="0"/>
                  <w:marTop w:val="225"/>
                  <w:marBottom w:val="0"/>
                  <w:divBdr>
                    <w:top w:val="none" w:sz="0" w:space="0" w:color="auto"/>
                    <w:left w:val="none" w:sz="0" w:space="0" w:color="auto"/>
                    <w:bottom w:val="none" w:sz="0" w:space="0" w:color="auto"/>
                    <w:right w:val="none" w:sz="0" w:space="0" w:color="auto"/>
                  </w:divBdr>
                  <w:divsChild>
                    <w:div w:id="975648121">
                      <w:marLeft w:val="0"/>
                      <w:marRight w:val="0"/>
                      <w:marTop w:val="0"/>
                      <w:marBottom w:val="0"/>
                      <w:divBdr>
                        <w:top w:val="none" w:sz="0" w:space="0" w:color="auto"/>
                        <w:left w:val="none" w:sz="0" w:space="0" w:color="auto"/>
                        <w:bottom w:val="none" w:sz="0" w:space="0" w:color="auto"/>
                        <w:right w:val="none" w:sz="0" w:space="0" w:color="auto"/>
                      </w:divBdr>
                      <w:divsChild>
                        <w:div w:id="1447312533">
                          <w:marLeft w:val="0"/>
                          <w:marRight w:val="0"/>
                          <w:marTop w:val="0"/>
                          <w:marBottom w:val="0"/>
                          <w:divBdr>
                            <w:top w:val="none" w:sz="0" w:space="0" w:color="auto"/>
                            <w:left w:val="none" w:sz="0" w:space="0" w:color="auto"/>
                            <w:bottom w:val="none" w:sz="0" w:space="0" w:color="auto"/>
                            <w:right w:val="none" w:sz="0" w:space="0" w:color="auto"/>
                          </w:divBdr>
                          <w:divsChild>
                            <w:div w:id="741490187">
                              <w:marLeft w:val="0"/>
                              <w:marRight w:val="0"/>
                              <w:marTop w:val="0"/>
                              <w:marBottom w:val="0"/>
                              <w:divBdr>
                                <w:top w:val="none" w:sz="0" w:space="0" w:color="auto"/>
                                <w:left w:val="none" w:sz="0" w:space="0" w:color="auto"/>
                                <w:bottom w:val="none" w:sz="0" w:space="0" w:color="auto"/>
                                <w:right w:val="none" w:sz="0" w:space="0" w:color="auto"/>
                              </w:divBdr>
                              <w:divsChild>
                                <w:div w:id="30828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7387266">
      <w:bodyDiv w:val="1"/>
      <w:marLeft w:val="0"/>
      <w:marRight w:val="0"/>
      <w:marTop w:val="0"/>
      <w:marBottom w:val="0"/>
      <w:divBdr>
        <w:top w:val="none" w:sz="0" w:space="0" w:color="auto"/>
        <w:left w:val="none" w:sz="0" w:space="0" w:color="auto"/>
        <w:bottom w:val="none" w:sz="0" w:space="0" w:color="auto"/>
        <w:right w:val="none" w:sz="0" w:space="0" w:color="auto"/>
      </w:divBdr>
      <w:divsChild>
        <w:div w:id="14891568">
          <w:marLeft w:val="0"/>
          <w:marRight w:val="0"/>
          <w:marTop w:val="0"/>
          <w:marBottom w:val="0"/>
          <w:divBdr>
            <w:top w:val="single" w:sz="6" w:space="0" w:color="EBEBEB"/>
            <w:left w:val="none" w:sz="0" w:space="0" w:color="auto"/>
            <w:bottom w:val="none" w:sz="0" w:space="0" w:color="auto"/>
            <w:right w:val="none" w:sz="0" w:space="0" w:color="auto"/>
          </w:divBdr>
          <w:divsChild>
            <w:div w:id="1765148162">
              <w:marLeft w:val="0"/>
              <w:marRight w:val="0"/>
              <w:marTop w:val="0"/>
              <w:marBottom w:val="0"/>
              <w:divBdr>
                <w:top w:val="none" w:sz="0" w:space="0" w:color="auto"/>
                <w:left w:val="none" w:sz="0" w:space="0" w:color="auto"/>
                <w:bottom w:val="none" w:sz="0" w:space="0" w:color="auto"/>
                <w:right w:val="none" w:sz="0" w:space="0" w:color="auto"/>
              </w:divBdr>
              <w:divsChild>
                <w:div w:id="1932737903">
                  <w:marLeft w:val="0"/>
                  <w:marRight w:val="0"/>
                  <w:marTop w:val="0"/>
                  <w:marBottom w:val="0"/>
                  <w:divBdr>
                    <w:top w:val="none" w:sz="0" w:space="0" w:color="auto"/>
                    <w:left w:val="none" w:sz="0" w:space="0" w:color="auto"/>
                    <w:bottom w:val="none" w:sz="0" w:space="0" w:color="auto"/>
                    <w:right w:val="none" w:sz="0" w:space="0" w:color="auto"/>
                  </w:divBdr>
                  <w:divsChild>
                    <w:div w:id="486746608">
                      <w:marLeft w:val="0"/>
                      <w:marRight w:val="0"/>
                      <w:marTop w:val="0"/>
                      <w:marBottom w:val="0"/>
                      <w:divBdr>
                        <w:top w:val="none" w:sz="0" w:space="0" w:color="auto"/>
                        <w:left w:val="none" w:sz="0" w:space="0" w:color="auto"/>
                        <w:bottom w:val="none" w:sz="0" w:space="0" w:color="auto"/>
                        <w:right w:val="none" w:sz="0" w:space="0" w:color="auto"/>
                      </w:divBdr>
                      <w:divsChild>
                        <w:div w:id="777794191">
                          <w:marLeft w:val="0"/>
                          <w:marRight w:val="0"/>
                          <w:marTop w:val="0"/>
                          <w:marBottom w:val="0"/>
                          <w:divBdr>
                            <w:top w:val="none" w:sz="0" w:space="0" w:color="auto"/>
                            <w:left w:val="none" w:sz="0" w:space="0" w:color="auto"/>
                            <w:bottom w:val="none" w:sz="0" w:space="0" w:color="auto"/>
                            <w:right w:val="none" w:sz="0" w:space="0" w:color="auto"/>
                          </w:divBdr>
                          <w:divsChild>
                            <w:div w:id="266470401">
                              <w:marLeft w:val="0"/>
                              <w:marRight w:val="0"/>
                              <w:marTop w:val="0"/>
                              <w:marBottom w:val="0"/>
                              <w:divBdr>
                                <w:top w:val="none" w:sz="0" w:space="0" w:color="auto"/>
                                <w:left w:val="none" w:sz="0" w:space="0" w:color="auto"/>
                                <w:bottom w:val="none" w:sz="0" w:space="0" w:color="auto"/>
                                <w:right w:val="none" w:sz="0" w:space="0" w:color="auto"/>
                              </w:divBdr>
                              <w:divsChild>
                                <w:div w:id="52240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2159385">
      <w:bodyDiv w:val="1"/>
      <w:marLeft w:val="0"/>
      <w:marRight w:val="0"/>
      <w:marTop w:val="0"/>
      <w:marBottom w:val="0"/>
      <w:divBdr>
        <w:top w:val="none" w:sz="0" w:space="0" w:color="auto"/>
        <w:left w:val="none" w:sz="0" w:space="0" w:color="auto"/>
        <w:bottom w:val="none" w:sz="0" w:space="0" w:color="auto"/>
        <w:right w:val="none" w:sz="0" w:space="0" w:color="auto"/>
      </w:divBdr>
      <w:divsChild>
        <w:div w:id="1071661103">
          <w:marLeft w:val="0"/>
          <w:marRight w:val="0"/>
          <w:marTop w:val="0"/>
          <w:marBottom w:val="0"/>
          <w:divBdr>
            <w:top w:val="none" w:sz="0" w:space="0" w:color="auto"/>
            <w:left w:val="none" w:sz="0" w:space="0" w:color="auto"/>
            <w:bottom w:val="none" w:sz="0" w:space="0" w:color="auto"/>
            <w:right w:val="none" w:sz="0" w:space="0" w:color="auto"/>
          </w:divBdr>
          <w:divsChild>
            <w:div w:id="1820993867">
              <w:marLeft w:val="0"/>
              <w:marRight w:val="0"/>
              <w:marTop w:val="0"/>
              <w:marBottom w:val="0"/>
              <w:divBdr>
                <w:top w:val="none" w:sz="0" w:space="0" w:color="auto"/>
                <w:left w:val="none" w:sz="0" w:space="0" w:color="auto"/>
                <w:bottom w:val="none" w:sz="0" w:space="0" w:color="auto"/>
                <w:right w:val="none" w:sz="0" w:space="0" w:color="auto"/>
              </w:divBdr>
              <w:divsChild>
                <w:div w:id="1529101989">
                  <w:marLeft w:val="0"/>
                  <w:marRight w:val="0"/>
                  <w:marTop w:val="0"/>
                  <w:marBottom w:val="0"/>
                  <w:divBdr>
                    <w:top w:val="none" w:sz="0" w:space="0" w:color="auto"/>
                    <w:left w:val="none" w:sz="0" w:space="0" w:color="auto"/>
                    <w:bottom w:val="none" w:sz="0" w:space="0" w:color="auto"/>
                    <w:right w:val="none" w:sz="0" w:space="0" w:color="auto"/>
                  </w:divBdr>
                  <w:divsChild>
                    <w:div w:id="940455415">
                      <w:marLeft w:val="0"/>
                      <w:marRight w:val="0"/>
                      <w:marTop w:val="0"/>
                      <w:marBottom w:val="0"/>
                      <w:divBdr>
                        <w:top w:val="none" w:sz="0" w:space="0" w:color="auto"/>
                        <w:left w:val="none" w:sz="0" w:space="0" w:color="auto"/>
                        <w:bottom w:val="none" w:sz="0" w:space="0" w:color="auto"/>
                        <w:right w:val="none" w:sz="0" w:space="0" w:color="auto"/>
                      </w:divBdr>
                      <w:divsChild>
                        <w:div w:id="150218092">
                          <w:marLeft w:val="0"/>
                          <w:marRight w:val="0"/>
                          <w:marTop w:val="0"/>
                          <w:marBottom w:val="0"/>
                          <w:divBdr>
                            <w:top w:val="none" w:sz="0" w:space="0" w:color="auto"/>
                            <w:left w:val="none" w:sz="0" w:space="0" w:color="auto"/>
                            <w:bottom w:val="none" w:sz="0" w:space="0" w:color="auto"/>
                            <w:right w:val="none" w:sz="0" w:space="0" w:color="auto"/>
                          </w:divBdr>
                          <w:divsChild>
                            <w:div w:id="1023021334">
                              <w:marLeft w:val="0"/>
                              <w:marRight w:val="0"/>
                              <w:marTop w:val="0"/>
                              <w:marBottom w:val="0"/>
                              <w:divBdr>
                                <w:top w:val="none" w:sz="0" w:space="0" w:color="auto"/>
                                <w:left w:val="none" w:sz="0" w:space="0" w:color="auto"/>
                                <w:bottom w:val="none" w:sz="0" w:space="0" w:color="auto"/>
                                <w:right w:val="none" w:sz="0" w:space="0" w:color="auto"/>
                              </w:divBdr>
                              <w:divsChild>
                                <w:div w:id="986592681">
                                  <w:marLeft w:val="0"/>
                                  <w:marRight w:val="0"/>
                                  <w:marTop w:val="0"/>
                                  <w:marBottom w:val="0"/>
                                  <w:divBdr>
                                    <w:top w:val="none" w:sz="0" w:space="0" w:color="auto"/>
                                    <w:left w:val="none" w:sz="0" w:space="0" w:color="auto"/>
                                    <w:bottom w:val="none" w:sz="0" w:space="0" w:color="auto"/>
                                    <w:right w:val="none" w:sz="0" w:space="0" w:color="auto"/>
                                  </w:divBdr>
                                  <w:divsChild>
                                    <w:div w:id="1861624272">
                                      <w:marLeft w:val="0"/>
                                      <w:marRight w:val="0"/>
                                      <w:marTop w:val="0"/>
                                      <w:marBottom w:val="0"/>
                                      <w:divBdr>
                                        <w:top w:val="none" w:sz="0" w:space="0" w:color="auto"/>
                                        <w:left w:val="none" w:sz="0" w:space="0" w:color="auto"/>
                                        <w:bottom w:val="none" w:sz="0" w:space="0" w:color="auto"/>
                                        <w:right w:val="none" w:sz="0" w:space="0" w:color="auto"/>
                                      </w:divBdr>
                                      <w:divsChild>
                                        <w:div w:id="1600017070">
                                          <w:marLeft w:val="0"/>
                                          <w:marRight w:val="0"/>
                                          <w:marTop w:val="0"/>
                                          <w:marBottom w:val="0"/>
                                          <w:divBdr>
                                            <w:top w:val="none" w:sz="0" w:space="0" w:color="auto"/>
                                            <w:left w:val="none" w:sz="0" w:space="0" w:color="auto"/>
                                            <w:bottom w:val="none" w:sz="0" w:space="0" w:color="auto"/>
                                            <w:right w:val="none" w:sz="0" w:space="0" w:color="auto"/>
                                          </w:divBdr>
                                          <w:divsChild>
                                            <w:div w:id="640958644">
                                              <w:marLeft w:val="0"/>
                                              <w:marRight w:val="0"/>
                                              <w:marTop w:val="0"/>
                                              <w:marBottom w:val="0"/>
                                              <w:divBdr>
                                                <w:top w:val="none" w:sz="0" w:space="0" w:color="auto"/>
                                                <w:left w:val="none" w:sz="0" w:space="0" w:color="auto"/>
                                                <w:bottom w:val="none" w:sz="0" w:space="0" w:color="auto"/>
                                                <w:right w:val="none" w:sz="0" w:space="0" w:color="auto"/>
                                              </w:divBdr>
                                              <w:divsChild>
                                                <w:div w:id="172097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11250896">
      <w:bodyDiv w:val="1"/>
      <w:marLeft w:val="0"/>
      <w:marRight w:val="0"/>
      <w:marTop w:val="0"/>
      <w:marBottom w:val="0"/>
      <w:divBdr>
        <w:top w:val="none" w:sz="0" w:space="0" w:color="auto"/>
        <w:left w:val="none" w:sz="0" w:space="0" w:color="auto"/>
        <w:bottom w:val="none" w:sz="0" w:space="0" w:color="auto"/>
        <w:right w:val="none" w:sz="0" w:space="0" w:color="auto"/>
      </w:divBdr>
      <w:divsChild>
        <w:div w:id="680935748">
          <w:marLeft w:val="0"/>
          <w:marRight w:val="0"/>
          <w:marTop w:val="0"/>
          <w:marBottom w:val="0"/>
          <w:divBdr>
            <w:top w:val="none" w:sz="0" w:space="0" w:color="auto"/>
            <w:left w:val="none" w:sz="0" w:space="0" w:color="auto"/>
            <w:bottom w:val="none" w:sz="0" w:space="0" w:color="auto"/>
            <w:right w:val="none" w:sz="0" w:space="0" w:color="auto"/>
          </w:divBdr>
          <w:divsChild>
            <w:div w:id="2097242086">
              <w:marLeft w:val="0"/>
              <w:marRight w:val="0"/>
              <w:marTop w:val="0"/>
              <w:marBottom w:val="0"/>
              <w:divBdr>
                <w:top w:val="none" w:sz="0" w:space="0" w:color="auto"/>
                <w:left w:val="none" w:sz="0" w:space="0" w:color="auto"/>
                <w:bottom w:val="none" w:sz="0" w:space="0" w:color="auto"/>
                <w:right w:val="none" w:sz="0" w:space="0" w:color="auto"/>
              </w:divBdr>
              <w:divsChild>
                <w:div w:id="1443724040">
                  <w:marLeft w:val="0"/>
                  <w:marRight w:val="0"/>
                  <w:marTop w:val="0"/>
                  <w:marBottom w:val="0"/>
                  <w:divBdr>
                    <w:top w:val="none" w:sz="0" w:space="0" w:color="auto"/>
                    <w:left w:val="none" w:sz="0" w:space="0" w:color="auto"/>
                    <w:bottom w:val="none" w:sz="0" w:space="0" w:color="auto"/>
                    <w:right w:val="none" w:sz="0" w:space="0" w:color="auto"/>
                  </w:divBdr>
                  <w:divsChild>
                    <w:div w:id="1678385947">
                      <w:marLeft w:val="0"/>
                      <w:marRight w:val="0"/>
                      <w:marTop w:val="0"/>
                      <w:marBottom w:val="0"/>
                      <w:divBdr>
                        <w:top w:val="none" w:sz="0" w:space="0" w:color="auto"/>
                        <w:left w:val="none" w:sz="0" w:space="0" w:color="auto"/>
                        <w:bottom w:val="none" w:sz="0" w:space="0" w:color="auto"/>
                        <w:right w:val="none" w:sz="0" w:space="0" w:color="auto"/>
                      </w:divBdr>
                      <w:divsChild>
                        <w:div w:id="676805839">
                          <w:marLeft w:val="0"/>
                          <w:marRight w:val="0"/>
                          <w:marTop w:val="0"/>
                          <w:marBottom w:val="0"/>
                          <w:divBdr>
                            <w:top w:val="none" w:sz="0" w:space="0" w:color="auto"/>
                            <w:left w:val="none" w:sz="0" w:space="0" w:color="auto"/>
                            <w:bottom w:val="none" w:sz="0" w:space="0" w:color="auto"/>
                            <w:right w:val="none" w:sz="0" w:space="0" w:color="auto"/>
                          </w:divBdr>
                          <w:divsChild>
                            <w:div w:id="410321911">
                              <w:marLeft w:val="0"/>
                              <w:marRight w:val="0"/>
                              <w:marTop w:val="0"/>
                              <w:marBottom w:val="0"/>
                              <w:divBdr>
                                <w:top w:val="none" w:sz="0" w:space="0" w:color="auto"/>
                                <w:left w:val="none" w:sz="0" w:space="0" w:color="auto"/>
                                <w:bottom w:val="none" w:sz="0" w:space="0" w:color="auto"/>
                                <w:right w:val="none" w:sz="0" w:space="0" w:color="auto"/>
                              </w:divBdr>
                              <w:divsChild>
                                <w:div w:id="1857308441">
                                  <w:marLeft w:val="0"/>
                                  <w:marRight w:val="0"/>
                                  <w:marTop w:val="0"/>
                                  <w:marBottom w:val="0"/>
                                  <w:divBdr>
                                    <w:top w:val="none" w:sz="0" w:space="0" w:color="auto"/>
                                    <w:left w:val="none" w:sz="0" w:space="0" w:color="auto"/>
                                    <w:bottom w:val="none" w:sz="0" w:space="0" w:color="auto"/>
                                    <w:right w:val="none" w:sz="0" w:space="0" w:color="auto"/>
                                  </w:divBdr>
                                  <w:divsChild>
                                    <w:div w:id="1133788824">
                                      <w:marLeft w:val="0"/>
                                      <w:marRight w:val="0"/>
                                      <w:marTop w:val="0"/>
                                      <w:marBottom w:val="0"/>
                                      <w:divBdr>
                                        <w:top w:val="none" w:sz="0" w:space="0" w:color="auto"/>
                                        <w:left w:val="none" w:sz="0" w:space="0" w:color="auto"/>
                                        <w:bottom w:val="none" w:sz="0" w:space="0" w:color="auto"/>
                                        <w:right w:val="none" w:sz="0" w:space="0" w:color="auto"/>
                                      </w:divBdr>
                                      <w:divsChild>
                                        <w:div w:id="87166468">
                                          <w:marLeft w:val="-225"/>
                                          <w:marRight w:val="-225"/>
                                          <w:marTop w:val="0"/>
                                          <w:marBottom w:val="0"/>
                                          <w:divBdr>
                                            <w:top w:val="none" w:sz="0" w:space="0" w:color="auto"/>
                                            <w:left w:val="none" w:sz="0" w:space="0" w:color="auto"/>
                                            <w:bottom w:val="none" w:sz="0" w:space="0" w:color="auto"/>
                                            <w:right w:val="none" w:sz="0" w:space="0" w:color="auto"/>
                                          </w:divBdr>
                                          <w:divsChild>
                                            <w:div w:id="116024944">
                                              <w:marLeft w:val="0"/>
                                              <w:marRight w:val="0"/>
                                              <w:marTop w:val="0"/>
                                              <w:marBottom w:val="0"/>
                                              <w:divBdr>
                                                <w:top w:val="none" w:sz="0" w:space="0" w:color="auto"/>
                                                <w:left w:val="none" w:sz="0" w:space="0" w:color="auto"/>
                                                <w:bottom w:val="none" w:sz="0" w:space="0" w:color="auto"/>
                                                <w:right w:val="none" w:sz="0" w:space="0" w:color="auto"/>
                                              </w:divBdr>
                                              <w:divsChild>
                                                <w:div w:id="629749327">
                                                  <w:marLeft w:val="-225"/>
                                                  <w:marRight w:val="-225"/>
                                                  <w:marTop w:val="0"/>
                                                  <w:marBottom w:val="0"/>
                                                  <w:divBdr>
                                                    <w:top w:val="none" w:sz="0" w:space="0" w:color="auto"/>
                                                    <w:left w:val="none" w:sz="0" w:space="0" w:color="auto"/>
                                                    <w:bottom w:val="none" w:sz="0" w:space="0" w:color="auto"/>
                                                    <w:right w:val="none" w:sz="0" w:space="0" w:color="auto"/>
                                                  </w:divBdr>
                                                  <w:divsChild>
                                                    <w:div w:id="190533792">
                                                      <w:marLeft w:val="0"/>
                                                      <w:marRight w:val="0"/>
                                                      <w:marTop w:val="0"/>
                                                      <w:marBottom w:val="0"/>
                                                      <w:divBdr>
                                                        <w:top w:val="none" w:sz="0" w:space="0" w:color="auto"/>
                                                        <w:left w:val="none" w:sz="0" w:space="0" w:color="auto"/>
                                                        <w:bottom w:val="none" w:sz="0" w:space="0" w:color="auto"/>
                                                        <w:right w:val="none" w:sz="0" w:space="0" w:color="auto"/>
                                                      </w:divBdr>
                                                      <w:divsChild>
                                                        <w:div w:id="1887254789">
                                                          <w:marLeft w:val="0"/>
                                                          <w:marRight w:val="0"/>
                                                          <w:marTop w:val="0"/>
                                                          <w:marBottom w:val="0"/>
                                                          <w:divBdr>
                                                            <w:top w:val="none" w:sz="0" w:space="0" w:color="auto"/>
                                                            <w:left w:val="none" w:sz="0" w:space="0" w:color="auto"/>
                                                            <w:bottom w:val="none" w:sz="0" w:space="0" w:color="auto"/>
                                                            <w:right w:val="none" w:sz="0" w:space="0" w:color="auto"/>
                                                          </w:divBdr>
                                                          <w:divsChild>
                                                            <w:div w:id="1213346285">
                                                              <w:marLeft w:val="0"/>
                                                              <w:marRight w:val="0"/>
                                                              <w:marTop w:val="0"/>
                                                              <w:marBottom w:val="0"/>
                                                              <w:divBdr>
                                                                <w:top w:val="none" w:sz="0" w:space="0" w:color="auto"/>
                                                                <w:left w:val="none" w:sz="0" w:space="0" w:color="auto"/>
                                                                <w:bottom w:val="none" w:sz="0" w:space="0" w:color="auto"/>
                                                                <w:right w:val="none" w:sz="0" w:space="0" w:color="auto"/>
                                                              </w:divBdr>
                                                              <w:divsChild>
                                                                <w:div w:id="558055781">
                                                                  <w:marLeft w:val="0"/>
                                                                  <w:marRight w:val="0"/>
                                                                  <w:marTop w:val="0"/>
                                                                  <w:marBottom w:val="0"/>
                                                                  <w:divBdr>
                                                                    <w:top w:val="none" w:sz="0" w:space="0" w:color="auto"/>
                                                                    <w:left w:val="none" w:sz="0" w:space="0" w:color="auto"/>
                                                                    <w:bottom w:val="none" w:sz="0" w:space="0" w:color="auto"/>
                                                                    <w:right w:val="none" w:sz="0" w:space="0" w:color="auto"/>
                                                                  </w:divBdr>
                                                                  <w:divsChild>
                                                                    <w:div w:id="1755542570">
                                                                      <w:marLeft w:val="0"/>
                                                                      <w:marRight w:val="0"/>
                                                                      <w:marTop w:val="0"/>
                                                                      <w:marBottom w:val="0"/>
                                                                      <w:divBdr>
                                                                        <w:top w:val="none" w:sz="0" w:space="0" w:color="auto"/>
                                                                        <w:left w:val="none" w:sz="0" w:space="0" w:color="auto"/>
                                                                        <w:bottom w:val="none" w:sz="0" w:space="0" w:color="auto"/>
                                                                        <w:right w:val="none" w:sz="0" w:space="0" w:color="auto"/>
                                                                      </w:divBdr>
                                                                      <w:divsChild>
                                                                        <w:div w:id="504635470">
                                                                          <w:marLeft w:val="0"/>
                                                                          <w:marRight w:val="0"/>
                                                                          <w:marTop w:val="0"/>
                                                                          <w:marBottom w:val="0"/>
                                                                          <w:divBdr>
                                                                            <w:top w:val="none" w:sz="0" w:space="0" w:color="auto"/>
                                                                            <w:left w:val="none" w:sz="0" w:space="0" w:color="auto"/>
                                                                            <w:bottom w:val="none" w:sz="0" w:space="0" w:color="auto"/>
                                                                            <w:right w:val="none" w:sz="0" w:space="0" w:color="auto"/>
                                                                          </w:divBdr>
                                                                          <w:divsChild>
                                                                            <w:div w:id="859706444">
                                                                              <w:marLeft w:val="0"/>
                                                                              <w:marRight w:val="0"/>
                                                                              <w:marTop w:val="0"/>
                                                                              <w:marBottom w:val="0"/>
                                                                              <w:divBdr>
                                                                                <w:top w:val="none" w:sz="0" w:space="0" w:color="auto"/>
                                                                                <w:left w:val="none" w:sz="0" w:space="0" w:color="auto"/>
                                                                                <w:bottom w:val="none" w:sz="0" w:space="0" w:color="auto"/>
                                                                                <w:right w:val="none" w:sz="0" w:space="0" w:color="auto"/>
                                                                              </w:divBdr>
                                                                            </w:div>
                                                                            <w:div w:id="8626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ubmed/?term=Bialystok%20E%5BAuthor%5D&amp;cauthor=true&amp;cauthor_uid=22464592" TargetMode="External"/><Relationship Id="rId18" Type="http://schemas.openxmlformats.org/officeDocument/2006/relationships/hyperlink" Target="https://www.ncbi.nlm.nih.gov/pubmed/?term=Lew-Williams%20C%5BAuthor%5D&amp;cauthor=true&amp;cauthor_uid=30288204" TargetMode="External"/><Relationship Id="rId26" Type="http://schemas.openxmlformats.org/officeDocument/2006/relationships/hyperlink" Target="http://www.scielo.org.co/scielo.php?pid=S1657-07902010000100007&amp;script=sci_arttext&amp;tlng=en" TargetMode="External"/><Relationship Id="rId39" Type="http://schemas.openxmlformats.org/officeDocument/2006/relationships/hyperlink" Target="https://www.ncbi.nlm.nih.gov/pmc/articles/PMC3583091/" TargetMode="External"/><Relationship Id="rId3" Type="http://schemas.openxmlformats.org/officeDocument/2006/relationships/settings" Target="settings.xml"/><Relationship Id="rId21" Type="http://schemas.openxmlformats.org/officeDocument/2006/relationships/hyperlink" Target="https://www.ncbi.nlm.nih.gov/pubmed/?term=Bialystok%20E%5BAuthor%5D&amp;cauthor=true&amp;cauthor_uid=22464592" TargetMode="External"/><Relationship Id="rId34" Type="http://schemas.openxmlformats.org/officeDocument/2006/relationships/hyperlink" Target="https://www.frontiersin.org/articles/10.3389/fpsyg.2011.00273/full" TargetMode="External"/><Relationship Id="rId42" Type="http://schemas.openxmlformats.org/officeDocument/2006/relationships/hyperlink" Target="http://www.jneurosci.org/content/32/47/16597.full" TargetMode="External"/><Relationship Id="rId47" Type="http://schemas.openxmlformats.org/officeDocument/2006/relationships/hyperlink" Target="https://beta.gov.wales/sites/default/files/publications/2018-02/foundation-phase-framework-revised-2015.pdf" TargetMode="External"/><Relationship Id="rId50" Type="http://schemas.openxmlformats.org/officeDocument/2006/relationships/header" Target="header1.xml"/><Relationship Id="rId7" Type="http://schemas.openxmlformats.org/officeDocument/2006/relationships/hyperlink" Target="https://www.ncbi.nlm.nih.gov/pubmed/?term=Byers-Heinlein%20K%5BAuthor%5D&amp;cauthor=true&amp;cauthor_uid=30288204" TargetMode="External"/><Relationship Id="rId12" Type="http://schemas.openxmlformats.org/officeDocument/2006/relationships/hyperlink" Target="https://www.ncbi.nlm.nih.gov/pubmed/?term=Bialystok%20E%5BAuthor%5D&amp;cauthor=true&amp;cauthor_uid=22464592" TargetMode="External"/><Relationship Id="rId17" Type="http://schemas.openxmlformats.org/officeDocument/2006/relationships/hyperlink" Target="https://www.ncbi.nlm.nih.gov/pubmed/?term=Byers-Heinlein%20K%5BAuthor%5D&amp;cauthor=true&amp;cauthor_uid=30288204" TargetMode="External"/><Relationship Id="rId25" Type="http://schemas.openxmlformats.org/officeDocument/2006/relationships/hyperlink" Target="Profile%20Issues%20in%20Teachers%20Professional',%20Teaching%20English%20through%20Stories:%20A%20Meaningful%20and%20Fun%20Way%20for%20Children%20to%20Learn%20the%20Language%20Development" TargetMode="External"/><Relationship Id="rId33" Type="http://schemas.openxmlformats.org/officeDocument/2006/relationships/hyperlink" Target="http://www.frontiersin.org/Community/WhosWhoDetails.aspx?UID=7950&amp;d=1&amp;sname=BernhardHommel&amp;name=Science" TargetMode="External"/><Relationship Id="rId38" Type="http://schemas.openxmlformats.org/officeDocument/2006/relationships/hyperlink" Target="https://www.ncbi.nlm.nih.gov/pmc/articles/PMC3583091/" TargetMode="External"/><Relationship Id="rId46" Type="http://schemas.openxmlformats.org/officeDocument/2006/relationships/hyperlink" Target="http://www.unicef.org.uk/wp-content/uploads/2010/05/UNCRC_summary-1.pdf" TargetMode="External"/><Relationship Id="rId2" Type="http://schemas.openxmlformats.org/officeDocument/2006/relationships/styles" Target="styles.xml"/><Relationship Id="rId16" Type="http://schemas.openxmlformats.org/officeDocument/2006/relationships/hyperlink" Target="https://www.ncbi.nlm.nih.gov/pubmed/?term=Shook%20A%5BAuthor%5D&amp;cauthor=true&amp;cauthor_uid=23447799" TargetMode="External"/><Relationship Id="rId20" Type="http://schemas.openxmlformats.org/officeDocument/2006/relationships/hyperlink" Target="https://www.ncbi.nlm.nih.gov/pubmed/?term=Shook%20A%5BAuthor%5D&amp;cauthor=true&amp;cauthor_uid=23447799" TargetMode="External"/><Relationship Id="rId29" Type="http://schemas.openxmlformats.org/officeDocument/2006/relationships/hyperlink" Target="https://www.ncbi.nlm.nih.gov/pubmed/?term=Lew-Williams%20C%5BAuthor%5D&amp;cauthor=true&amp;cauthor_uid=30288204" TargetMode="External"/><Relationship Id="rId41" Type="http://schemas.openxmlformats.org/officeDocument/2006/relationships/hyperlink" Target="https://www.naldic.org.uk/Resources/NALDIC/Teaching%20and%20Learning/ealeyfsguidan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ubmed/?term=Bialystok%20E%5BAuthor%5D&amp;cauthor=true&amp;cauthor_uid=22464592" TargetMode="External"/><Relationship Id="rId24" Type="http://schemas.openxmlformats.org/officeDocument/2006/relationships/hyperlink" Target="https://files.eric.ed.gov/fulltext/EJ1079041.pdf" TargetMode="External"/><Relationship Id="rId32" Type="http://schemas.openxmlformats.org/officeDocument/2006/relationships/hyperlink" Target="https://www.ncbi.nlm.nih.gov/pmc/articles/PMC6168212/" TargetMode="External"/><Relationship Id="rId37" Type="http://schemas.openxmlformats.org/officeDocument/2006/relationships/hyperlink" Target="https://www.ncbi.nlm.nih.gov/pubmed/?term=Shook%20A%5BAuthor%5D&amp;cauthor=true&amp;cauthor_uid=23447799" TargetMode="External"/><Relationship Id="rId40" Type="http://schemas.openxmlformats.org/officeDocument/2006/relationships/hyperlink" Target="https://www.meithrin.cymru/welshlanguage/" TargetMode="External"/><Relationship Id="rId45" Type="http://schemas.openxmlformats.org/officeDocument/2006/relationships/hyperlink" Target="https://www.canr.msu.edu/news/advantages_of_a_bilingual_brain"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cbi.nlm.nih.gov/pubmed/?term=Marian%20V%5BAuthor%5D&amp;cauthor=true&amp;cauthor_uid=23447799" TargetMode="External"/><Relationship Id="rId23" Type="http://schemas.openxmlformats.org/officeDocument/2006/relationships/hyperlink" Target="https://learning.gov.wales/docs/learningwales/publications/130424-developing-the-curriculum-cymreig-en.pdf" TargetMode="External"/><Relationship Id="rId28" Type="http://schemas.openxmlformats.org/officeDocument/2006/relationships/hyperlink" Target="https://www.ncbi.nlm.nih.gov/pubmed/?term=Byers-Heinlein%20K%5BAuthor%5D&amp;cauthor=true&amp;cauthor_uid=30288204" TargetMode="External"/><Relationship Id="rId36" Type="http://schemas.openxmlformats.org/officeDocument/2006/relationships/hyperlink" Target="https://www.ncbi.nlm.nih.gov/pubmed/?term=Marian%20V%5BAuthor%5D&amp;cauthor=true&amp;cauthor_uid=23447799" TargetMode="External"/><Relationship Id="rId49" Type="http://schemas.openxmlformats.org/officeDocument/2006/relationships/hyperlink" Target="https://academic.oup.com/cercor/article/18/4/828/281144" TargetMode="External"/><Relationship Id="rId10" Type="http://schemas.openxmlformats.org/officeDocument/2006/relationships/hyperlink" Target="http://www.frontiersin.org/Community/WhosWhoDetails.aspx?UID=7950&amp;d=1&amp;sname=BernhardHommel&amp;name=Science" TargetMode="External"/><Relationship Id="rId19" Type="http://schemas.openxmlformats.org/officeDocument/2006/relationships/hyperlink" Target="https://www.ncbi.nlm.nih.gov/pubmed/?term=Marian%20V%5BAuthor%5D&amp;cauthor=true&amp;cauthor_uid=23447799" TargetMode="External"/><Relationship Id="rId31" Type="http://schemas.openxmlformats.org/officeDocument/2006/relationships/hyperlink" Target="https://www.nih.gov/" TargetMode="External"/><Relationship Id="rId44" Type="http://schemas.openxmlformats.org/officeDocument/2006/relationships/hyperlink" Target="https://www.canr.msu.edu/early_childhood_development/index"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rontiersin.org/articles/10.3389/fpsyg.2011.00273/full" TargetMode="External"/><Relationship Id="rId14" Type="http://schemas.openxmlformats.org/officeDocument/2006/relationships/hyperlink" Target="https://www.ncbi.nlm.nih.gov/pubmed/?term=Bialystok%20E%5BAuthor%5D&amp;cauthor=true&amp;cauthor_uid=22464592" TargetMode="External"/><Relationship Id="rId22" Type="http://schemas.openxmlformats.org/officeDocument/2006/relationships/hyperlink" Target="https://www.ncbi.nlm.nih.gov/pmc/articles/PMC3322418/" TargetMode="External"/><Relationship Id="rId27" Type="http://schemas.openxmlformats.org/officeDocument/2006/relationships/hyperlink" Target="https://pdfs.semanticscholar.org/b7f7/b1ac41ddcce9da685f58f31c0ea1dff02807.pdf" TargetMode="External"/><Relationship Id="rId30" Type="http://schemas.openxmlformats.org/officeDocument/2006/relationships/hyperlink" Target="https://www.nlm.nih.gov/" TargetMode="External"/><Relationship Id="rId35" Type="http://schemas.openxmlformats.org/officeDocument/2006/relationships/hyperlink" Target="https://idc.edu/learning-multiple-languages-important/" TargetMode="External"/><Relationship Id="rId43" Type="http://schemas.openxmlformats.org/officeDocument/2006/relationships/hyperlink" Target="https://www.canr.msu.edu/people/tracy_trautner" TargetMode="External"/><Relationship Id="rId48" Type="http://schemas.openxmlformats.org/officeDocument/2006/relationships/hyperlink" Target="https://gov.wales/sites/default/files/publications/2018-12/cymraeg-2050-our-plan-for-2017-to-2021_0.pdf" TargetMode="External"/><Relationship Id="rId8" Type="http://schemas.openxmlformats.org/officeDocument/2006/relationships/hyperlink" Target="https://www.ncbi.nlm.nih.gov/pubmed/?term=Lew-Williams%20C%5BAuthor%5D&amp;cauthor=true&amp;cauthor_uid=30288204"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2706</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stanton</dc:creator>
  <cp:keywords/>
  <dc:description/>
  <cp:lastModifiedBy>nicola stanton</cp:lastModifiedBy>
  <cp:revision>2</cp:revision>
  <dcterms:created xsi:type="dcterms:W3CDTF">2019-04-05T22:52:00Z</dcterms:created>
  <dcterms:modified xsi:type="dcterms:W3CDTF">2019-04-05T22:52:00Z</dcterms:modified>
</cp:coreProperties>
</file>