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FD820" w14:textId="04E8A10A" w:rsidR="00E81978" w:rsidRDefault="00ED31F4">
      <w:pPr>
        <w:pStyle w:val="Title"/>
      </w:pPr>
      <w:sdt>
        <w:sdtPr>
          <w:alias w:val="Title:"/>
          <w:tag w:val="Title:"/>
          <w:id w:val="726351117"/>
          <w:placeholder>
            <w:docPart w:val="30BD39316B2646E886A0CD535BD876D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8F46AD" w:rsidRPr="008F46AD">
            <w:t>Coping with change</w:t>
          </w:r>
          <w:r w:rsidR="00A267F9">
            <w:t>:</w:t>
          </w:r>
          <w:r w:rsidR="00A267F9">
            <w:br/>
          </w:r>
          <w:r w:rsidR="008F46AD" w:rsidRPr="008F46AD">
            <w:t xml:space="preserve"> exploring the lived experience of moving to a new University campus</w:t>
          </w:r>
        </w:sdtContent>
      </w:sdt>
    </w:p>
    <w:p w14:paraId="18B3106E" w14:textId="38E293C5" w:rsidR="00B823AA" w:rsidRDefault="00B823AA" w:rsidP="00B823AA">
      <w:pPr>
        <w:pStyle w:val="Title2"/>
      </w:pPr>
    </w:p>
    <w:p w14:paraId="722B0B4A" w14:textId="77777777" w:rsidR="00890859" w:rsidRDefault="008F46AD" w:rsidP="00B823AA">
      <w:pPr>
        <w:pStyle w:val="Title2"/>
      </w:pPr>
      <w:r>
        <w:t>RDA</w:t>
      </w:r>
    </w:p>
    <w:p w14:paraId="288A0668" w14:textId="0C495C24" w:rsidR="00890859" w:rsidRDefault="008F46AD" w:rsidP="00B823AA">
      <w:pPr>
        <w:pStyle w:val="Title2"/>
      </w:pPr>
      <w:r>
        <w:t xml:space="preserve"> BSc Psychology</w:t>
      </w:r>
    </w:p>
    <w:p w14:paraId="756084C7" w14:textId="77777777" w:rsidR="00890859" w:rsidRDefault="00890859">
      <w:r>
        <w:br w:type="page"/>
      </w:r>
    </w:p>
    <w:sdt>
      <w:sdtPr>
        <w:rPr>
          <w:rFonts w:asciiTheme="minorHAnsi" w:eastAsiaTheme="minorEastAsia" w:hAnsiTheme="minorHAnsi" w:cstheme="minorBidi"/>
          <w:b w:val="0"/>
          <w:szCs w:val="24"/>
        </w:rPr>
        <w:id w:val="1357930503"/>
        <w:docPartObj>
          <w:docPartGallery w:val="Table of Contents"/>
          <w:docPartUnique/>
        </w:docPartObj>
      </w:sdtPr>
      <w:sdtEndPr>
        <w:rPr>
          <w:bCs/>
          <w:noProof/>
        </w:rPr>
      </w:sdtEndPr>
      <w:sdtContent>
        <w:p w14:paraId="1912968A" w14:textId="0D0F9BA1" w:rsidR="00890859" w:rsidRDefault="00890859" w:rsidP="00890859">
          <w:pPr>
            <w:pStyle w:val="TOCHeading"/>
          </w:pPr>
          <w:r>
            <w:t>Contents</w:t>
          </w:r>
        </w:p>
        <w:p w14:paraId="46960CC7" w14:textId="744EE414" w:rsidR="00890859" w:rsidRDefault="00890859">
          <w:pPr>
            <w:pStyle w:val="TOC1"/>
            <w:tabs>
              <w:tab w:val="right" w:leader="dot" w:pos="9350"/>
            </w:tabs>
            <w:rPr>
              <w:noProof/>
            </w:rPr>
          </w:pPr>
          <w:r>
            <w:fldChar w:fldCharType="begin"/>
          </w:r>
          <w:r>
            <w:instrText xml:space="preserve"> TOC \o "1-3" \h \z \u </w:instrText>
          </w:r>
          <w:r>
            <w:fldChar w:fldCharType="separate"/>
          </w:r>
          <w:hyperlink w:anchor="_Toc4710943" w:history="1">
            <w:r w:rsidRPr="00DD49AC">
              <w:rPr>
                <w:rStyle w:val="Hyperlink"/>
                <w:noProof/>
              </w:rPr>
              <w:t>Abstract</w:t>
            </w:r>
            <w:r>
              <w:rPr>
                <w:noProof/>
                <w:webHidden/>
              </w:rPr>
              <w:tab/>
            </w:r>
            <w:r>
              <w:rPr>
                <w:noProof/>
                <w:webHidden/>
              </w:rPr>
              <w:fldChar w:fldCharType="begin"/>
            </w:r>
            <w:r>
              <w:rPr>
                <w:noProof/>
                <w:webHidden/>
              </w:rPr>
              <w:instrText xml:space="preserve"> PAGEREF _Toc4710943 \h </w:instrText>
            </w:r>
            <w:r>
              <w:rPr>
                <w:noProof/>
                <w:webHidden/>
              </w:rPr>
            </w:r>
            <w:r>
              <w:rPr>
                <w:noProof/>
                <w:webHidden/>
              </w:rPr>
              <w:fldChar w:fldCharType="separate"/>
            </w:r>
            <w:r w:rsidR="00ED31F4">
              <w:rPr>
                <w:noProof/>
                <w:webHidden/>
              </w:rPr>
              <w:t>3</w:t>
            </w:r>
            <w:r>
              <w:rPr>
                <w:noProof/>
                <w:webHidden/>
              </w:rPr>
              <w:fldChar w:fldCharType="end"/>
            </w:r>
          </w:hyperlink>
        </w:p>
        <w:p w14:paraId="0574FA33" w14:textId="22072452" w:rsidR="00890859" w:rsidRDefault="00ED31F4">
          <w:pPr>
            <w:pStyle w:val="TOC1"/>
            <w:tabs>
              <w:tab w:val="right" w:leader="dot" w:pos="9350"/>
            </w:tabs>
            <w:rPr>
              <w:noProof/>
            </w:rPr>
          </w:pPr>
          <w:hyperlink w:anchor="_Toc4710944" w:history="1">
            <w:r w:rsidR="00890859" w:rsidRPr="00DD49AC">
              <w:rPr>
                <w:rStyle w:val="Hyperlink"/>
                <w:noProof/>
              </w:rPr>
              <w:t>Introduction</w:t>
            </w:r>
            <w:r w:rsidR="00890859">
              <w:rPr>
                <w:noProof/>
                <w:webHidden/>
              </w:rPr>
              <w:tab/>
            </w:r>
            <w:r w:rsidR="00890859">
              <w:rPr>
                <w:noProof/>
                <w:webHidden/>
              </w:rPr>
              <w:fldChar w:fldCharType="begin"/>
            </w:r>
            <w:r w:rsidR="00890859">
              <w:rPr>
                <w:noProof/>
                <w:webHidden/>
              </w:rPr>
              <w:instrText xml:space="preserve"> PAGEREF _Toc4710944 \h </w:instrText>
            </w:r>
            <w:r w:rsidR="00890859">
              <w:rPr>
                <w:noProof/>
                <w:webHidden/>
              </w:rPr>
            </w:r>
            <w:r w:rsidR="00890859">
              <w:rPr>
                <w:noProof/>
                <w:webHidden/>
              </w:rPr>
              <w:fldChar w:fldCharType="separate"/>
            </w:r>
            <w:r>
              <w:rPr>
                <w:noProof/>
                <w:webHidden/>
              </w:rPr>
              <w:t>4</w:t>
            </w:r>
            <w:r w:rsidR="00890859">
              <w:rPr>
                <w:noProof/>
                <w:webHidden/>
              </w:rPr>
              <w:fldChar w:fldCharType="end"/>
            </w:r>
          </w:hyperlink>
        </w:p>
        <w:p w14:paraId="73AF2A13" w14:textId="04523393" w:rsidR="00890859" w:rsidRDefault="00ED31F4">
          <w:pPr>
            <w:pStyle w:val="TOC1"/>
            <w:tabs>
              <w:tab w:val="right" w:leader="dot" w:pos="9350"/>
            </w:tabs>
            <w:rPr>
              <w:noProof/>
            </w:rPr>
          </w:pPr>
          <w:hyperlink w:anchor="_Toc4710945" w:history="1">
            <w:r w:rsidR="00890859" w:rsidRPr="00DD49AC">
              <w:rPr>
                <w:rStyle w:val="Hyperlink"/>
                <w:noProof/>
              </w:rPr>
              <w:t>Method</w:t>
            </w:r>
            <w:r w:rsidR="00890859">
              <w:rPr>
                <w:noProof/>
                <w:webHidden/>
              </w:rPr>
              <w:tab/>
            </w:r>
            <w:r w:rsidR="00890859">
              <w:rPr>
                <w:noProof/>
                <w:webHidden/>
              </w:rPr>
              <w:fldChar w:fldCharType="begin"/>
            </w:r>
            <w:r w:rsidR="00890859">
              <w:rPr>
                <w:noProof/>
                <w:webHidden/>
              </w:rPr>
              <w:instrText xml:space="preserve"> PAGEREF _Toc4710945 \h </w:instrText>
            </w:r>
            <w:r w:rsidR="00890859">
              <w:rPr>
                <w:noProof/>
                <w:webHidden/>
              </w:rPr>
            </w:r>
            <w:r w:rsidR="00890859">
              <w:rPr>
                <w:noProof/>
                <w:webHidden/>
              </w:rPr>
              <w:fldChar w:fldCharType="separate"/>
            </w:r>
            <w:r>
              <w:rPr>
                <w:noProof/>
                <w:webHidden/>
              </w:rPr>
              <w:t>4</w:t>
            </w:r>
            <w:r w:rsidR="00890859">
              <w:rPr>
                <w:noProof/>
                <w:webHidden/>
              </w:rPr>
              <w:fldChar w:fldCharType="end"/>
            </w:r>
          </w:hyperlink>
        </w:p>
        <w:p w14:paraId="21EE19E8" w14:textId="3EFB0D86" w:rsidR="00890859" w:rsidRDefault="00ED31F4">
          <w:pPr>
            <w:pStyle w:val="TOC2"/>
            <w:tabs>
              <w:tab w:val="right" w:leader="dot" w:pos="9350"/>
            </w:tabs>
            <w:rPr>
              <w:noProof/>
            </w:rPr>
          </w:pPr>
          <w:hyperlink w:anchor="_Toc4710946" w:history="1">
            <w:r w:rsidR="00890859" w:rsidRPr="00DD49AC">
              <w:rPr>
                <w:rStyle w:val="Hyperlink"/>
                <w:noProof/>
              </w:rPr>
              <w:t>Participants</w:t>
            </w:r>
            <w:r w:rsidR="00890859">
              <w:rPr>
                <w:noProof/>
                <w:webHidden/>
              </w:rPr>
              <w:tab/>
            </w:r>
            <w:r w:rsidR="00890859">
              <w:rPr>
                <w:noProof/>
                <w:webHidden/>
              </w:rPr>
              <w:fldChar w:fldCharType="begin"/>
            </w:r>
            <w:r w:rsidR="00890859">
              <w:rPr>
                <w:noProof/>
                <w:webHidden/>
              </w:rPr>
              <w:instrText xml:space="preserve"> PAGEREF _Toc4710946 \h </w:instrText>
            </w:r>
            <w:r w:rsidR="00890859">
              <w:rPr>
                <w:noProof/>
                <w:webHidden/>
              </w:rPr>
            </w:r>
            <w:r w:rsidR="00890859">
              <w:rPr>
                <w:noProof/>
                <w:webHidden/>
              </w:rPr>
              <w:fldChar w:fldCharType="separate"/>
            </w:r>
            <w:r>
              <w:rPr>
                <w:noProof/>
                <w:webHidden/>
              </w:rPr>
              <w:t>5</w:t>
            </w:r>
            <w:r w:rsidR="00890859">
              <w:rPr>
                <w:noProof/>
                <w:webHidden/>
              </w:rPr>
              <w:fldChar w:fldCharType="end"/>
            </w:r>
          </w:hyperlink>
        </w:p>
        <w:p w14:paraId="4664AEA0" w14:textId="578911D7" w:rsidR="00890859" w:rsidRDefault="00ED31F4">
          <w:pPr>
            <w:pStyle w:val="TOC2"/>
            <w:tabs>
              <w:tab w:val="right" w:leader="dot" w:pos="9350"/>
            </w:tabs>
            <w:rPr>
              <w:noProof/>
            </w:rPr>
          </w:pPr>
          <w:hyperlink w:anchor="_Toc4710947" w:history="1">
            <w:r w:rsidR="00890859" w:rsidRPr="00DD49AC">
              <w:rPr>
                <w:rStyle w:val="Hyperlink"/>
                <w:noProof/>
              </w:rPr>
              <w:t>Data Collection</w:t>
            </w:r>
            <w:r w:rsidR="00890859">
              <w:rPr>
                <w:noProof/>
                <w:webHidden/>
              </w:rPr>
              <w:tab/>
            </w:r>
            <w:r w:rsidR="00890859">
              <w:rPr>
                <w:noProof/>
                <w:webHidden/>
              </w:rPr>
              <w:fldChar w:fldCharType="begin"/>
            </w:r>
            <w:r w:rsidR="00890859">
              <w:rPr>
                <w:noProof/>
                <w:webHidden/>
              </w:rPr>
              <w:instrText xml:space="preserve"> PAGEREF _Toc4710947 \h </w:instrText>
            </w:r>
            <w:r w:rsidR="00890859">
              <w:rPr>
                <w:noProof/>
                <w:webHidden/>
              </w:rPr>
            </w:r>
            <w:r w:rsidR="00890859">
              <w:rPr>
                <w:noProof/>
                <w:webHidden/>
              </w:rPr>
              <w:fldChar w:fldCharType="separate"/>
            </w:r>
            <w:r>
              <w:rPr>
                <w:noProof/>
                <w:webHidden/>
              </w:rPr>
              <w:t>5</w:t>
            </w:r>
            <w:r w:rsidR="00890859">
              <w:rPr>
                <w:noProof/>
                <w:webHidden/>
              </w:rPr>
              <w:fldChar w:fldCharType="end"/>
            </w:r>
          </w:hyperlink>
        </w:p>
        <w:p w14:paraId="1F8C05B2" w14:textId="4A2CCE73" w:rsidR="00890859" w:rsidRDefault="00ED31F4">
          <w:pPr>
            <w:pStyle w:val="TOC2"/>
            <w:tabs>
              <w:tab w:val="right" w:leader="dot" w:pos="9350"/>
            </w:tabs>
            <w:rPr>
              <w:noProof/>
            </w:rPr>
          </w:pPr>
          <w:hyperlink w:anchor="_Toc4710948" w:history="1">
            <w:r w:rsidR="00890859" w:rsidRPr="00DD49AC">
              <w:rPr>
                <w:rStyle w:val="Hyperlink"/>
                <w:noProof/>
              </w:rPr>
              <w:t>Data Analysis</w:t>
            </w:r>
            <w:r w:rsidR="00890859">
              <w:rPr>
                <w:noProof/>
                <w:webHidden/>
              </w:rPr>
              <w:tab/>
            </w:r>
            <w:r w:rsidR="00890859">
              <w:rPr>
                <w:noProof/>
                <w:webHidden/>
              </w:rPr>
              <w:fldChar w:fldCharType="begin"/>
            </w:r>
            <w:r w:rsidR="00890859">
              <w:rPr>
                <w:noProof/>
                <w:webHidden/>
              </w:rPr>
              <w:instrText xml:space="preserve"> PAGEREF _Toc4710948 \h </w:instrText>
            </w:r>
            <w:r w:rsidR="00890859">
              <w:rPr>
                <w:noProof/>
                <w:webHidden/>
              </w:rPr>
            </w:r>
            <w:r w:rsidR="00890859">
              <w:rPr>
                <w:noProof/>
                <w:webHidden/>
              </w:rPr>
              <w:fldChar w:fldCharType="separate"/>
            </w:r>
            <w:r>
              <w:rPr>
                <w:noProof/>
                <w:webHidden/>
              </w:rPr>
              <w:t>5</w:t>
            </w:r>
            <w:r w:rsidR="00890859">
              <w:rPr>
                <w:noProof/>
                <w:webHidden/>
              </w:rPr>
              <w:fldChar w:fldCharType="end"/>
            </w:r>
          </w:hyperlink>
        </w:p>
        <w:p w14:paraId="59C341C6" w14:textId="7250DD17" w:rsidR="00890859" w:rsidRDefault="00ED31F4">
          <w:pPr>
            <w:pStyle w:val="TOC1"/>
            <w:tabs>
              <w:tab w:val="right" w:leader="dot" w:pos="9350"/>
            </w:tabs>
            <w:rPr>
              <w:noProof/>
            </w:rPr>
          </w:pPr>
          <w:hyperlink w:anchor="_Toc4710949" w:history="1">
            <w:r w:rsidR="00890859" w:rsidRPr="00DD49AC">
              <w:rPr>
                <w:rStyle w:val="Hyperlink"/>
                <w:noProof/>
              </w:rPr>
              <w:t>Results</w:t>
            </w:r>
            <w:r w:rsidR="00890859">
              <w:rPr>
                <w:noProof/>
                <w:webHidden/>
              </w:rPr>
              <w:tab/>
            </w:r>
            <w:r w:rsidR="00890859">
              <w:rPr>
                <w:noProof/>
                <w:webHidden/>
              </w:rPr>
              <w:fldChar w:fldCharType="begin"/>
            </w:r>
            <w:r w:rsidR="00890859">
              <w:rPr>
                <w:noProof/>
                <w:webHidden/>
              </w:rPr>
              <w:instrText xml:space="preserve"> PAGEREF _Toc4710949 \h </w:instrText>
            </w:r>
            <w:r w:rsidR="00890859">
              <w:rPr>
                <w:noProof/>
                <w:webHidden/>
              </w:rPr>
            </w:r>
            <w:r w:rsidR="00890859">
              <w:rPr>
                <w:noProof/>
                <w:webHidden/>
              </w:rPr>
              <w:fldChar w:fldCharType="separate"/>
            </w:r>
            <w:r>
              <w:rPr>
                <w:noProof/>
                <w:webHidden/>
              </w:rPr>
              <w:t>5</w:t>
            </w:r>
            <w:r w:rsidR="00890859">
              <w:rPr>
                <w:noProof/>
                <w:webHidden/>
              </w:rPr>
              <w:fldChar w:fldCharType="end"/>
            </w:r>
          </w:hyperlink>
        </w:p>
        <w:p w14:paraId="32BF270A" w14:textId="365B2964" w:rsidR="00890859" w:rsidRDefault="00ED31F4">
          <w:pPr>
            <w:pStyle w:val="TOC1"/>
            <w:tabs>
              <w:tab w:val="right" w:leader="dot" w:pos="9350"/>
            </w:tabs>
            <w:rPr>
              <w:noProof/>
            </w:rPr>
          </w:pPr>
          <w:hyperlink w:anchor="_Toc4710950" w:history="1">
            <w:r w:rsidR="00890859" w:rsidRPr="00DD49AC">
              <w:rPr>
                <w:rStyle w:val="Hyperlink"/>
                <w:noProof/>
              </w:rPr>
              <w:t>Discussion</w:t>
            </w:r>
            <w:r w:rsidR="00890859">
              <w:rPr>
                <w:noProof/>
                <w:webHidden/>
              </w:rPr>
              <w:tab/>
            </w:r>
            <w:r w:rsidR="00890859">
              <w:rPr>
                <w:noProof/>
                <w:webHidden/>
              </w:rPr>
              <w:fldChar w:fldCharType="begin"/>
            </w:r>
            <w:r w:rsidR="00890859">
              <w:rPr>
                <w:noProof/>
                <w:webHidden/>
              </w:rPr>
              <w:instrText xml:space="preserve"> PAGEREF _Toc4710950 \h </w:instrText>
            </w:r>
            <w:r w:rsidR="00890859">
              <w:rPr>
                <w:noProof/>
                <w:webHidden/>
              </w:rPr>
            </w:r>
            <w:r w:rsidR="00890859">
              <w:rPr>
                <w:noProof/>
                <w:webHidden/>
              </w:rPr>
              <w:fldChar w:fldCharType="separate"/>
            </w:r>
            <w:r>
              <w:rPr>
                <w:noProof/>
                <w:webHidden/>
              </w:rPr>
              <w:t>8</w:t>
            </w:r>
            <w:r w:rsidR="00890859">
              <w:rPr>
                <w:noProof/>
                <w:webHidden/>
              </w:rPr>
              <w:fldChar w:fldCharType="end"/>
            </w:r>
          </w:hyperlink>
        </w:p>
        <w:p w14:paraId="6A4989DD" w14:textId="2916C36C" w:rsidR="00890859" w:rsidRDefault="00ED31F4">
          <w:pPr>
            <w:pStyle w:val="TOC1"/>
            <w:tabs>
              <w:tab w:val="right" w:leader="dot" w:pos="9350"/>
            </w:tabs>
            <w:rPr>
              <w:noProof/>
            </w:rPr>
          </w:pPr>
          <w:hyperlink w:anchor="_Toc4710951" w:history="1">
            <w:r w:rsidR="00890859" w:rsidRPr="00DD49AC">
              <w:rPr>
                <w:rStyle w:val="Hyperlink"/>
                <w:noProof/>
              </w:rPr>
              <w:t>References</w:t>
            </w:r>
            <w:r w:rsidR="00890859">
              <w:rPr>
                <w:noProof/>
                <w:webHidden/>
              </w:rPr>
              <w:tab/>
            </w:r>
            <w:r w:rsidR="00890859">
              <w:rPr>
                <w:noProof/>
                <w:webHidden/>
              </w:rPr>
              <w:fldChar w:fldCharType="begin"/>
            </w:r>
            <w:r w:rsidR="00890859">
              <w:rPr>
                <w:noProof/>
                <w:webHidden/>
              </w:rPr>
              <w:instrText xml:space="preserve"> PAGEREF _Toc4710951 \h </w:instrText>
            </w:r>
            <w:r w:rsidR="00890859">
              <w:rPr>
                <w:noProof/>
                <w:webHidden/>
              </w:rPr>
            </w:r>
            <w:r w:rsidR="00890859">
              <w:rPr>
                <w:noProof/>
                <w:webHidden/>
              </w:rPr>
              <w:fldChar w:fldCharType="separate"/>
            </w:r>
            <w:r>
              <w:rPr>
                <w:noProof/>
                <w:webHidden/>
              </w:rPr>
              <w:t>9</w:t>
            </w:r>
            <w:r w:rsidR="00890859">
              <w:rPr>
                <w:noProof/>
                <w:webHidden/>
              </w:rPr>
              <w:fldChar w:fldCharType="end"/>
            </w:r>
          </w:hyperlink>
        </w:p>
        <w:p w14:paraId="223ADE52" w14:textId="4FAE82C2" w:rsidR="00890859" w:rsidRDefault="00ED31F4">
          <w:pPr>
            <w:pStyle w:val="TOC1"/>
            <w:tabs>
              <w:tab w:val="right" w:leader="dot" w:pos="9350"/>
            </w:tabs>
            <w:rPr>
              <w:noProof/>
            </w:rPr>
          </w:pPr>
          <w:hyperlink w:anchor="_Toc4710952" w:history="1">
            <w:r w:rsidR="00890859" w:rsidRPr="00DD49AC">
              <w:rPr>
                <w:rStyle w:val="Hyperlink"/>
                <w:noProof/>
              </w:rPr>
              <w:t>Appendix A</w:t>
            </w:r>
            <w:r w:rsidR="00890859">
              <w:rPr>
                <w:noProof/>
                <w:webHidden/>
              </w:rPr>
              <w:tab/>
            </w:r>
            <w:r w:rsidR="00890859">
              <w:rPr>
                <w:noProof/>
                <w:webHidden/>
              </w:rPr>
              <w:fldChar w:fldCharType="begin"/>
            </w:r>
            <w:r w:rsidR="00890859">
              <w:rPr>
                <w:noProof/>
                <w:webHidden/>
              </w:rPr>
              <w:instrText xml:space="preserve"> PAGEREF _Toc4710952 \h </w:instrText>
            </w:r>
            <w:r w:rsidR="00890859">
              <w:rPr>
                <w:noProof/>
                <w:webHidden/>
              </w:rPr>
            </w:r>
            <w:r w:rsidR="00890859">
              <w:rPr>
                <w:noProof/>
                <w:webHidden/>
              </w:rPr>
              <w:fldChar w:fldCharType="separate"/>
            </w:r>
            <w:r>
              <w:rPr>
                <w:noProof/>
                <w:webHidden/>
              </w:rPr>
              <w:t>10</w:t>
            </w:r>
            <w:r w:rsidR="00890859">
              <w:rPr>
                <w:noProof/>
                <w:webHidden/>
              </w:rPr>
              <w:fldChar w:fldCharType="end"/>
            </w:r>
          </w:hyperlink>
        </w:p>
        <w:p w14:paraId="476FAD01" w14:textId="16C9DE0F" w:rsidR="00890859" w:rsidRDefault="00ED31F4">
          <w:pPr>
            <w:pStyle w:val="TOC1"/>
            <w:tabs>
              <w:tab w:val="right" w:leader="dot" w:pos="9350"/>
            </w:tabs>
            <w:rPr>
              <w:noProof/>
            </w:rPr>
          </w:pPr>
          <w:hyperlink w:anchor="_Toc4710953" w:history="1">
            <w:r w:rsidR="00890859" w:rsidRPr="00DD49AC">
              <w:rPr>
                <w:rStyle w:val="Hyperlink"/>
                <w:noProof/>
              </w:rPr>
              <w:t>Appendix B</w:t>
            </w:r>
            <w:r w:rsidR="00890859">
              <w:rPr>
                <w:noProof/>
                <w:webHidden/>
              </w:rPr>
              <w:tab/>
            </w:r>
            <w:r w:rsidR="00890859">
              <w:rPr>
                <w:noProof/>
                <w:webHidden/>
              </w:rPr>
              <w:fldChar w:fldCharType="begin"/>
            </w:r>
            <w:r w:rsidR="00890859">
              <w:rPr>
                <w:noProof/>
                <w:webHidden/>
              </w:rPr>
              <w:instrText xml:space="preserve"> PAGEREF _Toc4710953 \h </w:instrText>
            </w:r>
            <w:r w:rsidR="00890859">
              <w:rPr>
                <w:noProof/>
                <w:webHidden/>
              </w:rPr>
            </w:r>
            <w:r w:rsidR="00890859">
              <w:rPr>
                <w:noProof/>
                <w:webHidden/>
              </w:rPr>
              <w:fldChar w:fldCharType="separate"/>
            </w:r>
            <w:r>
              <w:rPr>
                <w:noProof/>
                <w:webHidden/>
              </w:rPr>
              <w:t>12</w:t>
            </w:r>
            <w:r w:rsidR="00890859">
              <w:rPr>
                <w:noProof/>
                <w:webHidden/>
              </w:rPr>
              <w:fldChar w:fldCharType="end"/>
            </w:r>
          </w:hyperlink>
        </w:p>
        <w:p w14:paraId="7925DD82" w14:textId="04F479BA" w:rsidR="00890859" w:rsidRDefault="00890859">
          <w:r>
            <w:rPr>
              <w:b/>
              <w:bCs/>
              <w:noProof/>
            </w:rPr>
            <w:fldChar w:fldCharType="end"/>
          </w:r>
        </w:p>
      </w:sdtContent>
    </w:sdt>
    <w:p w14:paraId="745E989F" w14:textId="77777777" w:rsidR="00E81978" w:rsidRDefault="00E81978" w:rsidP="00B823AA">
      <w:pPr>
        <w:pStyle w:val="Title2"/>
      </w:pPr>
    </w:p>
    <w:bookmarkStart w:id="0" w:name="_Toc4710943" w:displacedByCustomXml="next"/>
    <w:sdt>
      <w:sdtPr>
        <w:alias w:val="Abstract:"/>
        <w:tag w:val="Abstract:"/>
        <w:id w:val="202146031"/>
        <w:placeholder>
          <w:docPart w:val="86B02D65E873432FAA09670FD32290EC"/>
        </w:placeholder>
        <w:temporary/>
        <w:showingPlcHdr/>
        <w15:appearance w15:val="hidden"/>
      </w:sdtPr>
      <w:sdtEndPr/>
      <w:sdtContent>
        <w:p w14:paraId="6C77DBA4" w14:textId="77777777" w:rsidR="00E81978" w:rsidRDefault="005D3A03">
          <w:pPr>
            <w:pStyle w:val="SectionTitle"/>
          </w:pPr>
          <w:r>
            <w:t>Abstract</w:t>
          </w:r>
        </w:p>
      </w:sdtContent>
    </w:sdt>
    <w:bookmarkEnd w:id="0" w:displacedByCustomXml="prev"/>
    <w:p w14:paraId="054FA320" w14:textId="0498E6AC" w:rsidR="00662CAE" w:rsidRDefault="00877CCB" w:rsidP="008F46AD">
      <w:pPr>
        <w:spacing w:line="240" w:lineRule="auto"/>
      </w:pPr>
      <w:r>
        <w:t xml:space="preserve">This </w:t>
      </w:r>
      <w:r w:rsidR="008F46AD">
        <w:t xml:space="preserve">study was conducted to see if changing campuses during an undergraduate degree course </w:t>
      </w:r>
      <w:proofErr w:type="gramStart"/>
      <w:r w:rsidR="008F46AD">
        <w:t>had an effect on</w:t>
      </w:r>
      <w:proofErr w:type="gramEnd"/>
      <w:r w:rsidR="008F46AD">
        <w:t xml:space="preserve"> the</w:t>
      </w:r>
      <w:r w:rsidR="00EC79F9">
        <w:t xml:space="preserve"> participants</w:t>
      </w:r>
      <w:r w:rsidR="008F46AD">
        <w:t xml:space="preserve">, and whether it would be a positive or negative. experience. The study used a face-to-face semi-structured interview to interview three second year undergraduate students in the school of psychology who were volunteers from the researcher’s cohort. The data was analysed using interpretive phenomenological analysis. </w:t>
      </w:r>
      <w:r w:rsidR="00662CAE">
        <w:br w:type="page"/>
      </w:r>
    </w:p>
    <w:p w14:paraId="6C0729DD" w14:textId="77777777" w:rsidR="00E81978" w:rsidRDefault="00E81978"/>
    <w:p w14:paraId="7D5E1923" w14:textId="77777777" w:rsidR="00662CAE" w:rsidRPr="00651ACC" w:rsidRDefault="00662CAE" w:rsidP="00662CAE">
      <w:pPr>
        <w:pStyle w:val="Heading1"/>
      </w:pPr>
      <w:bookmarkStart w:id="1" w:name="_Toc4710944"/>
      <w:r w:rsidRPr="00651ACC">
        <w:t>Introduction</w:t>
      </w:r>
      <w:bookmarkEnd w:id="1"/>
    </w:p>
    <w:p w14:paraId="1DF74E56" w14:textId="5D550E0A" w:rsidR="00662CAE" w:rsidRPr="000841DB" w:rsidRDefault="00662CAE" w:rsidP="00662CAE">
      <w:r>
        <w:t xml:space="preserve">This study was conducted </w:t>
      </w:r>
      <w:proofErr w:type="gramStart"/>
      <w:r>
        <w:t>in an attempt to</w:t>
      </w:r>
      <w:proofErr w:type="gramEnd"/>
      <w:r>
        <w:t xml:space="preserve"> see if changing campuses after one full academic year had an effect on the </w:t>
      </w:r>
      <w:r w:rsidR="00EC79F9">
        <w:t>participants</w:t>
      </w:r>
      <w:r>
        <w:t xml:space="preserve"> and whether it was a positive or negative experience. Previous studies have looked at how transition from one location to another can both affect and effect individuals that have, through education changed locations within their own country </w:t>
      </w:r>
      <w:sdt>
        <w:sdtPr>
          <w:id w:val="-2072414089"/>
          <w:citation/>
        </w:sdtPr>
        <w:sdtEndPr/>
        <w:sdtContent>
          <w:r>
            <w:fldChar w:fldCharType="begin"/>
          </w:r>
          <w:r>
            <w:instrText xml:space="preserve"> CITATION Cam05 \l 2057  \m Hol15</w:instrText>
          </w:r>
          <w:r>
            <w:fldChar w:fldCharType="separate"/>
          </w:r>
          <w:r w:rsidR="003E37ED">
            <w:rPr>
              <w:noProof/>
            </w:rPr>
            <w:t>(Cameron, 2005; Holton, 2015)</w:t>
          </w:r>
          <w:r>
            <w:fldChar w:fldCharType="end"/>
          </w:r>
        </w:sdtContent>
      </w:sdt>
      <w:r>
        <w:t xml:space="preserve"> and internationally </w:t>
      </w:r>
      <w:r>
        <w:rPr>
          <w:noProof/>
        </w:rPr>
        <w:t>(Terrazas-Carrillo, Hong, &amp; Pace, 2014; Calder, Richter, Mao, Burns, Mogale, &amp; Danko, 2016)</w:t>
      </w:r>
      <w:r>
        <w:t xml:space="preserve">. One of the psychological principles of this is place attachment theory </w:t>
      </w:r>
      <w:sdt>
        <w:sdtPr>
          <w:id w:val="1871720403"/>
          <w:citation/>
        </w:sdtPr>
        <w:sdtEndPr/>
        <w:sdtContent>
          <w:r>
            <w:fldChar w:fldCharType="begin"/>
          </w:r>
          <w:r>
            <w:instrText xml:space="preserve"> CITATION Sch91 \l 2057  \m Lew11</w:instrText>
          </w:r>
          <w:r>
            <w:fldChar w:fldCharType="separate"/>
          </w:r>
          <w:r w:rsidR="003E37ED">
            <w:rPr>
              <w:noProof/>
            </w:rPr>
            <w:t>(Schroeder, 1991; Lewicka, 2011)</w:t>
          </w:r>
          <w:r>
            <w:fldChar w:fldCharType="end"/>
          </w:r>
        </w:sdtContent>
      </w:sdt>
      <w:r>
        <w:t xml:space="preserve">. Change of location can be a time of upheaval, uncertainty and starting afresh, this can have in some cases a positive effect </w:t>
      </w:r>
      <w:sdt>
        <w:sdtPr>
          <w:id w:val="-1705550387"/>
          <w:citation/>
        </w:sdtPr>
        <w:sdtEndPr/>
        <w:sdtContent>
          <w:r>
            <w:fldChar w:fldCharType="begin"/>
          </w:r>
          <w:r>
            <w:instrText xml:space="preserve"> CITATION Hic09 \l 2057 </w:instrText>
          </w:r>
          <w:r>
            <w:fldChar w:fldCharType="separate"/>
          </w:r>
          <w:r w:rsidR="003E37ED">
            <w:rPr>
              <w:noProof/>
            </w:rPr>
            <w:t>(Hickman, 2009)</w:t>
          </w:r>
          <w:r>
            <w:fldChar w:fldCharType="end"/>
          </w:r>
        </w:sdtContent>
      </w:sdt>
      <w:r>
        <w:t xml:space="preserve">, whilst with others a negative effect </w:t>
      </w:r>
      <w:sdt>
        <w:sdtPr>
          <w:id w:val="-1855654480"/>
          <w:citation/>
        </w:sdtPr>
        <w:sdtEndPr/>
        <w:sdtContent>
          <w:r>
            <w:fldChar w:fldCharType="begin"/>
          </w:r>
          <w:r>
            <w:instrText xml:space="preserve"> CITATION Ald88 \l 2057 </w:instrText>
          </w:r>
          <w:r>
            <w:fldChar w:fldCharType="separate"/>
          </w:r>
          <w:r w:rsidR="003E37ED">
            <w:rPr>
              <w:noProof/>
            </w:rPr>
            <w:t>(Aldwin &amp; Stokols, 1988)</w:t>
          </w:r>
          <w:r>
            <w:fldChar w:fldCharType="end"/>
          </w:r>
        </w:sdtContent>
      </w:sdt>
      <w:r>
        <w:t xml:space="preserve">. The objective of this study was to see if there was a positive attitude to the change from an old campus to a new purpose-built campus. The hypothesis was that there would be a positive outcome on the individual. </w:t>
      </w:r>
    </w:p>
    <w:p w14:paraId="2FC78371" w14:textId="54AF5EE5" w:rsidR="00E81978" w:rsidRDefault="00E81978"/>
    <w:p w14:paraId="6BAB8FB7" w14:textId="77777777" w:rsidR="00662CAE" w:rsidRDefault="00662CAE" w:rsidP="00662CAE">
      <w:pPr>
        <w:pStyle w:val="Heading1"/>
      </w:pPr>
      <w:bookmarkStart w:id="2" w:name="_Toc4710945"/>
      <w:r w:rsidRPr="00662CAE">
        <w:t>Method</w:t>
      </w:r>
      <w:bookmarkEnd w:id="2"/>
    </w:p>
    <w:p w14:paraId="595D237F" w14:textId="0D62D90F" w:rsidR="00662CAE" w:rsidRPr="00662CAE" w:rsidRDefault="00662CAE" w:rsidP="00662CAE">
      <w:pPr>
        <w:rPr>
          <w:rFonts w:asciiTheme="majorHAnsi" w:hAnsiTheme="majorHAnsi" w:cstheme="majorBidi"/>
        </w:rPr>
      </w:pPr>
      <w:r>
        <w:t xml:space="preserve">To test the hypothesis individuals were invited to take part in face-to-face </w:t>
      </w:r>
      <w:r w:rsidR="00CA24BF">
        <w:t xml:space="preserve">semi-structured </w:t>
      </w:r>
      <w:r>
        <w:t>interviews</w:t>
      </w:r>
      <w:r w:rsidR="00CA24BF">
        <w:t xml:space="preserve"> (</w:t>
      </w:r>
      <w:proofErr w:type="spellStart"/>
      <w:r w:rsidR="00CA24BF">
        <w:t>Appenix</w:t>
      </w:r>
      <w:proofErr w:type="spellEnd"/>
      <w:r w:rsidR="00CA24BF">
        <w:t xml:space="preserve"> A)</w:t>
      </w:r>
      <w:r>
        <w:t xml:space="preserve"> that would be recorded and then transcribed for the purpose of carrying out interpretive phenomenological analysis on the interview responses. The recordings once transcribed (</w:t>
      </w:r>
      <w:proofErr w:type="spellStart"/>
      <w:r>
        <w:t>Append</w:t>
      </w:r>
      <w:r w:rsidR="00CA24BF">
        <w:t>ex</w:t>
      </w:r>
      <w:proofErr w:type="spellEnd"/>
      <w:r w:rsidR="00CA24BF">
        <w:t xml:space="preserve"> B</w:t>
      </w:r>
      <w:r>
        <w:t xml:space="preserve">) </w:t>
      </w:r>
      <w:r w:rsidRPr="00CA24BF">
        <w:t>were</w:t>
      </w:r>
      <w:r>
        <w:t xml:space="preserve"> read for initial emerging themes. This was followed up with another read through to identify sub-themes and finally a third read through to enable construction of the table of themes (Table 1)</w:t>
      </w:r>
    </w:p>
    <w:p w14:paraId="77858051" w14:textId="77777777" w:rsidR="00662CAE" w:rsidRDefault="00662CAE" w:rsidP="00662CAE">
      <w:pPr>
        <w:pStyle w:val="Heading2"/>
      </w:pPr>
      <w:bookmarkStart w:id="3" w:name="_Toc4710946"/>
      <w:r w:rsidRPr="00881361">
        <w:t>Participants</w:t>
      </w:r>
      <w:bookmarkEnd w:id="3"/>
      <w:r w:rsidRPr="00881361">
        <w:t xml:space="preserve">  </w:t>
      </w:r>
    </w:p>
    <w:p w14:paraId="63D83C59" w14:textId="2104F387" w:rsidR="00662CAE" w:rsidRDefault="00662CAE" w:rsidP="00662CAE">
      <w:r>
        <w:t>The participants were three volunteer second year undergraduate students from the same cohort as the researcher. Due to there being only three participants, demographic details were not taken as this would be unethical</w:t>
      </w:r>
      <w:r w:rsidR="003E37ED">
        <w:t xml:space="preserve"> </w:t>
      </w:r>
      <w:sdt>
        <w:sdtPr>
          <w:id w:val="1284389567"/>
          <w:citation/>
        </w:sdtPr>
        <w:sdtContent>
          <w:r w:rsidR="003E37ED">
            <w:fldChar w:fldCharType="begin"/>
          </w:r>
          <w:r w:rsidR="003E37ED">
            <w:rPr>
              <w:lang w:val="en-GB"/>
            </w:rPr>
            <w:instrText xml:space="preserve"> CITATION Bri18 \l 2057 </w:instrText>
          </w:r>
          <w:r w:rsidR="003E37ED">
            <w:fldChar w:fldCharType="separate"/>
          </w:r>
          <w:r w:rsidR="003E37ED" w:rsidRPr="003E37ED">
            <w:rPr>
              <w:noProof/>
              <w:lang w:val="en-GB"/>
            </w:rPr>
            <w:t>(British Psychological Society, 2018)</w:t>
          </w:r>
          <w:r w:rsidR="003E37ED">
            <w:fldChar w:fldCharType="end"/>
          </w:r>
        </w:sdtContent>
      </w:sdt>
      <w:r w:rsidR="003E37ED">
        <w:t>,</w:t>
      </w:r>
      <w:r>
        <w:t xml:space="preserve"> in that it would make it possible to identify with relative ease, an individual</w:t>
      </w:r>
      <w:r w:rsidR="003E37ED">
        <w:t xml:space="preserve"> participant</w:t>
      </w:r>
      <w:r>
        <w:t>.</w:t>
      </w:r>
    </w:p>
    <w:p w14:paraId="14C1B523" w14:textId="3ABF9C34" w:rsidR="00662CAE" w:rsidRPr="00662CAE" w:rsidRDefault="00662CAE" w:rsidP="00662CAE">
      <w:pPr>
        <w:pStyle w:val="Heading2"/>
        <w:rPr>
          <w:rFonts w:asciiTheme="minorHAnsi" w:hAnsiTheme="minorHAnsi" w:cstheme="minorBidi"/>
        </w:rPr>
      </w:pPr>
      <w:bookmarkStart w:id="4" w:name="_Toc4710947"/>
      <w:r w:rsidRPr="00881361">
        <w:t>Data Collection</w:t>
      </w:r>
      <w:bookmarkEnd w:id="4"/>
      <w:r w:rsidRPr="00881361">
        <w:t xml:space="preserve">  </w:t>
      </w:r>
    </w:p>
    <w:p w14:paraId="664EB536" w14:textId="0D83B06F" w:rsidR="00662CAE" w:rsidRPr="00C309DC" w:rsidRDefault="00662CAE" w:rsidP="00662CAE">
      <w:r>
        <w:t xml:space="preserve">The data was collected through a voice-recorded face-to-face semi-structured interview (Appendix A). These were carried out in the interview rooms within the psychology laboratories. These were later transcribed with names and any identifiers being </w:t>
      </w:r>
      <w:r w:rsidRPr="005966B2">
        <w:t>an</w:t>
      </w:r>
      <w:r>
        <w:t xml:space="preserve">onymised by using pseudonyms.  </w:t>
      </w:r>
    </w:p>
    <w:p w14:paraId="748ACCFA" w14:textId="77777777" w:rsidR="00662CAE" w:rsidRDefault="00662CAE" w:rsidP="00662CAE">
      <w:pPr>
        <w:pStyle w:val="Heading2"/>
      </w:pPr>
      <w:bookmarkStart w:id="5" w:name="_Toc4710948"/>
      <w:r w:rsidRPr="00881361">
        <w:t>Data Analysis</w:t>
      </w:r>
      <w:bookmarkEnd w:id="5"/>
      <w:r w:rsidRPr="00881361">
        <w:t xml:space="preserve"> </w:t>
      </w:r>
    </w:p>
    <w:p w14:paraId="0BE69666" w14:textId="0C76C563" w:rsidR="00662CAE" w:rsidRDefault="00662CAE" w:rsidP="00662CAE">
      <w:r>
        <w:t xml:space="preserve">The data was transcribed and transferred to a blank template that enabled the addition of line numbers for ease of referencing quotes (Appendix B, C &amp; D). This </w:t>
      </w:r>
      <w:r w:rsidR="003E37ED">
        <w:t>i</w:t>
      </w:r>
      <w:r>
        <w:t xml:space="preserve">nterpretive </w:t>
      </w:r>
      <w:r w:rsidR="003E37ED">
        <w:t>p</w:t>
      </w:r>
      <w:r>
        <w:t xml:space="preserve">henomenological </w:t>
      </w:r>
      <w:r w:rsidR="003E37ED">
        <w:t>a</w:t>
      </w:r>
      <w:r>
        <w:t xml:space="preserve">nalysis </w:t>
      </w:r>
      <w:sdt>
        <w:sdtPr>
          <w:id w:val="-471603794"/>
          <w:citation/>
        </w:sdtPr>
        <w:sdtEndPr/>
        <w:sdtContent>
          <w:r>
            <w:fldChar w:fldCharType="begin"/>
          </w:r>
          <w:r>
            <w:instrText xml:space="preserve"> CITATION Osb \l 2057 </w:instrText>
          </w:r>
          <w:r>
            <w:fldChar w:fldCharType="separate"/>
          </w:r>
          <w:r w:rsidR="003E37ED">
            <w:rPr>
              <w:noProof/>
            </w:rPr>
            <w:t>(Smith &amp; Osborn, 2008)</w:t>
          </w:r>
          <w:r>
            <w:fldChar w:fldCharType="end"/>
          </w:r>
        </w:sdtContent>
      </w:sdt>
      <w:r>
        <w:t xml:space="preserve"> was then read through with the researcher looking initially for positivity in the themes. The themes identified were the new technology, library, classrooms and overall design. After the first read through, there were a few negatives voiced by two of the participants, which then lead to another theme of negatives being added. The transcripts were once again read through and colour code highlights were made on the transcripts, whilst basic themes and ideas were written in the columns to the left and right of the transcription.</w:t>
      </w:r>
    </w:p>
    <w:p w14:paraId="2BD3EED4" w14:textId="5EA262CD" w:rsidR="00877CCB" w:rsidRDefault="00877CCB" w:rsidP="00877CCB">
      <w:pPr>
        <w:pStyle w:val="Heading1"/>
      </w:pPr>
      <w:bookmarkStart w:id="6" w:name="_Toc4710949"/>
      <w:r>
        <w:t>Results</w:t>
      </w:r>
      <w:bookmarkEnd w:id="6"/>
    </w:p>
    <w:p w14:paraId="0A65F9A9" w14:textId="01022B30" w:rsidR="00662CAE" w:rsidRDefault="00662CAE" w:rsidP="00662CAE">
      <w:r>
        <w:t xml:space="preserve">The primary aim of the research was to see if changing to the new purpose-built campus of University of Wales Trinity Saint David was positive change and had a positive effect on students. Once the recordings had been transcribed there were five overall emergent themes, technology, library, classroom, design and, rather unexpectedly, negatives. </w:t>
      </w:r>
    </w:p>
    <w:p w14:paraId="05277A73" w14:textId="4B3F8E8D" w:rsidR="00662CAE" w:rsidRDefault="00662CAE" w:rsidP="00662CAE">
      <w:r>
        <w:t xml:space="preserve">The first theme identified was the new technology by both Flora and Fauna. Flora mentioned the laptop banks that are available in both the IQ building and library that are available to the students “…never before seen a university with son many laptops available for public use” (Flora/73), this was said with a look of amazement. Both Flora and Fauna mentioned the Sony vision exchange system that is available in some classrooms and in pods on the ground floor of the IQ building and on the first floor of the library, with Fauna, although appearing to be indifferent, said that it was “more interactive” (Fauna/52) and Flora, appearing excited said about it “is really, really interesting” (Flora/71-72) although Flora went on to say “I don’t think many people know how to use it” (Flora/72). These two sub-themes came about due to these new facilities put in place to enable more interaction in group working and sharing information and ideas. </w:t>
      </w:r>
    </w:p>
    <w:p w14:paraId="56914E24" w14:textId="5B5A32E5" w:rsidR="00662CAE" w:rsidRDefault="00662CAE" w:rsidP="00662CAE">
      <w:r>
        <w:t xml:space="preserve">The library was mentioned by all three participants and the only sub-theme elicited was the massive improvement from the previous campus. Fauna, although seeming uninterested did say that it “…is an upgrade from Townhill” (Fauna/45), due to it being both “bigger” and “open plan” (Fauna/49) with more places to study (Fauna/50). Flora showed that they were impressed by stating “I thought the library was the university” (Flora/36), this is a positive to the quality of the library building and design, and this was backed up by </w:t>
      </w:r>
      <w:proofErr w:type="spellStart"/>
      <w:r>
        <w:t>Merryweather</w:t>
      </w:r>
      <w:proofErr w:type="spellEnd"/>
      <w:r>
        <w:t xml:space="preserve"> who explained that it was “more [pause] suitable for actually doing work” </w:t>
      </w:r>
      <w:proofErr w:type="spellStart"/>
      <w:r>
        <w:t>Merryweather</w:t>
      </w:r>
      <w:proofErr w:type="spellEnd"/>
      <w:r>
        <w:t>/28) and added that “…is great, I actually come to this one more than Townhill” (</w:t>
      </w:r>
      <w:proofErr w:type="spellStart"/>
      <w:r>
        <w:t>Merryweather</w:t>
      </w:r>
      <w:proofErr w:type="spellEnd"/>
      <w:r>
        <w:t xml:space="preserve">/62). This new facility was shown in a </w:t>
      </w:r>
      <w:proofErr w:type="gramStart"/>
      <w:r>
        <w:t>really positive</w:t>
      </w:r>
      <w:proofErr w:type="gramEnd"/>
      <w:r>
        <w:t xml:space="preserve"> light by all three </w:t>
      </w:r>
      <w:r w:rsidR="003E37ED">
        <w:t>and was attributed</w:t>
      </w:r>
      <w:r>
        <w:t xml:space="preserve"> to the designers.</w:t>
      </w:r>
    </w:p>
    <w:p w14:paraId="1F6F960B" w14:textId="2246CAAF" w:rsidR="00662CAE" w:rsidRDefault="00662CAE" w:rsidP="00662CAE">
      <w:r>
        <w:t xml:space="preserve">The classrooms came in for a slight discussion from Flora and </w:t>
      </w:r>
      <w:proofErr w:type="spellStart"/>
      <w:r>
        <w:t>Merryweather</w:t>
      </w:r>
      <w:proofErr w:type="spellEnd"/>
      <w:r>
        <w:t xml:space="preserve">, although they both highlighted a different </w:t>
      </w:r>
      <w:r w:rsidR="00BC7ADE">
        <w:t>feature</w:t>
      </w:r>
      <w:r>
        <w:t xml:space="preserve">, Flora remarked that “white boards are big stickers” (Flora/69) and showed real amazement that they were and </w:t>
      </w:r>
      <w:proofErr w:type="spellStart"/>
      <w:r>
        <w:t>Merryweather</w:t>
      </w:r>
      <w:proofErr w:type="spellEnd"/>
      <w:r>
        <w:t xml:space="preserve"> thought a little negatively of the classrooms by saying “some of the classrooms are a bit awkward” (</w:t>
      </w:r>
      <w:proofErr w:type="spellStart"/>
      <w:r>
        <w:t>Merryweather</w:t>
      </w:r>
      <w:proofErr w:type="spellEnd"/>
      <w:r>
        <w:t xml:space="preserve">/48). Both the positive from Flora and the negative from </w:t>
      </w:r>
      <w:proofErr w:type="spellStart"/>
      <w:r>
        <w:t>Merryweather</w:t>
      </w:r>
      <w:proofErr w:type="spellEnd"/>
      <w:r>
        <w:t xml:space="preserve"> appeared to give strong facial reactions in expressing the positive and negative. </w:t>
      </w:r>
    </w:p>
    <w:p w14:paraId="16DBEB1B" w14:textId="7563E82C" w:rsidR="00662CAE" w:rsidRDefault="00662CAE" w:rsidP="00662CAE">
      <w:r>
        <w:t xml:space="preserve">Both Flora and </w:t>
      </w:r>
      <w:proofErr w:type="spellStart"/>
      <w:r>
        <w:t>Merryweather</w:t>
      </w:r>
      <w:proofErr w:type="spellEnd"/>
      <w:r>
        <w:t xml:space="preserve"> mentioned the design of the building and this was borne out, mainly by Flora, who was impressed with the innovation and aesthetics of the building, “really interesting building…location is brilliant” (Flora/32) and went on to say that it was also “…quite pleasing to the eye” (Flora/34) and that compared to the previous campus it was “…more efficient…better designed” (Flora/43) and that the “…teaching spaces” (Flora/48) were well designed and it had “…lots of friendly spaces” (Flora/53). And the positives from Flora did not stop there and went on to add that it was “an innovative campus” </w:t>
      </w:r>
      <w:bookmarkStart w:id="7" w:name="_Hlk4706490"/>
      <w:r>
        <w:t xml:space="preserve">(Flora/68) </w:t>
      </w:r>
      <w:bookmarkEnd w:id="7"/>
      <w:r>
        <w:t xml:space="preserve">with “really good resources” </w:t>
      </w:r>
      <w:r w:rsidRPr="00430297">
        <w:t>(Flora/6</w:t>
      </w:r>
      <w:r>
        <w:t>9</w:t>
      </w:r>
      <w:r w:rsidRPr="00430297">
        <w:t xml:space="preserve">) </w:t>
      </w:r>
      <w:r>
        <w:t xml:space="preserve">and reiterated some previous comments by adding “…really well designed, structured, </w:t>
      </w:r>
      <w:proofErr w:type="spellStart"/>
      <w:r>
        <w:t>organised</w:t>
      </w:r>
      <w:proofErr w:type="spellEnd"/>
      <w:r>
        <w:t xml:space="preserve"> university that’s really thought about what the students need…” (Flora/76). </w:t>
      </w:r>
      <w:proofErr w:type="spellStart"/>
      <w:r>
        <w:t>Merryweather</w:t>
      </w:r>
      <w:proofErr w:type="spellEnd"/>
      <w:r>
        <w:t>, who did not say much about it did add “…the vibe is better, it’s chilled” (</w:t>
      </w:r>
      <w:proofErr w:type="spellStart"/>
      <w:r>
        <w:t>Merryweather</w:t>
      </w:r>
      <w:proofErr w:type="spellEnd"/>
      <w:r>
        <w:t xml:space="preserve">/54). </w:t>
      </w:r>
    </w:p>
    <w:p w14:paraId="0DD72CC0" w14:textId="14CEE67C" w:rsidR="00662CAE" w:rsidRDefault="00662CAE" w:rsidP="00662CAE">
      <w:r>
        <w:t xml:space="preserve">There were some negatives expressed by all three participants, although four sub-themes were elicited of these, the coffee shop was brought up for criticism by Fauna “…is a nightmare” (Fauna/33) and </w:t>
      </w:r>
      <w:proofErr w:type="spellStart"/>
      <w:r>
        <w:t>Merryweather</w:t>
      </w:r>
      <w:proofErr w:type="spellEnd"/>
      <w:r>
        <w:t xml:space="preserve"> mentioned that it “is too small” (</w:t>
      </w:r>
      <w:proofErr w:type="spellStart"/>
      <w:r>
        <w:t>Merryweather</w:t>
      </w:r>
      <w:proofErr w:type="spellEnd"/>
      <w:r>
        <w:t xml:space="preserve">/55), this is understandable as two campuses with cafeterias and refectory’s closed and only one coffee shop opened that was smaller than either of the two previous. Fauna then added that they felt it was </w:t>
      </w:r>
      <w:bookmarkStart w:id="8" w:name="_GoBack"/>
      <w:r>
        <w:t xml:space="preserve">“missing an actual smoking area” (Fauna/68) and that the location was not the best by adding </w:t>
      </w:r>
      <w:bookmarkEnd w:id="8"/>
      <w:r>
        <w:t>“unless you drive it can be a nightmare”(Fauna/74) the other negative, which is understandable, although it does not affect students as much as staff and that there are “no offices for the teachers” (Flora/48) .</w:t>
      </w:r>
    </w:p>
    <w:p w14:paraId="12DC6F3C" w14:textId="77777777" w:rsidR="00662CAE" w:rsidRPr="004E0548" w:rsidRDefault="00662CAE" w:rsidP="00662CAE">
      <w:r>
        <w:tab/>
        <w:t>Throughout the transcriptions there appeared to be a real excitement and positivity about the new campus facilities, design and structure, with the only negatives were mentioned by mainly one person.</w:t>
      </w:r>
    </w:p>
    <w:p w14:paraId="3C7E4FC9" w14:textId="671454B9" w:rsidR="00662CAE" w:rsidRDefault="00877CCB" w:rsidP="00662CAE">
      <w:pPr>
        <w:pStyle w:val="Heading1"/>
      </w:pPr>
      <w:bookmarkStart w:id="9" w:name="_Toc4710950"/>
      <w:r>
        <w:t>Discussion</w:t>
      </w:r>
      <w:bookmarkEnd w:id="9"/>
    </w:p>
    <w:p w14:paraId="0CD8DD67" w14:textId="09936421" w:rsidR="00877CCB" w:rsidRDefault="00877CCB" w:rsidP="00877CCB">
      <w:r>
        <w:t>Although the hypothesis that the change of campus was a positive thing, this being indicated by the majority of participants, the main negatives appear to be of a more personally motivation, Fauna appears to have been in a fairly negative mood during the interview, even when the few positive points raised, appeared to have a rather lack-</w:t>
      </w:r>
      <w:proofErr w:type="spellStart"/>
      <w:r>
        <w:t>lustre</w:t>
      </w:r>
      <w:proofErr w:type="spellEnd"/>
      <w:r>
        <w:t xml:space="preserve"> attitude and maybe could have been dealt with in another way.</w:t>
      </w:r>
    </w:p>
    <w:p w14:paraId="767507EC" w14:textId="0033F940" w:rsidR="00877CCB" w:rsidRPr="0013563C" w:rsidRDefault="00877CCB" w:rsidP="00877CCB">
      <w:r>
        <w:t>There were two things that could have been done to improve this, or be used for further research is that the questions could possibly have been thought out more, and more participants would maybe have brought up themes that did not surface.</w:t>
      </w:r>
    </w:p>
    <w:p w14:paraId="76B27508" w14:textId="77777777" w:rsidR="00877CCB" w:rsidRPr="0013563C" w:rsidRDefault="00877CCB" w:rsidP="00877CCB"/>
    <w:p w14:paraId="12033B8A" w14:textId="77777777" w:rsidR="00877CCB" w:rsidRPr="00877CCB" w:rsidRDefault="00877CCB" w:rsidP="00877CCB"/>
    <w:bookmarkStart w:id="10" w:name="_Toc4710951" w:displacedByCustomXml="next"/>
    <w:sdt>
      <w:sdtPr>
        <w:rPr>
          <w:rFonts w:asciiTheme="minorHAnsi" w:eastAsiaTheme="minorEastAsia" w:hAnsiTheme="minorHAnsi" w:cstheme="minorBidi"/>
        </w:rPr>
        <w:id w:val="62297111"/>
        <w:docPartObj>
          <w:docPartGallery w:val="Bibliographies"/>
          <w:docPartUnique/>
        </w:docPartObj>
      </w:sdtPr>
      <w:sdtEndPr/>
      <w:sdtContent>
        <w:p w14:paraId="6D309484" w14:textId="780C57B3" w:rsidR="00E81978" w:rsidRDefault="005D3A03">
          <w:pPr>
            <w:pStyle w:val="SectionTitle"/>
          </w:pPr>
          <w:r>
            <w:t>References</w:t>
          </w:r>
        </w:p>
      </w:sdtContent>
    </w:sdt>
    <w:bookmarkEnd w:id="10" w:displacedByCustomXml="prev"/>
    <w:sdt>
      <w:sdtPr>
        <w:id w:val="-573587230"/>
        <w:bibliography/>
      </w:sdtPr>
      <w:sdtEndPr/>
      <w:sdtContent>
        <w:p w14:paraId="6FC2BB58" w14:textId="77777777" w:rsidR="003E37ED" w:rsidRDefault="00877CCB" w:rsidP="003E37ED">
          <w:pPr>
            <w:pStyle w:val="Bibliography"/>
            <w:spacing w:line="240" w:lineRule="auto"/>
            <w:rPr>
              <w:noProof/>
            </w:rPr>
          </w:pPr>
          <w:r>
            <w:fldChar w:fldCharType="begin"/>
          </w:r>
          <w:r>
            <w:instrText xml:space="preserve"> BIBLIOGRAPHY </w:instrText>
          </w:r>
          <w:r>
            <w:fldChar w:fldCharType="separate"/>
          </w:r>
          <w:r w:rsidR="003E37ED">
            <w:rPr>
              <w:noProof/>
            </w:rPr>
            <w:t xml:space="preserve">Aldwin, C., &amp; Stokols, D. (1988). The effects of environmental change on individuals and groups: some neglected issues in stress research. </w:t>
          </w:r>
          <w:r w:rsidR="003E37ED">
            <w:rPr>
              <w:i/>
              <w:iCs/>
              <w:noProof/>
            </w:rPr>
            <w:t>Jounal of Environmental Psychology, 8</w:t>
          </w:r>
          <w:r w:rsidR="003E37ED">
            <w:rPr>
              <w:noProof/>
            </w:rPr>
            <w:t>(1), 57-75.</w:t>
          </w:r>
        </w:p>
        <w:p w14:paraId="1C9A0EEA" w14:textId="77777777" w:rsidR="003E37ED" w:rsidRDefault="003E37ED" w:rsidP="003E37ED">
          <w:pPr>
            <w:pStyle w:val="Bibliography"/>
            <w:spacing w:line="240" w:lineRule="auto"/>
            <w:rPr>
              <w:noProof/>
            </w:rPr>
          </w:pPr>
          <w:r>
            <w:rPr>
              <w:noProof/>
            </w:rPr>
            <w:t xml:space="preserve">British Psychological Society. (2018). </w:t>
          </w:r>
          <w:r>
            <w:rPr>
              <w:i/>
              <w:iCs/>
              <w:noProof/>
            </w:rPr>
            <w:t>Code of Ethics and Conduct.</w:t>
          </w:r>
          <w:r>
            <w:rPr>
              <w:noProof/>
            </w:rPr>
            <w:t xml:space="preserve"> Leicester: Author.</w:t>
          </w:r>
        </w:p>
        <w:p w14:paraId="5D3AE8DE" w14:textId="77777777" w:rsidR="003E37ED" w:rsidRDefault="003E37ED" w:rsidP="003E37ED">
          <w:pPr>
            <w:pStyle w:val="Bibliography"/>
            <w:spacing w:line="240" w:lineRule="auto"/>
            <w:rPr>
              <w:noProof/>
            </w:rPr>
          </w:pPr>
          <w:r>
            <w:rPr>
              <w:noProof/>
            </w:rPr>
            <w:t xml:space="preserve">Calder, M. J., Solina, R., Mao, Y., Burns, K. K., Mogale, R. S., &amp; Danko, M. (2016). International students attending canadian universities: their experiences with housing, finances and other issues. </w:t>
          </w:r>
          <w:r>
            <w:rPr>
              <w:i/>
              <w:iCs/>
              <w:noProof/>
            </w:rPr>
            <w:t>The Canadian Journal of Higher Education, 46</w:t>
          </w:r>
          <w:r>
            <w:rPr>
              <w:noProof/>
            </w:rPr>
            <w:t>(2), 92-110.</w:t>
          </w:r>
        </w:p>
        <w:p w14:paraId="38047FE4" w14:textId="77777777" w:rsidR="003E37ED" w:rsidRDefault="003E37ED" w:rsidP="003E37ED">
          <w:pPr>
            <w:pStyle w:val="Bibliography"/>
            <w:spacing w:line="240" w:lineRule="auto"/>
            <w:rPr>
              <w:noProof/>
            </w:rPr>
          </w:pPr>
          <w:r>
            <w:rPr>
              <w:noProof/>
            </w:rPr>
            <w:t xml:space="preserve">Cameron, C. (2005). Experiences of transfer students in a collaborative baccalaureate nursing program. </w:t>
          </w:r>
          <w:r>
            <w:rPr>
              <w:i/>
              <w:iCs/>
              <w:noProof/>
            </w:rPr>
            <w:t>Community College Review, 33</w:t>
          </w:r>
          <w:r>
            <w:rPr>
              <w:noProof/>
            </w:rPr>
            <w:t>(2), 22-44.</w:t>
          </w:r>
        </w:p>
        <w:p w14:paraId="1FAB0F3E" w14:textId="77777777" w:rsidR="003E37ED" w:rsidRDefault="003E37ED" w:rsidP="003E37ED">
          <w:pPr>
            <w:pStyle w:val="Bibliography"/>
            <w:spacing w:line="240" w:lineRule="auto"/>
            <w:rPr>
              <w:noProof/>
            </w:rPr>
          </w:pPr>
          <w:r>
            <w:rPr>
              <w:noProof/>
            </w:rPr>
            <w:t xml:space="preserve">Hickman, D. C. (2009). The effects of higher education policy on the location decision of individuals: Evidence from Florida's bright futures scholarship program. </w:t>
          </w:r>
          <w:r>
            <w:rPr>
              <w:i/>
              <w:iCs/>
              <w:noProof/>
            </w:rPr>
            <w:t>Regional Science and Urban Economics, 39</w:t>
          </w:r>
          <w:r>
            <w:rPr>
              <w:noProof/>
            </w:rPr>
            <w:t>(5), 553-563.</w:t>
          </w:r>
        </w:p>
        <w:p w14:paraId="007486F5" w14:textId="77777777" w:rsidR="003E37ED" w:rsidRDefault="003E37ED" w:rsidP="003E37ED">
          <w:pPr>
            <w:pStyle w:val="Bibliography"/>
            <w:spacing w:line="240" w:lineRule="auto"/>
            <w:rPr>
              <w:noProof/>
            </w:rPr>
          </w:pPr>
          <w:r>
            <w:rPr>
              <w:noProof/>
            </w:rPr>
            <w:t xml:space="preserve">Holton, M. (2015). Adapting relationships with place: Investigating the evolving place attachment and 'sense of place' of UK higher education students during a period of intense transition. </w:t>
          </w:r>
          <w:r>
            <w:rPr>
              <w:i/>
              <w:iCs/>
              <w:noProof/>
            </w:rPr>
            <w:t>Geoforum, 59</w:t>
          </w:r>
          <w:r>
            <w:rPr>
              <w:noProof/>
            </w:rPr>
            <w:t>(2015), 21-29.</w:t>
          </w:r>
        </w:p>
        <w:p w14:paraId="3A134783" w14:textId="77777777" w:rsidR="003E37ED" w:rsidRDefault="003E37ED" w:rsidP="003E37ED">
          <w:pPr>
            <w:pStyle w:val="Bibliography"/>
            <w:spacing w:line="240" w:lineRule="auto"/>
            <w:rPr>
              <w:noProof/>
            </w:rPr>
          </w:pPr>
          <w:r>
            <w:rPr>
              <w:noProof/>
            </w:rPr>
            <w:t xml:space="preserve">Lewicka, M. (2011). Place attachment: How far have we come in the last 40 years? </w:t>
          </w:r>
          <w:r>
            <w:rPr>
              <w:i/>
              <w:iCs/>
              <w:noProof/>
            </w:rPr>
            <w:t>Journal of Environmental Psychology, 31</w:t>
          </w:r>
          <w:r>
            <w:rPr>
              <w:noProof/>
            </w:rPr>
            <w:t>(3), 207-230.</w:t>
          </w:r>
        </w:p>
        <w:p w14:paraId="10AB4AF7" w14:textId="77777777" w:rsidR="003E37ED" w:rsidRDefault="003E37ED" w:rsidP="003E37ED">
          <w:pPr>
            <w:pStyle w:val="Bibliography"/>
            <w:spacing w:line="240" w:lineRule="auto"/>
            <w:rPr>
              <w:noProof/>
            </w:rPr>
          </w:pPr>
          <w:r>
            <w:rPr>
              <w:noProof/>
            </w:rPr>
            <w:t xml:space="preserve">Schroeder, H. W. (1991). Preference adn meaning of arboretum landscapes: Combining quantitative and qualitative data. </w:t>
          </w:r>
          <w:r>
            <w:rPr>
              <w:i/>
              <w:iCs/>
              <w:noProof/>
            </w:rPr>
            <w:t>Journal of Environmental Psychology, 11</w:t>
          </w:r>
          <w:r>
            <w:rPr>
              <w:noProof/>
            </w:rPr>
            <w:t>(3), 231-248.</w:t>
          </w:r>
        </w:p>
        <w:p w14:paraId="1667A3C6" w14:textId="77777777" w:rsidR="003E37ED" w:rsidRDefault="003E37ED" w:rsidP="003E37ED">
          <w:pPr>
            <w:pStyle w:val="Bibliography"/>
            <w:spacing w:line="240" w:lineRule="auto"/>
            <w:rPr>
              <w:noProof/>
            </w:rPr>
          </w:pPr>
          <w:r>
            <w:rPr>
              <w:noProof/>
            </w:rPr>
            <w:t xml:space="preserve">Smith, J. A., &amp; Osborn, M. (2008). Interpretive phenomenological analysis. In J. A. Smith, </w:t>
          </w:r>
          <w:r>
            <w:rPr>
              <w:i/>
              <w:iCs/>
              <w:noProof/>
            </w:rPr>
            <w:t>Qualitative psychology: a practical guide to research methods</w:t>
          </w:r>
          <w:r>
            <w:rPr>
              <w:noProof/>
            </w:rPr>
            <w:t xml:space="preserve"> (2nd ed., pp. 53-80). London, UK: SAGE Pulications Ltd.</w:t>
          </w:r>
        </w:p>
        <w:p w14:paraId="2102A5B1" w14:textId="77777777" w:rsidR="003E37ED" w:rsidRDefault="003E37ED" w:rsidP="003E37ED">
          <w:pPr>
            <w:pStyle w:val="Bibliography"/>
            <w:spacing w:line="240" w:lineRule="auto"/>
            <w:rPr>
              <w:noProof/>
            </w:rPr>
          </w:pPr>
          <w:r>
            <w:rPr>
              <w:noProof/>
            </w:rPr>
            <w:t xml:space="preserve">Terrazas-Carrillo, E. C., Hong, J. Y., &amp; Pace, T. M. (2014). Adjusting to new places: International student adjustment and place attachment. </w:t>
          </w:r>
          <w:r>
            <w:rPr>
              <w:i/>
              <w:iCs/>
              <w:noProof/>
            </w:rPr>
            <w:t>Journal of College Student Development, 55</w:t>
          </w:r>
          <w:r>
            <w:rPr>
              <w:noProof/>
            </w:rPr>
            <w:t>(7), 693-706.</w:t>
          </w:r>
        </w:p>
        <w:p w14:paraId="7B475769" w14:textId="5B649F93" w:rsidR="00CA24BF" w:rsidRDefault="00877CCB" w:rsidP="003E37ED">
          <w:pPr>
            <w:spacing w:line="240" w:lineRule="auto"/>
          </w:pPr>
          <w:r>
            <w:rPr>
              <w:b/>
              <w:bCs/>
              <w:noProof/>
            </w:rPr>
            <w:fldChar w:fldCharType="end"/>
          </w:r>
        </w:p>
      </w:sdtContent>
    </w:sdt>
    <w:p w14:paraId="3E4AAC69" w14:textId="77777777" w:rsidR="00CA24BF" w:rsidRDefault="00CA24BF">
      <w:r>
        <w:br w:type="page"/>
      </w:r>
    </w:p>
    <w:p w14:paraId="53B61F2D" w14:textId="6858EB35" w:rsidR="00CA24BF" w:rsidRDefault="00CA24BF" w:rsidP="00CA24BF">
      <w:pPr>
        <w:pStyle w:val="Heading1"/>
      </w:pPr>
      <w:bookmarkStart w:id="11" w:name="_Toc4710952"/>
      <w:r>
        <w:t>Appendix A</w:t>
      </w:r>
      <w:bookmarkEnd w:id="11"/>
    </w:p>
    <w:p w14:paraId="4E637809" w14:textId="195E5A2D" w:rsidR="00CA24BF" w:rsidRDefault="00CA24BF" w:rsidP="00CA24BF">
      <w:r>
        <w:tab/>
      </w:r>
      <w:r w:rsidRPr="001C093C">
        <w:t xml:space="preserve">Hello </w:t>
      </w:r>
      <w:r>
        <w:t>…………………, I a</w:t>
      </w:r>
      <w:r w:rsidRPr="001C093C">
        <w:t xml:space="preserve">m </w:t>
      </w:r>
      <w:r>
        <w:t>Sean</w:t>
      </w:r>
      <w:r w:rsidRPr="001C093C">
        <w:t>. Thank you for taking the time to be here today and for agreeing to take part in this interview. Before we start, I am aware you have already returned your consent and read the information sheet,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Is that ok? Can I begin recording?</w:t>
      </w:r>
    </w:p>
    <w:p w14:paraId="5900C33D" w14:textId="77777777" w:rsidR="00CA24BF" w:rsidRPr="00D63BB5" w:rsidRDefault="00CA24BF" w:rsidP="00CA24BF">
      <w:pPr>
        <w:jc w:val="center"/>
        <w:rPr>
          <w:b/>
        </w:rPr>
      </w:pPr>
      <w:r w:rsidRPr="00D63BB5">
        <w:rPr>
          <w:b/>
        </w:rPr>
        <w:t>Great [Switch on tape recorder]</w:t>
      </w:r>
    </w:p>
    <w:p w14:paraId="0D4EF06D" w14:textId="77777777" w:rsidR="00CA24BF" w:rsidRDefault="00CA24BF" w:rsidP="00CA24BF">
      <w:r>
        <w:t xml:space="preserve">So, the purpose of this interview today is to explore how you have coped with the change to this new university campus. As you are aware the data collected from this interview will be transcribed and analysed for the purposes of me completing one of my undergraduate assessments. </w:t>
      </w:r>
      <w:r w:rsidRPr="007C5652">
        <w:t>Any information that you provide today will be kept strictly confidential and the audio recording will only be listened to by myself. If you do wish to discuss anything that is not relevant to the specific questions being asked today, please do not hesitate to ask me once I have turned the audio recorder off. Is that ok?</w:t>
      </w:r>
    </w:p>
    <w:p w14:paraId="286A4357" w14:textId="77777777" w:rsidR="00CA24BF" w:rsidRDefault="00CA24BF" w:rsidP="00CA24BF">
      <w:r w:rsidRPr="007C5652">
        <w:t>Great. Finally, I’d just like to let you know that your name will be replaced with a pseudonym when this interview is transcribed, and any identifiable context will be removed. I’d also like to remind you that if you want to pause or stop the interview at any time because you feel uncomfortable please just let me know.</w:t>
      </w:r>
      <w:r>
        <w:t xml:space="preserve"> </w:t>
      </w:r>
    </w:p>
    <w:p w14:paraId="0FA62DDC" w14:textId="77777777" w:rsidR="00CA24BF" w:rsidRDefault="00CA24BF" w:rsidP="00CA24BF">
      <w:r w:rsidRPr="007C5652">
        <w:t>Do you have any questions before we begin?</w:t>
      </w:r>
    </w:p>
    <w:p w14:paraId="753A0ECF" w14:textId="77777777" w:rsidR="00CA24BF" w:rsidRDefault="00CA24BF" w:rsidP="00CA24BF">
      <w:pPr>
        <w:ind w:firstLine="425"/>
      </w:pPr>
      <w:r w:rsidRPr="007C5652">
        <w:t>Great. I’d also like to reiterate that anything that you mention today that could be traced back to identify you will be replaced with some unidentifiable con</w:t>
      </w:r>
      <w:r>
        <w:t>text - so for example if you mention anything that is to do with a lecturer, other student or member of facility, I will just replace with alternatives when writing up this interview. Is that ok?</w:t>
      </w:r>
    </w:p>
    <w:p w14:paraId="4F571CC0" w14:textId="77777777" w:rsidR="00CA24BF" w:rsidRPr="001C2D43" w:rsidRDefault="00CA24BF" w:rsidP="00CA24BF">
      <w:pPr>
        <w:ind w:firstLine="425"/>
      </w:pPr>
    </w:p>
    <w:p w14:paraId="5BF6CDD6" w14:textId="77777777" w:rsidR="00CA24BF" w:rsidRDefault="00CA24BF" w:rsidP="00CA24BF">
      <w:pPr>
        <w:pStyle w:val="ListParagraph"/>
        <w:numPr>
          <w:ilvl w:val="0"/>
          <w:numId w:val="16"/>
        </w:numPr>
        <w:spacing w:after="160"/>
      </w:pPr>
      <w:r>
        <w:t>What is your view of the new campus?</w:t>
      </w:r>
    </w:p>
    <w:p w14:paraId="26436DA6" w14:textId="77777777" w:rsidR="00CA24BF" w:rsidRPr="001C1557" w:rsidRDefault="00CA24BF" w:rsidP="00CA24BF">
      <w:pPr>
        <w:pStyle w:val="ListParagraph"/>
        <w:numPr>
          <w:ilvl w:val="0"/>
          <w:numId w:val="17"/>
        </w:numPr>
        <w:spacing w:after="160"/>
      </w:pPr>
      <w:r w:rsidRPr="001C1557">
        <w:t>Can you explain what your views of the new campus are in general?</w:t>
      </w:r>
    </w:p>
    <w:p w14:paraId="03D24A28" w14:textId="77777777" w:rsidR="00CA24BF" w:rsidRDefault="00CA24BF" w:rsidP="00CA24BF">
      <w:pPr>
        <w:pStyle w:val="ListParagraph"/>
      </w:pPr>
    </w:p>
    <w:p w14:paraId="357393A2" w14:textId="77777777" w:rsidR="00CA24BF" w:rsidRDefault="00CA24BF" w:rsidP="00CA24BF">
      <w:pPr>
        <w:pStyle w:val="ListParagraph"/>
        <w:numPr>
          <w:ilvl w:val="0"/>
          <w:numId w:val="16"/>
        </w:numPr>
        <w:spacing w:after="160"/>
      </w:pPr>
      <w:r>
        <w:t xml:space="preserve">Can you tell me how the learning environment here compares to your previous campus? </w:t>
      </w:r>
    </w:p>
    <w:p w14:paraId="2DF3830C" w14:textId="77777777" w:rsidR="00CA24BF" w:rsidRDefault="00CA24BF" w:rsidP="00CA24BF">
      <w:pPr>
        <w:pStyle w:val="ListParagraph"/>
        <w:numPr>
          <w:ilvl w:val="1"/>
          <w:numId w:val="16"/>
        </w:numPr>
        <w:spacing w:after="160"/>
      </w:pPr>
      <w:r>
        <w:t>Prompt: Facilities, space, equipment, library etc.</w:t>
      </w:r>
    </w:p>
    <w:p w14:paraId="71F72AFD" w14:textId="77777777" w:rsidR="00CA24BF" w:rsidRDefault="00CA24BF" w:rsidP="00CA24BF">
      <w:pPr>
        <w:pStyle w:val="ListParagraph"/>
      </w:pPr>
    </w:p>
    <w:p w14:paraId="32391EA0" w14:textId="77777777" w:rsidR="00CA24BF" w:rsidRDefault="00CA24BF" w:rsidP="00CA24BF">
      <w:pPr>
        <w:pStyle w:val="ListParagraph"/>
        <w:numPr>
          <w:ilvl w:val="0"/>
          <w:numId w:val="16"/>
        </w:numPr>
        <w:spacing w:after="160"/>
      </w:pPr>
      <w:r>
        <w:t xml:space="preserve">How do you feel you have coped with the transition to the new campus since starting this semester here? </w:t>
      </w:r>
    </w:p>
    <w:p w14:paraId="5458BD8F" w14:textId="77777777" w:rsidR="00CA24BF" w:rsidRDefault="00CA24BF" w:rsidP="00CA24BF">
      <w:pPr>
        <w:pStyle w:val="ListParagraph"/>
        <w:numPr>
          <w:ilvl w:val="0"/>
          <w:numId w:val="16"/>
        </w:numPr>
        <w:spacing w:after="160"/>
      </w:pPr>
      <w:r>
        <w:t>How would you describe this campus to a prospective student?</w:t>
      </w:r>
      <w:r>
        <w:br/>
      </w:r>
    </w:p>
    <w:p w14:paraId="6B6D0431" w14:textId="77777777" w:rsidR="00CA24BF" w:rsidRDefault="00CA24BF" w:rsidP="00CA24BF">
      <w:r>
        <w:t xml:space="preserve"> [</w:t>
      </w:r>
      <w:r w:rsidRPr="001E3478">
        <w:t>End of interview – close the conversation and relaying your thoughts back to the participant for approval. Thank the participant and remind them about the consent for recording and how the information will be used. Hand participant the debrief form and inform them that, if they have any further questions, to please get in touch at any time.]</w:t>
      </w:r>
    </w:p>
    <w:p w14:paraId="09A6B46E" w14:textId="262759E2" w:rsidR="009C2723" w:rsidRDefault="009C2723">
      <w:r>
        <w:br w:type="page"/>
      </w:r>
    </w:p>
    <w:p w14:paraId="4EAFECCC" w14:textId="40D13612" w:rsidR="00877CCB" w:rsidRDefault="009C2723" w:rsidP="009C2723">
      <w:pPr>
        <w:pStyle w:val="Heading1"/>
      </w:pPr>
      <w:bookmarkStart w:id="12" w:name="_Toc4710953"/>
      <w:r>
        <w:t>Appendix B</w:t>
      </w:r>
      <w:bookmarkEnd w:id="12"/>
    </w:p>
    <w:sectPr w:rsidR="00877CCB" w:rsidSect="000C5B2C">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67EE3" w14:textId="77777777" w:rsidR="00662CAE" w:rsidRDefault="00662CAE">
      <w:pPr>
        <w:spacing w:line="240" w:lineRule="auto"/>
      </w:pPr>
      <w:r>
        <w:separator/>
      </w:r>
    </w:p>
    <w:p w14:paraId="65FED6F4" w14:textId="77777777" w:rsidR="00662CAE" w:rsidRDefault="00662CAE"/>
  </w:endnote>
  <w:endnote w:type="continuationSeparator" w:id="0">
    <w:p w14:paraId="3835A213" w14:textId="77777777" w:rsidR="00662CAE" w:rsidRDefault="00662CAE">
      <w:pPr>
        <w:spacing w:line="240" w:lineRule="auto"/>
      </w:pPr>
      <w:r>
        <w:continuationSeparator/>
      </w:r>
    </w:p>
    <w:p w14:paraId="7C97943B" w14:textId="77777777" w:rsidR="00662CAE" w:rsidRDefault="00662C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87F3A" w14:textId="77777777" w:rsidR="00662CAE" w:rsidRDefault="00662CAE">
      <w:pPr>
        <w:spacing w:line="240" w:lineRule="auto"/>
      </w:pPr>
      <w:r>
        <w:separator/>
      </w:r>
    </w:p>
    <w:p w14:paraId="5685D64B" w14:textId="77777777" w:rsidR="00662CAE" w:rsidRDefault="00662CAE"/>
  </w:footnote>
  <w:footnote w:type="continuationSeparator" w:id="0">
    <w:p w14:paraId="724CD09F" w14:textId="77777777" w:rsidR="00662CAE" w:rsidRDefault="00662CAE">
      <w:pPr>
        <w:spacing w:line="240" w:lineRule="auto"/>
      </w:pPr>
      <w:r>
        <w:continuationSeparator/>
      </w:r>
    </w:p>
    <w:p w14:paraId="07EC5A3A" w14:textId="77777777" w:rsidR="00662CAE" w:rsidRDefault="00662C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DB145" w14:textId="3B163C0D" w:rsidR="00E81978" w:rsidRDefault="00ED31F4">
    <w:pPr>
      <w:pStyle w:val="Header"/>
    </w:pPr>
    <w:sdt>
      <w:sdtPr>
        <w:rPr>
          <w:rStyle w:val="Strong"/>
        </w:rPr>
        <w:alias w:val="Running head"/>
        <w:tag w:val=""/>
        <w:id w:val="-509602452"/>
        <w:placeholder>
          <w:docPart w:val="3BBD86AC208A4134945DFFB1B0A72470"/>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F46AD">
          <w:rPr>
            <w:rStyle w:val="Strong"/>
          </w:rPr>
          <w:t>coping with change</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F9C80" w14:textId="47A279F4" w:rsidR="00E81978" w:rsidRDefault="005D3A03">
    <w:pPr>
      <w:pStyle w:val="Header"/>
      <w:rPr>
        <w:rStyle w:val="Strong"/>
      </w:rPr>
    </w:pPr>
    <w:r>
      <w:t xml:space="preserve">Running head: </w:t>
    </w:r>
    <w:sdt>
      <w:sdtPr>
        <w:rPr>
          <w:rStyle w:val="Strong"/>
        </w:rPr>
        <w:alias w:val="Running head"/>
        <w:tag w:val=""/>
        <w:id w:val="793801203"/>
        <w:placeholder>
          <w:docPart w:val="74FE97159FD44868A1620E3E6A87C865"/>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90859">
          <w:rPr>
            <w:rStyle w:val="Strong"/>
          </w:rPr>
          <w:t>coping with change</w:t>
        </w:r>
      </w:sdtContent>
    </w:sdt>
    <w:r>
      <w:rPr>
        <w:rStyle w:val="Strong"/>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7B1EC8"/>
    <w:multiLevelType w:val="hybridMultilevel"/>
    <w:tmpl w:val="527CAF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04719DC"/>
    <w:multiLevelType w:val="hybridMultilevel"/>
    <w:tmpl w:val="BFD60CB8"/>
    <w:lvl w:ilvl="0" w:tplc="0809000F">
      <w:start w:val="1"/>
      <w:numFmt w:val="decimal"/>
      <w:lvlText w:val="%1."/>
      <w:lvlJc w:val="left"/>
      <w:pPr>
        <w:ind w:left="785"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3"/>
  </w:num>
  <w:num w:numId="14">
    <w:abstractNumId w:val="12"/>
  </w:num>
  <w:num w:numId="15">
    <w:abstractNumId w:val="14"/>
  </w:num>
  <w:num w:numId="16">
    <w:abstractNumId w:val="1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AE"/>
    <w:rsid w:val="000C5B2C"/>
    <w:rsid w:val="000D3F41"/>
    <w:rsid w:val="00355DCA"/>
    <w:rsid w:val="003E37ED"/>
    <w:rsid w:val="00551A02"/>
    <w:rsid w:val="005534FA"/>
    <w:rsid w:val="005D3A03"/>
    <w:rsid w:val="00662CAE"/>
    <w:rsid w:val="008002C0"/>
    <w:rsid w:val="008343D4"/>
    <w:rsid w:val="00877CCB"/>
    <w:rsid w:val="00890859"/>
    <w:rsid w:val="008C5323"/>
    <w:rsid w:val="008F46AD"/>
    <w:rsid w:val="009A6A3B"/>
    <w:rsid w:val="009C2723"/>
    <w:rsid w:val="00A267F9"/>
    <w:rsid w:val="00B823AA"/>
    <w:rsid w:val="00BA45DB"/>
    <w:rsid w:val="00BC7ADE"/>
    <w:rsid w:val="00BF4184"/>
    <w:rsid w:val="00C0601E"/>
    <w:rsid w:val="00C31D30"/>
    <w:rsid w:val="00CA24BF"/>
    <w:rsid w:val="00CD6E39"/>
    <w:rsid w:val="00CF6E91"/>
    <w:rsid w:val="00D85B68"/>
    <w:rsid w:val="00E6004D"/>
    <w:rsid w:val="00E81978"/>
    <w:rsid w:val="00EC79F9"/>
    <w:rsid w:val="00ED31F4"/>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29BDC03"/>
  <w15:chartTrackingRefBased/>
  <w15:docId w15:val="{F3DC654F-2F42-4F95-96AC-75C3FEAB6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CA24BF"/>
    <w:rPr>
      <w:color w:val="5F5F5F" w:themeColor="hyperlink"/>
      <w:u w:val="single"/>
    </w:rPr>
  </w:style>
  <w:style w:type="character" w:styleId="UnresolvedMention">
    <w:name w:val="Unresolved Mention"/>
    <w:basedOn w:val="DefaultParagraphFont"/>
    <w:uiPriority w:val="99"/>
    <w:semiHidden/>
    <w:unhideWhenUsed/>
    <w:rsid w:val="00CA24BF"/>
    <w:rPr>
      <w:color w:val="605E5C"/>
      <w:shd w:val="clear" w:color="auto" w:fill="E1DFDD"/>
    </w:rPr>
  </w:style>
  <w:style w:type="paragraph" w:styleId="TOC1">
    <w:name w:val="toc 1"/>
    <w:basedOn w:val="Normal"/>
    <w:next w:val="Normal"/>
    <w:autoRedefine/>
    <w:uiPriority w:val="39"/>
    <w:unhideWhenUsed/>
    <w:rsid w:val="00890859"/>
    <w:pPr>
      <w:spacing w:after="100"/>
    </w:pPr>
  </w:style>
  <w:style w:type="paragraph" w:styleId="TOC2">
    <w:name w:val="toc 2"/>
    <w:basedOn w:val="Normal"/>
    <w:next w:val="Normal"/>
    <w:autoRedefine/>
    <w:uiPriority w:val="39"/>
    <w:unhideWhenUsed/>
    <w:rsid w:val="0089085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9440">
      <w:bodyDiv w:val="1"/>
      <w:marLeft w:val="0"/>
      <w:marRight w:val="0"/>
      <w:marTop w:val="0"/>
      <w:marBottom w:val="0"/>
      <w:divBdr>
        <w:top w:val="none" w:sz="0" w:space="0" w:color="auto"/>
        <w:left w:val="none" w:sz="0" w:space="0" w:color="auto"/>
        <w:bottom w:val="none" w:sz="0" w:space="0" w:color="auto"/>
        <w:right w:val="none" w:sz="0" w:space="0" w:color="auto"/>
      </w:divBdr>
    </w:div>
    <w:div w:id="85080572">
      <w:bodyDiv w:val="1"/>
      <w:marLeft w:val="0"/>
      <w:marRight w:val="0"/>
      <w:marTop w:val="0"/>
      <w:marBottom w:val="0"/>
      <w:divBdr>
        <w:top w:val="none" w:sz="0" w:space="0" w:color="auto"/>
        <w:left w:val="none" w:sz="0" w:space="0" w:color="auto"/>
        <w:bottom w:val="none" w:sz="0" w:space="0" w:color="auto"/>
        <w:right w:val="none" w:sz="0" w:space="0" w:color="auto"/>
      </w:divBdr>
    </w:div>
    <w:div w:id="95633951">
      <w:bodyDiv w:val="1"/>
      <w:marLeft w:val="0"/>
      <w:marRight w:val="0"/>
      <w:marTop w:val="0"/>
      <w:marBottom w:val="0"/>
      <w:divBdr>
        <w:top w:val="none" w:sz="0" w:space="0" w:color="auto"/>
        <w:left w:val="none" w:sz="0" w:space="0" w:color="auto"/>
        <w:bottom w:val="none" w:sz="0" w:space="0" w:color="auto"/>
        <w:right w:val="none" w:sz="0" w:space="0" w:color="auto"/>
      </w:divBdr>
    </w:div>
    <w:div w:id="110243016">
      <w:bodyDiv w:val="1"/>
      <w:marLeft w:val="0"/>
      <w:marRight w:val="0"/>
      <w:marTop w:val="0"/>
      <w:marBottom w:val="0"/>
      <w:divBdr>
        <w:top w:val="none" w:sz="0" w:space="0" w:color="auto"/>
        <w:left w:val="none" w:sz="0" w:space="0" w:color="auto"/>
        <w:bottom w:val="none" w:sz="0" w:space="0" w:color="auto"/>
        <w:right w:val="none" w:sz="0" w:space="0" w:color="auto"/>
      </w:divBdr>
    </w:div>
    <w:div w:id="11082298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4501378">
      <w:bodyDiv w:val="1"/>
      <w:marLeft w:val="0"/>
      <w:marRight w:val="0"/>
      <w:marTop w:val="0"/>
      <w:marBottom w:val="0"/>
      <w:divBdr>
        <w:top w:val="none" w:sz="0" w:space="0" w:color="auto"/>
        <w:left w:val="none" w:sz="0" w:space="0" w:color="auto"/>
        <w:bottom w:val="none" w:sz="0" w:space="0" w:color="auto"/>
        <w:right w:val="none" w:sz="0" w:space="0" w:color="auto"/>
      </w:divBdr>
    </w:div>
    <w:div w:id="39184874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5296825">
      <w:bodyDiv w:val="1"/>
      <w:marLeft w:val="0"/>
      <w:marRight w:val="0"/>
      <w:marTop w:val="0"/>
      <w:marBottom w:val="0"/>
      <w:divBdr>
        <w:top w:val="none" w:sz="0" w:space="0" w:color="auto"/>
        <w:left w:val="none" w:sz="0" w:space="0" w:color="auto"/>
        <w:bottom w:val="none" w:sz="0" w:space="0" w:color="auto"/>
        <w:right w:val="none" w:sz="0" w:space="0" w:color="auto"/>
      </w:divBdr>
    </w:div>
    <w:div w:id="591664706">
      <w:bodyDiv w:val="1"/>
      <w:marLeft w:val="0"/>
      <w:marRight w:val="0"/>
      <w:marTop w:val="0"/>
      <w:marBottom w:val="0"/>
      <w:divBdr>
        <w:top w:val="none" w:sz="0" w:space="0" w:color="auto"/>
        <w:left w:val="none" w:sz="0" w:space="0" w:color="auto"/>
        <w:bottom w:val="none" w:sz="0" w:space="0" w:color="auto"/>
        <w:right w:val="none" w:sz="0" w:space="0" w:color="auto"/>
      </w:divBdr>
    </w:div>
    <w:div w:id="60038262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6175565">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29154534">
      <w:bodyDiv w:val="1"/>
      <w:marLeft w:val="0"/>
      <w:marRight w:val="0"/>
      <w:marTop w:val="0"/>
      <w:marBottom w:val="0"/>
      <w:divBdr>
        <w:top w:val="none" w:sz="0" w:space="0" w:color="auto"/>
        <w:left w:val="none" w:sz="0" w:space="0" w:color="auto"/>
        <w:bottom w:val="none" w:sz="0" w:space="0" w:color="auto"/>
        <w:right w:val="none" w:sz="0" w:space="0" w:color="auto"/>
      </w:divBdr>
    </w:div>
    <w:div w:id="826409135">
      <w:bodyDiv w:val="1"/>
      <w:marLeft w:val="0"/>
      <w:marRight w:val="0"/>
      <w:marTop w:val="0"/>
      <w:marBottom w:val="0"/>
      <w:divBdr>
        <w:top w:val="none" w:sz="0" w:space="0" w:color="auto"/>
        <w:left w:val="none" w:sz="0" w:space="0" w:color="auto"/>
        <w:bottom w:val="none" w:sz="0" w:space="0" w:color="auto"/>
        <w:right w:val="none" w:sz="0" w:space="0" w:color="auto"/>
      </w:divBdr>
    </w:div>
    <w:div w:id="847334807">
      <w:bodyDiv w:val="1"/>
      <w:marLeft w:val="0"/>
      <w:marRight w:val="0"/>
      <w:marTop w:val="0"/>
      <w:marBottom w:val="0"/>
      <w:divBdr>
        <w:top w:val="none" w:sz="0" w:space="0" w:color="auto"/>
        <w:left w:val="none" w:sz="0" w:space="0" w:color="auto"/>
        <w:bottom w:val="none" w:sz="0" w:space="0" w:color="auto"/>
        <w:right w:val="none" w:sz="0" w:space="0" w:color="auto"/>
      </w:divBdr>
    </w:div>
    <w:div w:id="875773255">
      <w:bodyDiv w:val="1"/>
      <w:marLeft w:val="0"/>
      <w:marRight w:val="0"/>
      <w:marTop w:val="0"/>
      <w:marBottom w:val="0"/>
      <w:divBdr>
        <w:top w:val="none" w:sz="0" w:space="0" w:color="auto"/>
        <w:left w:val="none" w:sz="0" w:space="0" w:color="auto"/>
        <w:bottom w:val="none" w:sz="0" w:space="0" w:color="auto"/>
        <w:right w:val="none" w:sz="0" w:space="0" w:color="auto"/>
      </w:divBdr>
    </w:div>
    <w:div w:id="888685517">
      <w:bodyDiv w:val="1"/>
      <w:marLeft w:val="0"/>
      <w:marRight w:val="0"/>
      <w:marTop w:val="0"/>
      <w:marBottom w:val="0"/>
      <w:divBdr>
        <w:top w:val="none" w:sz="0" w:space="0" w:color="auto"/>
        <w:left w:val="none" w:sz="0" w:space="0" w:color="auto"/>
        <w:bottom w:val="none" w:sz="0" w:space="0" w:color="auto"/>
        <w:right w:val="none" w:sz="0" w:space="0" w:color="auto"/>
      </w:divBdr>
    </w:div>
    <w:div w:id="899244576">
      <w:bodyDiv w:val="1"/>
      <w:marLeft w:val="0"/>
      <w:marRight w:val="0"/>
      <w:marTop w:val="0"/>
      <w:marBottom w:val="0"/>
      <w:divBdr>
        <w:top w:val="none" w:sz="0" w:space="0" w:color="auto"/>
        <w:left w:val="none" w:sz="0" w:space="0" w:color="auto"/>
        <w:bottom w:val="none" w:sz="0" w:space="0" w:color="auto"/>
        <w:right w:val="none" w:sz="0" w:space="0" w:color="auto"/>
      </w:divBdr>
    </w:div>
    <w:div w:id="917178971">
      <w:bodyDiv w:val="1"/>
      <w:marLeft w:val="0"/>
      <w:marRight w:val="0"/>
      <w:marTop w:val="0"/>
      <w:marBottom w:val="0"/>
      <w:divBdr>
        <w:top w:val="none" w:sz="0" w:space="0" w:color="auto"/>
        <w:left w:val="none" w:sz="0" w:space="0" w:color="auto"/>
        <w:bottom w:val="none" w:sz="0" w:space="0" w:color="auto"/>
        <w:right w:val="none" w:sz="0" w:space="0" w:color="auto"/>
      </w:divBdr>
    </w:div>
    <w:div w:id="926572229">
      <w:bodyDiv w:val="1"/>
      <w:marLeft w:val="0"/>
      <w:marRight w:val="0"/>
      <w:marTop w:val="0"/>
      <w:marBottom w:val="0"/>
      <w:divBdr>
        <w:top w:val="none" w:sz="0" w:space="0" w:color="auto"/>
        <w:left w:val="none" w:sz="0" w:space="0" w:color="auto"/>
        <w:bottom w:val="none" w:sz="0" w:space="0" w:color="auto"/>
        <w:right w:val="none" w:sz="0" w:space="0" w:color="auto"/>
      </w:divBdr>
    </w:div>
    <w:div w:id="942617782">
      <w:bodyDiv w:val="1"/>
      <w:marLeft w:val="0"/>
      <w:marRight w:val="0"/>
      <w:marTop w:val="0"/>
      <w:marBottom w:val="0"/>
      <w:divBdr>
        <w:top w:val="none" w:sz="0" w:space="0" w:color="auto"/>
        <w:left w:val="none" w:sz="0" w:space="0" w:color="auto"/>
        <w:bottom w:val="none" w:sz="0" w:space="0" w:color="auto"/>
        <w:right w:val="none" w:sz="0" w:space="0" w:color="auto"/>
      </w:divBdr>
    </w:div>
    <w:div w:id="94530826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14057656">
      <w:bodyDiv w:val="1"/>
      <w:marLeft w:val="0"/>
      <w:marRight w:val="0"/>
      <w:marTop w:val="0"/>
      <w:marBottom w:val="0"/>
      <w:divBdr>
        <w:top w:val="none" w:sz="0" w:space="0" w:color="auto"/>
        <w:left w:val="none" w:sz="0" w:space="0" w:color="auto"/>
        <w:bottom w:val="none" w:sz="0" w:space="0" w:color="auto"/>
        <w:right w:val="none" w:sz="0" w:space="0" w:color="auto"/>
      </w:divBdr>
    </w:div>
    <w:div w:id="116104302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37744361">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431305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59761544">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1137103">
      <w:bodyDiv w:val="1"/>
      <w:marLeft w:val="0"/>
      <w:marRight w:val="0"/>
      <w:marTop w:val="0"/>
      <w:marBottom w:val="0"/>
      <w:divBdr>
        <w:top w:val="none" w:sz="0" w:space="0" w:color="auto"/>
        <w:left w:val="none" w:sz="0" w:space="0" w:color="auto"/>
        <w:bottom w:val="none" w:sz="0" w:space="0" w:color="auto"/>
        <w:right w:val="none" w:sz="0" w:space="0" w:color="auto"/>
      </w:divBdr>
    </w:div>
    <w:div w:id="1621841832">
      <w:bodyDiv w:val="1"/>
      <w:marLeft w:val="0"/>
      <w:marRight w:val="0"/>
      <w:marTop w:val="0"/>
      <w:marBottom w:val="0"/>
      <w:divBdr>
        <w:top w:val="none" w:sz="0" w:space="0" w:color="auto"/>
        <w:left w:val="none" w:sz="0" w:space="0" w:color="auto"/>
        <w:bottom w:val="none" w:sz="0" w:space="0" w:color="auto"/>
        <w:right w:val="none" w:sz="0" w:space="0" w:color="auto"/>
      </w:divBdr>
    </w:div>
    <w:div w:id="162800934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1460051">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3840574">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3179471">
      <w:bodyDiv w:val="1"/>
      <w:marLeft w:val="0"/>
      <w:marRight w:val="0"/>
      <w:marTop w:val="0"/>
      <w:marBottom w:val="0"/>
      <w:divBdr>
        <w:top w:val="none" w:sz="0" w:space="0" w:color="auto"/>
        <w:left w:val="none" w:sz="0" w:space="0" w:color="auto"/>
        <w:bottom w:val="none" w:sz="0" w:space="0" w:color="auto"/>
        <w:right w:val="none" w:sz="0" w:space="0" w:color="auto"/>
      </w:divBdr>
    </w:div>
    <w:div w:id="1834223607">
      <w:bodyDiv w:val="1"/>
      <w:marLeft w:val="0"/>
      <w:marRight w:val="0"/>
      <w:marTop w:val="0"/>
      <w:marBottom w:val="0"/>
      <w:divBdr>
        <w:top w:val="none" w:sz="0" w:space="0" w:color="auto"/>
        <w:left w:val="none" w:sz="0" w:space="0" w:color="auto"/>
        <w:bottom w:val="none" w:sz="0" w:space="0" w:color="auto"/>
        <w:right w:val="none" w:sz="0" w:space="0" w:color="auto"/>
      </w:divBdr>
    </w:div>
    <w:div w:id="1882739790">
      <w:bodyDiv w:val="1"/>
      <w:marLeft w:val="0"/>
      <w:marRight w:val="0"/>
      <w:marTop w:val="0"/>
      <w:marBottom w:val="0"/>
      <w:divBdr>
        <w:top w:val="none" w:sz="0" w:space="0" w:color="auto"/>
        <w:left w:val="none" w:sz="0" w:space="0" w:color="auto"/>
        <w:bottom w:val="none" w:sz="0" w:space="0" w:color="auto"/>
        <w:right w:val="none" w:sz="0" w:space="0" w:color="auto"/>
      </w:divBdr>
    </w:div>
    <w:div w:id="1906338359">
      <w:bodyDiv w:val="1"/>
      <w:marLeft w:val="0"/>
      <w:marRight w:val="0"/>
      <w:marTop w:val="0"/>
      <w:marBottom w:val="0"/>
      <w:divBdr>
        <w:top w:val="none" w:sz="0" w:space="0" w:color="auto"/>
        <w:left w:val="none" w:sz="0" w:space="0" w:color="auto"/>
        <w:bottom w:val="none" w:sz="0" w:space="0" w:color="auto"/>
        <w:right w:val="none" w:sz="0" w:space="0" w:color="auto"/>
      </w:divBdr>
    </w:div>
    <w:div w:id="1911770149">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032016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090167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0BD39316B2646E886A0CD535BD876DE"/>
        <w:category>
          <w:name w:val="General"/>
          <w:gallery w:val="placeholder"/>
        </w:category>
        <w:types>
          <w:type w:val="bbPlcHdr"/>
        </w:types>
        <w:behaviors>
          <w:behavior w:val="content"/>
        </w:behaviors>
        <w:guid w:val="{00705D22-6BEF-473C-ABD2-CF65A92DF0C0}"/>
      </w:docPartPr>
      <w:docPartBody>
        <w:p w:rsidR="00731F2A" w:rsidRDefault="00731F2A">
          <w:pPr>
            <w:pStyle w:val="30BD39316B2646E886A0CD535BD876DE"/>
          </w:pPr>
          <w:r>
            <w:t>[Title Here, up to 12 Words, on One to Two Lines]</w:t>
          </w:r>
        </w:p>
      </w:docPartBody>
    </w:docPart>
    <w:docPart>
      <w:docPartPr>
        <w:name w:val="86B02D65E873432FAA09670FD32290EC"/>
        <w:category>
          <w:name w:val="General"/>
          <w:gallery w:val="placeholder"/>
        </w:category>
        <w:types>
          <w:type w:val="bbPlcHdr"/>
        </w:types>
        <w:behaviors>
          <w:behavior w:val="content"/>
        </w:behaviors>
        <w:guid w:val="{377FC2CD-8085-4054-9C00-3795F8344A50}"/>
      </w:docPartPr>
      <w:docPartBody>
        <w:p w:rsidR="00731F2A" w:rsidRDefault="00731F2A">
          <w:pPr>
            <w:pStyle w:val="86B02D65E873432FAA09670FD32290EC"/>
          </w:pPr>
          <w:r>
            <w:t>Abstract</w:t>
          </w:r>
        </w:p>
      </w:docPartBody>
    </w:docPart>
    <w:docPart>
      <w:docPartPr>
        <w:name w:val="3BBD86AC208A4134945DFFB1B0A72470"/>
        <w:category>
          <w:name w:val="General"/>
          <w:gallery w:val="placeholder"/>
        </w:category>
        <w:types>
          <w:type w:val="bbPlcHdr"/>
        </w:types>
        <w:behaviors>
          <w:behavior w:val="content"/>
        </w:behaviors>
        <w:guid w:val="{25CA9FAE-A9AB-42A2-9BA2-434EFCEB42DD}"/>
      </w:docPartPr>
      <w:docPartBody>
        <w:p w:rsidR="00731F2A" w:rsidRDefault="00731F2A">
          <w:pPr>
            <w:pStyle w:val="3BBD86AC208A4134945DFFB1B0A72470"/>
          </w:pPr>
          <w:r w:rsidRPr="005D3A03">
            <w:t>Figures title:</w:t>
          </w:r>
        </w:p>
      </w:docPartBody>
    </w:docPart>
    <w:docPart>
      <w:docPartPr>
        <w:name w:val="74FE97159FD44868A1620E3E6A87C865"/>
        <w:category>
          <w:name w:val="General"/>
          <w:gallery w:val="placeholder"/>
        </w:category>
        <w:types>
          <w:type w:val="bbPlcHdr"/>
        </w:types>
        <w:behaviors>
          <w:behavior w:val="content"/>
        </w:behaviors>
        <w:guid w:val="{33BBCDE0-338A-49FF-BA59-C71727AEA27D}"/>
      </w:docPartPr>
      <w:docPartBody>
        <w:p w:rsidR="00731F2A" w:rsidRDefault="00731F2A">
          <w:pPr>
            <w:pStyle w:val="74FE97159FD44868A1620E3E6A87C865"/>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F2A"/>
    <w:rsid w:val="0073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BD39316B2646E886A0CD535BD876DE">
    <w:name w:val="30BD39316B2646E886A0CD535BD876DE"/>
  </w:style>
  <w:style w:type="paragraph" w:customStyle="1" w:styleId="E7879DE9E05C4B5E9FEC3FF374AC1EF5">
    <w:name w:val="E7879DE9E05C4B5E9FEC3FF374AC1EF5"/>
  </w:style>
  <w:style w:type="paragraph" w:customStyle="1" w:styleId="C1858C0993064FB9AF2F1C37D7FB29D5">
    <w:name w:val="C1858C0993064FB9AF2F1C37D7FB29D5"/>
  </w:style>
  <w:style w:type="paragraph" w:customStyle="1" w:styleId="47A4F7CD3CE241F5B3504CC551955AC0">
    <w:name w:val="47A4F7CD3CE241F5B3504CC551955AC0"/>
  </w:style>
  <w:style w:type="paragraph" w:customStyle="1" w:styleId="BD6CBEC9BFAB456A97C8453183FB88AB">
    <w:name w:val="BD6CBEC9BFAB456A97C8453183FB88AB"/>
  </w:style>
  <w:style w:type="paragraph" w:customStyle="1" w:styleId="86B02D65E873432FAA09670FD32290EC">
    <w:name w:val="86B02D65E873432FAA09670FD32290EC"/>
  </w:style>
  <w:style w:type="character" w:styleId="Emphasis">
    <w:name w:val="Emphasis"/>
    <w:basedOn w:val="DefaultParagraphFont"/>
    <w:uiPriority w:val="4"/>
    <w:unhideWhenUsed/>
    <w:qFormat/>
    <w:rPr>
      <w:i/>
      <w:iCs/>
    </w:rPr>
  </w:style>
  <w:style w:type="paragraph" w:customStyle="1" w:styleId="C33016B43325401E90A34B71F4D7E204">
    <w:name w:val="C33016B43325401E90A34B71F4D7E204"/>
  </w:style>
  <w:style w:type="paragraph" w:customStyle="1" w:styleId="009F7538677E4C2BAB01E56048551633">
    <w:name w:val="009F7538677E4C2BAB01E56048551633"/>
  </w:style>
  <w:style w:type="paragraph" w:customStyle="1" w:styleId="F4FACEAD958843768F5E949E35B86483">
    <w:name w:val="F4FACEAD958843768F5E949E35B86483"/>
  </w:style>
  <w:style w:type="paragraph" w:customStyle="1" w:styleId="7E6EE08AD1E940A89934218DB9977DA2">
    <w:name w:val="7E6EE08AD1E940A89934218DB9977DA2"/>
  </w:style>
  <w:style w:type="paragraph" w:customStyle="1" w:styleId="01EA76B162C745F7A8DF416B73BC8B8A">
    <w:name w:val="01EA76B162C745F7A8DF416B73BC8B8A"/>
  </w:style>
  <w:style w:type="paragraph" w:customStyle="1" w:styleId="D707D3FA96144C0680CA75DB4CDC71A5">
    <w:name w:val="D707D3FA96144C0680CA75DB4CDC71A5"/>
  </w:style>
  <w:style w:type="paragraph" w:customStyle="1" w:styleId="FA9F5D4723614C07857F6520185AFF88">
    <w:name w:val="FA9F5D4723614C07857F6520185AFF88"/>
  </w:style>
  <w:style w:type="paragraph" w:customStyle="1" w:styleId="DDEEA24EDFFC40E9B54FB58C2FE4CE72">
    <w:name w:val="DDEEA24EDFFC40E9B54FB58C2FE4CE72"/>
  </w:style>
  <w:style w:type="paragraph" w:customStyle="1" w:styleId="C65E07C0D177444EB86F2B402B8E5812">
    <w:name w:val="C65E07C0D177444EB86F2B402B8E5812"/>
  </w:style>
  <w:style w:type="paragraph" w:customStyle="1" w:styleId="8A02CBE37D9C40FF894EDFE2954D0230">
    <w:name w:val="8A02CBE37D9C40FF894EDFE2954D0230"/>
  </w:style>
  <w:style w:type="paragraph" w:customStyle="1" w:styleId="58FE9A5FD23C424695FE907ACC0F978C">
    <w:name w:val="58FE9A5FD23C424695FE907ACC0F978C"/>
  </w:style>
  <w:style w:type="paragraph" w:customStyle="1" w:styleId="B05096FA41A34DA29C4DA5181A7B2FD3">
    <w:name w:val="B05096FA41A34DA29C4DA5181A7B2FD3"/>
  </w:style>
  <w:style w:type="paragraph" w:customStyle="1" w:styleId="EA24DEEA026E42DD9237CB74127D31FF">
    <w:name w:val="EA24DEEA026E42DD9237CB74127D31FF"/>
  </w:style>
  <w:style w:type="paragraph" w:customStyle="1" w:styleId="D78C8F38AF124BD89ADB3C1F6AF1605B">
    <w:name w:val="D78C8F38AF124BD89ADB3C1F6AF1605B"/>
  </w:style>
  <w:style w:type="paragraph" w:customStyle="1" w:styleId="D71BD497BB58430F977D07A1C671A715">
    <w:name w:val="D71BD497BB58430F977D07A1C671A715"/>
  </w:style>
  <w:style w:type="paragraph" w:customStyle="1" w:styleId="DC62FE2AA40241798473BF63B6C8C40E">
    <w:name w:val="DC62FE2AA40241798473BF63B6C8C40E"/>
  </w:style>
  <w:style w:type="paragraph" w:customStyle="1" w:styleId="E5AA4698CB0549A8AEABB3467B67A351">
    <w:name w:val="E5AA4698CB0549A8AEABB3467B67A351"/>
  </w:style>
  <w:style w:type="paragraph" w:customStyle="1" w:styleId="C7D092F73ADA48108CC2F7ED51B0FCF4">
    <w:name w:val="C7D092F73ADA48108CC2F7ED51B0FCF4"/>
  </w:style>
  <w:style w:type="paragraph" w:customStyle="1" w:styleId="D65FF34032764814B7AF6EFF8E08DDF7">
    <w:name w:val="D65FF34032764814B7AF6EFF8E08DDF7"/>
  </w:style>
  <w:style w:type="paragraph" w:customStyle="1" w:styleId="E5569F8A6EE7427DACBE77C0B069CE21">
    <w:name w:val="E5569F8A6EE7427DACBE77C0B069CE21"/>
  </w:style>
  <w:style w:type="paragraph" w:customStyle="1" w:styleId="74A2C3225B8A41CDBBA9F4A3B39010A4">
    <w:name w:val="74A2C3225B8A41CDBBA9F4A3B39010A4"/>
  </w:style>
  <w:style w:type="paragraph" w:customStyle="1" w:styleId="39DA4BBAE72A459E82A3CC144270BF16">
    <w:name w:val="39DA4BBAE72A459E82A3CC144270BF16"/>
  </w:style>
  <w:style w:type="paragraph" w:customStyle="1" w:styleId="6428313E536544AFA15A915F4CF87C61">
    <w:name w:val="6428313E536544AFA15A915F4CF87C61"/>
  </w:style>
  <w:style w:type="paragraph" w:customStyle="1" w:styleId="098A96A93555476C8A1FDBC04B0CDA93">
    <w:name w:val="098A96A93555476C8A1FDBC04B0CDA93"/>
  </w:style>
  <w:style w:type="paragraph" w:customStyle="1" w:styleId="C17B917EB1D4432F9611A7E6F153C97D">
    <w:name w:val="C17B917EB1D4432F9611A7E6F153C97D"/>
  </w:style>
  <w:style w:type="paragraph" w:customStyle="1" w:styleId="8BD00843387B4790B16186790546415B">
    <w:name w:val="8BD00843387B4790B16186790546415B"/>
  </w:style>
  <w:style w:type="paragraph" w:customStyle="1" w:styleId="1D865731B3BB44BCA7DF0C4494A192A2">
    <w:name w:val="1D865731B3BB44BCA7DF0C4494A192A2"/>
  </w:style>
  <w:style w:type="paragraph" w:customStyle="1" w:styleId="5AA38060DCD34C39B8F62C5EBB1A068B">
    <w:name w:val="5AA38060DCD34C39B8F62C5EBB1A068B"/>
  </w:style>
  <w:style w:type="paragraph" w:customStyle="1" w:styleId="31F162E2D82D48E4B5592278C6518CE7">
    <w:name w:val="31F162E2D82D48E4B5592278C6518CE7"/>
  </w:style>
  <w:style w:type="paragraph" w:customStyle="1" w:styleId="F8B45F007DC94B78BEE902CE78DED4A9">
    <w:name w:val="F8B45F007DC94B78BEE902CE78DED4A9"/>
  </w:style>
  <w:style w:type="paragraph" w:customStyle="1" w:styleId="A6257344EB7D4C2E872B38E4FC30AEF4">
    <w:name w:val="A6257344EB7D4C2E872B38E4FC30AEF4"/>
  </w:style>
  <w:style w:type="paragraph" w:customStyle="1" w:styleId="1F996D4686E2447AAF594EB6DC42F9FF">
    <w:name w:val="1F996D4686E2447AAF594EB6DC42F9FF"/>
  </w:style>
  <w:style w:type="paragraph" w:customStyle="1" w:styleId="3CD1437478064E35A2A0FCD43F6E22E6">
    <w:name w:val="3CD1437478064E35A2A0FCD43F6E22E6"/>
  </w:style>
  <w:style w:type="paragraph" w:customStyle="1" w:styleId="044D6BF94A2D4C6A9EDD2F61F0FF26B1">
    <w:name w:val="044D6BF94A2D4C6A9EDD2F61F0FF26B1"/>
  </w:style>
  <w:style w:type="paragraph" w:customStyle="1" w:styleId="4A4560332FE0438FB0F340A36528A89F">
    <w:name w:val="4A4560332FE0438FB0F340A36528A89F"/>
  </w:style>
  <w:style w:type="paragraph" w:customStyle="1" w:styleId="ED78ED4A79D64D8FBAF57BAC1572ECFE">
    <w:name w:val="ED78ED4A79D64D8FBAF57BAC1572ECFE"/>
  </w:style>
  <w:style w:type="paragraph" w:customStyle="1" w:styleId="4DCD2F43E5404A7197CEA7B5154F8ADB">
    <w:name w:val="4DCD2F43E5404A7197CEA7B5154F8ADB"/>
  </w:style>
  <w:style w:type="paragraph" w:customStyle="1" w:styleId="1C67BC1A249248919B29C64322339109">
    <w:name w:val="1C67BC1A249248919B29C64322339109"/>
  </w:style>
  <w:style w:type="paragraph" w:customStyle="1" w:styleId="F7FC76DD0BEA4ABA80B1CC0F7C483A7B">
    <w:name w:val="F7FC76DD0BEA4ABA80B1CC0F7C483A7B"/>
  </w:style>
  <w:style w:type="paragraph" w:customStyle="1" w:styleId="E57F542B23F545398FEE86E0C414649D">
    <w:name w:val="E57F542B23F545398FEE86E0C414649D"/>
  </w:style>
  <w:style w:type="paragraph" w:customStyle="1" w:styleId="50EF03CB33CE46EDAC31DB7FB0847DC1">
    <w:name w:val="50EF03CB33CE46EDAC31DB7FB0847DC1"/>
  </w:style>
  <w:style w:type="paragraph" w:customStyle="1" w:styleId="2C3EEFB0D47C4BA9A73C90AA39D69211">
    <w:name w:val="2C3EEFB0D47C4BA9A73C90AA39D69211"/>
  </w:style>
  <w:style w:type="paragraph" w:customStyle="1" w:styleId="9D2DD32FAACD459DBAE5036317C698FD">
    <w:name w:val="9D2DD32FAACD459DBAE5036317C698FD"/>
  </w:style>
  <w:style w:type="paragraph" w:customStyle="1" w:styleId="9760498A1CF64BA599C97DFF31E6DFE8">
    <w:name w:val="9760498A1CF64BA599C97DFF31E6DFE8"/>
  </w:style>
  <w:style w:type="paragraph" w:customStyle="1" w:styleId="00A10824D246460FB469A19043439277">
    <w:name w:val="00A10824D246460FB469A19043439277"/>
  </w:style>
  <w:style w:type="paragraph" w:customStyle="1" w:styleId="CE70DF76A0D846A9B8A90201867B72C1">
    <w:name w:val="CE70DF76A0D846A9B8A90201867B72C1"/>
  </w:style>
  <w:style w:type="paragraph" w:customStyle="1" w:styleId="8765E99806DC43FA89F8E70F293DEEFB">
    <w:name w:val="8765E99806DC43FA89F8E70F293DEEFB"/>
  </w:style>
  <w:style w:type="paragraph" w:customStyle="1" w:styleId="31EB322C23CF4018BCEF27B5CC77A91B">
    <w:name w:val="31EB322C23CF4018BCEF27B5CC77A91B"/>
  </w:style>
  <w:style w:type="paragraph" w:customStyle="1" w:styleId="3A379ACA431240F8BDE4A81CF42E573D">
    <w:name w:val="3A379ACA431240F8BDE4A81CF42E573D"/>
  </w:style>
  <w:style w:type="paragraph" w:customStyle="1" w:styleId="C5C37E8735924434869A8E2502258E17">
    <w:name w:val="C5C37E8735924434869A8E2502258E17"/>
  </w:style>
  <w:style w:type="paragraph" w:customStyle="1" w:styleId="B208FF4DAD774FBDA7DFB6EAC4950019">
    <w:name w:val="B208FF4DAD774FBDA7DFB6EAC4950019"/>
  </w:style>
  <w:style w:type="paragraph" w:customStyle="1" w:styleId="68C4DDFD19E64B47BBE7A5CFED351095">
    <w:name w:val="68C4DDFD19E64B47BBE7A5CFED351095"/>
  </w:style>
  <w:style w:type="paragraph" w:customStyle="1" w:styleId="F35C3AFFBC3A4EFEAD442F59820FE747">
    <w:name w:val="F35C3AFFBC3A4EFEAD442F59820FE747"/>
  </w:style>
  <w:style w:type="paragraph" w:customStyle="1" w:styleId="4C0512A57A68448EB5C1FDF4622FDF1F">
    <w:name w:val="4C0512A57A68448EB5C1FDF4622FDF1F"/>
  </w:style>
  <w:style w:type="paragraph" w:customStyle="1" w:styleId="DC170921E10F43C1A7F74E3DB3E958D2">
    <w:name w:val="DC170921E10F43C1A7F74E3DB3E958D2"/>
  </w:style>
  <w:style w:type="paragraph" w:customStyle="1" w:styleId="3BBD86AC208A4134945DFFB1B0A72470">
    <w:name w:val="3BBD86AC208A4134945DFFB1B0A72470"/>
  </w:style>
  <w:style w:type="paragraph" w:customStyle="1" w:styleId="74FE97159FD44868A1620E3E6A87C865">
    <w:name w:val="74FE97159FD44868A1620E3E6A87C8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coping with change</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9</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10</b:RefOrder>
  </b:Source>
  <b:Source>
    <b:Tag>Cam05</b:Tag>
    <b:SourceType>JournalArticle</b:SourceType>
    <b:Guid>{E93E4B48-A466-4874-B1B5-25905BFDC045}</b:Guid>
    <b:Title>Experiences of transfer students in a collaborative baccalaureate nursing program</b:Title>
    <b:JournalName>Community College Review</b:JournalName>
    <b:Year>2005</b:Year>
    <b:Pages>22-44</b:Pages>
    <b:Author>
      <b:Author>
        <b:NameList>
          <b:Person>
            <b:Last>Cameron</b:Last>
            <b:First>Cherylyn</b:First>
          </b:Person>
        </b:NameList>
      </b:Author>
    </b:Author>
    <b:Volume>33</b:Volume>
    <b:Issue>2</b:Issue>
    <b:RefOrder>1</b:RefOrder>
  </b:Source>
  <b:Source>
    <b:Tag>Hol15</b:Tag>
    <b:SourceType>JournalArticle</b:SourceType>
    <b:Guid>{40EF9044-DAED-47CC-87C7-1E332266EFDD}</b:Guid>
    <b:Title>Adapting relationships with place: Investigating the evolving place attachment and 'sense of place' of UK higher education students during a period of intense transition</b:Title>
    <b:Year>2015</b:Year>
    <b:Pages>21-29</b:Pages>
    <b:JournalName>Geoforum</b:JournalName>
    <b:Author>
      <b:Author>
        <b:NameList>
          <b:Person>
            <b:Last>Holton</b:Last>
            <b:First>Mark</b:First>
          </b:Person>
        </b:NameList>
      </b:Author>
    </b:Author>
    <b:Volume>59</b:Volume>
    <b:Issue>2015</b:Issue>
    <b:RefOrder>2</b:RefOrder>
  </b:Source>
  <b:Source>
    <b:Tag>Sch91</b:Tag>
    <b:SourceType>JournalArticle</b:SourceType>
    <b:Guid>{75A389F1-60D9-402C-A2A4-5F8472D0A9F6}</b:Guid>
    <b:Title>Preference adn meaning of arboretum landscapes: Combining quantitative and qualitative data</b:Title>
    <b:JournalName>Journal of Environmental Psychology</b:JournalName>
    <b:Year>1991</b:Year>
    <b:Pages>231-248</b:Pages>
    <b:Volume>11</b:Volume>
    <b:Issue>3</b:Issue>
    <b:Author>
      <b:Author>
        <b:NameList>
          <b:Person>
            <b:Last>Schroeder</b:Last>
            <b:Middle>W</b:Middle>
            <b:First>H</b:First>
          </b:Person>
        </b:NameList>
      </b:Author>
    </b:Author>
    <b:RefOrder>3</b:RefOrder>
  </b:Source>
  <b:Source>
    <b:Tag>Lew11</b:Tag>
    <b:SourceType>JournalArticle</b:SourceType>
    <b:Guid>{C0D14087-AD0A-4940-B2C1-C0C8632A53A0}</b:Guid>
    <b:Title>Place attachment: How far have we come in the last 40 years?</b:Title>
    <b:JournalName>Journal of Environmental Psychology</b:JournalName>
    <b:Year>2011</b:Year>
    <b:Pages>207-230</b:Pages>
    <b:Author>
      <b:Author>
        <b:NameList>
          <b:Person>
            <b:Last>Lewicka</b:Last>
            <b:First>Maria</b:First>
          </b:Person>
        </b:NameList>
      </b:Author>
    </b:Author>
    <b:Volume>31</b:Volume>
    <b:Issue>3</b:Issue>
    <b:RefOrder>4</b:RefOrder>
  </b:Source>
  <b:Source>
    <b:Tag>Hic09</b:Tag>
    <b:SourceType>JournalArticle</b:SourceType>
    <b:Guid>{1BABD87C-796A-48DC-82D5-4DCB4E1AA63A}</b:Guid>
    <b:Title>The effects of higher education policy on the location decision of individuals: Evidence from Florida's bright futures scholarship program</b:Title>
    <b:JournalName>Regional Science and Urban Economics</b:JournalName>
    <b:Year>2009</b:Year>
    <b:Pages>553-563</b:Pages>
    <b:Volume>39</b:Volume>
    <b:Issue>5</b:Issue>
    <b:Author>
      <b:Author>
        <b:NameList>
          <b:Person>
            <b:Last>Hickman</b:Last>
            <b:Middle>C</b:Middle>
            <b:First>Daniel</b:First>
          </b:Person>
        </b:NameList>
      </b:Author>
    </b:Author>
    <b:RefOrder>5</b:RefOrder>
  </b:Source>
  <b:Source>
    <b:Tag>Ald88</b:Tag>
    <b:SourceType>JournalArticle</b:SourceType>
    <b:Guid>{5DC9B44F-2371-47B3-BC9D-3CE57E72BA26}</b:Guid>
    <b:Title>The effects of environmental change on individuals and groups: some neglected issues in stress research</b:Title>
    <b:JournalName>Jounal of Environmental Psychology</b:JournalName>
    <b:Year>1988</b:Year>
    <b:Pages>57-75</b:Pages>
    <b:Author>
      <b:Author>
        <b:NameList>
          <b:Person>
            <b:Last>Aldwin</b:Last>
            <b:First>Carolyn</b:First>
          </b:Person>
          <b:Person>
            <b:Last>Stokols</b:Last>
            <b:First>Daniel</b:First>
          </b:Person>
        </b:NameList>
      </b:Author>
    </b:Author>
    <b:Volume>8</b:Volume>
    <b:Issue>1</b:Issue>
    <b:RefOrder>6</b:RefOrder>
  </b:Source>
  <b:Source>
    <b:Tag>Osb</b:Tag>
    <b:SourceType>BookSection</b:SourceType>
    <b:Guid>{62A6B7E7-7D54-4FB4-B9B9-BDFDB620705E}</b:Guid>
    <b:Title>Interpretive phenomenological analysis</b:Title>
    <b:Author>
      <b:Author>
        <b:NameList>
          <b:Person>
            <b:Last>Smith</b:Last>
            <b:Middle>A</b:Middle>
            <b:First>Jonathan</b:First>
          </b:Person>
          <b:Person>
            <b:Last>Osborn</b:Last>
            <b:First>Mike</b:First>
          </b:Person>
        </b:NameList>
      </b:Author>
      <b:BookAuthor>
        <b:NameList>
          <b:Person>
            <b:Last>Smith</b:Last>
            <b:Middle>A</b:Middle>
            <b:First>Jonathan</b:First>
          </b:Person>
        </b:NameList>
      </b:BookAuthor>
    </b:Author>
    <b:BookTitle>Qualitative psychology: a practical guide to research methods</b:BookTitle>
    <b:Year>2008</b:Year>
    <b:Pages>53-80</b:Pages>
    <b:City>London</b:City>
    <b:Publisher>SAGE Pulications Ltd</b:Publisher>
    <b:CountryRegion>UK</b:CountryRegion>
    <b:ChapterNumber>4</b:ChapterNumber>
    <b:Edition>2nd</b:Edition>
    <b:RefOrder>8</b:RefOrder>
  </b:Source>
  <b:Source>
    <b:Tag>Ter14</b:Tag>
    <b:SourceType>JournalArticle</b:SourceType>
    <b:Guid>{934EA66E-4ECC-4829-966A-B706C5E4A698}</b:Guid>
    <b:Title>Adjusting to new places: International student adjustment and place attachment</b:Title>
    <b:JournalName>Journal of College Student Development</b:JournalName>
    <b:Year>2014</b:Year>
    <b:Pages>693-706</b:Pages>
    <b:Author>
      <b:Author>
        <b:NameList>
          <b:Person>
            <b:Last>Terrazas-Carrillo</b:Last>
            <b:Middle>C</b:Middle>
            <b:First>Elizabeth</b:First>
          </b:Person>
          <b:Person>
            <b:Last>Hong</b:Last>
            <b:Middle>Y</b:Middle>
            <b:First>Ji</b:First>
          </b:Person>
          <b:Person>
            <b:Last>Pace</b:Last>
            <b:Middle>M</b:Middle>
            <b:First>Terry</b:First>
          </b:Person>
        </b:NameList>
      </b:Author>
    </b:Author>
    <b:Volume>55</b:Volume>
    <b:Issue>7</b:Issue>
    <b:RefOrder>11</b:RefOrder>
  </b:Source>
  <b:Source>
    <b:Tag>Cal16</b:Tag>
    <b:SourceType>JournalArticle</b:SourceType>
    <b:Guid>{9266976F-67B8-4760-AC3C-185DEB050B55}</b:Guid>
    <b:Title>International students attending canadian universities: their experiences with housing, finances and other issues</b:Title>
    <b:JournalName>The Canadian Journal of Higher Education</b:JournalName>
    <b:Year>2016</b:Year>
    <b:Pages>92-110</b:Pages>
    <b:Author>
      <b:Author>
        <b:NameList>
          <b:Person>
            <b:Last>Calder</b:Last>
            <b:Middle>J</b:Middle>
            <b:First>Moira</b:First>
          </b:Person>
          <b:Person>
            <b:Last>Solina</b:Last>
            <b:First>Richter</b:First>
          </b:Person>
          <b:Person>
            <b:Last>Mao</b:Last>
            <b:First>Yuping</b:First>
          </b:Person>
          <b:Person>
            <b:Last>Burns</b:Last>
            <b:Middle>Kovacs</b:Middle>
            <b:First>Katarina</b:First>
          </b:Person>
          <b:Person>
            <b:Last>Mogale</b:Last>
            <b:Middle>S</b:Middle>
            <b:First>Ramadimetja</b:First>
          </b:Person>
          <b:Person>
            <b:Last>Danko</b:Last>
            <b:First>Margaaret</b:First>
          </b:Person>
        </b:NameList>
      </b:Author>
    </b:Author>
    <b:Volume>46</b:Volume>
    <b:Issue>2</b:Issue>
    <b:RefOrder>12</b:RefOrder>
  </b:Source>
  <b:Source>
    <b:Tag>Bri18</b:Tag>
    <b:SourceType>Book</b:SourceType>
    <b:Guid>{6C9769FE-AD1C-498A-A587-3ABF2E2D1A78}</b:Guid>
    <b:Title>Code of Ethics and Conduct</b:Title>
    <b:Year>2018</b:Year>
    <b:Author>
      <b:Author>
        <b:Corporate>British Psychological Society</b:Corporate>
      </b:Author>
    </b:Author>
    <b:City>Leicester</b:City>
    <b:Publisher>Author</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ACEB3D-99E5-44AC-9358-1988D66C5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TotalTime>
  <Pages>12</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Coping with change:
 exploring the lived experience of moving to a new University campus</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Coping with change:
 exploring the lived experience of moving to a new University campus</dc:title>
  <dc:subject/>
  <dc:creator>Student</dc:creator>
  <cp:keywords/>
  <dc:description/>
  <cp:lastModifiedBy>Sean Morgan (0851699)</cp:lastModifiedBy>
  <cp:revision>2</cp:revision>
  <cp:lastPrinted>2019-03-29T14:01:00Z</cp:lastPrinted>
  <dcterms:created xsi:type="dcterms:W3CDTF">2019-03-29T14:04:00Z</dcterms:created>
  <dcterms:modified xsi:type="dcterms:W3CDTF">2019-03-29T14:04:00Z</dcterms:modified>
</cp:coreProperties>
</file>