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B8A9E" w14:textId="77777777" w:rsidR="00577CD4" w:rsidRPr="001609B8" w:rsidRDefault="00577CD4" w:rsidP="00577CD4">
      <w:pPr>
        <w:pStyle w:val="NoSpacing"/>
        <w:spacing w:line="360" w:lineRule="auto"/>
        <w:jc w:val="center"/>
        <w:rPr>
          <w:rFonts w:ascii="Times New Roman" w:hAnsi="Times New Roman" w:cs="Times New Roman"/>
          <w:lang w:val="en-GB"/>
        </w:rPr>
      </w:pPr>
      <w:r w:rsidRPr="001609B8">
        <w:rPr>
          <w:rFonts w:ascii="Times New Roman" w:hAnsi="Times New Roman" w:cs="Times New Roman"/>
          <w:noProof/>
          <w:lang w:val="en-GB"/>
        </w:rPr>
        <w:drawing>
          <wp:inline distT="0" distB="0" distL="0" distR="0" wp14:anchorId="5B20E1A9" wp14:editId="4F48AFB0">
            <wp:extent cx="4491281" cy="1788717"/>
            <wp:effectExtent l="0" t="0" r="5080" b="0"/>
            <wp:docPr id="1301857008"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University of Wales Trinity Saint David - University Transcription Servic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60837" cy="1816419"/>
                    </a:xfrm>
                    <a:prstGeom prst="rect">
                      <a:avLst/>
                    </a:prstGeom>
                    <a:noFill/>
                    <a:ln>
                      <a:noFill/>
                    </a:ln>
                  </pic:spPr>
                </pic:pic>
              </a:graphicData>
            </a:graphic>
          </wp:inline>
        </w:drawing>
      </w:r>
    </w:p>
    <w:p w14:paraId="4AB19049" w14:textId="77777777" w:rsidR="00577CD4" w:rsidRPr="001609B8" w:rsidRDefault="00577CD4" w:rsidP="00577CD4">
      <w:pPr>
        <w:pStyle w:val="NoSpacing"/>
        <w:spacing w:line="360" w:lineRule="auto"/>
        <w:jc w:val="center"/>
        <w:rPr>
          <w:rFonts w:ascii="Times New Roman" w:hAnsi="Times New Roman" w:cs="Times New Roman"/>
          <w:lang w:val="en-GB"/>
        </w:rPr>
      </w:pPr>
    </w:p>
    <w:p w14:paraId="004113F5" w14:textId="77777777" w:rsidR="00577CD4" w:rsidRDefault="00577CD4" w:rsidP="00577CD4">
      <w:pPr>
        <w:pStyle w:val="NoSpacing"/>
        <w:spacing w:line="360" w:lineRule="auto"/>
        <w:jc w:val="center"/>
        <w:rPr>
          <w:rFonts w:ascii="Times New Roman" w:hAnsi="Times New Roman" w:cs="Times New Roman"/>
          <w:sz w:val="28"/>
          <w:szCs w:val="28"/>
          <w:lang w:val="en-GB"/>
        </w:rPr>
      </w:pPr>
    </w:p>
    <w:p w14:paraId="44DAF8EA" w14:textId="77777777" w:rsidR="00A112FB" w:rsidRDefault="00A112FB" w:rsidP="00577CD4">
      <w:pPr>
        <w:pStyle w:val="NoSpacing"/>
        <w:spacing w:line="360" w:lineRule="auto"/>
        <w:jc w:val="center"/>
        <w:rPr>
          <w:rFonts w:ascii="Times New Roman" w:hAnsi="Times New Roman" w:cs="Times New Roman"/>
          <w:sz w:val="28"/>
          <w:szCs w:val="28"/>
          <w:lang w:val="en-GB"/>
        </w:rPr>
      </w:pPr>
    </w:p>
    <w:p w14:paraId="5878BA76" w14:textId="77777777" w:rsidR="00A112FB" w:rsidRDefault="00A112FB" w:rsidP="00577CD4">
      <w:pPr>
        <w:pStyle w:val="NoSpacing"/>
        <w:spacing w:line="360" w:lineRule="auto"/>
        <w:jc w:val="center"/>
        <w:rPr>
          <w:rFonts w:ascii="Times New Roman" w:hAnsi="Times New Roman" w:cs="Times New Roman"/>
          <w:sz w:val="28"/>
          <w:szCs w:val="28"/>
          <w:lang w:val="en-GB"/>
        </w:rPr>
      </w:pPr>
    </w:p>
    <w:p w14:paraId="18F925E6" w14:textId="1F8BFD14" w:rsidR="00577CD4" w:rsidRPr="001609B8" w:rsidRDefault="00577CD4" w:rsidP="00577CD4">
      <w:pPr>
        <w:pStyle w:val="NoSpacing"/>
        <w:spacing w:line="360" w:lineRule="auto"/>
        <w:jc w:val="center"/>
        <w:rPr>
          <w:rFonts w:ascii="Times New Roman" w:hAnsi="Times New Roman" w:cs="Times New Roman"/>
          <w:sz w:val="28"/>
          <w:szCs w:val="28"/>
          <w:lang w:val="en-GB"/>
        </w:rPr>
      </w:pPr>
      <w:r w:rsidRPr="001609B8">
        <w:rPr>
          <w:rFonts w:ascii="Times New Roman" w:hAnsi="Times New Roman" w:cs="Times New Roman"/>
          <w:sz w:val="28"/>
          <w:szCs w:val="28"/>
          <w:lang w:val="en-GB"/>
        </w:rPr>
        <w:t>Programme: Master of Business Administration</w:t>
      </w:r>
    </w:p>
    <w:p w14:paraId="292FB92E" w14:textId="77777777" w:rsidR="00577CD4" w:rsidRPr="001609B8" w:rsidRDefault="00577CD4" w:rsidP="00577CD4">
      <w:pPr>
        <w:pStyle w:val="NoSpacing"/>
        <w:spacing w:line="360" w:lineRule="auto"/>
        <w:jc w:val="center"/>
        <w:rPr>
          <w:rFonts w:ascii="Times New Roman" w:hAnsi="Times New Roman" w:cs="Times New Roman"/>
          <w:sz w:val="28"/>
          <w:szCs w:val="28"/>
          <w:lang w:val="en-GB"/>
        </w:rPr>
      </w:pPr>
      <w:r w:rsidRPr="001609B8">
        <w:rPr>
          <w:rFonts w:ascii="Times New Roman" w:hAnsi="Times New Roman" w:cs="Times New Roman"/>
          <w:sz w:val="28"/>
          <w:szCs w:val="28"/>
          <w:lang w:val="en-GB"/>
        </w:rPr>
        <w:t>Module code: LCMB7024</w:t>
      </w:r>
    </w:p>
    <w:p w14:paraId="26DFDE46" w14:textId="77777777" w:rsidR="00577CD4" w:rsidRPr="001609B8" w:rsidRDefault="00577CD4" w:rsidP="00577CD4">
      <w:pPr>
        <w:pStyle w:val="NoSpacing"/>
        <w:spacing w:line="360" w:lineRule="auto"/>
        <w:jc w:val="center"/>
        <w:rPr>
          <w:rFonts w:ascii="Times New Roman" w:hAnsi="Times New Roman" w:cs="Times New Roman"/>
          <w:sz w:val="28"/>
          <w:szCs w:val="28"/>
          <w:lang w:val="en-GB"/>
        </w:rPr>
      </w:pPr>
      <w:r w:rsidRPr="001609B8">
        <w:rPr>
          <w:rFonts w:ascii="Times New Roman" w:hAnsi="Times New Roman" w:cs="Times New Roman"/>
          <w:sz w:val="28"/>
          <w:szCs w:val="28"/>
          <w:lang w:val="en-GB"/>
        </w:rPr>
        <w:t>Module Name: Marketing Management</w:t>
      </w:r>
    </w:p>
    <w:p w14:paraId="755EDE9F" w14:textId="77777777" w:rsidR="00577CD4" w:rsidRPr="001609B8" w:rsidRDefault="00577CD4" w:rsidP="00577CD4">
      <w:pPr>
        <w:pStyle w:val="NoSpacing"/>
        <w:spacing w:line="360" w:lineRule="auto"/>
        <w:jc w:val="center"/>
        <w:rPr>
          <w:rFonts w:ascii="Times New Roman" w:hAnsi="Times New Roman" w:cs="Times New Roman"/>
          <w:sz w:val="28"/>
          <w:szCs w:val="28"/>
          <w:lang w:val="en-GB"/>
        </w:rPr>
      </w:pPr>
    </w:p>
    <w:p w14:paraId="538F66A2" w14:textId="77777777" w:rsidR="00577CD4" w:rsidRPr="001609B8" w:rsidRDefault="00577CD4" w:rsidP="00577CD4">
      <w:pPr>
        <w:pStyle w:val="NoSpacing"/>
        <w:spacing w:line="360" w:lineRule="auto"/>
        <w:jc w:val="center"/>
        <w:rPr>
          <w:rFonts w:ascii="Times New Roman" w:hAnsi="Times New Roman" w:cs="Times New Roman"/>
          <w:sz w:val="28"/>
          <w:szCs w:val="28"/>
          <w:lang w:val="en-GB"/>
        </w:rPr>
      </w:pPr>
      <w:r w:rsidRPr="001609B8">
        <w:rPr>
          <w:rFonts w:ascii="Times New Roman" w:hAnsi="Times New Roman" w:cs="Times New Roman"/>
          <w:sz w:val="28"/>
          <w:szCs w:val="28"/>
          <w:lang w:val="en-GB"/>
        </w:rPr>
        <w:t>Assessment component 2: Marketing Portfolio</w:t>
      </w:r>
    </w:p>
    <w:p w14:paraId="3F612BD8" w14:textId="77777777" w:rsidR="00577CD4" w:rsidRDefault="00577CD4" w:rsidP="00577CD4">
      <w:pPr>
        <w:pStyle w:val="NoSpacing"/>
        <w:spacing w:line="360" w:lineRule="auto"/>
        <w:jc w:val="center"/>
        <w:rPr>
          <w:rFonts w:ascii="Times New Roman" w:hAnsi="Times New Roman" w:cs="Times New Roman"/>
          <w:sz w:val="28"/>
          <w:szCs w:val="28"/>
          <w:lang w:val="en-GB"/>
        </w:rPr>
      </w:pPr>
    </w:p>
    <w:p w14:paraId="0DDBD2E4" w14:textId="77777777" w:rsidR="00577CD4" w:rsidRDefault="00577CD4" w:rsidP="00577CD4">
      <w:pPr>
        <w:pStyle w:val="NoSpacing"/>
        <w:spacing w:line="360" w:lineRule="auto"/>
        <w:jc w:val="center"/>
        <w:rPr>
          <w:rFonts w:ascii="Times New Roman" w:hAnsi="Times New Roman" w:cs="Times New Roman"/>
          <w:sz w:val="28"/>
          <w:szCs w:val="28"/>
          <w:lang w:val="en-GB"/>
        </w:rPr>
      </w:pPr>
      <w:r w:rsidRPr="00FC2181">
        <w:rPr>
          <w:rFonts w:ascii="Times New Roman" w:hAnsi="Times New Roman" w:cs="Times New Roman"/>
          <w:sz w:val="28"/>
          <w:szCs w:val="28"/>
          <w:lang w:val="en-GB"/>
        </w:rPr>
        <w:t>Lecturer:</w:t>
      </w:r>
      <w:r>
        <w:rPr>
          <w:rFonts w:ascii="Times New Roman" w:hAnsi="Times New Roman" w:cs="Times New Roman"/>
          <w:sz w:val="28"/>
          <w:szCs w:val="28"/>
          <w:lang w:val="en-GB"/>
        </w:rPr>
        <w:t xml:space="preserve"> </w:t>
      </w:r>
      <w:r w:rsidRPr="00E7083F">
        <w:rPr>
          <w:rFonts w:ascii="Times New Roman" w:hAnsi="Times New Roman" w:cs="Times New Roman"/>
          <w:sz w:val="28"/>
          <w:szCs w:val="28"/>
          <w:lang w:val="en-GB"/>
        </w:rPr>
        <w:t>Dr Jayalakshmi Gopalkrishnan</w:t>
      </w:r>
    </w:p>
    <w:p w14:paraId="45362B00" w14:textId="20E33613" w:rsidR="00577CD4" w:rsidRDefault="00577CD4" w:rsidP="00577CD4">
      <w:pPr>
        <w:pStyle w:val="NoSpacing"/>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Word Count: 25</w:t>
      </w:r>
      <w:r w:rsidR="00FF46F0">
        <w:rPr>
          <w:rFonts w:ascii="Times New Roman" w:hAnsi="Times New Roman" w:cs="Times New Roman"/>
          <w:sz w:val="28"/>
          <w:szCs w:val="28"/>
          <w:lang w:val="en-GB"/>
        </w:rPr>
        <w:t>96</w:t>
      </w:r>
    </w:p>
    <w:p w14:paraId="4A1C855A" w14:textId="77777777" w:rsidR="00577CD4" w:rsidRPr="001609B8" w:rsidRDefault="00577CD4" w:rsidP="00577CD4">
      <w:pPr>
        <w:pStyle w:val="NoSpacing"/>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Term: 1</w:t>
      </w:r>
    </w:p>
    <w:p w14:paraId="4334AC2E" w14:textId="77777777" w:rsidR="00577CD4" w:rsidRPr="001609B8" w:rsidRDefault="00577CD4" w:rsidP="00577CD4">
      <w:pPr>
        <w:pStyle w:val="NoSpacing"/>
        <w:spacing w:line="360" w:lineRule="auto"/>
        <w:jc w:val="center"/>
        <w:rPr>
          <w:rFonts w:ascii="Times New Roman" w:hAnsi="Times New Roman" w:cs="Times New Roman"/>
          <w:sz w:val="28"/>
          <w:szCs w:val="28"/>
          <w:lang w:val="en-GB"/>
        </w:rPr>
      </w:pPr>
      <w:r w:rsidRPr="001609B8">
        <w:rPr>
          <w:rFonts w:ascii="Times New Roman" w:hAnsi="Times New Roman" w:cs="Times New Roman"/>
          <w:sz w:val="28"/>
          <w:szCs w:val="28"/>
          <w:lang w:val="en-GB"/>
        </w:rPr>
        <w:t>Student Name: AHRAM</w:t>
      </w:r>
    </w:p>
    <w:p w14:paraId="56BE3C6C" w14:textId="77777777" w:rsidR="00577CD4" w:rsidRPr="001609B8" w:rsidRDefault="00577CD4" w:rsidP="00577CD4">
      <w:pPr>
        <w:pStyle w:val="NoSpacing"/>
        <w:spacing w:line="360" w:lineRule="auto"/>
        <w:jc w:val="center"/>
        <w:rPr>
          <w:rFonts w:ascii="Times New Roman" w:hAnsi="Times New Roman" w:cs="Times New Roman"/>
          <w:sz w:val="28"/>
          <w:szCs w:val="28"/>
          <w:lang w:val="en-GB"/>
        </w:rPr>
      </w:pPr>
      <w:r w:rsidRPr="001609B8">
        <w:rPr>
          <w:rFonts w:ascii="Times New Roman" w:hAnsi="Times New Roman" w:cs="Times New Roman"/>
          <w:sz w:val="28"/>
          <w:szCs w:val="28"/>
          <w:lang w:val="en-GB"/>
        </w:rPr>
        <w:t>Student ID: 2503194</w:t>
      </w:r>
    </w:p>
    <w:p w14:paraId="277D8CAE" w14:textId="087E1EB7" w:rsidR="001609B8" w:rsidRPr="001609B8" w:rsidRDefault="002C07E5" w:rsidP="001609B8">
      <w:pPr>
        <w:spacing w:line="360" w:lineRule="auto"/>
        <w:jc w:val="both"/>
        <w:rPr>
          <w:rFonts w:ascii="Times New Roman" w:hAnsi="Times New Roman" w:cs="Times New Roman"/>
          <w:b/>
          <w:bCs/>
          <w:lang w:val="en-GB"/>
        </w:rPr>
      </w:pPr>
      <w:r w:rsidRPr="001609B8">
        <w:rPr>
          <w:rFonts w:ascii="Times New Roman" w:hAnsi="Times New Roman" w:cs="Times New Roman"/>
          <w:b/>
          <w:bCs/>
          <w:lang w:val="en-GB"/>
        </w:rPr>
        <w:br w:type="page"/>
      </w:r>
    </w:p>
    <w:sdt>
      <w:sdtPr>
        <w:rPr>
          <w:rFonts w:asciiTheme="minorHAnsi" w:eastAsiaTheme="minorHAnsi" w:hAnsiTheme="minorHAnsi" w:cstheme="minorBidi"/>
          <w:color w:val="auto"/>
          <w:kern w:val="2"/>
          <w:sz w:val="24"/>
          <w:szCs w:val="24"/>
          <w14:ligatures w14:val="standardContextual"/>
        </w:rPr>
        <w:id w:val="-1754354936"/>
        <w:docPartObj>
          <w:docPartGallery w:val="Table of Contents"/>
          <w:docPartUnique/>
        </w:docPartObj>
      </w:sdtPr>
      <w:sdtEndPr>
        <w:rPr>
          <w:b/>
          <w:bCs/>
          <w:noProof/>
        </w:rPr>
      </w:sdtEndPr>
      <w:sdtContent>
        <w:p w14:paraId="168ABD37" w14:textId="37B06F48" w:rsidR="001609B8" w:rsidRPr="001609B8" w:rsidRDefault="001609B8" w:rsidP="001609B8">
          <w:pPr>
            <w:pStyle w:val="TOCHeading"/>
            <w:spacing w:line="276" w:lineRule="auto"/>
            <w:jc w:val="center"/>
            <w:rPr>
              <w:rFonts w:ascii="Times New Roman" w:hAnsi="Times New Roman" w:cs="Times New Roman"/>
              <w:b/>
              <w:bCs/>
              <w:color w:val="000000" w:themeColor="text1"/>
              <w:sz w:val="44"/>
              <w:szCs w:val="44"/>
            </w:rPr>
          </w:pPr>
          <w:r w:rsidRPr="001609B8">
            <w:rPr>
              <w:rFonts w:ascii="Times New Roman" w:hAnsi="Times New Roman" w:cs="Times New Roman"/>
              <w:b/>
              <w:bCs/>
              <w:color w:val="000000" w:themeColor="text1"/>
              <w:sz w:val="44"/>
              <w:szCs w:val="44"/>
            </w:rPr>
            <w:t>Table of Contents</w:t>
          </w:r>
        </w:p>
        <w:p w14:paraId="3A47BE82" w14:textId="537A5BF7" w:rsidR="001609B8" w:rsidRPr="001609B8" w:rsidRDefault="001609B8" w:rsidP="001609B8">
          <w:pPr>
            <w:pStyle w:val="TOC1"/>
            <w:tabs>
              <w:tab w:val="right" w:leader="dot" w:pos="9016"/>
            </w:tabs>
            <w:spacing w:line="276" w:lineRule="auto"/>
            <w:rPr>
              <w:rFonts w:ascii="Times New Roman" w:hAnsi="Times New Roman" w:cs="Times New Roman"/>
              <w:noProof/>
            </w:rPr>
          </w:pPr>
          <w:r w:rsidRPr="001609B8">
            <w:rPr>
              <w:rFonts w:ascii="Times New Roman" w:hAnsi="Times New Roman" w:cs="Times New Roman"/>
            </w:rPr>
            <w:fldChar w:fldCharType="begin"/>
          </w:r>
          <w:r w:rsidRPr="001609B8">
            <w:rPr>
              <w:rFonts w:ascii="Times New Roman" w:hAnsi="Times New Roman" w:cs="Times New Roman"/>
            </w:rPr>
            <w:instrText xml:space="preserve"> TOC \o "1-3" \h \z \u </w:instrText>
          </w:r>
          <w:r w:rsidRPr="001609B8">
            <w:rPr>
              <w:rFonts w:ascii="Times New Roman" w:hAnsi="Times New Roman" w:cs="Times New Roman"/>
            </w:rPr>
            <w:fldChar w:fldCharType="separate"/>
          </w:r>
          <w:hyperlink w:anchor="_Toc216424601" w:history="1">
            <w:r w:rsidRPr="001609B8">
              <w:rPr>
                <w:rStyle w:val="Hyperlink"/>
                <w:rFonts w:ascii="Times New Roman" w:hAnsi="Times New Roman" w:cs="Times New Roman"/>
                <w:noProof/>
                <w:lang w:val="en-GB"/>
              </w:rPr>
              <w:t>Element 1</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_Toc216424601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3</w:t>
            </w:r>
            <w:r w:rsidRPr="001609B8">
              <w:rPr>
                <w:rFonts w:ascii="Times New Roman" w:hAnsi="Times New Roman" w:cs="Times New Roman"/>
                <w:noProof/>
                <w:webHidden/>
              </w:rPr>
              <w:fldChar w:fldCharType="end"/>
            </w:r>
          </w:hyperlink>
        </w:p>
        <w:p w14:paraId="6D6462B5" w14:textId="29A75F32"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02" w:history="1">
            <w:r w:rsidRPr="001609B8">
              <w:rPr>
                <w:rStyle w:val="Hyperlink"/>
                <w:rFonts w:ascii="Times New Roman" w:hAnsi="Times New Roman" w:cs="Times New Roman"/>
                <w:noProof/>
                <w:lang w:val="en-GB"/>
              </w:rPr>
              <w:t>Introduction to Samsung and the MedSam Concept</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_Toc216424602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3</w:t>
            </w:r>
            <w:r w:rsidRPr="001609B8">
              <w:rPr>
                <w:rFonts w:ascii="Times New Roman" w:hAnsi="Times New Roman" w:cs="Times New Roman"/>
                <w:noProof/>
                <w:webHidden/>
              </w:rPr>
              <w:fldChar w:fldCharType="end"/>
            </w:r>
          </w:hyperlink>
        </w:p>
        <w:p w14:paraId="3F2B9FA8" w14:textId="17DD82C9"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03" w:history="1">
            <w:r w:rsidRPr="001609B8">
              <w:rPr>
                <w:rStyle w:val="Hyperlink"/>
                <w:rFonts w:ascii="Times New Roman" w:hAnsi="Times New Roman" w:cs="Times New Roman"/>
                <w:noProof/>
                <w:lang w:val="en-GB"/>
              </w:rPr>
              <w:t>Appeal to the Current Market and Consumer Trends</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_Toc216424603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3</w:t>
            </w:r>
            <w:r w:rsidRPr="001609B8">
              <w:rPr>
                <w:rFonts w:ascii="Times New Roman" w:hAnsi="Times New Roman" w:cs="Times New Roman"/>
                <w:noProof/>
                <w:webHidden/>
              </w:rPr>
              <w:fldChar w:fldCharType="end"/>
            </w:r>
          </w:hyperlink>
        </w:p>
        <w:p w14:paraId="0798CB13" w14:textId="1C4B8CF2"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04" w:history="1">
            <w:r w:rsidRPr="001609B8">
              <w:rPr>
                <w:rStyle w:val="Hyperlink"/>
                <w:rFonts w:ascii="Times New Roman" w:hAnsi="Times New Roman" w:cs="Times New Roman"/>
                <w:noProof/>
                <w:lang w:val="en-GB"/>
              </w:rPr>
              <w:t>Market Segmentation</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_Toc216424604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3</w:t>
            </w:r>
            <w:r w:rsidRPr="001609B8">
              <w:rPr>
                <w:rFonts w:ascii="Times New Roman" w:hAnsi="Times New Roman" w:cs="Times New Roman"/>
                <w:noProof/>
                <w:webHidden/>
              </w:rPr>
              <w:fldChar w:fldCharType="end"/>
            </w:r>
          </w:hyperlink>
        </w:p>
        <w:p w14:paraId="0BB33F9E" w14:textId="327BB228"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05" w:history="1">
            <w:r w:rsidRPr="001609B8">
              <w:rPr>
                <w:rStyle w:val="Hyperlink"/>
                <w:rFonts w:ascii="Times New Roman" w:hAnsi="Times New Roman" w:cs="Times New Roman"/>
                <w:noProof/>
                <w:lang w:val="en-GB"/>
              </w:rPr>
              <w:t>Targeting Strategy</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_Toc216424605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4</w:t>
            </w:r>
            <w:r w:rsidRPr="001609B8">
              <w:rPr>
                <w:rFonts w:ascii="Times New Roman" w:hAnsi="Times New Roman" w:cs="Times New Roman"/>
                <w:noProof/>
                <w:webHidden/>
              </w:rPr>
              <w:fldChar w:fldCharType="end"/>
            </w:r>
          </w:hyperlink>
        </w:p>
        <w:p w14:paraId="769C4E36" w14:textId="7E646103"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06" w:history="1">
            <w:r w:rsidRPr="001609B8">
              <w:rPr>
                <w:rStyle w:val="Hyperlink"/>
                <w:rFonts w:ascii="Times New Roman" w:hAnsi="Times New Roman" w:cs="Times New Roman"/>
                <w:noProof/>
                <w:lang w:val="en-GB"/>
              </w:rPr>
              <w:t>Differentiation Strategy</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_Toc216424606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4</w:t>
            </w:r>
            <w:r w:rsidRPr="001609B8">
              <w:rPr>
                <w:rFonts w:ascii="Times New Roman" w:hAnsi="Times New Roman" w:cs="Times New Roman"/>
                <w:noProof/>
                <w:webHidden/>
              </w:rPr>
              <w:fldChar w:fldCharType="end"/>
            </w:r>
          </w:hyperlink>
        </w:p>
        <w:p w14:paraId="65716833" w14:textId="2340D89A"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07" w:history="1">
            <w:r w:rsidRPr="001609B8">
              <w:rPr>
                <w:rStyle w:val="Hyperlink"/>
                <w:rFonts w:ascii="Times New Roman" w:hAnsi="Times New Roman" w:cs="Times New Roman"/>
                <w:noProof/>
                <w:lang w:val="en-GB"/>
              </w:rPr>
              <w:t>Positioning</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_Toc216424607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5</w:t>
            </w:r>
            <w:r w:rsidRPr="001609B8">
              <w:rPr>
                <w:rFonts w:ascii="Times New Roman" w:hAnsi="Times New Roman" w:cs="Times New Roman"/>
                <w:noProof/>
                <w:webHidden/>
              </w:rPr>
              <w:fldChar w:fldCharType="end"/>
            </w:r>
          </w:hyperlink>
        </w:p>
        <w:p w14:paraId="4AB74CA9" w14:textId="7E9186AD" w:rsidR="001609B8" w:rsidRPr="001609B8" w:rsidRDefault="001609B8" w:rsidP="001609B8">
          <w:pPr>
            <w:pStyle w:val="TOC1"/>
            <w:tabs>
              <w:tab w:val="right" w:leader="dot" w:pos="9016"/>
            </w:tabs>
            <w:spacing w:line="276" w:lineRule="auto"/>
            <w:rPr>
              <w:rFonts w:ascii="Times New Roman" w:hAnsi="Times New Roman" w:cs="Times New Roman"/>
              <w:noProof/>
            </w:rPr>
          </w:pPr>
          <w:hyperlink w:anchor="_Toc216424608" w:history="1">
            <w:r w:rsidRPr="001609B8">
              <w:rPr>
                <w:rStyle w:val="Hyperlink"/>
                <w:rFonts w:ascii="Times New Roman" w:hAnsi="Times New Roman" w:cs="Times New Roman"/>
                <w:noProof/>
                <w:lang w:val="en-GB"/>
              </w:rPr>
              <w:t>Element 2</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_Toc216424608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6</w:t>
            </w:r>
            <w:r w:rsidRPr="001609B8">
              <w:rPr>
                <w:rFonts w:ascii="Times New Roman" w:hAnsi="Times New Roman" w:cs="Times New Roman"/>
                <w:noProof/>
                <w:webHidden/>
              </w:rPr>
              <w:fldChar w:fldCharType="end"/>
            </w:r>
          </w:hyperlink>
        </w:p>
        <w:p w14:paraId="7504CAF4" w14:textId="07E7A69D"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09" w:history="1">
            <w:r w:rsidRPr="001609B8">
              <w:rPr>
                <w:rStyle w:val="Hyperlink"/>
                <w:rFonts w:ascii="Times New Roman" w:hAnsi="Times New Roman" w:cs="Times New Roman"/>
                <w:noProof/>
                <w:lang w:val="en-GB"/>
              </w:rPr>
              <w:t>Overview of Marketing Mix</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_Toc216424609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6</w:t>
            </w:r>
            <w:r w:rsidRPr="001609B8">
              <w:rPr>
                <w:rFonts w:ascii="Times New Roman" w:hAnsi="Times New Roman" w:cs="Times New Roman"/>
                <w:noProof/>
                <w:webHidden/>
              </w:rPr>
              <w:fldChar w:fldCharType="end"/>
            </w:r>
          </w:hyperlink>
        </w:p>
        <w:p w14:paraId="53EAF17E" w14:textId="6CB976BC"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10" w:history="1">
            <w:r w:rsidRPr="001609B8">
              <w:rPr>
                <w:rStyle w:val="Hyperlink"/>
                <w:rFonts w:ascii="Times New Roman" w:hAnsi="Times New Roman" w:cs="Times New Roman"/>
                <w:noProof/>
                <w:lang w:val="en-GB"/>
              </w:rPr>
              <w:t>Product</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_Toc216424610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6</w:t>
            </w:r>
            <w:r w:rsidRPr="001609B8">
              <w:rPr>
                <w:rFonts w:ascii="Times New Roman" w:hAnsi="Times New Roman" w:cs="Times New Roman"/>
                <w:noProof/>
                <w:webHidden/>
              </w:rPr>
              <w:fldChar w:fldCharType="end"/>
            </w:r>
          </w:hyperlink>
        </w:p>
        <w:p w14:paraId="773F5C8A" w14:textId="64E93541"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11" w:history="1">
            <w:r w:rsidRPr="001609B8">
              <w:rPr>
                <w:rStyle w:val="Hyperlink"/>
                <w:rFonts w:ascii="Times New Roman" w:hAnsi="Times New Roman" w:cs="Times New Roman"/>
                <w:noProof/>
                <w:lang w:val="en-GB"/>
              </w:rPr>
              <w:t>Price</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_Toc216424611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6</w:t>
            </w:r>
            <w:r w:rsidRPr="001609B8">
              <w:rPr>
                <w:rFonts w:ascii="Times New Roman" w:hAnsi="Times New Roman" w:cs="Times New Roman"/>
                <w:noProof/>
                <w:webHidden/>
              </w:rPr>
              <w:fldChar w:fldCharType="end"/>
            </w:r>
          </w:hyperlink>
        </w:p>
        <w:p w14:paraId="54CE1E4E" w14:textId="4162B002"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12" w:history="1">
            <w:r w:rsidRPr="001609B8">
              <w:rPr>
                <w:rStyle w:val="Hyperlink"/>
                <w:rFonts w:ascii="Times New Roman" w:hAnsi="Times New Roman" w:cs="Times New Roman"/>
                <w:noProof/>
                <w:lang w:val="en-GB"/>
              </w:rPr>
              <w:t>Place</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_Toc216424612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7</w:t>
            </w:r>
            <w:r w:rsidRPr="001609B8">
              <w:rPr>
                <w:rFonts w:ascii="Times New Roman" w:hAnsi="Times New Roman" w:cs="Times New Roman"/>
                <w:noProof/>
                <w:webHidden/>
              </w:rPr>
              <w:fldChar w:fldCharType="end"/>
            </w:r>
          </w:hyperlink>
        </w:p>
        <w:p w14:paraId="026D8010" w14:textId="645B7175"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13" w:history="1">
            <w:r w:rsidRPr="001609B8">
              <w:rPr>
                <w:rStyle w:val="Hyperlink"/>
                <w:rFonts w:ascii="Times New Roman" w:hAnsi="Times New Roman" w:cs="Times New Roman"/>
                <w:noProof/>
                <w:lang w:val="en-GB"/>
              </w:rPr>
              <w:t>Promotion</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_Toc216424613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7</w:t>
            </w:r>
            <w:r w:rsidRPr="001609B8">
              <w:rPr>
                <w:rFonts w:ascii="Times New Roman" w:hAnsi="Times New Roman" w:cs="Times New Roman"/>
                <w:noProof/>
                <w:webHidden/>
              </w:rPr>
              <w:fldChar w:fldCharType="end"/>
            </w:r>
          </w:hyperlink>
        </w:p>
        <w:p w14:paraId="3DD6A49A" w14:textId="1A0FD049"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14" w:history="1">
            <w:r w:rsidRPr="001609B8">
              <w:rPr>
                <w:rStyle w:val="Hyperlink"/>
                <w:rFonts w:ascii="Times New Roman" w:hAnsi="Times New Roman" w:cs="Times New Roman"/>
                <w:noProof/>
                <w:lang w:val="en-GB"/>
              </w:rPr>
              <w:t>People</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_Toc216424614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7</w:t>
            </w:r>
            <w:r w:rsidRPr="001609B8">
              <w:rPr>
                <w:rFonts w:ascii="Times New Roman" w:hAnsi="Times New Roman" w:cs="Times New Roman"/>
                <w:noProof/>
                <w:webHidden/>
              </w:rPr>
              <w:fldChar w:fldCharType="end"/>
            </w:r>
          </w:hyperlink>
        </w:p>
        <w:p w14:paraId="6E758A07" w14:textId="4A84F1D2"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15" w:history="1">
            <w:r w:rsidRPr="001609B8">
              <w:rPr>
                <w:rStyle w:val="Hyperlink"/>
                <w:rFonts w:ascii="Times New Roman" w:hAnsi="Times New Roman" w:cs="Times New Roman"/>
                <w:noProof/>
                <w:lang w:val="en-GB"/>
              </w:rPr>
              <w:t>Process</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_Toc216424615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8</w:t>
            </w:r>
            <w:r w:rsidRPr="001609B8">
              <w:rPr>
                <w:rFonts w:ascii="Times New Roman" w:hAnsi="Times New Roman" w:cs="Times New Roman"/>
                <w:noProof/>
                <w:webHidden/>
              </w:rPr>
              <w:fldChar w:fldCharType="end"/>
            </w:r>
          </w:hyperlink>
        </w:p>
        <w:p w14:paraId="2E3D1678" w14:textId="0885A58E"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16" w:history="1">
            <w:r w:rsidRPr="001609B8">
              <w:rPr>
                <w:rStyle w:val="Hyperlink"/>
                <w:rFonts w:ascii="Times New Roman" w:hAnsi="Times New Roman" w:cs="Times New Roman"/>
                <w:noProof/>
                <w:lang w:val="en-GB"/>
              </w:rPr>
              <w:t>Physical Evidence</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_Toc216424616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8</w:t>
            </w:r>
            <w:r w:rsidRPr="001609B8">
              <w:rPr>
                <w:rFonts w:ascii="Times New Roman" w:hAnsi="Times New Roman" w:cs="Times New Roman"/>
                <w:noProof/>
                <w:webHidden/>
              </w:rPr>
              <w:fldChar w:fldCharType="end"/>
            </w:r>
          </w:hyperlink>
        </w:p>
        <w:p w14:paraId="7893D108" w14:textId="7B379326" w:rsidR="001609B8" w:rsidRPr="001609B8" w:rsidRDefault="001609B8" w:rsidP="001609B8">
          <w:pPr>
            <w:pStyle w:val="TOC1"/>
            <w:tabs>
              <w:tab w:val="right" w:leader="dot" w:pos="9016"/>
            </w:tabs>
            <w:spacing w:line="276" w:lineRule="auto"/>
            <w:rPr>
              <w:rFonts w:ascii="Times New Roman" w:hAnsi="Times New Roman" w:cs="Times New Roman"/>
              <w:noProof/>
            </w:rPr>
          </w:pPr>
          <w:hyperlink w:anchor="_Toc216424617" w:history="1">
            <w:r w:rsidRPr="001609B8">
              <w:rPr>
                <w:rStyle w:val="Hyperlink"/>
                <w:rFonts w:ascii="Times New Roman" w:hAnsi="Times New Roman" w:cs="Times New Roman"/>
                <w:noProof/>
                <w:lang w:val="en-GB"/>
              </w:rPr>
              <w:t>Element 3</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_Toc216424617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9</w:t>
            </w:r>
            <w:r w:rsidRPr="001609B8">
              <w:rPr>
                <w:rFonts w:ascii="Times New Roman" w:hAnsi="Times New Roman" w:cs="Times New Roman"/>
                <w:noProof/>
                <w:webHidden/>
              </w:rPr>
              <w:fldChar w:fldCharType="end"/>
            </w:r>
          </w:hyperlink>
        </w:p>
        <w:p w14:paraId="59C71F22" w14:textId="2B30AAAE" w:rsidR="001609B8" w:rsidRPr="001609B8" w:rsidRDefault="001609B8" w:rsidP="001609B8">
          <w:pPr>
            <w:pStyle w:val="TOC1"/>
            <w:tabs>
              <w:tab w:val="right" w:leader="dot" w:pos="9016"/>
            </w:tabs>
            <w:spacing w:line="276" w:lineRule="auto"/>
            <w:rPr>
              <w:rFonts w:ascii="Times New Roman" w:hAnsi="Times New Roman" w:cs="Times New Roman"/>
              <w:noProof/>
            </w:rPr>
          </w:pPr>
          <w:hyperlink w:anchor="_Toc216424618" w:history="1">
            <w:r w:rsidRPr="001609B8">
              <w:rPr>
                <w:rStyle w:val="Hyperlink"/>
                <w:rFonts w:ascii="Times New Roman" w:hAnsi="Times New Roman" w:cs="Times New Roman"/>
                <w:noProof/>
                <w:lang w:val="en-GB"/>
              </w:rPr>
              <w:t>Element 4</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_Toc216424618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10</w:t>
            </w:r>
            <w:r w:rsidRPr="001609B8">
              <w:rPr>
                <w:rFonts w:ascii="Times New Roman" w:hAnsi="Times New Roman" w:cs="Times New Roman"/>
                <w:noProof/>
                <w:webHidden/>
              </w:rPr>
              <w:fldChar w:fldCharType="end"/>
            </w:r>
          </w:hyperlink>
        </w:p>
        <w:p w14:paraId="470245AD" w14:textId="6B520051"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19" w:history="1">
            <w:r w:rsidRPr="001609B8">
              <w:rPr>
                <w:rStyle w:val="Hyperlink"/>
                <w:rFonts w:ascii="Times New Roman" w:hAnsi="Times New Roman" w:cs="Times New Roman"/>
                <w:noProof/>
                <w:lang w:val="en-GB"/>
              </w:rPr>
              <w:t>Reflection on Developing the Brand Concept</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_Toc216424619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10</w:t>
            </w:r>
            <w:r w:rsidRPr="001609B8">
              <w:rPr>
                <w:rFonts w:ascii="Times New Roman" w:hAnsi="Times New Roman" w:cs="Times New Roman"/>
                <w:noProof/>
                <w:webHidden/>
              </w:rPr>
              <w:fldChar w:fldCharType="end"/>
            </w:r>
          </w:hyperlink>
        </w:p>
        <w:p w14:paraId="3D37CE05" w14:textId="786830DC"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20" w:history="1">
            <w:r w:rsidRPr="001609B8">
              <w:rPr>
                <w:rStyle w:val="Hyperlink"/>
                <w:rFonts w:ascii="Times New Roman" w:hAnsi="Times New Roman" w:cs="Times New Roman"/>
                <w:noProof/>
                <w:lang w:val="en-GB"/>
              </w:rPr>
              <w:t>Reflection on Creating the Marketing Strategy</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_Toc216424620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10</w:t>
            </w:r>
            <w:r w:rsidRPr="001609B8">
              <w:rPr>
                <w:rFonts w:ascii="Times New Roman" w:hAnsi="Times New Roman" w:cs="Times New Roman"/>
                <w:noProof/>
                <w:webHidden/>
              </w:rPr>
              <w:fldChar w:fldCharType="end"/>
            </w:r>
          </w:hyperlink>
        </w:p>
        <w:p w14:paraId="20E77D4B" w14:textId="12A187A6"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21" w:history="1">
            <w:r w:rsidRPr="001609B8">
              <w:rPr>
                <w:rStyle w:val="Hyperlink"/>
                <w:rFonts w:ascii="Times New Roman" w:hAnsi="Times New Roman" w:cs="Times New Roman"/>
                <w:noProof/>
                <w:lang w:val="en-GB"/>
              </w:rPr>
              <w:t>Reflection on Preparing the Pitch</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_Toc216424621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10</w:t>
            </w:r>
            <w:r w:rsidRPr="001609B8">
              <w:rPr>
                <w:rFonts w:ascii="Times New Roman" w:hAnsi="Times New Roman" w:cs="Times New Roman"/>
                <w:noProof/>
                <w:webHidden/>
              </w:rPr>
              <w:fldChar w:fldCharType="end"/>
            </w:r>
          </w:hyperlink>
        </w:p>
        <w:p w14:paraId="6BBE7A2A" w14:textId="2726C490" w:rsidR="001609B8" w:rsidRPr="001609B8" w:rsidRDefault="001609B8" w:rsidP="001609B8">
          <w:pPr>
            <w:pStyle w:val="TOC2"/>
            <w:tabs>
              <w:tab w:val="right" w:leader="dot" w:pos="9016"/>
            </w:tabs>
            <w:spacing w:line="276" w:lineRule="auto"/>
            <w:rPr>
              <w:rFonts w:ascii="Times New Roman" w:hAnsi="Times New Roman" w:cs="Times New Roman"/>
              <w:noProof/>
            </w:rPr>
          </w:pPr>
          <w:hyperlink w:anchor="_Toc216424622" w:history="1">
            <w:r w:rsidRPr="001609B8">
              <w:rPr>
                <w:rStyle w:val="Hyperlink"/>
                <w:rFonts w:ascii="Times New Roman" w:hAnsi="Times New Roman" w:cs="Times New Roman"/>
                <w:noProof/>
                <w:lang w:val="en-GB"/>
              </w:rPr>
              <w:t>Future Improvements</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_Toc216424622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11</w:t>
            </w:r>
            <w:r w:rsidRPr="001609B8">
              <w:rPr>
                <w:rFonts w:ascii="Times New Roman" w:hAnsi="Times New Roman" w:cs="Times New Roman"/>
                <w:noProof/>
                <w:webHidden/>
              </w:rPr>
              <w:fldChar w:fldCharType="end"/>
            </w:r>
          </w:hyperlink>
        </w:p>
        <w:p w14:paraId="056187E2" w14:textId="268617F6" w:rsidR="001609B8" w:rsidRPr="001609B8" w:rsidRDefault="001609B8" w:rsidP="001609B8">
          <w:pPr>
            <w:pStyle w:val="TOC1"/>
            <w:tabs>
              <w:tab w:val="right" w:leader="dot" w:pos="9016"/>
            </w:tabs>
            <w:spacing w:line="276" w:lineRule="auto"/>
            <w:rPr>
              <w:rFonts w:ascii="Times New Roman" w:hAnsi="Times New Roman" w:cs="Times New Roman"/>
              <w:noProof/>
            </w:rPr>
          </w:pPr>
          <w:hyperlink w:anchor="_Toc216424623" w:history="1">
            <w:r w:rsidRPr="001609B8">
              <w:rPr>
                <w:rStyle w:val="Hyperlink"/>
                <w:rFonts w:ascii="Times New Roman" w:hAnsi="Times New Roman" w:cs="Times New Roman"/>
                <w:noProof/>
                <w:lang w:val="en-GB"/>
              </w:rPr>
              <w:t>References</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_Toc216424623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12</w:t>
            </w:r>
            <w:r w:rsidRPr="001609B8">
              <w:rPr>
                <w:rFonts w:ascii="Times New Roman" w:hAnsi="Times New Roman" w:cs="Times New Roman"/>
                <w:noProof/>
                <w:webHidden/>
              </w:rPr>
              <w:fldChar w:fldCharType="end"/>
            </w:r>
          </w:hyperlink>
        </w:p>
        <w:p w14:paraId="09A6AEDD" w14:textId="406C9CA6" w:rsidR="001609B8" w:rsidRPr="001609B8" w:rsidRDefault="001609B8" w:rsidP="001609B8">
          <w:pPr>
            <w:pStyle w:val="TOC1"/>
            <w:tabs>
              <w:tab w:val="right" w:leader="dot" w:pos="9016"/>
            </w:tabs>
            <w:spacing w:line="276" w:lineRule="auto"/>
            <w:rPr>
              <w:rFonts w:ascii="Times New Roman" w:hAnsi="Times New Roman" w:cs="Times New Roman"/>
              <w:noProof/>
            </w:rPr>
          </w:pPr>
          <w:hyperlink w:anchor="_Toc216424624" w:history="1">
            <w:r w:rsidRPr="001609B8">
              <w:rPr>
                <w:rStyle w:val="Hyperlink"/>
                <w:rFonts w:ascii="Times New Roman" w:hAnsi="Times New Roman" w:cs="Times New Roman"/>
                <w:noProof/>
                <w:lang w:val="en-GB"/>
              </w:rPr>
              <w:t>Appendix: Marketing Strategy Pitch</w:t>
            </w:r>
            <w:r w:rsidRPr="001609B8">
              <w:rPr>
                <w:rFonts w:ascii="Times New Roman" w:hAnsi="Times New Roman" w:cs="Times New Roman"/>
                <w:noProof/>
                <w:webHidden/>
              </w:rPr>
              <w:tab/>
            </w:r>
            <w:r w:rsidRPr="001609B8">
              <w:rPr>
                <w:rFonts w:ascii="Times New Roman" w:hAnsi="Times New Roman" w:cs="Times New Roman"/>
                <w:noProof/>
                <w:webHidden/>
              </w:rPr>
              <w:fldChar w:fldCharType="begin"/>
            </w:r>
            <w:r w:rsidRPr="001609B8">
              <w:rPr>
                <w:rFonts w:ascii="Times New Roman" w:hAnsi="Times New Roman" w:cs="Times New Roman"/>
                <w:noProof/>
                <w:webHidden/>
              </w:rPr>
              <w:instrText xml:space="preserve"> PAGEREF _Toc216424624 \h </w:instrText>
            </w:r>
            <w:r w:rsidRPr="001609B8">
              <w:rPr>
                <w:rFonts w:ascii="Times New Roman" w:hAnsi="Times New Roman" w:cs="Times New Roman"/>
                <w:noProof/>
                <w:webHidden/>
              </w:rPr>
            </w:r>
            <w:r w:rsidRPr="001609B8">
              <w:rPr>
                <w:rFonts w:ascii="Times New Roman" w:hAnsi="Times New Roman" w:cs="Times New Roman"/>
                <w:noProof/>
                <w:webHidden/>
              </w:rPr>
              <w:fldChar w:fldCharType="separate"/>
            </w:r>
            <w:r w:rsidRPr="001609B8">
              <w:rPr>
                <w:rFonts w:ascii="Times New Roman" w:hAnsi="Times New Roman" w:cs="Times New Roman"/>
                <w:noProof/>
                <w:webHidden/>
              </w:rPr>
              <w:t>14</w:t>
            </w:r>
            <w:r w:rsidRPr="001609B8">
              <w:rPr>
                <w:rFonts w:ascii="Times New Roman" w:hAnsi="Times New Roman" w:cs="Times New Roman"/>
                <w:noProof/>
                <w:webHidden/>
              </w:rPr>
              <w:fldChar w:fldCharType="end"/>
            </w:r>
          </w:hyperlink>
        </w:p>
        <w:p w14:paraId="63899DD3" w14:textId="21C257D6" w:rsidR="001609B8" w:rsidRDefault="001609B8" w:rsidP="001609B8">
          <w:pPr>
            <w:spacing w:line="276" w:lineRule="auto"/>
          </w:pPr>
          <w:r w:rsidRPr="001609B8">
            <w:rPr>
              <w:rFonts w:ascii="Times New Roman" w:hAnsi="Times New Roman" w:cs="Times New Roman"/>
              <w:b/>
              <w:bCs/>
              <w:noProof/>
            </w:rPr>
            <w:fldChar w:fldCharType="end"/>
          </w:r>
        </w:p>
      </w:sdtContent>
    </w:sdt>
    <w:p w14:paraId="1BEDEFDB" w14:textId="5B2EA505" w:rsidR="001609B8" w:rsidRDefault="001609B8">
      <w:pPr>
        <w:rPr>
          <w:rFonts w:ascii="Times New Roman" w:hAnsi="Times New Roman" w:cs="Times New Roman"/>
          <w:b/>
          <w:bCs/>
          <w:sz w:val="32"/>
          <w:szCs w:val="32"/>
          <w:lang w:val="en-GB"/>
        </w:rPr>
      </w:pPr>
    </w:p>
    <w:p w14:paraId="35B4DB40" w14:textId="77777777" w:rsidR="001609B8" w:rsidRDefault="001609B8">
      <w:pPr>
        <w:rPr>
          <w:rFonts w:ascii="Times New Roman" w:hAnsi="Times New Roman" w:cs="Times New Roman"/>
          <w:b/>
          <w:bCs/>
          <w:sz w:val="32"/>
          <w:szCs w:val="32"/>
          <w:lang w:val="en-GB"/>
        </w:rPr>
      </w:pPr>
      <w:r>
        <w:rPr>
          <w:rFonts w:ascii="Times New Roman" w:hAnsi="Times New Roman" w:cs="Times New Roman"/>
          <w:b/>
          <w:bCs/>
          <w:sz w:val="32"/>
          <w:szCs w:val="32"/>
          <w:lang w:val="en-GB"/>
        </w:rPr>
        <w:br w:type="page"/>
      </w:r>
    </w:p>
    <w:p w14:paraId="3FF46E23" w14:textId="63906663" w:rsidR="002C07E5" w:rsidRPr="001609B8" w:rsidRDefault="002C07E5" w:rsidP="001609B8">
      <w:pPr>
        <w:spacing w:line="360" w:lineRule="auto"/>
        <w:jc w:val="center"/>
        <w:rPr>
          <w:rFonts w:ascii="Times New Roman" w:hAnsi="Times New Roman" w:cs="Times New Roman"/>
          <w:b/>
          <w:bCs/>
          <w:sz w:val="32"/>
          <w:szCs w:val="32"/>
          <w:lang w:val="en-GB"/>
        </w:rPr>
      </w:pPr>
      <w:r w:rsidRPr="001609B8">
        <w:rPr>
          <w:rFonts w:ascii="Times New Roman" w:hAnsi="Times New Roman" w:cs="Times New Roman"/>
          <w:b/>
          <w:bCs/>
          <w:sz w:val="32"/>
          <w:szCs w:val="32"/>
          <w:lang w:val="en-GB"/>
        </w:rPr>
        <w:lastRenderedPageBreak/>
        <w:t>Portfolio: Brand development</w:t>
      </w:r>
    </w:p>
    <w:p w14:paraId="5341D5D4" w14:textId="77777777" w:rsidR="002C07E5" w:rsidRPr="001609B8" w:rsidRDefault="002C07E5" w:rsidP="001609B8">
      <w:pPr>
        <w:pStyle w:val="Heading1"/>
        <w:rPr>
          <w:lang w:val="en-GB"/>
        </w:rPr>
      </w:pPr>
      <w:bookmarkStart w:id="0" w:name="_Toc216424601"/>
      <w:r w:rsidRPr="001609B8">
        <w:rPr>
          <w:lang w:val="en-GB"/>
        </w:rPr>
        <w:t>Element 1</w:t>
      </w:r>
      <w:bookmarkEnd w:id="0"/>
    </w:p>
    <w:p w14:paraId="270F0A26" w14:textId="013116BC" w:rsidR="00073387" w:rsidRPr="001609B8" w:rsidRDefault="00073387" w:rsidP="001609B8">
      <w:pPr>
        <w:pStyle w:val="Heading2"/>
        <w:rPr>
          <w:lang w:val="en-GB"/>
        </w:rPr>
      </w:pPr>
      <w:bookmarkStart w:id="1" w:name="_Toc216424602"/>
      <w:r w:rsidRPr="001609B8">
        <w:rPr>
          <w:lang w:val="en-GB"/>
        </w:rPr>
        <w:t xml:space="preserve">Introduction to Samsung and the </w:t>
      </w:r>
      <w:proofErr w:type="spellStart"/>
      <w:r w:rsidRPr="001609B8">
        <w:rPr>
          <w:lang w:val="en-GB"/>
        </w:rPr>
        <w:t>MedSam</w:t>
      </w:r>
      <w:proofErr w:type="spellEnd"/>
      <w:r w:rsidRPr="001609B8">
        <w:rPr>
          <w:lang w:val="en-GB"/>
        </w:rPr>
        <w:t xml:space="preserve"> Concept</w:t>
      </w:r>
      <w:bookmarkEnd w:id="1"/>
    </w:p>
    <w:p w14:paraId="1035A0DE" w14:textId="75F12C71"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Samsung is a world-renowned technology company that is considered to be innovative in consumer electronics, semiconductors and smart devices. Samsung has also expanded its operations in recent years and ventured into healthcare technology, and utilised its strengths in imaging, connectivity and data processing to assist medical professionals and patients</w:t>
      </w:r>
      <w:r w:rsidR="0032700A" w:rsidRPr="001609B8">
        <w:rPr>
          <w:rFonts w:ascii="Times New Roman" w:hAnsi="Times New Roman" w:cs="Times New Roman"/>
          <w:lang w:val="en-GB"/>
        </w:rPr>
        <w:t xml:space="preserve"> (Saura et al., 2021)</w:t>
      </w:r>
      <w:r w:rsidRPr="00644CE9">
        <w:rPr>
          <w:rFonts w:ascii="Times New Roman" w:hAnsi="Times New Roman" w:cs="Times New Roman"/>
          <w:lang w:val="en-GB"/>
        </w:rPr>
        <w:t xml:space="preserve">. Based on this base, the new brand being proposed with the code name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an elaborate healthcare sub-brand specifically devoted to medical equipment and digital health solutions. The fundamental idea of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to give an integrated medical device ecosystem with the ability to fit into hospital information systems, electronic health records, and applications accessible to the patient. </w:t>
      </w:r>
    </w:p>
    <w:p w14:paraId="746918CC" w14:textId="77777777" w:rsidR="00644CE9" w:rsidRPr="001609B8" w:rsidRDefault="00644CE9" w:rsidP="001609B8">
      <w:pPr>
        <w:pStyle w:val="Heading2"/>
        <w:rPr>
          <w:lang w:val="en-GB"/>
        </w:rPr>
      </w:pPr>
      <w:bookmarkStart w:id="2" w:name="_Toc216424603"/>
      <w:r w:rsidRPr="001609B8">
        <w:rPr>
          <w:lang w:val="en-GB"/>
        </w:rPr>
        <w:t>Appeal to the Current Market and Consumer Trends</w:t>
      </w:r>
      <w:bookmarkEnd w:id="2"/>
    </w:p>
    <w:p w14:paraId="7EE93421" w14:textId="0CE253E6"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Healthcare is a fast-absorbing environment. Ageing populations and the increase in chronic diseases like diabetes and cardiovascular diseases, and the transformation of health systems where episodic care is replaced by continuous care, are all becoming a reality</w:t>
      </w:r>
      <w:r w:rsidR="0032700A" w:rsidRPr="001609B8">
        <w:rPr>
          <w:rFonts w:ascii="Times New Roman" w:hAnsi="Times New Roman" w:cs="Times New Roman"/>
          <w:lang w:val="en-GB"/>
        </w:rPr>
        <w:t xml:space="preserve"> (Grewal and Levy, 2021)</w:t>
      </w:r>
      <w:r w:rsidRPr="00644CE9">
        <w:rPr>
          <w:rFonts w:ascii="Times New Roman" w:hAnsi="Times New Roman" w:cs="Times New Roman"/>
          <w:lang w:val="en-GB"/>
        </w:rPr>
        <w:t>. Simultaneously, technology, starting with wearables and continuing with AI-guided diagnostics, is getting more popular with both patients and clinicians.</w:t>
      </w:r>
    </w:p>
    <w:p w14:paraId="5381D717"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Healthcare providers are demanding vendors who have end-to-end solutions to offer rather than individual devices. The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brand would be able to leverage the current capabilities that Samsung already has in displays, sensors, connectivity and cloud infrastructure, hence being able to offer integrated imaging systems, patient monitors, and home diagnostic devices all interconnected on secure platforms.</w:t>
      </w:r>
    </w:p>
    <w:p w14:paraId="372565FF" w14:textId="77777777" w:rsidR="00644CE9" w:rsidRPr="001609B8" w:rsidRDefault="00644CE9" w:rsidP="001609B8">
      <w:pPr>
        <w:pStyle w:val="Heading2"/>
        <w:rPr>
          <w:lang w:val="en-GB"/>
        </w:rPr>
      </w:pPr>
      <w:bookmarkStart w:id="3" w:name="_Toc216424604"/>
      <w:r w:rsidRPr="001609B8">
        <w:rPr>
          <w:lang w:val="en-GB"/>
        </w:rPr>
        <w:t>Market Segmentation</w:t>
      </w:r>
      <w:bookmarkEnd w:id="3"/>
    </w:p>
    <w:p w14:paraId="6F5AB0BC" w14:textId="77777777" w:rsidR="001609B8" w:rsidRPr="001609B8" w:rsidRDefault="001609B8" w:rsidP="001609B8">
      <w:pPr>
        <w:spacing w:line="360" w:lineRule="auto"/>
        <w:jc w:val="both"/>
        <w:rPr>
          <w:rFonts w:ascii="Times New Roman" w:hAnsi="Times New Roman" w:cs="Times New Roman"/>
          <w:lang w:val="en-GB"/>
        </w:rPr>
      </w:pPr>
      <w:proofErr w:type="spellStart"/>
      <w:r w:rsidRPr="001609B8">
        <w:rPr>
          <w:rFonts w:ascii="Times New Roman" w:hAnsi="Times New Roman" w:cs="Times New Roman"/>
          <w:lang w:val="en-GB"/>
        </w:rPr>
        <w:t>MedSam</w:t>
      </w:r>
      <w:proofErr w:type="spellEnd"/>
      <w:r w:rsidRPr="001609B8">
        <w:rPr>
          <w:rFonts w:ascii="Times New Roman" w:hAnsi="Times New Roman" w:cs="Times New Roman"/>
          <w:lang w:val="en-GB"/>
        </w:rPr>
        <w:t xml:space="preserve"> brand would be competing in a vast market of medical equipment that can be partitioned in a variety of ways. Some of the main dimensions include big hospital, small and medium-sized clinics, diagnostic centres, and home care providers (Guenther et al., 2023). The other one is clinical use, which is the cardiology, radiology, primary care, intensive care, and chronic disease management.</w:t>
      </w:r>
    </w:p>
    <w:p w14:paraId="053B0952" w14:textId="77777777" w:rsidR="001609B8" w:rsidRPr="001609B8" w:rsidRDefault="001609B8" w:rsidP="001609B8">
      <w:pPr>
        <w:spacing w:line="360" w:lineRule="auto"/>
        <w:jc w:val="both"/>
        <w:rPr>
          <w:rFonts w:ascii="Times New Roman" w:hAnsi="Times New Roman" w:cs="Times New Roman"/>
          <w:lang w:val="en-GB"/>
        </w:rPr>
      </w:pPr>
      <w:r w:rsidRPr="001609B8">
        <w:rPr>
          <w:rFonts w:ascii="Times New Roman" w:hAnsi="Times New Roman" w:cs="Times New Roman"/>
          <w:lang w:val="en-GB"/>
        </w:rPr>
        <w:lastRenderedPageBreak/>
        <w:t xml:space="preserve">Under these categories, </w:t>
      </w:r>
      <w:proofErr w:type="spellStart"/>
      <w:r w:rsidRPr="001609B8">
        <w:rPr>
          <w:rFonts w:ascii="Times New Roman" w:hAnsi="Times New Roman" w:cs="Times New Roman"/>
          <w:lang w:val="en-GB"/>
        </w:rPr>
        <w:t>MedSam</w:t>
      </w:r>
      <w:proofErr w:type="spellEnd"/>
      <w:r w:rsidRPr="001609B8">
        <w:rPr>
          <w:rFonts w:ascii="Times New Roman" w:hAnsi="Times New Roman" w:cs="Times New Roman"/>
          <w:lang w:val="en-GB"/>
        </w:rPr>
        <w:t xml:space="preserve"> will be able to distinguish technologically advanced healthcare systems that require futuristic integrated systems and the emerging markets today where reliability, affordability and durability are the most crucial aspects. Geographical segmentation would also be pertinent since different regions such as the North American region, Europe, Asia and the emerging economies possess different levels of regulations, infrastructures and buying power.</w:t>
      </w:r>
    </w:p>
    <w:p w14:paraId="44E14D5B" w14:textId="77777777" w:rsidR="001609B8" w:rsidRPr="001609B8" w:rsidRDefault="001609B8" w:rsidP="001609B8">
      <w:pPr>
        <w:pStyle w:val="Heading2"/>
        <w:rPr>
          <w:lang w:val="en-GB"/>
        </w:rPr>
      </w:pPr>
      <w:bookmarkStart w:id="4" w:name="_Toc216424605"/>
      <w:r w:rsidRPr="001609B8">
        <w:rPr>
          <w:lang w:val="en-GB"/>
        </w:rPr>
        <w:t>Targeting Strategy</w:t>
      </w:r>
      <w:bookmarkEnd w:id="4"/>
    </w:p>
    <w:p w14:paraId="7795369C" w14:textId="1261693D" w:rsidR="00644CE9" w:rsidRPr="00644CE9" w:rsidRDefault="001609B8" w:rsidP="001609B8">
      <w:pPr>
        <w:spacing w:line="360" w:lineRule="auto"/>
        <w:jc w:val="both"/>
        <w:rPr>
          <w:rFonts w:ascii="Times New Roman" w:hAnsi="Times New Roman" w:cs="Times New Roman"/>
          <w:lang w:val="en-GB"/>
        </w:rPr>
      </w:pPr>
      <w:r w:rsidRPr="001609B8">
        <w:rPr>
          <w:rFonts w:ascii="Times New Roman" w:hAnsi="Times New Roman" w:cs="Times New Roman"/>
          <w:lang w:val="en-GB"/>
        </w:rPr>
        <w:t xml:space="preserve">A focused and scaled targeting strategy would be applied by </w:t>
      </w:r>
      <w:proofErr w:type="spellStart"/>
      <w:r w:rsidRPr="001609B8">
        <w:rPr>
          <w:rFonts w:ascii="Times New Roman" w:hAnsi="Times New Roman" w:cs="Times New Roman"/>
          <w:lang w:val="en-GB"/>
        </w:rPr>
        <w:t>MedSam</w:t>
      </w:r>
      <w:proofErr w:type="spellEnd"/>
      <w:r w:rsidRPr="001609B8">
        <w:rPr>
          <w:rFonts w:ascii="Times New Roman" w:hAnsi="Times New Roman" w:cs="Times New Roman"/>
          <w:lang w:val="en-GB"/>
        </w:rPr>
        <w:t xml:space="preserve">, bearing in mind, Samsung is a world organization with technological capabilities (Kingsnorth, 2025). The two comprehensive, </w:t>
      </w:r>
      <w:proofErr w:type="gramStart"/>
      <w:r w:rsidRPr="001609B8">
        <w:rPr>
          <w:rFonts w:ascii="Times New Roman" w:hAnsi="Times New Roman" w:cs="Times New Roman"/>
          <w:lang w:val="en-GB"/>
        </w:rPr>
        <w:t>high level</w:t>
      </w:r>
      <w:proofErr w:type="gramEnd"/>
      <w:r w:rsidRPr="001609B8">
        <w:rPr>
          <w:rFonts w:ascii="Times New Roman" w:hAnsi="Times New Roman" w:cs="Times New Roman"/>
          <w:lang w:val="en-GB"/>
        </w:rPr>
        <w:t xml:space="preserve"> hospitals and progressive clinics who actively designate the model of changes and integrated care would be the key target groups. Importance on interoperability, data security, clinical accuracy and the total cost of ownership is significant in these facilities.</w:t>
      </w:r>
      <w:r w:rsidR="00644CE9" w:rsidRPr="00644CE9">
        <w:rPr>
          <w:rFonts w:ascii="Times New Roman" w:hAnsi="Times New Roman" w:cs="Times New Roman"/>
          <w:lang w:val="en-GB"/>
        </w:rPr>
        <w:t xml:space="preserve"> </w:t>
      </w:r>
    </w:p>
    <w:p w14:paraId="325D07CB" w14:textId="2962B8E1"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At the patient level,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would focus on those people who have chronic illnesses and require frequent follow-ups and are ready to utilise integration devices, including middle-aged and older people with hypertension, heart disease or diabetes</w:t>
      </w:r>
      <w:r w:rsidR="0032700A" w:rsidRPr="001609B8">
        <w:rPr>
          <w:rFonts w:ascii="Times New Roman" w:hAnsi="Times New Roman" w:cs="Times New Roman"/>
          <w:lang w:val="en-GB"/>
        </w:rPr>
        <w:t xml:space="preserve"> (</w:t>
      </w:r>
      <w:proofErr w:type="spellStart"/>
      <w:r w:rsidR="0032700A" w:rsidRPr="001609B8">
        <w:rPr>
          <w:rFonts w:ascii="Times New Roman" w:hAnsi="Times New Roman" w:cs="Times New Roman"/>
          <w:lang w:val="en-GB"/>
        </w:rPr>
        <w:t>Katsikeas</w:t>
      </w:r>
      <w:proofErr w:type="spellEnd"/>
      <w:r w:rsidR="0032700A" w:rsidRPr="001609B8">
        <w:rPr>
          <w:rFonts w:ascii="Times New Roman" w:hAnsi="Times New Roman" w:cs="Times New Roman"/>
          <w:lang w:val="en-GB"/>
        </w:rPr>
        <w:t xml:space="preserve"> et al., 2020)</w:t>
      </w:r>
      <w:r w:rsidRPr="00644CE9">
        <w:rPr>
          <w:rFonts w:ascii="Times New Roman" w:hAnsi="Times New Roman" w:cs="Times New Roman"/>
          <w:lang w:val="en-GB"/>
        </w:rPr>
        <w:t xml:space="preserve">. These patients and their </w:t>
      </w:r>
      <w:proofErr w:type="spellStart"/>
      <w:r w:rsidRPr="00644CE9">
        <w:rPr>
          <w:rFonts w:ascii="Times New Roman" w:hAnsi="Times New Roman" w:cs="Times New Roman"/>
          <w:lang w:val="en-GB"/>
        </w:rPr>
        <w:t>carers</w:t>
      </w:r>
      <w:proofErr w:type="spellEnd"/>
      <w:r w:rsidRPr="00644CE9">
        <w:rPr>
          <w:rFonts w:ascii="Times New Roman" w:hAnsi="Times New Roman" w:cs="Times New Roman"/>
          <w:lang w:val="en-GB"/>
        </w:rPr>
        <w:t xml:space="preserve"> are looking to be assured and find convenience and information that is easy to understand and act upon.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can facilitate shared decision-making and ongoing care by making the devices easy to use and able to integrate with the mobile applications, as well as clinician dashboards.</w:t>
      </w:r>
    </w:p>
    <w:p w14:paraId="3600B9CF" w14:textId="77777777" w:rsidR="00644CE9" w:rsidRPr="001609B8" w:rsidRDefault="00644CE9" w:rsidP="001609B8">
      <w:pPr>
        <w:pStyle w:val="Heading2"/>
        <w:rPr>
          <w:lang w:val="en-GB"/>
        </w:rPr>
      </w:pPr>
      <w:bookmarkStart w:id="5" w:name="_Toc216424606"/>
      <w:r w:rsidRPr="001609B8">
        <w:rPr>
          <w:lang w:val="en-GB"/>
        </w:rPr>
        <w:t>Differentiation Strategy</w:t>
      </w:r>
      <w:bookmarkEnd w:id="5"/>
    </w:p>
    <w:p w14:paraId="70C351E2" w14:textId="6711910F"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four pillars comprising integration, user experience, innovation and trust would be the basis on which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would differentiate. It is all about integration: other competitors, providing isolated products, would not offer the </w:t>
      </w:r>
      <w:proofErr w:type="spellStart"/>
      <w:r w:rsidRPr="00644CE9">
        <w:rPr>
          <w:rFonts w:ascii="Times New Roman" w:hAnsi="Times New Roman" w:cs="Times New Roman"/>
          <w:lang w:val="en-GB"/>
        </w:rPr>
        <w:t>echelonic</w:t>
      </w:r>
      <w:proofErr w:type="spellEnd"/>
      <w:r w:rsidRPr="00644CE9">
        <w:rPr>
          <w:rFonts w:ascii="Times New Roman" w:hAnsi="Times New Roman" w:cs="Times New Roman"/>
          <w:lang w:val="en-GB"/>
        </w:rPr>
        <w:t xml:space="preserve"> value that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providing, solving the relationship between hospital-based equipment and home devices and software platforms</w:t>
      </w:r>
      <w:r w:rsidR="0032700A" w:rsidRPr="001609B8">
        <w:rPr>
          <w:rFonts w:ascii="Times New Roman" w:hAnsi="Times New Roman" w:cs="Times New Roman"/>
          <w:lang w:val="en-GB"/>
        </w:rPr>
        <w:t xml:space="preserve"> (Rosário and Raimundo, 2021)</w:t>
      </w:r>
      <w:r w:rsidRPr="00644CE9">
        <w:rPr>
          <w:rFonts w:ascii="Times New Roman" w:hAnsi="Times New Roman" w:cs="Times New Roman"/>
          <w:lang w:val="en-GB"/>
        </w:rPr>
        <w:t>. This implies centralised information streams, standardised interfaces and analytics applications which assist clinicians to make quicker and more knowledgeable choices.</w:t>
      </w:r>
      <w:r w:rsidRPr="001609B8">
        <w:rPr>
          <w:rFonts w:ascii="Times New Roman" w:hAnsi="Times New Roman" w:cs="Times New Roman"/>
          <w:lang w:val="en-GB"/>
        </w:rPr>
        <w:t xml:space="preserve"> </w:t>
      </w:r>
      <w:r w:rsidRPr="00644CE9">
        <w:rPr>
          <w:rFonts w:ascii="Times New Roman" w:hAnsi="Times New Roman" w:cs="Times New Roman"/>
          <w:lang w:val="en-GB"/>
        </w:rPr>
        <w:t xml:space="preserve">Another primary differentiator would be user experience. Taking a cue from Samsung consumer electronics,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equipment would be equipped with easy-to-use interfaces; the displays should be easy to read and ergonomically designed to ensure the devices are easy to use by clinicians and patients in their homes. </w:t>
      </w:r>
    </w:p>
    <w:p w14:paraId="102940E4" w14:textId="77777777" w:rsidR="00644CE9" w:rsidRPr="00644CE9" w:rsidRDefault="00644CE9" w:rsidP="001609B8">
      <w:pPr>
        <w:pStyle w:val="Heading2"/>
        <w:rPr>
          <w:lang w:val="en-GB"/>
        </w:rPr>
      </w:pPr>
      <w:bookmarkStart w:id="6" w:name="_Toc216424607"/>
      <w:r w:rsidRPr="00644CE9">
        <w:rPr>
          <w:lang w:val="en-GB"/>
        </w:rPr>
        <w:lastRenderedPageBreak/>
        <w:t>Positioning</w:t>
      </w:r>
      <w:bookmarkEnd w:id="6"/>
    </w:p>
    <w:p w14:paraId="19AB32FD" w14:textId="3E3BF7A0" w:rsidR="00644CE9" w:rsidRPr="00644CE9" w:rsidRDefault="00644CE9" w:rsidP="001609B8">
      <w:pPr>
        <w:spacing w:line="360" w:lineRule="auto"/>
        <w:jc w:val="both"/>
        <w:rPr>
          <w:rFonts w:ascii="Times New Roman" w:hAnsi="Times New Roman" w:cs="Times New Roman"/>
          <w:lang w:val="en-GB"/>
        </w:rPr>
      </w:pP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needs to be poised as a high-end but affordable brand that provides Connected Care, powered by technology.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strives to take the first step in the role of a strategic partner of change in the digital healthcare sector, and not only a device provider in the minds of healthcare professionals</w:t>
      </w:r>
      <w:r w:rsidR="0032700A" w:rsidRPr="001609B8">
        <w:rPr>
          <w:rFonts w:ascii="Times New Roman" w:hAnsi="Times New Roman" w:cs="Times New Roman"/>
          <w:lang w:val="en-GB"/>
        </w:rPr>
        <w:t xml:space="preserve"> (Olson et al., 2021)</w:t>
      </w:r>
      <w:r w:rsidRPr="00644CE9">
        <w:rPr>
          <w:rFonts w:ascii="Times New Roman" w:hAnsi="Times New Roman" w:cs="Times New Roman"/>
          <w:lang w:val="en-GB"/>
        </w:rPr>
        <w:t xml:space="preserve">. The brand would have the connotation of combined intelligent and conveniently accessible medical equipment that enhances clinical procedures and results for patients. To patients and carers,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would be seen as a reliable partner that opens the door to home, bringing hospital-grade monitoring and information, enabling the patients and carers to be active participants in their health.</w:t>
      </w:r>
    </w:p>
    <w:p w14:paraId="1C42EC11" w14:textId="77777777" w:rsidR="001609B8" w:rsidRDefault="001609B8">
      <w:pPr>
        <w:rPr>
          <w:rFonts w:ascii="Times New Roman" w:hAnsi="Times New Roman" w:cs="Times New Roman"/>
          <w:b/>
          <w:bCs/>
          <w:lang w:val="en-GB"/>
        </w:rPr>
      </w:pPr>
      <w:r>
        <w:rPr>
          <w:rFonts w:ascii="Times New Roman" w:hAnsi="Times New Roman" w:cs="Times New Roman"/>
          <w:b/>
          <w:bCs/>
          <w:lang w:val="en-GB"/>
        </w:rPr>
        <w:br w:type="page"/>
      </w:r>
    </w:p>
    <w:p w14:paraId="57CFC450" w14:textId="443765A3" w:rsidR="00644CE9" w:rsidRPr="00644CE9" w:rsidRDefault="00644CE9" w:rsidP="001609B8">
      <w:pPr>
        <w:pStyle w:val="Heading1"/>
        <w:rPr>
          <w:lang w:val="en-GB"/>
        </w:rPr>
      </w:pPr>
      <w:bookmarkStart w:id="7" w:name="_Toc216424608"/>
      <w:r w:rsidRPr="00644CE9">
        <w:rPr>
          <w:lang w:val="en-GB"/>
        </w:rPr>
        <w:lastRenderedPageBreak/>
        <w:t>Element 2</w:t>
      </w:r>
      <w:bookmarkEnd w:id="7"/>
    </w:p>
    <w:p w14:paraId="58AB17F0" w14:textId="77777777" w:rsidR="00644CE9" w:rsidRPr="00644CE9" w:rsidRDefault="00644CE9" w:rsidP="001609B8">
      <w:pPr>
        <w:pStyle w:val="Heading2"/>
        <w:rPr>
          <w:lang w:val="en-GB"/>
        </w:rPr>
      </w:pPr>
      <w:bookmarkStart w:id="8" w:name="_Toc216424609"/>
      <w:r w:rsidRPr="00644CE9">
        <w:rPr>
          <w:lang w:val="en-GB"/>
        </w:rPr>
        <w:t>Overview of Marketing Mix</w:t>
      </w:r>
      <w:bookmarkEnd w:id="8"/>
    </w:p>
    <w:p w14:paraId="36C23B17" w14:textId="4369FCDE"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marketing mix of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a new brand of healthcare that Samsung has developed, should be in line with the strategic objective, which is providing innovative, connected and clinically reliable medical equipment. Since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an ensemble of both physical and digital services, the 7Ps model is the best possible</w:t>
      </w:r>
      <w:r w:rsidR="0032700A" w:rsidRPr="001609B8">
        <w:rPr>
          <w:rFonts w:ascii="Times New Roman" w:hAnsi="Times New Roman" w:cs="Times New Roman"/>
          <w:lang w:val="en-GB"/>
        </w:rPr>
        <w:t xml:space="preserve"> (</w:t>
      </w:r>
      <w:proofErr w:type="spellStart"/>
      <w:r w:rsidR="0032700A" w:rsidRPr="001609B8">
        <w:rPr>
          <w:rFonts w:ascii="Times New Roman" w:hAnsi="Times New Roman" w:cs="Times New Roman"/>
          <w:lang w:val="en-GB"/>
        </w:rPr>
        <w:t>Katsikeas</w:t>
      </w:r>
      <w:proofErr w:type="spellEnd"/>
      <w:r w:rsidR="0032700A" w:rsidRPr="001609B8">
        <w:rPr>
          <w:rFonts w:ascii="Times New Roman" w:hAnsi="Times New Roman" w:cs="Times New Roman"/>
          <w:lang w:val="en-GB"/>
        </w:rPr>
        <w:t xml:space="preserve"> et al., 2020)</w:t>
      </w:r>
      <w:r w:rsidRPr="00644CE9">
        <w:rPr>
          <w:rFonts w:ascii="Times New Roman" w:hAnsi="Times New Roman" w:cs="Times New Roman"/>
          <w:lang w:val="en-GB"/>
        </w:rPr>
        <w:t>. This model enables the brand to explain both the worth of its medical equipment and service provision items, such as installation, training, data integration and after-sales care.</w:t>
      </w:r>
    </w:p>
    <w:p w14:paraId="5461A038" w14:textId="77777777" w:rsidR="00644CE9" w:rsidRPr="00644CE9" w:rsidRDefault="00644CE9" w:rsidP="001609B8">
      <w:pPr>
        <w:pStyle w:val="Heading2"/>
        <w:rPr>
          <w:lang w:val="en-GB"/>
        </w:rPr>
      </w:pPr>
      <w:bookmarkStart w:id="9" w:name="_Toc216424610"/>
      <w:r w:rsidRPr="00644CE9">
        <w:rPr>
          <w:lang w:val="en-GB"/>
        </w:rPr>
        <w:t>Product</w:t>
      </w:r>
      <w:bookmarkEnd w:id="9"/>
    </w:p>
    <w:p w14:paraId="404C6D65" w14:textId="3AC9CF88"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product offering of the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characterised by a family of quality medical machinery, such as imaging apparatus, patient monitoring, and diagnostic machines and connected home health technologies. These products are connected in a common digital ecosystem by enabling data integration, remote monitoring and analytics.</w:t>
      </w:r>
    </w:p>
    <w:p w14:paraId="4F0D887E" w14:textId="78B18247" w:rsidR="00644CE9" w:rsidRPr="00644CE9" w:rsidRDefault="00644CE9" w:rsidP="001609B8">
      <w:pPr>
        <w:spacing w:line="360" w:lineRule="auto"/>
        <w:jc w:val="both"/>
        <w:rPr>
          <w:rFonts w:ascii="Times New Roman" w:hAnsi="Times New Roman" w:cs="Times New Roman"/>
          <w:lang w:val="en-GB"/>
        </w:rPr>
      </w:pP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devices are meant to advance the workflows and increase the accuracy of the diagnosis in hospitals and clinics. As an example, AI-based imaging can allow clinicians to diagnose anomalies faster, whereas linked patient monitors offer real-time notifications on central dashboards, allowing the staff to respond to imperative situations. </w:t>
      </w:r>
    </w:p>
    <w:p w14:paraId="553A2A94" w14:textId="77777777" w:rsidR="00644CE9" w:rsidRPr="00644CE9" w:rsidRDefault="00644CE9" w:rsidP="001609B8">
      <w:pPr>
        <w:pStyle w:val="Heading2"/>
        <w:rPr>
          <w:lang w:val="en-GB"/>
        </w:rPr>
      </w:pPr>
      <w:bookmarkStart w:id="10" w:name="_Toc216424611"/>
      <w:r w:rsidRPr="00644CE9">
        <w:rPr>
          <w:lang w:val="en-GB"/>
        </w:rPr>
        <w:t>Price</w:t>
      </w:r>
      <w:bookmarkEnd w:id="10"/>
    </w:p>
    <w:p w14:paraId="338063AE" w14:textId="3CD10C18"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pricing strategy of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aimed at representing not only the high quality of the offered products but also the variety of the financial conditions of the target markets. Hospitals and clinics are under strict budgetary limitations, but their establishments also demand high-performing equipment that is of high quality</w:t>
      </w:r>
      <w:r w:rsidR="0032700A" w:rsidRPr="001609B8">
        <w:rPr>
          <w:rFonts w:ascii="Times New Roman" w:hAnsi="Times New Roman" w:cs="Times New Roman"/>
          <w:lang w:val="en-GB"/>
        </w:rPr>
        <w:t xml:space="preserve"> (Kingsnorth, 2025)</w:t>
      </w:r>
      <w:r w:rsidRPr="00644CE9">
        <w:rPr>
          <w:rFonts w:ascii="Times New Roman" w:hAnsi="Times New Roman" w:cs="Times New Roman"/>
          <w:lang w:val="en-GB"/>
        </w:rPr>
        <w:t xml:space="preserve">. To address these demands,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would use a value pricing strategy on its advanced equipment, more so imaging equipment and artificial intelligence-assisted diagnostic equipment and devices. </w:t>
      </w:r>
    </w:p>
    <w:p w14:paraId="5F7CE3F9" w14:textId="240054DC"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In the case of smaller clinics and diagnostic centres,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might provide one price according to the modules, whereby purchasers might need the base components, and additional features can be added when the needs increase or change</w:t>
      </w:r>
      <w:r w:rsidR="0032700A" w:rsidRPr="001609B8">
        <w:rPr>
          <w:rFonts w:ascii="Times New Roman" w:hAnsi="Times New Roman" w:cs="Times New Roman"/>
          <w:lang w:val="en-GB"/>
        </w:rPr>
        <w:t xml:space="preserve"> (Park, 2020)</w:t>
      </w:r>
      <w:r w:rsidRPr="00644CE9">
        <w:rPr>
          <w:rFonts w:ascii="Times New Roman" w:hAnsi="Times New Roman" w:cs="Times New Roman"/>
          <w:lang w:val="en-GB"/>
        </w:rPr>
        <w:t xml:space="preserve">. Software, analytics services and remote monitoring platforms would also be possible as subscription-based pricing models. This will establish consistent costs on the part of healthcare providers and consistent relationships between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and its clients.</w:t>
      </w:r>
    </w:p>
    <w:p w14:paraId="7BADCA30" w14:textId="77777777" w:rsidR="00644CE9" w:rsidRPr="00644CE9" w:rsidRDefault="00644CE9" w:rsidP="001609B8">
      <w:pPr>
        <w:pStyle w:val="Heading2"/>
        <w:rPr>
          <w:lang w:val="en-GB"/>
        </w:rPr>
      </w:pPr>
      <w:bookmarkStart w:id="11" w:name="_Toc216424612"/>
      <w:r w:rsidRPr="00644CE9">
        <w:rPr>
          <w:lang w:val="en-GB"/>
        </w:rPr>
        <w:lastRenderedPageBreak/>
        <w:t>Place</w:t>
      </w:r>
      <w:bookmarkEnd w:id="11"/>
    </w:p>
    <w:p w14:paraId="553287A6" w14:textId="5BB98BF8" w:rsidR="00644CE9" w:rsidRPr="00EA43C8" w:rsidRDefault="00644CE9" w:rsidP="001609B8">
      <w:pPr>
        <w:spacing w:line="360" w:lineRule="auto"/>
        <w:jc w:val="both"/>
        <w:rPr>
          <w:rFonts w:ascii="Times New Roman" w:hAnsi="Times New Roman" w:cs="Times New Roman"/>
          <w:color w:val="000000" w:themeColor="text1"/>
          <w:lang w:val="en-GB"/>
        </w:rPr>
      </w:pPr>
      <w:r w:rsidRPr="00EA43C8">
        <w:rPr>
          <w:rFonts w:ascii="Times New Roman" w:hAnsi="Times New Roman" w:cs="Times New Roman"/>
          <w:color w:val="000000" w:themeColor="text1"/>
          <w:lang w:val="en-GB"/>
        </w:rPr>
        <w:t xml:space="preserve">The promotional approach towards </w:t>
      </w:r>
      <w:proofErr w:type="spellStart"/>
      <w:r w:rsidRPr="00EA43C8">
        <w:rPr>
          <w:rFonts w:ascii="Times New Roman" w:hAnsi="Times New Roman" w:cs="Times New Roman"/>
          <w:color w:val="000000" w:themeColor="text1"/>
          <w:lang w:val="en-GB"/>
        </w:rPr>
        <w:t>MedSam</w:t>
      </w:r>
      <w:proofErr w:type="spellEnd"/>
      <w:r w:rsidRPr="00EA43C8">
        <w:rPr>
          <w:rFonts w:ascii="Times New Roman" w:hAnsi="Times New Roman" w:cs="Times New Roman"/>
          <w:color w:val="000000" w:themeColor="text1"/>
          <w:lang w:val="en-GB"/>
        </w:rPr>
        <w:t xml:space="preserve"> entails making sure that its products are delivered to the healthcare professionals and patients in an effective and safe manner</w:t>
      </w:r>
      <w:r w:rsidR="0032700A" w:rsidRPr="00EA43C8">
        <w:rPr>
          <w:rFonts w:ascii="Times New Roman" w:hAnsi="Times New Roman" w:cs="Times New Roman"/>
          <w:color w:val="000000" w:themeColor="text1"/>
          <w:lang w:val="en-GB"/>
        </w:rPr>
        <w:t xml:space="preserve"> (Kotler et al., 2022)</w:t>
      </w:r>
      <w:r w:rsidRPr="00EA43C8">
        <w:rPr>
          <w:rFonts w:ascii="Times New Roman" w:hAnsi="Times New Roman" w:cs="Times New Roman"/>
          <w:color w:val="000000" w:themeColor="text1"/>
          <w:lang w:val="en-GB"/>
        </w:rPr>
        <w:t xml:space="preserve">. In the case of hospitals and clinics, </w:t>
      </w:r>
      <w:proofErr w:type="spellStart"/>
      <w:r w:rsidRPr="00EA43C8">
        <w:rPr>
          <w:rFonts w:ascii="Times New Roman" w:hAnsi="Times New Roman" w:cs="Times New Roman"/>
          <w:color w:val="000000" w:themeColor="text1"/>
          <w:lang w:val="en-GB"/>
        </w:rPr>
        <w:t>MedSam</w:t>
      </w:r>
      <w:proofErr w:type="spellEnd"/>
      <w:r w:rsidRPr="00EA43C8">
        <w:rPr>
          <w:rFonts w:ascii="Times New Roman" w:hAnsi="Times New Roman" w:cs="Times New Roman"/>
          <w:color w:val="000000" w:themeColor="text1"/>
          <w:lang w:val="en-GB"/>
        </w:rPr>
        <w:t xml:space="preserve"> would use the existing distribution channels of Samsung, such as certified distributors of medical equipment and regional healthcare partners around the world. Such partners will offer the local knowledge necessary to overcome the regulatory procedures, service needs, and cultural demands</w:t>
      </w:r>
      <w:r w:rsidR="005214C6" w:rsidRPr="00EA43C8">
        <w:rPr>
          <w:rFonts w:ascii="Times New Roman" w:hAnsi="Times New Roman" w:cs="Times New Roman"/>
          <w:color w:val="000000" w:themeColor="text1"/>
          <w:lang w:val="en-GB"/>
        </w:rPr>
        <w:t xml:space="preserve"> (Varadarajan, 2015)</w:t>
      </w:r>
      <w:r w:rsidRPr="00EA43C8">
        <w:rPr>
          <w:rFonts w:ascii="Times New Roman" w:hAnsi="Times New Roman" w:cs="Times New Roman"/>
          <w:color w:val="000000" w:themeColor="text1"/>
          <w:lang w:val="en-GB"/>
        </w:rPr>
        <w:t>.</w:t>
      </w:r>
    </w:p>
    <w:p w14:paraId="0E8AE105" w14:textId="66A04783" w:rsidR="00644CE9" w:rsidRPr="00EA43C8" w:rsidRDefault="00644CE9" w:rsidP="001609B8">
      <w:pPr>
        <w:spacing w:line="360" w:lineRule="auto"/>
        <w:jc w:val="both"/>
        <w:rPr>
          <w:rFonts w:ascii="Times New Roman" w:hAnsi="Times New Roman" w:cs="Times New Roman"/>
          <w:color w:val="000000" w:themeColor="text1"/>
          <w:lang w:val="en-GB"/>
        </w:rPr>
      </w:pPr>
      <w:r w:rsidRPr="00EA43C8">
        <w:rPr>
          <w:rFonts w:ascii="Times New Roman" w:hAnsi="Times New Roman" w:cs="Times New Roman"/>
          <w:color w:val="000000" w:themeColor="text1"/>
          <w:lang w:val="en-GB"/>
        </w:rPr>
        <w:t xml:space="preserve">Direct sales teams of healthcare technology would also be used in the sale of </w:t>
      </w:r>
      <w:proofErr w:type="spellStart"/>
      <w:r w:rsidRPr="00EA43C8">
        <w:rPr>
          <w:rFonts w:ascii="Times New Roman" w:hAnsi="Times New Roman" w:cs="Times New Roman"/>
          <w:color w:val="000000" w:themeColor="text1"/>
          <w:lang w:val="en-GB"/>
        </w:rPr>
        <w:t>MedSam</w:t>
      </w:r>
      <w:proofErr w:type="spellEnd"/>
      <w:r w:rsidRPr="00EA43C8">
        <w:rPr>
          <w:rFonts w:ascii="Times New Roman" w:hAnsi="Times New Roman" w:cs="Times New Roman"/>
          <w:color w:val="000000" w:themeColor="text1"/>
          <w:lang w:val="en-GB"/>
        </w:rPr>
        <w:t xml:space="preserve"> products. These teams would collaborate with hospital and clinic decision-makers and provide demonstrations, tailored solutions, and consultations</w:t>
      </w:r>
      <w:r w:rsidR="0032700A" w:rsidRPr="00EA43C8">
        <w:rPr>
          <w:rFonts w:ascii="Times New Roman" w:hAnsi="Times New Roman" w:cs="Times New Roman"/>
          <w:color w:val="000000" w:themeColor="text1"/>
          <w:lang w:val="en-GB"/>
        </w:rPr>
        <w:t xml:space="preserve"> (Grewal and Levy, 2021)</w:t>
      </w:r>
      <w:r w:rsidRPr="00EA43C8">
        <w:rPr>
          <w:rFonts w:ascii="Times New Roman" w:hAnsi="Times New Roman" w:cs="Times New Roman"/>
          <w:color w:val="000000" w:themeColor="text1"/>
          <w:lang w:val="en-GB"/>
        </w:rPr>
        <w:t xml:space="preserve">. A dedicated sales presence will also allow </w:t>
      </w:r>
      <w:proofErr w:type="spellStart"/>
      <w:r w:rsidRPr="00EA43C8">
        <w:rPr>
          <w:rFonts w:ascii="Times New Roman" w:hAnsi="Times New Roman" w:cs="Times New Roman"/>
          <w:color w:val="000000" w:themeColor="text1"/>
          <w:lang w:val="en-GB"/>
        </w:rPr>
        <w:t>MedSam</w:t>
      </w:r>
      <w:proofErr w:type="spellEnd"/>
      <w:r w:rsidRPr="00EA43C8">
        <w:rPr>
          <w:rFonts w:ascii="Times New Roman" w:hAnsi="Times New Roman" w:cs="Times New Roman"/>
          <w:color w:val="000000" w:themeColor="text1"/>
          <w:lang w:val="en-GB"/>
        </w:rPr>
        <w:t xml:space="preserve"> to gain credibility, as well as enable the brand to have a more thorough understanding of the needs and requirements of the healthcare providers.</w:t>
      </w:r>
    </w:p>
    <w:p w14:paraId="42428740" w14:textId="77777777" w:rsidR="00644CE9" w:rsidRPr="00644CE9" w:rsidRDefault="00644CE9" w:rsidP="001609B8">
      <w:pPr>
        <w:pStyle w:val="Heading2"/>
        <w:rPr>
          <w:lang w:val="en-GB"/>
        </w:rPr>
      </w:pPr>
      <w:bookmarkStart w:id="12" w:name="_Toc216424613"/>
      <w:r w:rsidRPr="00644CE9">
        <w:rPr>
          <w:lang w:val="en-GB"/>
        </w:rPr>
        <w:t>Promotion</w:t>
      </w:r>
      <w:bookmarkEnd w:id="12"/>
    </w:p>
    <w:p w14:paraId="0D4B88C2" w14:textId="767BBAD8"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In order to establish trust, create awareness and discuss the perks of connected care solutions, the promotional strategy of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aimed at creating trust. To the healthcare professionals, the promotion would be based on evidence-based communication</w:t>
      </w:r>
      <w:r w:rsidR="0032700A" w:rsidRPr="001609B8">
        <w:rPr>
          <w:rFonts w:ascii="Times New Roman" w:hAnsi="Times New Roman" w:cs="Times New Roman"/>
          <w:lang w:val="en-GB"/>
        </w:rPr>
        <w:t xml:space="preserve"> (Olson et al., 2021)</w:t>
      </w:r>
      <w:r w:rsidRPr="00644CE9">
        <w:rPr>
          <w:rFonts w:ascii="Times New Roman" w:hAnsi="Times New Roman" w:cs="Times New Roman"/>
          <w:lang w:val="en-GB"/>
        </w:rPr>
        <w:t>. It involves involvement in medical conferences, data publication on clinical trials, collaboration with hospitals to test new technology and webinars where</w:t>
      </w:r>
      <w:r w:rsidR="005214C6">
        <w:rPr>
          <w:rFonts w:ascii="Times New Roman" w:hAnsi="Times New Roman" w:cs="Times New Roman"/>
          <w:lang w:val="en-GB"/>
        </w:rPr>
        <w:t xml:space="preserve"> </w:t>
      </w:r>
      <w:r w:rsidR="005214C6" w:rsidRPr="005214C6">
        <w:rPr>
          <w:rFonts w:ascii="Times New Roman" w:hAnsi="Times New Roman" w:cs="Times New Roman"/>
          <w:lang w:val="en-GB"/>
        </w:rPr>
        <w:t>(Kingsnorth, 2025)</w:t>
      </w:r>
      <w:r w:rsidR="005214C6">
        <w:rPr>
          <w:rFonts w:ascii="Times New Roman" w:hAnsi="Times New Roman" w:cs="Times New Roman"/>
          <w:lang w:val="en-GB"/>
        </w:rPr>
        <w:t>.</w:t>
      </w:r>
      <w:r w:rsidRPr="00644CE9">
        <w:rPr>
          <w:rFonts w:ascii="Times New Roman" w:hAnsi="Times New Roman" w:cs="Times New Roman"/>
          <w:lang w:val="en-GB"/>
        </w:rPr>
        <w:t xml:space="preserve"> AI-driven features can be demonstrated. The testimonials of the top clinicians, as well as the case studies featuring enhanced results, would go a long way in supporting the credibility of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w:t>
      </w:r>
    </w:p>
    <w:p w14:paraId="25CA25A3" w14:textId="42DFAE23"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promotion strategy would also lie at the heart of digital marketing. The targeted campaigns on professional platforms like LinkedIn, email newsletters, and online demonstrations, which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would resort to, would also be directed to the healthcare administrators and medical practitioners</w:t>
      </w:r>
      <w:r w:rsidR="0032700A" w:rsidRPr="001609B8">
        <w:rPr>
          <w:rFonts w:ascii="Times New Roman" w:hAnsi="Times New Roman" w:cs="Times New Roman"/>
          <w:lang w:val="en-GB"/>
        </w:rPr>
        <w:t xml:space="preserve"> (Guenther et al., 2023)</w:t>
      </w:r>
      <w:r w:rsidRPr="00644CE9">
        <w:rPr>
          <w:rFonts w:ascii="Times New Roman" w:hAnsi="Times New Roman" w:cs="Times New Roman"/>
          <w:lang w:val="en-GB"/>
        </w:rPr>
        <w:t xml:space="preserve">. To patients, advertising would be based on availability, empowerment and usability. The advertisement would focus on the role of home monitoring devices to promote proactive care that is provided by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to its users by assisting them to be independent and facilitating interaction with healthcare professionals.</w:t>
      </w:r>
    </w:p>
    <w:p w14:paraId="5712A9AB" w14:textId="77777777" w:rsidR="00644CE9" w:rsidRPr="00644CE9" w:rsidRDefault="00644CE9" w:rsidP="001609B8">
      <w:pPr>
        <w:pStyle w:val="Heading2"/>
        <w:rPr>
          <w:lang w:val="en-GB"/>
        </w:rPr>
      </w:pPr>
      <w:bookmarkStart w:id="13" w:name="_Toc216424614"/>
      <w:r w:rsidRPr="00644CE9">
        <w:rPr>
          <w:lang w:val="en-GB"/>
        </w:rPr>
        <w:t>People</w:t>
      </w:r>
      <w:bookmarkEnd w:id="13"/>
    </w:p>
    <w:p w14:paraId="0203DB98" w14:textId="4709AB35"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In the healthcare sector, customer perceptions are greatly influenced by people; hence, the need to have effective adoption.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has a people strategy which is concentrated on developing a highly skilled workforce, based on both medical and technological training</w:t>
      </w:r>
      <w:r w:rsidR="0032700A" w:rsidRPr="001609B8">
        <w:rPr>
          <w:rFonts w:ascii="Times New Roman" w:hAnsi="Times New Roman" w:cs="Times New Roman"/>
          <w:lang w:val="en-GB"/>
        </w:rPr>
        <w:t xml:space="preserve"> (Rosário and </w:t>
      </w:r>
      <w:r w:rsidR="0032700A" w:rsidRPr="001609B8">
        <w:rPr>
          <w:rFonts w:ascii="Times New Roman" w:hAnsi="Times New Roman" w:cs="Times New Roman"/>
          <w:lang w:val="en-GB"/>
        </w:rPr>
        <w:lastRenderedPageBreak/>
        <w:t>Raimundo, 2021)</w:t>
      </w:r>
      <w:r w:rsidRPr="00644CE9">
        <w:rPr>
          <w:rFonts w:ascii="Times New Roman" w:hAnsi="Times New Roman" w:cs="Times New Roman"/>
          <w:lang w:val="en-GB"/>
        </w:rPr>
        <w:t>. This encompasses sales teams that possess specialised knowledge of the clinical equipment, service engineers who have been trained in hospital mechanisms and customer support staff who can guide the profession as well as the patients.</w:t>
      </w:r>
    </w:p>
    <w:p w14:paraId="690BFADB"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Hospital staff would be provided with training programmes during the installation of new equipment to make them feel competent in using the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technologies. It would be supported using special help lines, the presence of on-site maintenance teams and remote troubleshooting support. As a brand for home consumers, it would also provide convenient customer care services via apps, chatbots and helplines so that the users could feel well taken care of.</w:t>
      </w:r>
    </w:p>
    <w:p w14:paraId="0BA39CF3" w14:textId="77777777" w:rsidR="00644CE9" w:rsidRPr="00644CE9" w:rsidRDefault="00644CE9" w:rsidP="001609B8">
      <w:pPr>
        <w:pStyle w:val="Heading2"/>
        <w:rPr>
          <w:lang w:val="en-GB"/>
        </w:rPr>
      </w:pPr>
      <w:bookmarkStart w:id="14" w:name="_Toc216424615"/>
      <w:r w:rsidRPr="00644CE9">
        <w:rPr>
          <w:lang w:val="en-GB"/>
        </w:rPr>
        <w:t>Process</w:t>
      </w:r>
      <w:bookmarkEnd w:id="14"/>
    </w:p>
    <w:p w14:paraId="1EC8C449" w14:textId="68CBA63F"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activities of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are also focused on increasing customer experience, efficiency and quality service. In the case of hospitals and clinics, the processes consist of efficient installation processes, integration with the current systems and adequately planned maintenance</w:t>
      </w:r>
      <w:r w:rsidR="0032700A" w:rsidRPr="001609B8">
        <w:rPr>
          <w:rFonts w:ascii="Times New Roman" w:hAnsi="Times New Roman" w:cs="Times New Roman"/>
          <w:lang w:val="en-GB"/>
        </w:rPr>
        <w:t xml:space="preserve"> (Saura et al., 2021)</w:t>
      </w:r>
      <w:r w:rsidRPr="00644CE9">
        <w:rPr>
          <w:rFonts w:ascii="Times New Roman" w:hAnsi="Times New Roman" w:cs="Times New Roman"/>
          <w:lang w:val="en-GB"/>
        </w:rPr>
        <w:t xml:space="preserve">. In this case,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would monitor the performance of devices using data-driven tools, which would help it conduct predictive maintenance and minimise the downtime of essential equipment.</w:t>
      </w:r>
    </w:p>
    <w:p w14:paraId="171EEC3B"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customised consultation, virtual demonstrations and transparent pricing proposals would provide a smooth purchasing process. Once bought, the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would stay in touch with the healthcare providers to keep them satisfied, provide updates and add new features or upgrades.</w:t>
      </w:r>
    </w:p>
    <w:p w14:paraId="18594065" w14:textId="77777777" w:rsidR="00644CE9" w:rsidRPr="00644CE9" w:rsidRDefault="00644CE9" w:rsidP="001609B8">
      <w:pPr>
        <w:pStyle w:val="Heading2"/>
        <w:rPr>
          <w:lang w:val="en-GB"/>
        </w:rPr>
      </w:pPr>
      <w:bookmarkStart w:id="15" w:name="_Toc216424616"/>
      <w:r w:rsidRPr="00644CE9">
        <w:rPr>
          <w:lang w:val="en-GB"/>
        </w:rPr>
        <w:t>Physical Evidence</w:t>
      </w:r>
      <w:bookmarkEnd w:id="15"/>
    </w:p>
    <w:p w14:paraId="33081592" w14:textId="26DFFCA9" w:rsidR="00644CE9" w:rsidRPr="006B4126" w:rsidRDefault="00644CE9"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 xml:space="preserve">Physical evidence is necessary in building trust as far as medical equipment and healthcare services are concerned. The physical evidence of </w:t>
      </w:r>
      <w:proofErr w:type="spellStart"/>
      <w:r w:rsidRPr="006B4126">
        <w:rPr>
          <w:rFonts w:ascii="Times New Roman" w:hAnsi="Times New Roman" w:cs="Times New Roman"/>
          <w:color w:val="000000" w:themeColor="text1"/>
          <w:lang w:val="en-GB"/>
        </w:rPr>
        <w:t>MedSam</w:t>
      </w:r>
      <w:proofErr w:type="spellEnd"/>
      <w:r w:rsidRPr="006B4126">
        <w:rPr>
          <w:rFonts w:ascii="Times New Roman" w:hAnsi="Times New Roman" w:cs="Times New Roman"/>
          <w:color w:val="000000" w:themeColor="text1"/>
          <w:lang w:val="en-GB"/>
        </w:rPr>
        <w:t xml:space="preserve"> comprises the design of its devices, packaging, user manuals and the digital interfaces with the equipment</w:t>
      </w:r>
      <w:r w:rsidR="005214C6" w:rsidRPr="006B4126">
        <w:rPr>
          <w:rFonts w:ascii="Times New Roman" w:hAnsi="Times New Roman" w:cs="Times New Roman"/>
          <w:color w:val="000000" w:themeColor="text1"/>
          <w:lang w:val="en-GB"/>
        </w:rPr>
        <w:t xml:space="preserve"> (Shaw, 2012)</w:t>
      </w:r>
      <w:r w:rsidRPr="006B4126">
        <w:rPr>
          <w:rFonts w:ascii="Times New Roman" w:hAnsi="Times New Roman" w:cs="Times New Roman"/>
          <w:color w:val="000000" w:themeColor="text1"/>
          <w:lang w:val="en-GB"/>
        </w:rPr>
        <w:t>. The brand name of advanced healthcare technology is supported by clean, modern and ergonomic designs.</w:t>
      </w:r>
    </w:p>
    <w:p w14:paraId="58304254" w14:textId="4E478F4A" w:rsidR="00644CE9" w:rsidRPr="006B4126" w:rsidRDefault="00644CE9"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 xml:space="preserve">Physical evidence would also be implemented in hospitals and clinics with the </w:t>
      </w:r>
      <w:proofErr w:type="spellStart"/>
      <w:r w:rsidRPr="006B4126">
        <w:rPr>
          <w:rFonts w:ascii="Times New Roman" w:hAnsi="Times New Roman" w:cs="Times New Roman"/>
          <w:color w:val="000000" w:themeColor="text1"/>
          <w:lang w:val="en-GB"/>
        </w:rPr>
        <w:t>MedSam</w:t>
      </w:r>
      <w:proofErr w:type="spellEnd"/>
      <w:r w:rsidRPr="006B4126">
        <w:rPr>
          <w:rFonts w:ascii="Times New Roman" w:hAnsi="Times New Roman" w:cs="Times New Roman"/>
          <w:color w:val="000000" w:themeColor="text1"/>
          <w:lang w:val="en-GB"/>
        </w:rPr>
        <w:t xml:space="preserve"> installing teams, training materials, branded documentation and service reports</w:t>
      </w:r>
      <w:r w:rsidR="005214C6" w:rsidRPr="006B4126">
        <w:rPr>
          <w:rFonts w:ascii="Times New Roman" w:hAnsi="Times New Roman" w:cs="Times New Roman"/>
          <w:color w:val="000000" w:themeColor="text1"/>
          <w:lang w:val="en-GB"/>
        </w:rPr>
        <w:t xml:space="preserve"> (Varadarajan, 2010)</w:t>
      </w:r>
      <w:r w:rsidRPr="006B4126">
        <w:rPr>
          <w:rFonts w:ascii="Times New Roman" w:hAnsi="Times New Roman" w:cs="Times New Roman"/>
          <w:color w:val="000000" w:themeColor="text1"/>
          <w:lang w:val="en-GB"/>
        </w:rPr>
        <w:t>. In the case of home users, the physical evidence is carried over to the packaging, intuitive apps and compatibility with other Samsung devices.</w:t>
      </w:r>
    </w:p>
    <w:p w14:paraId="63FB775C" w14:textId="77777777" w:rsidR="001609B8" w:rsidRDefault="001609B8">
      <w:pPr>
        <w:rPr>
          <w:rFonts w:ascii="Times New Roman" w:hAnsi="Times New Roman" w:cs="Times New Roman"/>
          <w:lang w:val="en-GB"/>
        </w:rPr>
      </w:pPr>
      <w:r>
        <w:rPr>
          <w:rFonts w:ascii="Times New Roman" w:hAnsi="Times New Roman" w:cs="Times New Roman"/>
          <w:lang w:val="en-GB"/>
        </w:rPr>
        <w:br w:type="page"/>
      </w:r>
    </w:p>
    <w:p w14:paraId="4E6D6482" w14:textId="4E671773" w:rsidR="00644CE9" w:rsidRPr="00644CE9" w:rsidRDefault="00644CE9" w:rsidP="001609B8">
      <w:pPr>
        <w:pStyle w:val="Heading1"/>
        <w:rPr>
          <w:lang w:val="en-GB"/>
        </w:rPr>
      </w:pPr>
      <w:bookmarkStart w:id="16" w:name="_Toc216424617"/>
      <w:r w:rsidRPr="00644CE9">
        <w:rPr>
          <w:lang w:val="en-GB"/>
        </w:rPr>
        <w:lastRenderedPageBreak/>
        <w:t>Element 3</w:t>
      </w:r>
      <w:bookmarkEnd w:id="16"/>
    </w:p>
    <w:p w14:paraId="55B5C0D1"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b/>
          <w:bCs/>
          <w:lang w:val="en-GB"/>
        </w:rPr>
        <w:t>Brand Vision</w:t>
      </w:r>
    </w:p>
    <w:p w14:paraId="38B2F9DA" w14:textId="77777777" w:rsidR="00644CE9" w:rsidRPr="00644CE9" w:rsidRDefault="00644CE9" w:rsidP="001609B8">
      <w:pPr>
        <w:spacing w:line="360" w:lineRule="auto"/>
        <w:jc w:val="both"/>
        <w:rPr>
          <w:rFonts w:ascii="Times New Roman" w:hAnsi="Times New Roman" w:cs="Times New Roman"/>
          <w:lang w:val="en-GB"/>
        </w:rPr>
      </w:pP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the new Samsung healthcare brand that is meant to transform healthcare to become smarter, easier and more connected. The vision is to make the use of technology in hospitals and for patients better through the provision of quality, easy and smart medical devices.</w:t>
      </w:r>
    </w:p>
    <w:p w14:paraId="4527F790"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b/>
          <w:bCs/>
          <w:lang w:val="en-GB"/>
        </w:rPr>
        <w:t>STP Analysis</w:t>
      </w:r>
    </w:p>
    <w:p w14:paraId="29512136"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At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two segments are targeted: hospitals and clinics interested in modern and digital equipment and patients who require convenient devices at home. The target audience is both medical practitioners who appreciate the accurate data and long-term patients who need convenient monitoring (</w:t>
      </w:r>
      <w:proofErr w:type="spellStart"/>
      <w:r w:rsidRPr="00644CE9">
        <w:rPr>
          <w:rFonts w:ascii="Times New Roman" w:hAnsi="Times New Roman" w:cs="Times New Roman"/>
          <w:lang w:val="en-GB"/>
        </w:rPr>
        <w:t>Katsikeas</w:t>
      </w:r>
      <w:proofErr w:type="spellEnd"/>
      <w:r w:rsidRPr="00644CE9">
        <w:rPr>
          <w:rFonts w:ascii="Times New Roman" w:hAnsi="Times New Roman" w:cs="Times New Roman"/>
          <w:lang w:val="en-GB"/>
        </w:rPr>
        <w:t xml:space="preserve"> et al., 2020).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is a reputable, technologically progressive healthcare provider that links hospital and home care with seamless, secure and consistent health information.</w:t>
      </w:r>
    </w:p>
    <w:p w14:paraId="2873DC8D"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b/>
          <w:bCs/>
          <w:lang w:val="en-GB"/>
        </w:rPr>
        <w:t>Marketing Mix Strategy (4Ps)</w:t>
      </w:r>
    </w:p>
    <w:p w14:paraId="7FE0CF15" w14:textId="77777777" w:rsidR="00644CE9" w:rsidRPr="00644CE9" w:rsidRDefault="00644CE9" w:rsidP="001609B8">
      <w:pPr>
        <w:spacing w:line="360" w:lineRule="auto"/>
        <w:jc w:val="both"/>
        <w:rPr>
          <w:rFonts w:ascii="Times New Roman" w:hAnsi="Times New Roman" w:cs="Times New Roman"/>
          <w:lang w:val="en-GB"/>
        </w:rPr>
      </w:pP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produces products of high quality, such as imaging instruments, patient monitors and home health equipment (Kingsnorth, 2025). Pricing is dynamic, and high-end hospitals and cheap home equipment are offered to patients. The products can be offered with the help of hospital vendors, Samsung sales divisions, and websites (Rosario and Raimundo, 2021).</w:t>
      </w:r>
    </w:p>
    <w:p w14:paraId="6E754BDE"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b/>
          <w:bCs/>
          <w:lang w:val="en-GB"/>
        </w:rPr>
        <w:t>Value Proposition</w:t>
      </w:r>
    </w:p>
    <w:p w14:paraId="24EC6B93"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medical solutions at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are smarter and more connected to save time, contributing to a healthier life and improved care for the patients. It provides investors with high growth in the digital health market that is on the rise.</w:t>
      </w:r>
    </w:p>
    <w:p w14:paraId="5907D916" w14:textId="77777777" w:rsidR="001609B8" w:rsidRDefault="001609B8">
      <w:pPr>
        <w:rPr>
          <w:rFonts w:ascii="Times New Roman" w:hAnsi="Times New Roman" w:cs="Times New Roman"/>
          <w:b/>
          <w:bCs/>
          <w:lang w:val="en-GB"/>
        </w:rPr>
      </w:pPr>
      <w:r>
        <w:rPr>
          <w:rFonts w:ascii="Times New Roman" w:hAnsi="Times New Roman" w:cs="Times New Roman"/>
          <w:b/>
          <w:bCs/>
          <w:lang w:val="en-GB"/>
        </w:rPr>
        <w:br w:type="page"/>
      </w:r>
    </w:p>
    <w:p w14:paraId="1CE7BDD9" w14:textId="411EE36E" w:rsidR="00644CE9" w:rsidRPr="00644CE9" w:rsidRDefault="00644CE9" w:rsidP="001609B8">
      <w:pPr>
        <w:pStyle w:val="Heading1"/>
        <w:rPr>
          <w:lang w:val="en-GB"/>
        </w:rPr>
      </w:pPr>
      <w:bookmarkStart w:id="17" w:name="_Toc216424618"/>
      <w:r w:rsidRPr="00644CE9">
        <w:rPr>
          <w:lang w:val="en-GB"/>
        </w:rPr>
        <w:lastRenderedPageBreak/>
        <w:t>Element 4</w:t>
      </w:r>
      <w:bookmarkEnd w:id="17"/>
    </w:p>
    <w:p w14:paraId="016AE056" w14:textId="77777777" w:rsidR="00644CE9" w:rsidRPr="00644CE9" w:rsidRDefault="00644CE9" w:rsidP="001609B8">
      <w:pPr>
        <w:pStyle w:val="Heading2"/>
        <w:rPr>
          <w:lang w:val="en-GB"/>
        </w:rPr>
      </w:pPr>
      <w:bookmarkStart w:id="18" w:name="_Toc216424619"/>
      <w:r w:rsidRPr="00644CE9">
        <w:rPr>
          <w:lang w:val="en-GB"/>
        </w:rPr>
        <w:t>Reflection on Developing the Brand Concept</w:t>
      </w:r>
      <w:bookmarkEnd w:id="18"/>
    </w:p>
    <w:p w14:paraId="7C2D070D" w14:textId="58BC123B"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The development of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entailed the realisation of the current brand equity with Samsung and how it could effectively expand into the medical equipment sector. This necessitated the need to analyse market trends, customer behaviour and the rising relevance of digital healthcare</w:t>
      </w:r>
      <w:r w:rsidR="0032700A" w:rsidRPr="001609B8">
        <w:rPr>
          <w:rFonts w:ascii="Times New Roman" w:hAnsi="Times New Roman" w:cs="Times New Roman"/>
          <w:lang w:val="en-GB"/>
        </w:rPr>
        <w:t xml:space="preserve"> (Varadarajan, 2020)</w:t>
      </w:r>
      <w:r w:rsidRPr="00644CE9">
        <w:rPr>
          <w:rFonts w:ascii="Times New Roman" w:hAnsi="Times New Roman" w:cs="Times New Roman"/>
          <w:lang w:val="en-GB"/>
        </w:rPr>
        <w:t xml:space="preserve">. Among them, there was a communication lesson that it is vital to create a brand image that will be unique but in line with the values of the parent company. This balance allowed keeping </w:t>
      </w:r>
      <w:proofErr w:type="spellStart"/>
      <w:r w:rsidRPr="00644CE9">
        <w:rPr>
          <w:rFonts w:ascii="Times New Roman" w:hAnsi="Times New Roman" w:cs="Times New Roman"/>
          <w:lang w:val="en-GB"/>
        </w:rPr>
        <w:t>MedSam</w:t>
      </w:r>
      <w:proofErr w:type="spellEnd"/>
      <w:r w:rsidRPr="00644CE9">
        <w:rPr>
          <w:rFonts w:ascii="Times New Roman" w:hAnsi="Times New Roman" w:cs="Times New Roman"/>
          <w:lang w:val="en-GB"/>
        </w:rPr>
        <w:t xml:space="preserve"> convincing and, at the same time, providing something that was not in the market before.</w:t>
      </w:r>
    </w:p>
    <w:p w14:paraId="66746652"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Simplification of complex ideas was the other key skill that was acquired. Medical equipment is a very technical sector, but the brand concept had to be explained in a simple and understandable manner. This necessitated the need to refine the message in a manner that it appealed to both the professionals and the common man, which proved the worth of good communication in marketing.</w:t>
      </w:r>
    </w:p>
    <w:p w14:paraId="1A86530C" w14:textId="77777777" w:rsidR="00644CE9" w:rsidRPr="00644CE9" w:rsidRDefault="00644CE9" w:rsidP="001609B8">
      <w:pPr>
        <w:pStyle w:val="Heading2"/>
        <w:rPr>
          <w:lang w:val="en-GB"/>
        </w:rPr>
      </w:pPr>
      <w:bookmarkStart w:id="19" w:name="_Toc216424620"/>
      <w:r w:rsidRPr="00644CE9">
        <w:rPr>
          <w:lang w:val="en-GB"/>
        </w:rPr>
        <w:t>Reflection on Creating the Marketing Strategy</w:t>
      </w:r>
      <w:bookmarkEnd w:id="19"/>
    </w:p>
    <w:p w14:paraId="2E2CC57B" w14:textId="5B3270EA"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The creation of the segmentation, targeting, differentiation and positioning study was useful in establishing a better comprehension of how brands strategically find and access the right audiences. This was an eye-opener to the necessity of basing decisions on facts on the ground, as opposed to belief</w:t>
      </w:r>
      <w:r w:rsidR="0032700A" w:rsidRPr="001609B8">
        <w:rPr>
          <w:rFonts w:ascii="Times New Roman" w:hAnsi="Times New Roman" w:cs="Times New Roman"/>
          <w:lang w:val="en-GB"/>
        </w:rPr>
        <w:t xml:space="preserve"> (</w:t>
      </w:r>
      <w:proofErr w:type="spellStart"/>
      <w:r w:rsidR="0032700A" w:rsidRPr="001609B8">
        <w:rPr>
          <w:rFonts w:ascii="Times New Roman" w:hAnsi="Times New Roman" w:cs="Times New Roman"/>
          <w:lang w:val="en-GB"/>
        </w:rPr>
        <w:t>Gölgeci</w:t>
      </w:r>
      <w:proofErr w:type="spellEnd"/>
      <w:r w:rsidR="0032700A" w:rsidRPr="001609B8">
        <w:rPr>
          <w:rFonts w:ascii="Times New Roman" w:hAnsi="Times New Roman" w:cs="Times New Roman"/>
          <w:lang w:val="en-GB"/>
        </w:rPr>
        <w:t xml:space="preserve"> and Kuivalainen, 2020)</w:t>
      </w:r>
      <w:r w:rsidRPr="00644CE9">
        <w:rPr>
          <w:rFonts w:ascii="Times New Roman" w:hAnsi="Times New Roman" w:cs="Times New Roman"/>
          <w:lang w:val="en-GB"/>
        </w:rPr>
        <w:t>. As an example, the brand differentiation and positioning are influenced by the acknowledgement of the growing need for connected care solutions.</w:t>
      </w:r>
    </w:p>
    <w:p w14:paraId="06A0DC86"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The formation of the marketing mix also enhanced thinking skills in its approach, especially in making every aspect a supporting element of the brand vision. The combination of product, price, place, and promotion, starting with a single consistency, made me realise why all touchpoints should remain consistent. It was evident that a successful marketing strategy will demand that there be consistency between what the brand promises and what it does in the market.</w:t>
      </w:r>
    </w:p>
    <w:p w14:paraId="6438B62D" w14:textId="77777777" w:rsidR="00644CE9" w:rsidRPr="00644CE9" w:rsidRDefault="00644CE9" w:rsidP="001609B8">
      <w:pPr>
        <w:pStyle w:val="Heading2"/>
        <w:rPr>
          <w:lang w:val="en-GB"/>
        </w:rPr>
      </w:pPr>
      <w:bookmarkStart w:id="20" w:name="_Toc216424621"/>
      <w:r w:rsidRPr="00644CE9">
        <w:rPr>
          <w:lang w:val="en-GB"/>
        </w:rPr>
        <w:t>Reflection on Preparing the Pitch</w:t>
      </w:r>
      <w:bookmarkEnd w:id="20"/>
    </w:p>
    <w:p w14:paraId="6EB1D0B5" w14:textId="2FA0D20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 xml:space="preserve">It was also good practice in making succinct communication in preparing the marketing pitch. It involved the necessity to sum up a big plan in a concise and compelling message, attracting </w:t>
      </w:r>
      <w:r w:rsidRPr="00644CE9">
        <w:rPr>
          <w:rFonts w:ascii="Times New Roman" w:hAnsi="Times New Roman" w:cs="Times New Roman"/>
          <w:lang w:val="en-GB"/>
        </w:rPr>
        <w:lastRenderedPageBreak/>
        <w:t>both investors and consumers. Among the most valuable lessons, I should consider the necessity to highlight the most significant aspects and provide their display in a thoroughly structured key format on a poster</w:t>
      </w:r>
      <w:r w:rsidR="0032700A" w:rsidRPr="001609B8">
        <w:rPr>
          <w:rFonts w:ascii="Times New Roman" w:hAnsi="Times New Roman" w:cs="Times New Roman"/>
          <w:lang w:val="en-GB"/>
        </w:rPr>
        <w:t xml:space="preserve"> (Bag et al., 2021)</w:t>
      </w:r>
      <w:r w:rsidRPr="00644CE9">
        <w:rPr>
          <w:rFonts w:ascii="Times New Roman" w:hAnsi="Times New Roman" w:cs="Times New Roman"/>
          <w:lang w:val="en-GB"/>
        </w:rPr>
        <w:t>. The question was how to keep the strategy as powerful as it was but to make it as easy to understand as it could be, and that is where the significance of simplicity and narration in the marketing game becomes apparent.</w:t>
      </w:r>
    </w:p>
    <w:p w14:paraId="36A0B354"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This was shown by the importance given to awareness of the audience, even when delivering the pitch, even in a written format. It was necessary that the pitch mode should be catchy to the customers as well as convincing to the investors who are driven by the possibilities of growth. This has served to reinforce the importance of being flexible in that one and the same message can be tailored to suit various audiences.</w:t>
      </w:r>
    </w:p>
    <w:p w14:paraId="4E0C75DB" w14:textId="77777777" w:rsidR="00644CE9" w:rsidRPr="00644CE9" w:rsidRDefault="00644CE9" w:rsidP="001609B8">
      <w:pPr>
        <w:pStyle w:val="Heading2"/>
        <w:rPr>
          <w:lang w:val="en-GB"/>
        </w:rPr>
      </w:pPr>
      <w:bookmarkStart w:id="21" w:name="_Toc216424622"/>
      <w:r w:rsidRPr="00644CE9">
        <w:rPr>
          <w:lang w:val="en-GB"/>
        </w:rPr>
        <w:t>Future Improvements</w:t>
      </w:r>
      <w:bookmarkEnd w:id="21"/>
    </w:p>
    <w:p w14:paraId="4F123251" w14:textId="77777777" w:rsidR="00644CE9" w:rsidRPr="00644CE9" w:rsidRDefault="00644CE9" w:rsidP="001609B8">
      <w:pPr>
        <w:spacing w:line="360" w:lineRule="auto"/>
        <w:jc w:val="both"/>
        <w:rPr>
          <w:rFonts w:ascii="Times New Roman" w:hAnsi="Times New Roman" w:cs="Times New Roman"/>
          <w:lang w:val="en-GB"/>
        </w:rPr>
      </w:pPr>
      <w:r w:rsidRPr="00644CE9">
        <w:rPr>
          <w:rFonts w:ascii="Times New Roman" w:hAnsi="Times New Roman" w:cs="Times New Roman"/>
          <w:lang w:val="en-GB"/>
        </w:rPr>
        <w:t>One of the areas of improvement in future projects would be increasing research, particularly on competitors and actual market information. This would improve the plausibility of the strategy by inculcating additional evidence. Moreover, it may be beneficial to apply more creative thinking practices to come up with more unique brand ideas. The design and presentation skills would also be enhanced, facilitating future pitching to be more visual and appealing.</w:t>
      </w:r>
    </w:p>
    <w:p w14:paraId="451C00F6" w14:textId="77777777" w:rsidR="007D23EC" w:rsidRPr="001609B8" w:rsidRDefault="007D23EC" w:rsidP="001609B8">
      <w:pPr>
        <w:spacing w:line="360" w:lineRule="auto"/>
        <w:jc w:val="both"/>
        <w:rPr>
          <w:rFonts w:ascii="Times New Roman" w:hAnsi="Times New Roman" w:cs="Times New Roman"/>
          <w:b/>
          <w:bCs/>
          <w:lang w:val="en-GB"/>
        </w:rPr>
      </w:pPr>
    </w:p>
    <w:p w14:paraId="723688E6" w14:textId="77777777" w:rsidR="001609B8" w:rsidRDefault="001609B8">
      <w:pPr>
        <w:rPr>
          <w:rFonts w:ascii="Times New Roman" w:hAnsi="Times New Roman" w:cs="Times New Roman"/>
          <w:lang w:val="en-GB"/>
        </w:rPr>
      </w:pPr>
      <w:r>
        <w:rPr>
          <w:rFonts w:ascii="Times New Roman" w:hAnsi="Times New Roman" w:cs="Times New Roman"/>
          <w:lang w:val="en-GB"/>
        </w:rPr>
        <w:br w:type="page"/>
      </w:r>
    </w:p>
    <w:p w14:paraId="65918339" w14:textId="1D2010F0" w:rsidR="002C07E5" w:rsidRPr="001609B8" w:rsidRDefault="002C07E5" w:rsidP="001609B8">
      <w:pPr>
        <w:pStyle w:val="Heading1"/>
        <w:rPr>
          <w:lang w:val="en-GB"/>
        </w:rPr>
      </w:pPr>
      <w:bookmarkStart w:id="22" w:name="_Toc216424623"/>
      <w:r w:rsidRPr="001609B8">
        <w:rPr>
          <w:lang w:val="en-GB"/>
        </w:rPr>
        <w:lastRenderedPageBreak/>
        <w:t>References</w:t>
      </w:r>
      <w:bookmarkEnd w:id="22"/>
    </w:p>
    <w:p w14:paraId="791087FD"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Bag, S., Gupta, S., Kumar, A. and Sivarajah, U., 2021. An integrated artificial intelligence framework for knowledge creation and B2B marketing rational decision making for improving firm performance. </w:t>
      </w:r>
      <w:r w:rsidRPr="006B4126">
        <w:rPr>
          <w:rFonts w:ascii="Times New Roman" w:hAnsi="Times New Roman" w:cs="Times New Roman"/>
          <w:i/>
          <w:iCs/>
          <w:color w:val="000000" w:themeColor="text1"/>
          <w:lang w:val="en-GB"/>
        </w:rPr>
        <w:t>Industrial marketing management</w:t>
      </w:r>
      <w:r w:rsidRPr="006B4126">
        <w:rPr>
          <w:rFonts w:ascii="Times New Roman" w:hAnsi="Times New Roman" w:cs="Times New Roman"/>
          <w:color w:val="000000" w:themeColor="text1"/>
          <w:lang w:val="en-GB"/>
        </w:rPr>
        <w:t>, </w:t>
      </w:r>
      <w:r w:rsidRPr="006B4126">
        <w:rPr>
          <w:rFonts w:ascii="Times New Roman" w:hAnsi="Times New Roman" w:cs="Times New Roman"/>
          <w:i/>
          <w:iCs/>
          <w:color w:val="000000" w:themeColor="text1"/>
          <w:lang w:val="en-GB"/>
        </w:rPr>
        <w:t>92</w:t>
      </w:r>
      <w:r w:rsidRPr="006B4126">
        <w:rPr>
          <w:rFonts w:ascii="Times New Roman" w:hAnsi="Times New Roman" w:cs="Times New Roman"/>
          <w:color w:val="000000" w:themeColor="text1"/>
          <w:lang w:val="en-GB"/>
        </w:rPr>
        <w:t>, pp.178-189.</w:t>
      </w:r>
    </w:p>
    <w:p w14:paraId="0A3DF5A4" w14:textId="77777777" w:rsidR="005214C6" w:rsidRPr="006B4126" w:rsidRDefault="005214C6" w:rsidP="001609B8">
      <w:pPr>
        <w:spacing w:line="360" w:lineRule="auto"/>
        <w:jc w:val="both"/>
        <w:rPr>
          <w:rFonts w:ascii="Times New Roman" w:hAnsi="Times New Roman" w:cs="Times New Roman"/>
          <w:color w:val="000000" w:themeColor="text1"/>
          <w:lang w:val="en-GB"/>
        </w:rPr>
      </w:pPr>
      <w:proofErr w:type="spellStart"/>
      <w:r w:rsidRPr="006B4126">
        <w:rPr>
          <w:rFonts w:ascii="Times New Roman" w:hAnsi="Times New Roman" w:cs="Times New Roman"/>
          <w:color w:val="000000" w:themeColor="text1"/>
          <w:lang w:val="en-GB"/>
        </w:rPr>
        <w:t>Gölgeci</w:t>
      </w:r>
      <w:proofErr w:type="spellEnd"/>
      <w:r w:rsidRPr="006B4126">
        <w:rPr>
          <w:rFonts w:ascii="Times New Roman" w:hAnsi="Times New Roman" w:cs="Times New Roman"/>
          <w:color w:val="000000" w:themeColor="text1"/>
          <w:lang w:val="en-GB"/>
        </w:rPr>
        <w:t>, I. and Kuivalainen, O., 2020. Does social capital matter for supply chain resilience? The role of absorptive capacity and marketing-supply chain management alignment. </w:t>
      </w:r>
      <w:r w:rsidRPr="006B4126">
        <w:rPr>
          <w:rFonts w:ascii="Times New Roman" w:hAnsi="Times New Roman" w:cs="Times New Roman"/>
          <w:i/>
          <w:iCs/>
          <w:color w:val="000000" w:themeColor="text1"/>
          <w:lang w:val="en-GB"/>
        </w:rPr>
        <w:t>Industrial marketing management</w:t>
      </w:r>
      <w:r w:rsidRPr="006B4126">
        <w:rPr>
          <w:rFonts w:ascii="Times New Roman" w:hAnsi="Times New Roman" w:cs="Times New Roman"/>
          <w:color w:val="000000" w:themeColor="text1"/>
          <w:lang w:val="en-GB"/>
        </w:rPr>
        <w:t>, </w:t>
      </w:r>
      <w:r w:rsidRPr="006B4126">
        <w:rPr>
          <w:rFonts w:ascii="Times New Roman" w:hAnsi="Times New Roman" w:cs="Times New Roman"/>
          <w:i/>
          <w:iCs/>
          <w:color w:val="000000" w:themeColor="text1"/>
          <w:lang w:val="en-GB"/>
        </w:rPr>
        <w:t>84</w:t>
      </w:r>
      <w:r w:rsidRPr="006B4126">
        <w:rPr>
          <w:rFonts w:ascii="Times New Roman" w:hAnsi="Times New Roman" w:cs="Times New Roman"/>
          <w:color w:val="000000" w:themeColor="text1"/>
          <w:lang w:val="en-GB"/>
        </w:rPr>
        <w:t>, pp.63-74.</w:t>
      </w:r>
    </w:p>
    <w:p w14:paraId="06054A75"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Grewal, D. and Levy, M., 2021. </w:t>
      </w:r>
      <w:r w:rsidRPr="006B4126">
        <w:rPr>
          <w:rFonts w:ascii="Times New Roman" w:hAnsi="Times New Roman" w:cs="Times New Roman"/>
          <w:i/>
          <w:iCs/>
          <w:color w:val="000000" w:themeColor="text1"/>
          <w:lang w:val="en-GB"/>
        </w:rPr>
        <w:t>M: marketing</w:t>
      </w:r>
      <w:r w:rsidRPr="006B4126">
        <w:rPr>
          <w:rFonts w:ascii="Times New Roman" w:hAnsi="Times New Roman" w:cs="Times New Roman"/>
          <w:color w:val="000000" w:themeColor="text1"/>
          <w:lang w:val="en-GB"/>
        </w:rPr>
        <w:t> (p. 480). McGraw-Hill Education.</w:t>
      </w:r>
    </w:p>
    <w:p w14:paraId="14060E9F"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 xml:space="preserve">Guenther, P., Guenther, M., Ringle, C.M., </w:t>
      </w:r>
      <w:proofErr w:type="spellStart"/>
      <w:r w:rsidRPr="006B4126">
        <w:rPr>
          <w:rFonts w:ascii="Times New Roman" w:hAnsi="Times New Roman" w:cs="Times New Roman"/>
          <w:color w:val="000000" w:themeColor="text1"/>
          <w:lang w:val="en-GB"/>
        </w:rPr>
        <w:t>Zaefarian</w:t>
      </w:r>
      <w:proofErr w:type="spellEnd"/>
      <w:r w:rsidRPr="006B4126">
        <w:rPr>
          <w:rFonts w:ascii="Times New Roman" w:hAnsi="Times New Roman" w:cs="Times New Roman"/>
          <w:color w:val="000000" w:themeColor="text1"/>
          <w:lang w:val="en-GB"/>
        </w:rPr>
        <w:t>, G. and Cartwright, S., 2023. Improving PLS-SEM use for business marketing research. </w:t>
      </w:r>
      <w:r w:rsidRPr="006B4126">
        <w:rPr>
          <w:rFonts w:ascii="Times New Roman" w:hAnsi="Times New Roman" w:cs="Times New Roman"/>
          <w:i/>
          <w:iCs/>
          <w:color w:val="000000" w:themeColor="text1"/>
          <w:lang w:val="en-GB"/>
        </w:rPr>
        <w:t>Industrial marketing management</w:t>
      </w:r>
      <w:r w:rsidRPr="006B4126">
        <w:rPr>
          <w:rFonts w:ascii="Times New Roman" w:hAnsi="Times New Roman" w:cs="Times New Roman"/>
          <w:color w:val="000000" w:themeColor="text1"/>
          <w:lang w:val="en-GB"/>
        </w:rPr>
        <w:t>, </w:t>
      </w:r>
      <w:r w:rsidRPr="006B4126">
        <w:rPr>
          <w:rFonts w:ascii="Times New Roman" w:hAnsi="Times New Roman" w:cs="Times New Roman"/>
          <w:i/>
          <w:iCs/>
          <w:color w:val="000000" w:themeColor="text1"/>
          <w:lang w:val="en-GB"/>
        </w:rPr>
        <w:t>111</w:t>
      </w:r>
      <w:r w:rsidRPr="006B4126">
        <w:rPr>
          <w:rFonts w:ascii="Times New Roman" w:hAnsi="Times New Roman" w:cs="Times New Roman"/>
          <w:color w:val="000000" w:themeColor="text1"/>
          <w:lang w:val="en-GB"/>
        </w:rPr>
        <w:t>, pp.127-142.</w:t>
      </w:r>
    </w:p>
    <w:p w14:paraId="476BB25E" w14:textId="77777777" w:rsidR="005214C6" w:rsidRPr="006B4126" w:rsidRDefault="005214C6" w:rsidP="001609B8">
      <w:pPr>
        <w:spacing w:line="360" w:lineRule="auto"/>
        <w:jc w:val="both"/>
        <w:rPr>
          <w:rFonts w:ascii="Times New Roman" w:hAnsi="Times New Roman" w:cs="Times New Roman"/>
          <w:color w:val="000000" w:themeColor="text1"/>
          <w:lang w:val="en-GB"/>
        </w:rPr>
      </w:pPr>
      <w:proofErr w:type="spellStart"/>
      <w:r w:rsidRPr="006B4126">
        <w:rPr>
          <w:rFonts w:ascii="Times New Roman" w:hAnsi="Times New Roman" w:cs="Times New Roman"/>
          <w:color w:val="000000" w:themeColor="text1"/>
          <w:lang w:val="en-GB"/>
        </w:rPr>
        <w:t>Katsikeas</w:t>
      </w:r>
      <w:proofErr w:type="spellEnd"/>
      <w:r w:rsidRPr="006B4126">
        <w:rPr>
          <w:rFonts w:ascii="Times New Roman" w:hAnsi="Times New Roman" w:cs="Times New Roman"/>
          <w:color w:val="000000" w:themeColor="text1"/>
          <w:lang w:val="en-GB"/>
        </w:rPr>
        <w:t xml:space="preserve">, C., Leonidou, L. and </w:t>
      </w:r>
      <w:proofErr w:type="spellStart"/>
      <w:r w:rsidRPr="006B4126">
        <w:rPr>
          <w:rFonts w:ascii="Times New Roman" w:hAnsi="Times New Roman" w:cs="Times New Roman"/>
          <w:color w:val="000000" w:themeColor="text1"/>
          <w:lang w:val="en-GB"/>
        </w:rPr>
        <w:t>Zeriti</w:t>
      </w:r>
      <w:proofErr w:type="spellEnd"/>
      <w:r w:rsidRPr="006B4126">
        <w:rPr>
          <w:rFonts w:ascii="Times New Roman" w:hAnsi="Times New Roman" w:cs="Times New Roman"/>
          <w:color w:val="000000" w:themeColor="text1"/>
          <w:lang w:val="en-GB"/>
        </w:rPr>
        <w:t>, A., 2020. Revisiting international marketing strategy in a digital era: Opportunities, challenges, and research directions. </w:t>
      </w:r>
      <w:r w:rsidRPr="006B4126">
        <w:rPr>
          <w:rFonts w:ascii="Times New Roman" w:hAnsi="Times New Roman" w:cs="Times New Roman"/>
          <w:i/>
          <w:iCs/>
          <w:color w:val="000000" w:themeColor="text1"/>
          <w:lang w:val="en-GB"/>
        </w:rPr>
        <w:t>International marketing review</w:t>
      </w:r>
      <w:r w:rsidRPr="006B4126">
        <w:rPr>
          <w:rFonts w:ascii="Times New Roman" w:hAnsi="Times New Roman" w:cs="Times New Roman"/>
          <w:color w:val="000000" w:themeColor="text1"/>
          <w:lang w:val="en-GB"/>
        </w:rPr>
        <w:t>, </w:t>
      </w:r>
      <w:r w:rsidRPr="006B4126">
        <w:rPr>
          <w:rFonts w:ascii="Times New Roman" w:hAnsi="Times New Roman" w:cs="Times New Roman"/>
          <w:i/>
          <w:iCs/>
          <w:color w:val="000000" w:themeColor="text1"/>
          <w:lang w:val="en-GB"/>
        </w:rPr>
        <w:t>37</w:t>
      </w:r>
      <w:r w:rsidRPr="006B4126">
        <w:rPr>
          <w:rFonts w:ascii="Times New Roman" w:hAnsi="Times New Roman" w:cs="Times New Roman"/>
          <w:color w:val="000000" w:themeColor="text1"/>
          <w:lang w:val="en-GB"/>
        </w:rPr>
        <w:t>(3), pp.405-424.</w:t>
      </w:r>
    </w:p>
    <w:p w14:paraId="09A69A5E"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Kingsnorth, S., 2025. </w:t>
      </w:r>
      <w:r w:rsidRPr="006B4126">
        <w:rPr>
          <w:rFonts w:ascii="Times New Roman" w:hAnsi="Times New Roman" w:cs="Times New Roman"/>
          <w:i/>
          <w:iCs/>
          <w:color w:val="000000" w:themeColor="text1"/>
          <w:lang w:val="en-GB"/>
        </w:rPr>
        <w:t>Digital marketing strategy: an integrated approach to online marketing</w:t>
      </w:r>
      <w:r w:rsidRPr="006B4126">
        <w:rPr>
          <w:rFonts w:ascii="Times New Roman" w:hAnsi="Times New Roman" w:cs="Times New Roman"/>
          <w:color w:val="000000" w:themeColor="text1"/>
          <w:lang w:val="en-GB"/>
        </w:rPr>
        <w:t>. Kogan Page Publishers.</w:t>
      </w:r>
    </w:p>
    <w:p w14:paraId="577CAFEF" w14:textId="77777777" w:rsidR="005214C6" w:rsidRPr="006B4126" w:rsidRDefault="005214C6" w:rsidP="001609B8">
      <w:pPr>
        <w:spacing w:line="360" w:lineRule="auto"/>
        <w:jc w:val="both"/>
        <w:rPr>
          <w:rFonts w:ascii="Times New Roman" w:hAnsi="Times New Roman" w:cs="Times New Roman"/>
          <w:color w:val="000000" w:themeColor="text1"/>
        </w:rPr>
      </w:pPr>
      <w:r w:rsidRPr="006B4126">
        <w:rPr>
          <w:rFonts w:ascii="Times New Roman" w:hAnsi="Times New Roman" w:cs="Times New Roman"/>
          <w:color w:val="000000" w:themeColor="text1"/>
        </w:rPr>
        <w:t>Kingsnorth, S., 2025. </w:t>
      </w:r>
      <w:r w:rsidRPr="006B4126">
        <w:rPr>
          <w:rFonts w:ascii="Times New Roman" w:hAnsi="Times New Roman" w:cs="Times New Roman"/>
          <w:i/>
          <w:iCs/>
          <w:color w:val="000000" w:themeColor="text1"/>
        </w:rPr>
        <w:t>Digital marketing strategy: an integrated approach to online marketing</w:t>
      </w:r>
      <w:r w:rsidRPr="006B4126">
        <w:rPr>
          <w:rFonts w:ascii="Times New Roman" w:hAnsi="Times New Roman" w:cs="Times New Roman"/>
          <w:color w:val="000000" w:themeColor="text1"/>
        </w:rPr>
        <w:t>. Kogan Page Publishers.</w:t>
      </w:r>
    </w:p>
    <w:p w14:paraId="65764EF8"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Kotler, P., Keller, K.L., Ang, S.H., Tan, C.T. and Leong, S.M., 2022. Marketing management: an Asian perspective.</w:t>
      </w:r>
    </w:p>
    <w:p w14:paraId="06C0768F"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Olson, E.M., Olson, K.M., Czaplewski, A.J. and Key, T.M., 2021. Business strategy and the management of digital marketing. </w:t>
      </w:r>
      <w:r w:rsidRPr="006B4126">
        <w:rPr>
          <w:rFonts w:ascii="Times New Roman" w:hAnsi="Times New Roman" w:cs="Times New Roman"/>
          <w:i/>
          <w:iCs/>
          <w:color w:val="000000" w:themeColor="text1"/>
          <w:lang w:val="en-GB"/>
        </w:rPr>
        <w:t>Business horizons</w:t>
      </w:r>
      <w:r w:rsidRPr="006B4126">
        <w:rPr>
          <w:rFonts w:ascii="Times New Roman" w:hAnsi="Times New Roman" w:cs="Times New Roman"/>
          <w:color w:val="000000" w:themeColor="text1"/>
          <w:lang w:val="en-GB"/>
        </w:rPr>
        <w:t>, </w:t>
      </w:r>
      <w:r w:rsidRPr="006B4126">
        <w:rPr>
          <w:rFonts w:ascii="Times New Roman" w:hAnsi="Times New Roman" w:cs="Times New Roman"/>
          <w:i/>
          <w:iCs/>
          <w:color w:val="000000" w:themeColor="text1"/>
          <w:lang w:val="en-GB"/>
        </w:rPr>
        <w:t>64</w:t>
      </w:r>
      <w:r w:rsidRPr="006B4126">
        <w:rPr>
          <w:rFonts w:ascii="Times New Roman" w:hAnsi="Times New Roman" w:cs="Times New Roman"/>
          <w:color w:val="000000" w:themeColor="text1"/>
          <w:lang w:val="en-GB"/>
        </w:rPr>
        <w:t>(2), pp.285-293.</w:t>
      </w:r>
    </w:p>
    <w:p w14:paraId="20910619"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Park, S., 2020. </w:t>
      </w:r>
      <w:r w:rsidRPr="006B4126">
        <w:rPr>
          <w:rFonts w:ascii="Times New Roman" w:hAnsi="Times New Roman" w:cs="Times New Roman"/>
          <w:i/>
          <w:iCs/>
          <w:color w:val="000000" w:themeColor="text1"/>
          <w:lang w:val="en-GB"/>
        </w:rPr>
        <w:t>Marketing management</w:t>
      </w:r>
      <w:r w:rsidRPr="006B4126">
        <w:rPr>
          <w:rFonts w:ascii="Times New Roman" w:hAnsi="Times New Roman" w:cs="Times New Roman"/>
          <w:color w:val="000000" w:themeColor="text1"/>
          <w:lang w:val="en-GB"/>
        </w:rPr>
        <w:t xml:space="preserve"> (Vol. 3). </w:t>
      </w:r>
      <w:proofErr w:type="spellStart"/>
      <w:r w:rsidRPr="006B4126">
        <w:rPr>
          <w:rFonts w:ascii="Times New Roman" w:hAnsi="Times New Roman" w:cs="Times New Roman"/>
          <w:color w:val="000000" w:themeColor="text1"/>
          <w:lang w:val="en-GB"/>
        </w:rPr>
        <w:t>Seohee</w:t>
      </w:r>
      <w:proofErr w:type="spellEnd"/>
      <w:r w:rsidRPr="006B4126">
        <w:rPr>
          <w:rFonts w:ascii="Times New Roman" w:hAnsi="Times New Roman" w:cs="Times New Roman"/>
          <w:color w:val="000000" w:themeColor="text1"/>
          <w:lang w:val="en-GB"/>
        </w:rPr>
        <w:t xml:space="preserve"> Academy.</w:t>
      </w:r>
    </w:p>
    <w:p w14:paraId="76A39EC2"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Rosário, A. and Raimundo, R., 2021. Consumer marketing strategy and E-commerce in the last decade: a literature review. </w:t>
      </w:r>
      <w:r w:rsidRPr="006B4126">
        <w:rPr>
          <w:rFonts w:ascii="Times New Roman" w:hAnsi="Times New Roman" w:cs="Times New Roman"/>
          <w:i/>
          <w:iCs/>
          <w:color w:val="000000" w:themeColor="text1"/>
          <w:lang w:val="en-GB"/>
        </w:rPr>
        <w:t>Journal of theoretical and applied electronic commerce research</w:t>
      </w:r>
      <w:r w:rsidRPr="006B4126">
        <w:rPr>
          <w:rFonts w:ascii="Times New Roman" w:hAnsi="Times New Roman" w:cs="Times New Roman"/>
          <w:color w:val="000000" w:themeColor="text1"/>
          <w:lang w:val="en-GB"/>
        </w:rPr>
        <w:t>, </w:t>
      </w:r>
      <w:r w:rsidRPr="006B4126">
        <w:rPr>
          <w:rFonts w:ascii="Times New Roman" w:hAnsi="Times New Roman" w:cs="Times New Roman"/>
          <w:i/>
          <w:iCs/>
          <w:color w:val="000000" w:themeColor="text1"/>
          <w:lang w:val="en-GB"/>
        </w:rPr>
        <w:t>16</w:t>
      </w:r>
      <w:r w:rsidRPr="006B4126">
        <w:rPr>
          <w:rFonts w:ascii="Times New Roman" w:hAnsi="Times New Roman" w:cs="Times New Roman"/>
          <w:color w:val="000000" w:themeColor="text1"/>
          <w:lang w:val="en-GB"/>
        </w:rPr>
        <w:t>(7), pp.3003-3024.</w:t>
      </w:r>
    </w:p>
    <w:p w14:paraId="7E0E62B9" w14:textId="77777777"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lang w:val="en-GB"/>
        </w:rPr>
        <w:t>Saura, J.R., Ribeiro-Soriano, D. and Palacios-Marqués, D., 2021. Setting B2B digital marketing in artificial intelligence-based CRMs: A review and directions for future research. </w:t>
      </w:r>
      <w:r w:rsidRPr="006B4126">
        <w:rPr>
          <w:rFonts w:ascii="Times New Roman" w:hAnsi="Times New Roman" w:cs="Times New Roman"/>
          <w:i/>
          <w:iCs/>
          <w:color w:val="000000" w:themeColor="text1"/>
          <w:lang w:val="en-GB"/>
        </w:rPr>
        <w:t>Industrial Marketing Management</w:t>
      </w:r>
      <w:r w:rsidRPr="006B4126">
        <w:rPr>
          <w:rFonts w:ascii="Times New Roman" w:hAnsi="Times New Roman" w:cs="Times New Roman"/>
          <w:color w:val="000000" w:themeColor="text1"/>
          <w:lang w:val="en-GB"/>
        </w:rPr>
        <w:t>, </w:t>
      </w:r>
      <w:r w:rsidRPr="006B4126">
        <w:rPr>
          <w:rFonts w:ascii="Times New Roman" w:hAnsi="Times New Roman" w:cs="Times New Roman"/>
          <w:i/>
          <w:iCs/>
          <w:color w:val="000000" w:themeColor="text1"/>
          <w:lang w:val="en-GB"/>
        </w:rPr>
        <w:t>98</w:t>
      </w:r>
      <w:r w:rsidRPr="006B4126">
        <w:rPr>
          <w:rFonts w:ascii="Times New Roman" w:hAnsi="Times New Roman" w:cs="Times New Roman"/>
          <w:color w:val="000000" w:themeColor="text1"/>
          <w:lang w:val="en-GB"/>
        </w:rPr>
        <w:t>, pp.161-178.</w:t>
      </w:r>
    </w:p>
    <w:p w14:paraId="08EE42EE" w14:textId="77777777" w:rsidR="005214C6" w:rsidRPr="006B4126" w:rsidRDefault="005214C6" w:rsidP="001609B8">
      <w:pPr>
        <w:spacing w:line="360" w:lineRule="auto"/>
        <w:jc w:val="both"/>
        <w:rPr>
          <w:rFonts w:ascii="Times New Roman" w:hAnsi="Times New Roman" w:cs="Times New Roman"/>
          <w:color w:val="000000" w:themeColor="text1"/>
        </w:rPr>
      </w:pPr>
      <w:r w:rsidRPr="006B4126">
        <w:rPr>
          <w:rFonts w:ascii="Times New Roman" w:hAnsi="Times New Roman" w:cs="Times New Roman"/>
          <w:color w:val="000000" w:themeColor="text1"/>
        </w:rPr>
        <w:lastRenderedPageBreak/>
        <w:t>Shaw, E.H., 2012. Marketing strategy: From the origin of the concept to the development of a conceptual framework. </w:t>
      </w:r>
      <w:r w:rsidRPr="006B4126">
        <w:rPr>
          <w:rFonts w:ascii="Times New Roman" w:hAnsi="Times New Roman" w:cs="Times New Roman"/>
          <w:i/>
          <w:iCs/>
          <w:color w:val="000000" w:themeColor="text1"/>
        </w:rPr>
        <w:t>Journal of historical research in marketing</w:t>
      </w:r>
      <w:r w:rsidRPr="006B4126">
        <w:rPr>
          <w:rFonts w:ascii="Times New Roman" w:hAnsi="Times New Roman" w:cs="Times New Roman"/>
          <w:color w:val="000000" w:themeColor="text1"/>
        </w:rPr>
        <w:t>, </w:t>
      </w:r>
      <w:r w:rsidRPr="006B4126">
        <w:rPr>
          <w:rFonts w:ascii="Times New Roman" w:hAnsi="Times New Roman" w:cs="Times New Roman"/>
          <w:i/>
          <w:iCs/>
          <w:color w:val="000000" w:themeColor="text1"/>
        </w:rPr>
        <w:t>4</w:t>
      </w:r>
      <w:r w:rsidRPr="006B4126">
        <w:rPr>
          <w:rFonts w:ascii="Times New Roman" w:hAnsi="Times New Roman" w:cs="Times New Roman"/>
          <w:color w:val="000000" w:themeColor="text1"/>
        </w:rPr>
        <w:t>(1), pp.30-55.</w:t>
      </w:r>
    </w:p>
    <w:p w14:paraId="378A5158" w14:textId="3385122C" w:rsidR="005214C6" w:rsidRPr="006B4126" w:rsidRDefault="005214C6" w:rsidP="001609B8">
      <w:pPr>
        <w:spacing w:line="360" w:lineRule="auto"/>
        <w:jc w:val="both"/>
        <w:rPr>
          <w:rFonts w:ascii="Times New Roman" w:hAnsi="Times New Roman" w:cs="Times New Roman"/>
          <w:color w:val="000000" w:themeColor="text1"/>
          <w:lang w:val="en-GB"/>
        </w:rPr>
      </w:pPr>
      <w:r w:rsidRPr="006B4126">
        <w:rPr>
          <w:rFonts w:ascii="Times New Roman" w:hAnsi="Times New Roman" w:cs="Times New Roman"/>
          <w:color w:val="000000" w:themeColor="text1"/>
        </w:rPr>
        <w:t>Varadarajan, R., 2010. Strategic marketing and marketing strategy: domain, definition, fundamental issues and foundational premises. </w:t>
      </w:r>
      <w:r w:rsidRPr="006B4126">
        <w:rPr>
          <w:rFonts w:ascii="Times New Roman" w:hAnsi="Times New Roman" w:cs="Times New Roman"/>
          <w:i/>
          <w:iCs/>
          <w:color w:val="000000" w:themeColor="text1"/>
        </w:rPr>
        <w:t>Journal of the academy of marketing science</w:t>
      </w:r>
      <w:r w:rsidRPr="006B4126">
        <w:rPr>
          <w:rFonts w:ascii="Times New Roman" w:hAnsi="Times New Roman" w:cs="Times New Roman"/>
          <w:color w:val="000000" w:themeColor="text1"/>
        </w:rPr>
        <w:t>, </w:t>
      </w:r>
      <w:r w:rsidRPr="006B4126">
        <w:rPr>
          <w:rFonts w:ascii="Times New Roman" w:hAnsi="Times New Roman" w:cs="Times New Roman"/>
          <w:i/>
          <w:iCs/>
          <w:color w:val="000000" w:themeColor="text1"/>
        </w:rPr>
        <w:t>38</w:t>
      </w:r>
      <w:r w:rsidRPr="006B4126">
        <w:rPr>
          <w:rFonts w:ascii="Times New Roman" w:hAnsi="Times New Roman" w:cs="Times New Roman"/>
          <w:color w:val="000000" w:themeColor="text1"/>
        </w:rPr>
        <w:t>(2), pp.119-140.</w:t>
      </w:r>
    </w:p>
    <w:p w14:paraId="505F6F3D" w14:textId="77777777" w:rsidR="005214C6" w:rsidRPr="00CC07A2" w:rsidRDefault="005214C6" w:rsidP="001609B8">
      <w:pPr>
        <w:spacing w:line="360" w:lineRule="auto"/>
        <w:jc w:val="both"/>
        <w:rPr>
          <w:rFonts w:ascii="Times New Roman" w:hAnsi="Times New Roman" w:cs="Times New Roman"/>
          <w:color w:val="000000" w:themeColor="text1"/>
        </w:rPr>
      </w:pPr>
      <w:r w:rsidRPr="00CC07A2">
        <w:rPr>
          <w:rFonts w:ascii="Times New Roman" w:hAnsi="Times New Roman" w:cs="Times New Roman"/>
          <w:color w:val="000000" w:themeColor="text1"/>
        </w:rPr>
        <w:t>Varadarajan, R., 2015. Strategic marketing, marketing strategy and market strategy. </w:t>
      </w:r>
      <w:r w:rsidRPr="00CC07A2">
        <w:rPr>
          <w:rFonts w:ascii="Times New Roman" w:hAnsi="Times New Roman" w:cs="Times New Roman"/>
          <w:i/>
          <w:iCs/>
          <w:color w:val="000000" w:themeColor="text1"/>
        </w:rPr>
        <w:t>AMS review</w:t>
      </w:r>
      <w:r w:rsidRPr="00CC07A2">
        <w:rPr>
          <w:rFonts w:ascii="Times New Roman" w:hAnsi="Times New Roman" w:cs="Times New Roman"/>
          <w:color w:val="000000" w:themeColor="text1"/>
        </w:rPr>
        <w:t>, </w:t>
      </w:r>
      <w:r w:rsidRPr="00CC07A2">
        <w:rPr>
          <w:rFonts w:ascii="Times New Roman" w:hAnsi="Times New Roman" w:cs="Times New Roman"/>
          <w:i/>
          <w:iCs/>
          <w:color w:val="000000" w:themeColor="text1"/>
        </w:rPr>
        <w:t>5</w:t>
      </w:r>
      <w:r w:rsidRPr="00CC07A2">
        <w:rPr>
          <w:rFonts w:ascii="Times New Roman" w:hAnsi="Times New Roman" w:cs="Times New Roman"/>
          <w:color w:val="000000" w:themeColor="text1"/>
        </w:rPr>
        <w:t>(3), pp.78-90.</w:t>
      </w:r>
    </w:p>
    <w:p w14:paraId="783B61EE" w14:textId="77777777" w:rsidR="005214C6" w:rsidRDefault="005214C6" w:rsidP="001609B8">
      <w:pPr>
        <w:spacing w:line="360" w:lineRule="auto"/>
        <w:jc w:val="both"/>
        <w:rPr>
          <w:rFonts w:ascii="Times New Roman" w:hAnsi="Times New Roman" w:cs="Times New Roman"/>
          <w:color w:val="000000" w:themeColor="text1"/>
          <w:lang w:val="en-GB"/>
        </w:rPr>
      </w:pPr>
      <w:r w:rsidRPr="00CC07A2">
        <w:rPr>
          <w:rFonts w:ascii="Times New Roman" w:hAnsi="Times New Roman" w:cs="Times New Roman"/>
          <w:color w:val="000000" w:themeColor="text1"/>
          <w:lang w:val="en-GB"/>
        </w:rPr>
        <w:t xml:space="preserve">Varadarajan, R., 2020. Customer information resources advantage, marketing strategy and business performance: A market </w:t>
      </w:r>
      <w:proofErr w:type="gramStart"/>
      <w:r w:rsidRPr="00CC07A2">
        <w:rPr>
          <w:rFonts w:ascii="Times New Roman" w:hAnsi="Times New Roman" w:cs="Times New Roman"/>
          <w:color w:val="000000" w:themeColor="text1"/>
          <w:lang w:val="en-GB"/>
        </w:rPr>
        <w:t>resources based</w:t>
      </w:r>
      <w:proofErr w:type="gramEnd"/>
      <w:r w:rsidRPr="00CC07A2">
        <w:rPr>
          <w:rFonts w:ascii="Times New Roman" w:hAnsi="Times New Roman" w:cs="Times New Roman"/>
          <w:color w:val="000000" w:themeColor="text1"/>
          <w:lang w:val="en-GB"/>
        </w:rPr>
        <w:t xml:space="preserve"> view. </w:t>
      </w:r>
      <w:r w:rsidRPr="00CC07A2">
        <w:rPr>
          <w:rFonts w:ascii="Times New Roman" w:hAnsi="Times New Roman" w:cs="Times New Roman"/>
          <w:i/>
          <w:iCs/>
          <w:color w:val="000000" w:themeColor="text1"/>
          <w:lang w:val="en-GB"/>
        </w:rPr>
        <w:t>Industrial marketing management</w:t>
      </w:r>
      <w:r w:rsidRPr="00CC07A2">
        <w:rPr>
          <w:rFonts w:ascii="Times New Roman" w:hAnsi="Times New Roman" w:cs="Times New Roman"/>
          <w:color w:val="000000" w:themeColor="text1"/>
          <w:lang w:val="en-GB"/>
        </w:rPr>
        <w:t>, </w:t>
      </w:r>
      <w:r w:rsidRPr="00CC07A2">
        <w:rPr>
          <w:rFonts w:ascii="Times New Roman" w:hAnsi="Times New Roman" w:cs="Times New Roman"/>
          <w:i/>
          <w:iCs/>
          <w:color w:val="000000" w:themeColor="text1"/>
          <w:lang w:val="en-GB"/>
        </w:rPr>
        <w:t>89</w:t>
      </w:r>
      <w:r w:rsidRPr="00CC07A2">
        <w:rPr>
          <w:rFonts w:ascii="Times New Roman" w:hAnsi="Times New Roman" w:cs="Times New Roman"/>
          <w:color w:val="000000" w:themeColor="text1"/>
          <w:lang w:val="en-GB"/>
        </w:rPr>
        <w:t>, pp.89-97.</w:t>
      </w:r>
    </w:p>
    <w:p w14:paraId="71D095F4" w14:textId="77777777" w:rsidR="00413493" w:rsidRDefault="00413493" w:rsidP="001609B8">
      <w:pPr>
        <w:spacing w:line="360" w:lineRule="auto"/>
        <w:jc w:val="both"/>
        <w:rPr>
          <w:rFonts w:ascii="Times New Roman" w:hAnsi="Times New Roman" w:cs="Times New Roman"/>
          <w:color w:val="000000" w:themeColor="text1"/>
          <w:lang w:val="en-GB"/>
        </w:rPr>
      </w:pPr>
    </w:p>
    <w:p w14:paraId="5C1B2B63" w14:textId="77777777" w:rsidR="00413493" w:rsidRDefault="00413493" w:rsidP="001609B8">
      <w:pPr>
        <w:spacing w:line="360" w:lineRule="auto"/>
        <w:jc w:val="both"/>
        <w:rPr>
          <w:rFonts w:ascii="Times New Roman" w:hAnsi="Times New Roman" w:cs="Times New Roman"/>
          <w:color w:val="000000" w:themeColor="text1"/>
          <w:lang w:val="en-GB"/>
        </w:rPr>
      </w:pPr>
    </w:p>
    <w:p w14:paraId="4346FAB4" w14:textId="77777777" w:rsidR="00413493" w:rsidRDefault="00413493" w:rsidP="001609B8">
      <w:pPr>
        <w:spacing w:line="360" w:lineRule="auto"/>
        <w:jc w:val="both"/>
        <w:rPr>
          <w:rFonts w:ascii="Times New Roman" w:hAnsi="Times New Roman" w:cs="Times New Roman"/>
          <w:color w:val="000000" w:themeColor="text1"/>
          <w:lang w:val="en-GB"/>
        </w:rPr>
      </w:pPr>
    </w:p>
    <w:p w14:paraId="3BBFBADA" w14:textId="77777777" w:rsidR="00413493" w:rsidRDefault="00413493" w:rsidP="001609B8">
      <w:pPr>
        <w:spacing w:line="360" w:lineRule="auto"/>
        <w:jc w:val="both"/>
        <w:rPr>
          <w:rFonts w:ascii="Times New Roman" w:hAnsi="Times New Roman" w:cs="Times New Roman"/>
          <w:color w:val="000000" w:themeColor="text1"/>
          <w:lang w:val="en-GB"/>
        </w:rPr>
      </w:pPr>
    </w:p>
    <w:p w14:paraId="0F3982D0" w14:textId="77777777" w:rsidR="00413493" w:rsidRDefault="00413493" w:rsidP="001609B8">
      <w:pPr>
        <w:spacing w:line="360" w:lineRule="auto"/>
        <w:jc w:val="both"/>
        <w:rPr>
          <w:rFonts w:ascii="Times New Roman" w:hAnsi="Times New Roman" w:cs="Times New Roman"/>
          <w:color w:val="000000" w:themeColor="text1"/>
          <w:lang w:val="en-GB"/>
        </w:rPr>
      </w:pPr>
    </w:p>
    <w:p w14:paraId="37916000" w14:textId="77777777" w:rsidR="00413493" w:rsidRDefault="00413493" w:rsidP="001609B8">
      <w:pPr>
        <w:spacing w:line="360" w:lineRule="auto"/>
        <w:jc w:val="both"/>
        <w:rPr>
          <w:rFonts w:ascii="Times New Roman" w:hAnsi="Times New Roman" w:cs="Times New Roman"/>
          <w:color w:val="000000" w:themeColor="text1"/>
          <w:lang w:val="en-GB"/>
        </w:rPr>
      </w:pPr>
    </w:p>
    <w:p w14:paraId="22C9EB71" w14:textId="77777777" w:rsidR="00413493" w:rsidRDefault="00413493" w:rsidP="001609B8">
      <w:pPr>
        <w:spacing w:line="360" w:lineRule="auto"/>
        <w:jc w:val="both"/>
        <w:rPr>
          <w:rFonts w:ascii="Times New Roman" w:hAnsi="Times New Roman" w:cs="Times New Roman"/>
          <w:color w:val="000000" w:themeColor="text1"/>
          <w:lang w:val="en-GB"/>
        </w:rPr>
      </w:pPr>
    </w:p>
    <w:p w14:paraId="3D6D7BE5" w14:textId="77777777" w:rsidR="00413493" w:rsidRDefault="00413493" w:rsidP="001609B8">
      <w:pPr>
        <w:spacing w:line="360" w:lineRule="auto"/>
        <w:jc w:val="both"/>
        <w:rPr>
          <w:rFonts w:ascii="Times New Roman" w:hAnsi="Times New Roman" w:cs="Times New Roman"/>
          <w:color w:val="000000" w:themeColor="text1"/>
          <w:lang w:val="en-GB"/>
        </w:rPr>
      </w:pPr>
    </w:p>
    <w:p w14:paraId="2A54E45E" w14:textId="77777777" w:rsidR="00413493" w:rsidRDefault="00413493" w:rsidP="001609B8">
      <w:pPr>
        <w:spacing w:line="360" w:lineRule="auto"/>
        <w:jc w:val="both"/>
        <w:rPr>
          <w:rFonts w:ascii="Times New Roman" w:hAnsi="Times New Roman" w:cs="Times New Roman"/>
          <w:color w:val="000000" w:themeColor="text1"/>
          <w:lang w:val="en-GB"/>
        </w:rPr>
      </w:pPr>
    </w:p>
    <w:p w14:paraId="385C790F" w14:textId="77777777" w:rsidR="00413493" w:rsidRDefault="00413493" w:rsidP="001609B8">
      <w:pPr>
        <w:spacing w:line="360" w:lineRule="auto"/>
        <w:jc w:val="both"/>
        <w:rPr>
          <w:rFonts w:ascii="Times New Roman" w:hAnsi="Times New Roman" w:cs="Times New Roman"/>
          <w:color w:val="000000" w:themeColor="text1"/>
          <w:lang w:val="en-GB"/>
        </w:rPr>
      </w:pPr>
    </w:p>
    <w:p w14:paraId="6BA1C199" w14:textId="77777777" w:rsidR="00413493" w:rsidRDefault="00413493" w:rsidP="001609B8">
      <w:pPr>
        <w:spacing w:line="360" w:lineRule="auto"/>
        <w:jc w:val="both"/>
        <w:rPr>
          <w:rFonts w:ascii="Times New Roman" w:hAnsi="Times New Roman" w:cs="Times New Roman"/>
          <w:color w:val="000000" w:themeColor="text1"/>
          <w:lang w:val="en-GB"/>
        </w:rPr>
      </w:pPr>
    </w:p>
    <w:p w14:paraId="1F0546EC" w14:textId="77777777" w:rsidR="00413493" w:rsidRDefault="00413493" w:rsidP="001609B8">
      <w:pPr>
        <w:spacing w:line="360" w:lineRule="auto"/>
        <w:jc w:val="both"/>
        <w:rPr>
          <w:rFonts w:ascii="Times New Roman" w:hAnsi="Times New Roman" w:cs="Times New Roman"/>
          <w:color w:val="000000" w:themeColor="text1"/>
          <w:lang w:val="en-GB"/>
        </w:rPr>
      </w:pPr>
    </w:p>
    <w:p w14:paraId="063F3327" w14:textId="77777777" w:rsidR="00413493" w:rsidRDefault="00413493" w:rsidP="001609B8">
      <w:pPr>
        <w:spacing w:line="360" w:lineRule="auto"/>
        <w:jc w:val="both"/>
        <w:rPr>
          <w:rFonts w:ascii="Times New Roman" w:hAnsi="Times New Roman" w:cs="Times New Roman"/>
          <w:color w:val="000000" w:themeColor="text1"/>
          <w:lang w:val="en-GB"/>
        </w:rPr>
      </w:pPr>
    </w:p>
    <w:p w14:paraId="2B19784E" w14:textId="77777777" w:rsidR="00413493" w:rsidRDefault="00413493" w:rsidP="001609B8">
      <w:pPr>
        <w:spacing w:line="360" w:lineRule="auto"/>
        <w:jc w:val="both"/>
        <w:rPr>
          <w:rFonts w:ascii="Times New Roman" w:hAnsi="Times New Roman" w:cs="Times New Roman"/>
          <w:color w:val="000000" w:themeColor="text1"/>
          <w:lang w:val="en-GB"/>
        </w:rPr>
      </w:pPr>
    </w:p>
    <w:p w14:paraId="29C3E92C" w14:textId="77777777" w:rsidR="00413493" w:rsidRPr="00CC07A2" w:rsidRDefault="00413493" w:rsidP="001609B8">
      <w:pPr>
        <w:spacing w:line="360" w:lineRule="auto"/>
        <w:jc w:val="both"/>
        <w:rPr>
          <w:rFonts w:ascii="Times New Roman" w:hAnsi="Times New Roman" w:cs="Times New Roman"/>
          <w:color w:val="000000" w:themeColor="text1"/>
          <w:lang w:val="en-GB"/>
        </w:rPr>
      </w:pPr>
    </w:p>
    <w:p w14:paraId="616A9864" w14:textId="76B39778" w:rsidR="00644CE9" w:rsidRPr="001609B8" w:rsidRDefault="0032700A" w:rsidP="001609B8">
      <w:pPr>
        <w:pStyle w:val="Heading1"/>
        <w:rPr>
          <w:lang w:val="en-GB"/>
        </w:rPr>
      </w:pPr>
      <w:bookmarkStart w:id="23" w:name="_Toc216424624"/>
      <w:r w:rsidRPr="001609B8">
        <w:rPr>
          <w:lang w:val="en-GB"/>
        </w:rPr>
        <w:lastRenderedPageBreak/>
        <w:t>Appendix: Marketing Strategy Pitch</w:t>
      </w:r>
      <w:bookmarkEnd w:id="23"/>
    </w:p>
    <w:p w14:paraId="518323DE" w14:textId="6834C951" w:rsidR="0032700A" w:rsidRPr="001609B8" w:rsidRDefault="0032700A" w:rsidP="001609B8">
      <w:pPr>
        <w:spacing w:line="360" w:lineRule="auto"/>
        <w:jc w:val="both"/>
        <w:rPr>
          <w:rFonts w:ascii="Times New Roman" w:hAnsi="Times New Roman" w:cs="Times New Roman"/>
          <w:lang w:val="en-GB"/>
        </w:rPr>
      </w:pPr>
    </w:p>
    <w:p w14:paraId="402675A6" w14:textId="1E8E3B3C" w:rsidR="0032700A" w:rsidRPr="001609B8" w:rsidRDefault="0032700A" w:rsidP="001609B8">
      <w:pPr>
        <w:spacing w:line="360" w:lineRule="auto"/>
        <w:jc w:val="center"/>
        <w:rPr>
          <w:rFonts w:ascii="Times New Roman" w:hAnsi="Times New Roman" w:cs="Times New Roman"/>
          <w:lang w:val="en-GB"/>
        </w:rPr>
      </w:pPr>
      <w:r w:rsidRPr="001609B8">
        <w:rPr>
          <w:rFonts w:ascii="Times New Roman" w:hAnsi="Times New Roman" w:cs="Times New Roman"/>
          <w:noProof/>
          <w:lang w:val="en-GB"/>
        </w:rPr>
        <w:drawing>
          <wp:inline distT="0" distB="0" distL="0" distR="0" wp14:anchorId="4F08BDAB" wp14:editId="2C4B67EB">
            <wp:extent cx="5514639" cy="7962314"/>
            <wp:effectExtent l="0" t="0" r="0" b="635"/>
            <wp:docPr id="1697912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31304" cy="7986376"/>
                    </a:xfrm>
                    <a:prstGeom prst="rect">
                      <a:avLst/>
                    </a:prstGeom>
                    <a:noFill/>
                    <a:ln>
                      <a:noFill/>
                    </a:ln>
                  </pic:spPr>
                </pic:pic>
              </a:graphicData>
            </a:graphic>
          </wp:inline>
        </w:drawing>
      </w:r>
    </w:p>
    <w:p w14:paraId="1543D00F" w14:textId="6E0517B4" w:rsidR="002C07E5" w:rsidRPr="001609B8" w:rsidRDefault="0032700A" w:rsidP="001609B8">
      <w:pPr>
        <w:spacing w:line="360" w:lineRule="auto"/>
        <w:jc w:val="center"/>
        <w:rPr>
          <w:rFonts w:ascii="Times New Roman" w:hAnsi="Times New Roman" w:cs="Times New Roman"/>
          <w:lang w:val="en-GB"/>
        </w:rPr>
      </w:pPr>
      <w:r w:rsidRPr="001609B8">
        <w:rPr>
          <w:rFonts w:ascii="Times New Roman" w:hAnsi="Times New Roman" w:cs="Times New Roman"/>
          <w:noProof/>
          <w:lang w:val="en-GB"/>
        </w:rPr>
        <w:lastRenderedPageBreak/>
        <w:drawing>
          <wp:inline distT="0" distB="0" distL="0" distR="0" wp14:anchorId="546B574A" wp14:editId="37D7FA44">
            <wp:extent cx="6120567" cy="8581292"/>
            <wp:effectExtent l="0" t="0" r="0" b="0"/>
            <wp:docPr id="8738868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4973" cy="8657571"/>
                    </a:xfrm>
                    <a:prstGeom prst="rect">
                      <a:avLst/>
                    </a:prstGeom>
                    <a:noFill/>
                    <a:ln>
                      <a:noFill/>
                    </a:ln>
                  </pic:spPr>
                </pic:pic>
              </a:graphicData>
            </a:graphic>
          </wp:inline>
        </w:drawing>
      </w:r>
    </w:p>
    <w:p w14:paraId="232E0599" w14:textId="37FDD127" w:rsidR="0032700A" w:rsidRPr="001609B8" w:rsidRDefault="0032700A" w:rsidP="001609B8">
      <w:pPr>
        <w:spacing w:line="360" w:lineRule="auto"/>
        <w:jc w:val="center"/>
        <w:rPr>
          <w:rFonts w:ascii="Times New Roman" w:hAnsi="Times New Roman" w:cs="Times New Roman"/>
          <w:lang w:val="en-GB"/>
        </w:rPr>
      </w:pPr>
      <w:r w:rsidRPr="001609B8">
        <w:rPr>
          <w:rFonts w:ascii="Times New Roman" w:hAnsi="Times New Roman" w:cs="Times New Roman"/>
          <w:noProof/>
          <w:lang w:val="en-GB"/>
        </w:rPr>
        <w:lastRenderedPageBreak/>
        <w:drawing>
          <wp:inline distT="0" distB="0" distL="0" distR="0" wp14:anchorId="09CB2DA3" wp14:editId="794B7555">
            <wp:extent cx="6040773" cy="8721969"/>
            <wp:effectExtent l="0" t="0" r="0" b="3175"/>
            <wp:docPr id="3130660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2884" cy="8768332"/>
                    </a:xfrm>
                    <a:prstGeom prst="rect">
                      <a:avLst/>
                    </a:prstGeom>
                    <a:noFill/>
                    <a:ln>
                      <a:noFill/>
                    </a:ln>
                  </pic:spPr>
                </pic:pic>
              </a:graphicData>
            </a:graphic>
          </wp:inline>
        </w:drawing>
      </w:r>
    </w:p>
    <w:sectPr w:rsidR="0032700A" w:rsidRPr="001609B8" w:rsidSect="0032700A">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387"/>
    <w:rsid w:val="00073387"/>
    <w:rsid w:val="001261FD"/>
    <w:rsid w:val="001609B8"/>
    <w:rsid w:val="001E108F"/>
    <w:rsid w:val="002C07E5"/>
    <w:rsid w:val="0032700A"/>
    <w:rsid w:val="00333945"/>
    <w:rsid w:val="00413493"/>
    <w:rsid w:val="004C0061"/>
    <w:rsid w:val="00505BB9"/>
    <w:rsid w:val="005214C6"/>
    <w:rsid w:val="00577CD4"/>
    <w:rsid w:val="00644CE9"/>
    <w:rsid w:val="006B2383"/>
    <w:rsid w:val="006B4126"/>
    <w:rsid w:val="007D23EC"/>
    <w:rsid w:val="00A112FB"/>
    <w:rsid w:val="00AA510E"/>
    <w:rsid w:val="00B357EC"/>
    <w:rsid w:val="00B96C02"/>
    <w:rsid w:val="00CA6EA3"/>
    <w:rsid w:val="00CC07A2"/>
    <w:rsid w:val="00D41138"/>
    <w:rsid w:val="00D87D0D"/>
    <w:rsid w:val="00DE05EB"/>
    <w:rsid w:val="00EA43C8"/>
    <w:rsid w:val="00FF46F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2BA17"/>
  <w15:chartTrackingRefBased/>
  <w15:docId w15:val="{8755CD87-36DC-4B0E-B678-FE9AC911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00A"/>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32700A"/>
    <w:pPr>
      <w:keepNext/>
      <w:keepLines/>
      <w:spacing w:before="160" w:after="80" w:line="360" w:lineRule="auto"/>
      <w:jc w:val="both"/>
      <w:outlineLvl w:val="1"/>
    </w:pPr>
    <w:rPr>
      <w:rFonts w:ascii="Times New Roman" w:eastAsiaTheme="majorEastAsia" w:hAnsi="Times New Roman" w:cstheme="majorBidi"/>
      <w:b/>
      <w:color w:val="000000" w:themeColor="text1"/>
      <w:sz w:val="28"/>
      <w:szCs w:val="32"/>
    </w:rPr>
  </w:style>
  <w:style w:type="paragraph" w:styleId="Heading3">
    <w:name w:val="heading 3"/>
    <w:basedOn w:val="Normal"/>
    <w:next w:val="Normal"/>
    <w:link w:val="Heading3Char"/>
    <w:uiPriority w:val="9"/>
    <w:semiHidden/>
    <w:unhideWhenUsed/>
    <w:qFormat/>
    <w:rsid w:val="000733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33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33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33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3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3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3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00A"/>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32700A"/>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0733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33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33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33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3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3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387"/>
    <w:rPr>
      <w:rFonts w:eastAsiaTheme="majorEastAsia" w:cstheme="majorBidi"/>
      <w:color w:val="272727" w:themeColor="text1" w:themeTint="D8"/>
    </w:rPr>
  </w:style>
  <w:style w:type="paragraph" w:styleId="Title">
    <w:name w:val="Title"/>
    <w:basedOn w:val="Normal"/>
    <w:next w:val="Normal"/>
    <w:link w:val="TitleChar"/>
    <w:uiPriority w:val="10"/>
    <w:qFormat/>
    <w:rsid w:val="000733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3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3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3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387"/>
    <w:pPr>
      <w:spacing w:before="160"/>
      <w:jc w:val="center"/>
    </w:pPr>
    <w:rPr>
      <w:i/>
      <w:iCs/>
      <w:color w:val="404040" w:themeColor="text1" w:themeTint="BF"/>
    </w:rPr>
  </w:style>
  <w:style w:type="character" w:customStyle="1" w:styleId="QuoteChar">
    <w:name w:val="Quote Char"/>
    <w:basedOn w:val="DefaultParagraphFont"/>
    <w:link w:val="Quote"/>
    <w:uiPriority w:val="29"/>
    <w:rsid w:val="00073387"/>
    <w:rPr>
      <w:i/>
      <w:iCs/>
      <w:color w:val="404040" w:themeColor="text1" w:themeTint="BF"/>
    </w:rPr>
  </w:style>
  <w:style w:type="paragraph" w:styleId="ListParagraph">
    <w:name w:val="List Paragraph"/>
    <w:basedOn w:val="Normal"/>
    <w:uiPriority w:val="34"/>
    <w:qFormat/>
    <w:rsid w:val="00073387"/>
    <w:pPr>
      <w:ind w:left="720"/>
      <w:contextualSpacing/>
    </w:pPr>
  </w:style>
  <w:style w:type="character" w:styleId="IntenseEmphasis">
    <w:name w:val="Intense Emphasis"/>
    <w:basedOn w:val="DefaultParagraphFont"/>
    <w:uiPriority w:val="21"/>
    <w:qFormat/>
    <w:rsid w:val="00073387"/>
    <w:rPr>
      <w:i/>
      <w:iCs/>
      <w:color w:val="2F5496" w:themeColor="accent1" w:themeShade="BF"/>
    </w:rPr>
  </w:style>
  <w:style w:type="paragraph" w:styleId="IntenseQuote">
    <w:name w:val="Intense Quote"/>
    <w:basedOn w:val="Normal"/>
    <w:next w:val="Normal"/>
    <w:link w:val="IntenseQuoteChar"/>
    <w:uiPriority w:val="30"/>
    <w:qFormat/>
    <w:rsid w:val="000733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3387"/>
    <w:rPr>
      <w:i/>
      <w:iCs/>
      <w:color w:val="2F5496" w:themeColor="accent1" w:themeShade="BF"/>
    </w:rPr>
  </w:style>
  <w:style w:type="character" w:styleId="IntenseReference">
    <w:name w:val="Intense Reference"/>
    <w:basedOn w:val="DefaultParagraphFont"/>
    <w:uiPriority w:val="32"/>
    <w:qFormat/>
    <w:rsid w:val="00073387"/>
    <w:rPr>
      <w:b/>
      <w:bCs/>
      <w:smallCaps/>
      <w:color w:val="2F5496" w:themeColor="accent1" w:themeShade="BF"/>
      <w:spacing w:val="5"/>
    </w:rPr>
  </w:style>
  <w:style w:type="paragraph" w:styleId="NormalWeb">
    <w:name w:val="Normal (Web)"/>
    <w:basedOn w:val="Normal"/>
    <w:uiPriority w:val="99"/>
    <w:semiHidden/>
    <w:unhideWhenUsed/>
    <w:rsid w:val="0032700A"/>
    <w:rPr>
      <w:rFonts w:ascii="Times New Roman" w:hAnsi="Times New Roman" w:cs="Times New Roman"/>
    </w:rPr>
  </w:style>
  <w:style w:type="paragraph" w:styleId="NoSpacing">
    <w:name w:val="No Spacing"/>
    <w:uiPriority w:val="1"/>
    <w:qFormat/>
    <w:rsid w:val="0032700A"/>
    <w:pPr>
      <w:spacing w:after="0" w:line="240" w:lineRule="auto"/>
    </w:pPr>
  </w:style>
  <w:style w:type="paragraph" w:styleId="TOCHeading">
    <w:name w:val="TOC Heading"/>
    <w:basedOn w:val="Heading1"/>
    <w:next w:val="Normal"/>
    <w:uiPriority w:val="39"/>
    <w:unhideWhenUsed/>
    <w:qFormat/>
    <w:rsid w:val="001609B8"/>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609B8"/>
    <w:pPr>
      <w:spacing w:after="100"/>
    </w:pPr>
  </w:style>
  <w:style w:type="paragraph" w:styleId="TOC2">
    <w:name w:val="toc 2"/>
    <w:basedOn w:val="Normal"/>
    <w:next w:val="Normal"/>
    <w:autoRedefine/>
    <w:uiPriority w:val="39"/>
    <w:unhideWhenUsed/>
    <w:rsid w:val="001609B8"/>
    <w:pPr>
      <w:spacing w:after="100"/>
      <w:ind w:left="240"/>
    </w:pPr>
  </w:style>
  <w:style w:type="character" w:styleId="Hyperlink">
    <w:name w:val="Hyperlink"/>
    <w:basedOn w:val="DefaultParagraphFont"/>
    <w:uiPriority w:val="99"/>
    <w:unhideWhenUsed/>
    <w:rsid w:val="001609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489BA-50A4-4A92-AB60-A847E882A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3361</Words>
  <Characters>19161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Ahram Parvej Shanto</cp:lastModifiedBy>
  <cp:revision>28</cp:revision>
  <dcterms:created xsi:type="dcterms:W3CDTF">2025-12-12T03:38:00Z</dcterms:created>
  <dcterms:modified xsi:type="dcterms:W3CDTF">2025-12-16T13:09:00Z</dcterms:modified>
</cp:coreProperties>
</file>