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4617298"/>
        <w:docPartObj>
          <w:docPartGallery w:val="Cover Pages"/>
          <w:docPartUnique/>
        </w:docPartObj>
      </w:sdtPr>
      <w:sdtContent>
        <w:p w14:paraId="731BFBB9" w14:textId="77777777" w:rsidR="00964969" w:rsidRDefault="00000000" w:rsidP="00964969">
          <w:r>
            <w:rPr>
              <w:noProof/>
              <w:color w:val="92D050"/>
            </w:rPr>
            <w:pict w14:anchorId="19185D0C">
              <v:group id="Group 453" o:spid="_x0000_s1026" style="position:absolute;margin-left:287.2pt;margin-top:-7.45pt;width:330.7pt;height:856.75pt;z-index:251660288;mso-position-horizontal-relative:page;mso-position-vertical-relative:page" coordsize="33443,10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">
                <v:rect id="Rectangle 459" o:spid="_x0000_s1027" alt="Light vertical" style="position:absolute;width:1385;height:10058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c2d69b [1942]" strokecolor="#c2d69b [1942]" strokeweight="1pt">
                  <v:fill r:id="rId5" o:title="" opacity="52429f" color2="white [3212]" o:opacity2="52429f" type="pattern"/>
                  <v:shadow color="#d8d8d8" offset="3pt,3pt"/>
                </v:rect>
                <v:rect id="Rectangle 460" o:spid="_x0000_s1028" style="position:absolute;left:1246;width:29718;height:1005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2d69b [1942]" strokecolor="#c2d69b [1942]"/>
                <v:rect id="Rectangle 461" o:spid="_x0000_s1029" style="position:absolute;left:138;width:30998;height:2377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color="#c2d69b [1942]" strokeweight="1pt">
                  <v:fill opacity="52428f"/>
                  <v:shadow color="#d8d8d8" offset="3pt,3pt"/>
                  <v:textbox style="mso-next-textbox:#Rectangle 461" inset="28.8pt,14.4pt,14.4pt,14.4pt">
                    <w:txbxContent>
                      <w:sdt>
                        <w:sdtPr>
                          <w:rPr>
                            <w:color w:val="FFFFFF" w:themeColor="background1"/>
                            <w:sz w:val="96"/>
                            <w:szCs w:val="96"/>
                          </w:rPr>
                          <w:alias w:val="Year"/>
                          <w:id w:val="960778065"/>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62B6CE0C" w14:textId="77777777" w:rsidR="00964969" w:rsidRDefault="00964969" w:rsidP="00964969">
                            <w:pPr>
                              <w:pStyle w:val="NoSpacing"/>
                              <w:rPr>
                                <w:color w:val="FFFFFF" w:themeColor="background1"/>
                                <w:sz w:val="96"/>
                                <w:szCs w:val="96"/>
                              </w:rPr>
                            </w:pPr>
                            <w:r w:rsidRPr="00964969">
                              <w:rPr>
                                <w:color w:val="92D050"/>
                                <w:sz w:val="96"/>
                                <w:szCs w:val="96"/>
                              </w:rPr>
                              <w:t xml:space="preserve">     </w:t>
                            </w:r>
                          </w:p>
                        </w:sdtContent>
                      </w:sdt>
                    </w:txbxContent>
                  </v:textbox>
                </v:rect>
                <v:rect id="Rectangle 9" o:spid="_x0000_s1030" style="position:absolute;left:675;top:78432;width:32768;height:2833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color="#c2d69b [1942]" strokeweight="1pt">
                  <v:fill opacity="52428f"/>
                  <v:shadow color="#d8d8d8" offset="3pt,3pt"/>
                  <v:textbox style="mso-next-textbox:#Rectangle 9" inset="28.8pt,14.4pt,14.4pt,14.4pt">
                    <w:txbxContent>
                      <w:p w14:paraId="45E1FF9D" w14:textId="77777777" w:rsidR="00D27208" w:rsidRPr="002B22B6" w:rsidRDefault="00D27208" w:rsidP="00D27208">
                        <w:pPr>
                          <w:pStyle w:val="NoSpacing"/>
                          <w:spacing w:line="360" w:lineRule="auto"/>
                          <w:rPr>
                            <w:rFonts w:ascii="Arial" w:hAnsi="Arial" w:cs="Arial"/>
                            <w:b/>
                            <w:bCs/>
                          </w:rPr>
                        </w:pPr>
                        <w:r w:rsidRPr="002B22B6">
                          <w:rPr>
                            <w:rFonts w:ascii="Arial" w:hAnsi="Arial" w:cs="Arial"/>
                            <w:b/>
                            <w:bCs/>
                          </w:rPr>
                          <w:t>Student name: Loredana-Marina Pal</w:t>
                        </w:r>
                      </w:p>
                      <w:p w14:paraId="0A17FDBC" w14:textId="77777777" w:rsidR="00092AF3" w:rsidRDefault="00D27208" w:rsidP="00D27208">
                        <w:pPr>
                          <w:pStyle w:val="NoSpacing"/>
                          <w:spacing w:line="360" w:lineRule="auto"/>
                          <w:rPr>
                            <w:rFonts w:ascii="Arial" w:hAnsi="Arial" w:cs="Arial"/>
                            <w:b/>
                            <w:bCs/>
                          </w:rPr>
                        </w:pPr>
                        <w:r w:rsidRPr="002B22B6">
                          <w:rPr>
                            <w:rFonts w:ascii="Arial" w:hAnsi="Arial" w:cs="Arial"/>
                            <w:b/>
                            <w:bCs/>
                          </w:rPr>
                          <w:t>Student ID: 2222512</w:t>
                        </w:r>
                      </w:p>
                      <w:p w14:paraId="556DC4A7" w14:textId="77777777" w:rsidR="00964969" w:rsidRPr="002B22B6" w:rsidRDefault="00FF0D42" w:rsidP="00D27208">
                        <w:pPr>
                          <w:pStyle w:val="NoSpacing"/>
                          <w:spacing w:line="360" w:lineRule="auto"/>
                          <w:rPr>
                            <w:rFonts w:ascii="Arial" w:hAnsi="Arial" w:cs="Arial"/>
                            <w:b/>
                            <w:bCs/>
                          </w:rPr>
                        </w:pPr>
                        <w:r w:rsidRPr="002B22B6">
                          <w:rPr>
                            <w:rFonts w:ascii="Arial" w:hAnsi="Arial" w:cs="Arial"/>
                            <w:b/>
                          </w:rPr>
                          <w:t>Sustainable Hospitality &amp; Tourism Management</w:t>
                        </w:r>
                      </w:p>
                      <w:p w14:paraId="6F1E0CB6" w14:textId="77777777" w:rsidR="00964969" w:rsidRPr="002B22B6" w:rsidRDefault="00FF0D42" w:rsidP="00964969">
                        <w:pPr>
                          <w:pStyle w:val="NoSpacing"/>
                          <w:spacing w:line="360" w:lineRule="auto"/>
                          <w:rPr>
                            <w:rFonts w:ascii="Arial" w:hAnsi="Arial" w:cs="Arial"/>
                            <w:b/>
                            <w:bCs/>
                          </w:rPr>
                        </w:pPr>
                        <w:r w:rsidRPr="002B22B6">
                          <w:rPr>
                            <w:rFonts w:ascii="Arial" w:hAnsi="Arial" w:cs="Arial"/>
                            <w:b/>
                            <w:bCs/>
                          </w:rPr>
                          <w:t>BMIH5006</w:t>
                        </w:r>
                      </w:p>
                      <w:p w14:paraId="6EDA9E59" w14:textId="77777777" w:rsidR="00964969" w:rsidRPr="002B22B6" w:rsidRDefault="00FF0D42" w:rsidP="00964969">
                        <w:pPr>
                          <w:pStyle w:val="NoSpacing"/>
                          <w:spacing w:line="360" w:lineRule="auto"/>
                          <w:rPr>
                            <w:rFonts w:ascii="Arial" w:hAnsi="Arial" w:cs="Arial"/>
                            <w:b/>
                            <w:bCs/>
                          </w:rPr>
                        </w:pPr>
                        <w:r w:rsidRPr="002B22B6">
                          <w:rPr>
                            <w:rFonts w:ascii="Arial" w:hAnsi="Arial" w:cs="Arial"/>
                            <w:b/>
                            <w:bCs/>
                          </w:rPr>
                          <w:t xml:space="preserve">Lecturer: </w:t>
                        </w:r>
                        <w:r w:rsidRPr="002B22B6">
                          <w:rPr>
                            <w:rFonts w:ascii="Arial" w:hAnsi="Arial" w:cs="Arial"/>
                            <w:b/>
                          </w:rPr>
                          <w:t>Kathryn Roberts</w:t>
                        </w:r>
                      </w:p>
                      <w:p w14:paraId="53F99C77" w14:textId="77777777" w:rsidR="00964969" w:rsidRPr="002B22B6" w:rsidRDefault="00935BC5" w:rsidP="00964969">
                        <w:pPr>
                          <w:pStyle w:val="NoSpacing"/>
                          <w:spacing w:line="360" w:lineRule="auto"/>
                          <w:rPr>
                            <w:rFonts w:ascii="Arial" w:hAnsi="Arial" w:cs="Arial"/>
                            <w:b/>
                            <w:bCs/>
                          </w:rPr>
                        </w:pPr>
                        <w:r w:rsidRPr="002B22B6">
                          <w:rPr>
                            <w:rFonts w:ascii="Arial" w:hAnsi="Arial" w:cs="Arial"/>
                            <w:b/>
                            <w:bCs/>
                          </w:rPr>
                          <w:t>Date 7/02/2025</w:t>
                        </w:r>
                      </w:p>
                      <w:p w14:paraId="29F45CDF" w14:textId="77777777" w:rsidR="00964969" w:rsidRPr="002B22B6" w:rsidRDefault="00964969" w:rsidP="00964969">
                        <w:pPr>
                          <w:pStyle w:val="NoSpacing"/>
                          <w:spacing w:line="360" w:lineRule="auto"/>
                          <w:rPr>
                            <w:rFonts w:ascii="Arial" w:hAnsi="Arial" w:cs="Arial"/>
                            <w:b/>
                            <w:bCs/>
                          </w:rPr>
                        </w:pPr>
                        <w:r w:rsidRPr="002B22B6">
                          <w:rPr>
                            <w:rFonts w:ascii="Arial" w:hAnsi="Arial" w:cs="Arial"/>
                            <w:b/>
                            <w:bCs/>
                          </w:rPr>
                          <w:t>Word count:</w:t>
                        </w:r>
                        <w:r w:rsidR="00D075E9">
                          <w:rPr>
                            <w:rFonts w:ascii="Arial" w:hAnsi="Arial" w:cs="Arial"/>
                            <w:b/>
                            <w:bCs/>
                          </w:rPr>
                          <w:t xml:space="preserve"> </w:t>
                        </w:r>
                        <w:r w:rsidR="005B74A0">
                          <w:rPr>
                            <w:rFonts w:ascii="Arial" w:hAnsi="Arial" w:cs="Arial"/>
                            <w:b/>
                            <w:bCs/>
                          </w:rPr>
                          <w:t>2077 words</w:t>
                        </w:r>
                      </w:p>
                      <w:p w14:paraId="1E9B901C" w14:textId="77777777" w:rsidR="00964969" w:rsidRDefault="00964969" w:rsidP="00964969">
                        <w:pPr>
                          <w:pStyle w:val="NoSpacing"/>
                          <w:spacing w:line="360" w:lineRule="auto"/>
                          <w:rPr>
                            <w:color w:val="FFFFFF" w:themeColor="background1"/>
                          </w:rPr>
                        </w:pPr>
                      </w:p>
                      <w:sdt>
                        <w:sdtPr>
                          <w:rPr>
                            <w:color w:val="FFFFFF" w:themeColor="background1"/>
                          </w:rPr>
                          <w:alias w:val="Company"/>
                          <w:id w:val="960778066"/>
                          <w:showingPlcHdr/>
                          <w:dataBinding w:prefixMappings="xmlns:ns0='http://schemas.openxmlformats.org/officeDocument/2006/extended-properties'" w:xpath="/ns0:Properties[1]/ns0:Company[1]" w:storeItemID="{6668398D-A668-4E3E-A5EB-62B293D839F1}"/>
                          <w:text/>
                        </w:sdtPr>
                        <w:sdtContent>
                          <w:p w14:paraId="50F44562" w14:textId="77777777" w:rsidR="00964969" w:rsidRDefault="00964969" w:rsidP="00964969">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960778067"/>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461697D1" w14:textId="77777777" w:rsidR="00964969" w:rsidRDefault="00964969" w:rsidP="00964969">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w:r>
        </w:p>
        <w:p w14:paraId="1394DB3A" w14:textId="77777777" w:rsidR="00964969" w:rsidRDefault="00000000" w:rsidP="00964969">
          <w:r>
            <w:rPr>
              <w:noProof/>
              <w:lang w:eastAsia="zh-TW"/>
            </w:rPr>
            <w:pict w14:anchorId="56B6453D">
              <v:shapetype id="_x0000_t202" coordsize="21600,21600" o:spt="202" path="m,l,21600r21600,l21600,xe">
                <v:stroke joinstyle="miter"/>
                <v:path gradientshapeok="t" o:connecttype="rect"/>
              </v:shapetype>
              <v:shape id="_x0000_s1032" type="#_x0000_t202" style="position:absolute;margin-left:-1in;margin-top:338.3pt;width:595.1pt;height:34.6pt;z-index:251662336;mso-width-relative:margin;mso-height-relative:margin" fillcolor="#c2d69b [1942]" strokecolor="black [3213]">
                <v:textbox style="mso-next-textbox:#_x0000_s1032">
                  <w:txbxContent>
                    <w:p w14:paraId="6947C26C" w14:textId="77777777" w:rsidR="00D718C5" w:rsidRPr="00D718C5" w:rsidRDefault="00D718C5" w:rsidP="00D718C5">
                      <w:pPr>
                        <w:spacing w:line="240" w:lineRule="auto"/>
                        <w:jc w:val="center"/>
                        <w:rPr>
                          <w:rFonts w:ascii="Arial" w:hAnsi="Arial" w:cs="Arial"/>
                          <w:b/>
                          <w:sz w:val="52"/>
                          <w:szCs w:val="52"/>
                        </w:rPr>
                      </w:pPr>
                      <w:r>
                        <w:rPr>
                          <w:rFonts w:ascii="Arial" w:hAnsi="Arial" w:cs="Arial"/>
                          <w:b/>
                          <w:sz w:val="52"/>
                          <w:szCs w:val="52"/>
                        </w:rPr>
                        <w:t>Essa</w:t>
                      </w:r>
                      <w:r w:rsidRPr="00D718C5">
                        <w:rPr>
                          <w:rFonts w:ascii="Arial" w:hAnsi="Arial" w:cs="Arial"/>
                          <w:b/>
                          <w:sz w:val="52"/>
                          <w:szCs w:val="52"/>
                        </w:rPr>
                        <w:t>y</w:t>
                      </w:r>
                    </w:p>
                  </w:txbxContent>
                </v:textbox>
              </v:shape>
            </w:pict>
          </w:r>
          <w:r w:rsidR="00964969">
            <w:br w:type="page"/>
          </w:r>
        </w:p>
      </w:sdtContent>
    </w:sdt>
    <w:p w14:paraId="50AAECA7" w14:textId="77777777" w:rsidR="00964969" w:rsidRDefault="00964969" w:rsidP="00964969"/>
    <w:p w14:paraId="48459F6E" w14:textId="77777777" w:rsidR="005D6649" w:rsidRDefault="005D6649" w:rsidP="00964969"/>
    <w:p w14:paraId="320213DB" w14:textId="77777777" w:rsidR="005D6649" w:rsidRDefault="005D6649" w:rsidP="00964969"/>
    <w:p w14:paraId="14C08AAF" w14:textId="77777777" w:rsidR="001832ED" w:rsidRPr="00B03AA1" w:rsidRDefault="00B03AA1" w:rsidP="008441D4">
      <w:pPr>
        <w:spacing w:line="360" w:lineRule="auto"/>
        <w:jc w:val="center"/>
        <w:rPr>
          <w:rFonts w:ascii="Arial" w:hAnsi="Arial" w:cs="Arial"/>
          <w:sz w:val="24"/>
          <w:szCs w:val="24"/>
        </w:rPr>
      </w:pPr>
      <w:r w:rsidRPr="00B03AA1">
        <w:rPr>
          <w:rFonts w:ascii="Arial" w:hAnsi="Arial" w:cs="Arial"/>
          <w:sz w:val="24"/>
          <w:szCs w:val="24"/>
        </w:rPr>
        <w:t>AI Acknowledgement</w:t>
      </w:r>
    </w:p>
    <w:p w14:paraId="3995120C" w14:textId="77777777" w:rsidR="001832ED" w:rsidRPr="00B03AA1" w:rsidRDefault="001832ED" w:rsidP="008441D4">
      <w:pPr>
        <w:spacing w:line="360" w:lineRule="auto"/>
        <w:jc w:val="center"/>
        <w:rPr>
          <w:rFonts w:ascii="Arial" w:hAnsi="Arial" w:cs="Arial"/>
          <w:sz w:val="24"/>
          <w:szCs w:val="24"/>
        </w:rPr>
      </w:pPr>
    </w:p>
    <w:p w14:paraId="26E23239" w14:textId="77777777" w:rsidR="001832ED" w:rsidRDefault="001832ED" w:rsidP="008441D4">
      <w:pPr>
        <w:spacing w:line="360" w:lineRule="auto"/>
        <w:jc w:val="both"/>
      </w:pPr>
      <w:r w:rsidRPr="001832E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r w:rsidR="005A0CA4">
        <w:t xml:space="preserve"> </w:t>
      </w:r>
      <w:r w:rsidR="00804481">
        <w:t xml:space="preserve"> </w:t>
      </w:r>
      <w:r w:rsidR="009C3163">
        <w:t xml:space="preserve">    </w:t>
      </w:r>
      <w:r w:rsidR="00B54D29">
        <w:t xml:space="preserve">   </w:t>
      </w:r>
    </w:p>
    <w:p w14:paraId="4EAD82B5" w14:textId="77777777" w:rsidR="00A03961" w:rsidRDefault="00A03961" w:rsidP="001832ED">
      <w:pPr>
        <w:jc w:val="both"/>
      </w:pPr>
    </w:p>
    <w:p w14:paraId="717C36F6" w14:textId="77777777" w:rsidR="00A03961" w:rsidRDefault="00A03961" w:rsidP="001832ED">
      <w:pPr>
        <w:jc w:val="both"/>
      </w:pPr>
    </w:p>
    <w:p w14:paraId="45557A12" w14:textId="77777777" w:rsidR="00A03961" w:rsidRDefault="00A03961" w:rsidP="001832ED">
      <w:pPr>
        <w:jc w:val="both"/>
      </w:pPr>
    </w:p>
    <w:p w14:paraId="7B38E45E" w14:textId="77777777" w:rsidR="00A03961" w:rsidRDefault="00A03961" w:rsidP="001832ED">
      <w:pPr>
        <w:jc w:val="both"/>
      </w:pPr>
    </w:p>
    <w:p w14:paraId="509DF690" w14:textId="77777777" w:rsidR="00A03961" w:rsidRDefault="00A03961" w:rsidP="001832ED">
      <w:pPr>
        <w:jc w:val="both"/>
      </w:pPr>
    </w:p>
    <w:p w14:paraId="5708DB70" w14:textId="77777777" w:rsidR="00A03961" w:rsidRDefault="00A03961" w:rsidP="001832ED">
      <w:pPr>
        <w:jc w:val="both"/>
      </w:pPr>
    </w:p>
    <w:p w14:paraId="09D72B76" w14:textId="77777777" w:rsidR="00A03961" w:rsidRDefault="00A03961" w:rsidP="001832ED">
      <w:pPr>
        <w:jc w:val="both"/>
      </w:pPr>
    </w:p>
    <w:p w14:paraId="1EAB0431" w14:textId="77777777" w:rsidR="00A03961" w:rsidRDefault="00A03961" w:rsidP="001832ED">
      <w:pPr>
        <w:jc w:val="both"/>
      </w:pPr>
    </w:p>
    <w:p w14:paraId="21CC99BA" w14:textId="77777777" w:rsidR="00A03961" w:rsidRDefault="00A03961" w:rsidP="001832ED">
      <w:pPr>
        <w:jc w:val="both"/>
      </w:pPr>
    </w:p>
    <w:p w14:paraId="41324AD0" w14:textId="77777777" w:rsidR="00A03961" w:rsidRDefault="00A03961" w:rsidP="001832ED">
      <w:pPr>
        <w:jc w:val="both"/>
      </w:pPr>
    </w:p>
    <w:p w14:paraId="416CEA06" w14:textId="77777777" w:rsidR="00A03961" w:rsidRDefault="00A03961" w:rsidP="001832ED">
      <w:pPr>
        <w:jc w:val="both"/>
      </w:pPr>
    </w:p>
    <w:p w14:paraId="0A5AC791" w14:textId="77777777" w:rsidR="00A03961" w:rsidRDefault="00A03961" w:rsidP="001832ED">
      <w:pPr>
        <w:jc w:val="both"/>
      </w:pPr>
    </w:p>
    <w:p w14:paraId="57A6C1EB" w14:textId="77777777" w:rsidR="00A03961" w:rsidRDefault="00A03961" w:rsidP="001832ED">
      <w:pPr>
        <w:jc w:val="both"/>
      </w:pPr>
    </w:p>
    <w:p w14:paraId="336A2FB6" w14:textId="77777777" w:rsidR="00A03961" w:rsidRDefault="00A03961" w:rsidP="001832ED">
      <w:pPr>
        <w:jc w:val="both"/>
      </w:pPr>
    </w:p>
    <w:p w14:paraId="0BB51CB5" w14:textId="77777777" w:rsidR="00A03961" w:rsidRDefault="00A03961" w:rsidP="001832ED">
      <w:pPr>
        <w:jc w:val="both"/>
      </w:pPr>
    </w:p>
    <w:p w14:paraId="3E1AF916" w14:textId="77777777" w:rsidR="00A03961" w:rsidRDefault="00A03961" w:rsidP="001832ED">
      <w:pPr>
        <w:jc w:val="both"/>
      </w:pPr>
    </w:p>
    <w:p w14:paraId="2BD296B6" w14:textId="77777777" w:rsidR="00A03961" w:rsidRDefault="00A03961" w:rsidP="001832ED">
      <w:pPr>
        <w:jc w:val="both"/>
      </w:pPr>
    </w:p>
    <w:p w14:paraId="48EC962A" w14:textId="77777777" w:rsidR="00A03961" w:rsidRDefault="00A03961" w:rsidP="001832ED">
      <w:pPr>
        <w:jc w:val="both"/>
      </w:pPr>
    </w:p>
    <w:p w14:paraId="37499F20" w14:textId="77777777" w:rsidR="00A03961" w:rsidRPr="006815F1" w:rsidRDefault="002E72EC" w:rsidP="006815F1">
      <w:pPr>
        <w:spacing w:line="360" w:lineRule="auto"/>
        <w:jc w:val="both"/>
        <w:rPr>
          <w:rFonts w:ascii="Arial" w:hAnsi="Arial" w:cs="Arial"/>
          <w:sz w:val="24"/>
          <w:szCs w:val="24"/>
        </w:rPr>
      </w:pPr>
      <w:r w:rsidRPr="006815F1">
        <w:rPr>
          <w:rFonts w:ascii="Arial" w:hAnsi="Arial" w:cs="Arial"/>
          <w:sz w:val="24"/>
          <w:szCs w:val="24"/>
        </w:rPr>
        <w:lastRenderedPageBreak/>
        <w:t xml:space="preserve">The green </w:t>
      </w:r>
      <w:r w:rsidR="006840F1" w:rsidRPr="006815F1">
        <w:rPr>
          <w:rFonts w:ascii="Arial" w:hAnsi="Arial" w:cs="Arial"/>
          <w:sz w:val="24"/>
          <w:szCs w:val="24"/>
        </w:rPr>
        <w:t>practices</w:t>
      </w:r>
      <w:r w:rsidRPr="006815F1">
        <w:rPr>
          <w:rFonts w:ascii="Arial" w:hAnsi="Arial" w:cs="Arial"/>
          <w:sz w:val="24"/>
          <w:szCs w:val="24"/>
        </w:rPr>
        <w:t xml:space="preserve"> in the </w:t>
      </w:r>
      <w:r w:rsidR="00017236" w:rsidRPr="006815F1">
        <w:rPr>
          <w:rFonts w:ascii="Arial" w:hAnsi="Arial" w:cs="Arial"/>
          <w:sz w:val="24"/>
          <w:szCs w:val="24"/>
        </w:rPr>
        <w:t>hospitality industry are</w:t>
      </w:r>
      <w:r w:rsidRPr="006815F1">
        <w:rPr>
          <w:rFonts w:ascii="Arial" w:hAnsi="Arial" w:cs="Arial"/>
          <w:sz w:val="24"/>
          <w:szCs w:val="24"/>
        </w:rPr>
        <w:t xml:space="preserve"> represented by </w:t>
      </w:r>
      <w:r w:rsidR="00017236" w:rsidRPr="006815F1">
        <w:rPr>
          <w:rFonts w:ascii="Arial" w:hAnsi="Arial" w:cs="Arial"/>
          <w:sz w:val="24"/>
          <w:szCs w:val="24"/>
        </w:rPr>
        <w:t xml:space="preserve">different steps that an organization is taking to minimize the harm and </w:t>
      </w:r>
      <w:r w:rsidRPr="006815F1">
        <w:rPr>
          <w:rFonts w:ascii="Arial" w:hAnsi="Arial" w:cs="Arial"/>
          <w:sz w:val="24"/>
          <w:szCs w:val="24"/>
        </w:rPr>
        <w:t>negative effect</w:t>
      </w:r>
      <w:r w:rsidR="00017236" w:rsidRPr="006815F1">
        <w:rPr>
          <w:rFonts w:ascii="Arial" w:hAnsi="Arial" w:cs="Arial"/>
          <w:sz w:val="24"/>
          <w:szCs w:val="24"/>
        </w:rPr>
        <w:t>s</w:t>
      </w:r>
      <w:r w:rsidRPr="006815F1">
        <w:rPr>
          <w:rFonts w:ascii="Arial" w:hAnsi="Arial" w:cs="Arial"/>
          <w:sz w:val="24"/>
          <w:szCs w:val="24"/>
        </w:rPr>
        <w:t xml:space="preserve"> on the</w:t>
      </w:r>
      <w:r w:rsidR="002A7F71" w:rsidRPr="006815F1">
        <w:rPr>
          <w:rFonts w:ascii="Arial" w:hAnsi="Arial" w:cs="Arial"/>
          <w:sz w:val="24"/>
          <w:szCs w:val="24"/>
        </w:rPr>
        <w:t xml:space="preserve"> environment and</w:t>
      </w:r>
      <w:r w:rsidRPr="006815F1">
        <w:rPr>
          <w:rFonts w:ascii="Arial" w:hAnsi="Arial" w:cs="Arial"/>
          <w:sz w:val="24"/>
          <w:szCs w:val="24"/>
        </w:rPr>
        <w:t xml:space="preserve"> local communities. This may reflect the measures of conserving energy, reducing water consumpt</w:t>
      </w:r>
      <w:r w:rsidR="002A7F71" w:rsidRPr="006815F1">
        <w:rPr>
          <w:rFonts w:ascii="Arial" w:hAnsi="Arial" w:cs="Arial"/>
          <w:sz w:val="24"/>
          <w:szCs w:val="24"/>
        </w:rPr>
        <w:t>ion, reducing car</w:t>
      </w:r>
      <w:r w:rsidR="008C29D5">
        <w:rPr>
          <w:rFonts w:ascii="Arial" w:hAnsi="Arial" w:cs="Arial"/>
          <w:sz w:val="24"/>
          <w:szCs w:val="24"/>
        </w:rPr>
        <w:t>bon foot</w:t>
      </w:r>
      <w:r w:rsidR="002A7F71" w:rsidRPr="006815F1">
        <w:rPr>
          <w:rFonts w:ascii="Arial" w:hAnsi="Arial" w:cs="Arial"/>
          <w:sz w:val="24"/>
          <w:szCs w:val="24"/>
        </w:rPr>
        <w:t>print</w:t>
      </w:r>
      <w:r w:rsidRPr="006815F1">
        <w:rPr>
          <w:rFonts w:ascii="Arial" w:hAnsi="Arial" w:cs="Arial"/>
          <w:sz w:val="24"/>
          <w:szCs w:val="24"/>
        </w:rPr>
        <w:t xml:space="preserve"> and </w:t>
      </w:r>
      <w:r w:rsidR="002A7F71" w:rsidRPr="006815F1">
        <w:rPr>
          <w:rFonts w:ascii="Arial" w:hAnsi="Arial" w:cs="Arial"/>
          <w:sz w:val="24"/>
          <w:szCs w:val="24"/>
        </w:rPr>
        <w:t>also reducing the</w:t>
      </w:r>
      <w:r w:rsidRPr="006815F1">
        <w:rPr>
          <w:rFonts w:ascii="Arial" w:hAnsi="Arial" w:cs="Arial"/>
          <w:sz w:val="24"/>
          <w:szCs w:val="24"/>
        </w:rPr>
        <w:t xml:space="preserve"> waste. Increasing awareness of climate change </w:t>
      </w:r>
      <w:r w:rsidR="00274648" w:rsidRPr="006815F1">
        <w:rPr>
          <w:rFonts w:ascii="Arial" w:hAnsi="Arial" w:cs="Arial"/>
          <w:sz w:val="24"/>
          <w:szCs w:val="24"/>
        </w:rPr>
        <w:t>has</w:t>
      </w:r>
      <w:r w:rsidR="00782777" w:rsidRPr="006815F1">
        <w:rPr>
          <w:rFonts w:ascii="Arial" w:hAnsi="Arial" w:cs="Arial"/>
          <w:sz w:val="24"/>
          <w:szCs w:val="24"/>
        </w:rPr>
        <w:t xml:space="preserve"> </w:t>
      </w:r>
      <w:r w:rsidR="00FE1554" w:rsidRPr="006815F1">
        <w:rPr>
          <w:rFonts w:ascii="Arial" w:hAnsi="Arial" w:cs="Arial"/>
          <w:sz w:val="24"/>
          <w:szCs w:val="24"/>
        </w:rPr>
        <w:t>convinced</w:t>
      </w:r>
      <w:r w:rsidRPr="006815F1">
        <w:rPr>
          <w:rFonts w:ascii="Arial" w:hAnsi="Arial" w:cs="Arial"/>
          <w:sz w:val="24"/>
          <w:szCs w:val="24"/>
        </w:rPr>
        <w:t xml:space="preserve"> businesses to d</w:t>
      </w:r>
      <w:r w:rsidR="00274648" w:rsidRPr="006815F1">
        <w:rPr>
          <w:rFonts w:ascii="Arial" w:hAnsi="Arial" w:cs="Arial"/>
          <w:sz w:val="24"/>
          <w:szCs w:val="24"/>
        </w:rPr>
        <w:t xml:space="preserve">evelop alternative choices, </w:t>
      </w:r>
      <w:r w:rsidR="00782777" w:rsidRPr="006815F1">
        <w:rPr>
          <w:rFonts w:ascii="Arial" w:hAnsi="Arial" w:cs="Arial"/>
          <w:sz w:val="24"/>
          <w:szCs w:val="24"/>
        </w:rPr>
        <w:t xml:space="preserve">creating </w:t>
      </w:r>
      <w:r w:rsidR="00FE1554" w:rsidRPr="006815F1">
        <w:rPr>
          <w:rFonts w:ascii="Arial" w:hAnsi="Arial" w:cs="Arial"/>
          <w:sz w:val="24"/>
          <w:szCs w:val="24"/>
        </w:rPr>
        <w:t>new strategies</w:t>
      </w:r>
      <w:r w:rsidRPr="006815F1">
        <w:rPr>
          <w:rFonts w:ascii="Arial" w:hAnsi="Arial" w:cs="Arial"/>
          <w:sz w:val="24"/>
          <w:szCs w:val="24"/>
        </w:rPr>
        <w:t xml:space="preserve"> (Costa &amp; Costa, 2020; Edgell, 2020). The principle of sustainability counts on that present needs should be met without </w:t>
      </w:r>
      <w:r w:rsidR="00274648" w:rsidRPr="006815F1">
        <w:rPr>
          <w:rFonts w:ascii="Arial" w:hAnsi="Arial" w:cs="Arial"/>
          <w:sz w:val="24"/>
          <w:szCs w:val="24"/>
        </w:rPr>
        <w:t>affecting future</w:t>
      </w:r>
      <w:r w:rsidRPr="006815F1">
        <w:rPr>
          <w:rFonts w:ascii="Arial" w:hAnsi="Arial" w:cs="Arial"/>
          <w:sz w:val="24"/>
          <w:szCs w:val="24"/>
        </w:rPr>
        <w:t xml:space="preserve"> generations (UCLA Sustainability, 2024). Many global hotel brands like Marriott, Hilton, and Accor have begun implementing initiatives such as renewable energy systems, eliminating </w:t>
      </w:r>
      <w:r w:rsidR="00605310" w:rsidRPr="006815F1">
        <w:rPr>
          <w:rFonts w:ascii="Arial" w:hAnsi="Arial" w:cs="Arial"/>
          <w:sz w:val="24"/>
          <w:szCs w:val="24"/>
        </w:rPr>
        <w:t>single use plastic</w:t>
      </w:r>
      <w:r w:rsidRPr="006815F1">
        <w:rPr>
          <w:rFonts w:ascii="Arial" w:hAnsi="Arial" w:cs="Arial"/>
          <w:sz w:val="24"/>
          <w:szCs w:val="24"/>
        </w:rPr>
        <w:t>, and sourcing products from local suppliers (Marriott International, 2024</w:t>
      </w:r>
      <w:r w:rsidR="00F634E9" w:rsidRPr="006815F1">
        <w:rPr>
          <w:rFonts w:ascii="Arial" w:hAnsi="Arial" w:cs="Arial"/>
          <w:sz w:val="24"/>
          <w:szCs w:val="24"/>
        </w:rPr>
        <w:t>)</w:t>
      </w:r>
      <w:r w:rsidRPr="006815F1">
        <w:rPr>
          <w:rFonts w:ascii="Arial" w:hAnsi="Arial" w:cs="Arial"/>
          <w:sz w:val="24"/>
          <w:szCs w:val="24"/>
        </w:rPr>
        <w:t>;</w:t>
      </w:r>
      <w:r w:rsidR="00F634E9" w:rsidRPr="006815F1">
        <w:rPr>
          <w:rFonts w:ascii="Arial" w:hAnsi="Arial" w:cs="Arial"/>
          <w:sz w:val="24"/>
          <w:szCs w:val="24"/>
        </w:rPr>
        <w:t>(</w:t>
      </w:r>
      <w:r w:rsidR="001715C5">
        <w:rPr>
          <w:rFonts w:ascii="Arial" w:hAnsi="Arial" w:cs="Arial"/>
          <w:sz w:val="24"/>
          <w:szCs w:val="24"/>
        </w:rPr>
        <w:t xml:space="preserve"> </w:t>
      </w:r>
      <w:proofErr w:type="spellStart"/>
      <w:r w:rsidR="001715C5">
        <w:rPr>
          <w:rFonts w:ascii="Arial" w:hAnsi="Arial" w:cs="Arial"/>
          <w:sz w:val="24"/>
          <w:szCs w:val="24"/>
        </w:rPr>
        <w:t>Korstanje,</w:t>
      </w:r>
      <w:r w:rsidRPr="006815F1">
        <w:rPr>
          <w:rFonts w:ascii="Arial" w:hAnsi="Arial" w:cs="Arial"/>
          <w:sz w:val="24"/>
          <w:szCs w:val="24"/>
        </w:rPr>
        <w:t>George</w:t>
      </w:r>
      <w:proofErr w:type="spellEnd"/>
      <w:r w:rsidRPr="006815F1">
        <w:rPr>
          <w:rFonts w:ascii="Arial" w:hAnsi="Arial" w:cs="Arial"/>
          <w:sz w:val="24"/>
          <w:szCs w:val="24"/>
        </w:rPr>
        <w:t xml:space="preserve"> &amp; Nedelea, 2020).</w:t>
      </w:r>
    </w:p>
    <w:p w14:paraId="1E6A6E9C" w14:textId="77777777" w:rsidR="00ED4903" w:rsidRPr="006815F1" w:rsidRDefault="00E83B8C" w:rsidP="006815F1">
      <w:pPr>
        <w:spacing w:line="360" w:lineRule="auto"/>
        <w:jc w:val="both"/>
        <w:rPr>
          <w:rFonts w:ascii="Arial" w:hAnsi="Arial" w:cs="Arial"/>
          <w:sz w:val="24"/>
          <w:szCs w:val="24"/>
        </w:rPr>
      </w:pPr>
      <w:r>
        <w:rPr>
          <w:rFonts w:ascii="Arial" w:hAnsi="Arial" w:cs="Arial"/>
          <w:sz w:val="24"/>
          <w:szCs w:val="24"/>
        </w:rPr>
        <w:t>Even if a number of steps were taken towards environmental resources in</w:t>
      </w:r>
      <w:r w:rsidR="00ED4903" w:rsidRPr="006815F1">
        <w:rPr>
          <w:rFonts w:ascii="Arial" w:hAnsi="Arial" w:cs="Arial"/>
          <w:sz w:val="24"/>
          <w:szCs w:val="24"/>
        </w:rPr>
        <w:t xml:space="preserve"> the hotel, some efforts are still in the development stage, and a lot of properties still have control over some innovative measure</w:t>
      </w:r>
      <w:r w:rsidR="00A118C0">
        <w:rPr>
          <w:rFonts w:ascii="Arial" w:hAnsi="Arial" w:cs="Arial"/>
          <w:sz w:val="24"/>
          <w:szCs w:val="24"/>
        </w:rPr>
        <w:t>s</w:t>
      </w:r>
      <w:r w:rsidR="00ED4903" w:rsidRPr="006815F1">
        <w:rPr>
          <w:rFonts w:ascii="Arial" w:hAnsi="Arial" w:cs="Arial"/>
          <w:sz w:val="24"/>
          <w:szCs w:val="24"/>
        </w:rPr>
        <w:t xml:space="preserve">, which may ameliorate their ecological footprint. This essay will address one particular shortcoming of the Marriott Hotel in London. While Marriott has made significant advances toward environmental amelioration, a rooftop garden that assists pollinators has not yet been established. The design and management of a rooftop space that is friendly to biodiversity, with the aim of creating a habitat for local insects, lowering carbon emissions, and further enhancing the hotel's account of environmental consciousness. The </w:t>
      </w:r>
      <w:r w:rsidR="00A26DE5">
        <w:rPr>
          <w:rFonts w:ascii="Arial" w:hAnsi="Arial" w:cs="Arial"/>
          <w:sz w:val="24"/>
          <w:szCs w:val="24"/>
        </w:rPr>
        <w:t>garden</w:t>
      </w:r>
      <w:r w:rsidR="00ED4903" w:rsidRPr="006815F1">
        <w:rPr>
          <w:rFonts w:ascii="Arial" w:hAnsi="Arial" w:cs="Arial"/>
          <w:sz w:val="24"/>
          <w:szCs w:val="24"/>
        </w:rPr>
        <w:t xml:space="preserve"> can contribute to the hotel since it weighs the possible benefits </w:t>
      </w:r>
      <w:r w:rsidR="00A26DE5">
        <w:rPr>
          <w:rFonts w:ascii="Arial" w:hAnsi="Arial" w:cs="Arial"/>
          <w:sz w:val="24"/>
          <w:szCs w:val="24"/>
        </w:rPr>
        <w:t xml:space="preserve">and </w:t>
      </w:r>
      <w:r w:rsidR="00543167">
        <w:rPr>
          <w:rFonts w:ascii="Arial" w:hAnsi="Arial" w:cs="Arial"/>
          <w:sz w:val="24"/>
          <w:szCs w:val="24"/>
        </w:rPr>
        <w:t xml:space="preserve">that </w:t>
      </w:r>
      <w:r w:rsidR="00543167" w:rsidRPr="006815F1">
        <w:rPr>
          <w:rFonts w:ascii="Arial" w:hAnsi="Arial" w:cs="Arial"/>
          <w:sz w:val="24"/>
          <w:szCs w:val="24"/>
        </w:rPr>
        <w:t>will</w:t>
      </w:r>
      <w:r w:rsidR="00ED4903" w:rsidRPr="006815F1">
        <w:rPr>
          <w:rFonts w:ascii="Arial" w:hAnsi="Arial" w:cs="Arial"/>
          <w:sz w:val="24"/>
          <w:szCs w:val="24"/>
        </w:rPr>
        <w:t xml:space="preserve"> become possible to try to attract the tourist interest of the eco-conscious kind.</w:t>
      </w:r>
    </w:p>
    <w:p w14:paraId="7422244B" w14:textId="77777777" w:rsidR="00ED4903" w:rsidRPr="006815F1" w:rsidRDefault="00ED4903" w:rsidP="006815F1">
      <w:pPr>
        <w:spacing w:line="360" w:lineRule="auto"/>
        <w:jc w:val="both"/>
        <w:rPr>
          <w:rFonts w:ascii="Arial" w:hAnsi="Arial" w:cs="Arial"/>
          <w:sz w:val="24"/>
          <w:szCs w:val="24"/>
        </w:rPr>
      </w:pPr>
      <w:r w:rsidRPr="006815F1">
        <w:rPr>
          <w:rFonts w:ascii="Arial" w:hAnsi="Arial" w:cs="Arial"/>
          <w:sz w:val="24"/>
          <w:szCs w:val="24"/>
        </w:rPr>
        <w:t>Integrating sustainability as a factor into their core operations would drag in many benefits such as reduced running costs, better guest approval, and fulfillment of</w:t>
      </w:r>
      <w:r w:rsidR="00336EBB">
        <w:rPr>
          <w:rFonts w:ascii="Arial" w:hAnsi="Arial" w:cs="Arial"/>
          <w:sz w:val="24"/>
          <w:szCs w:val="24"/>
        </w:rPr>
        <w:t xml:space="preserve"> the environmental obligations (Costa and Costa</w:t>
      </w:r>
      <w:r w:rsidR="00D63FA0">
        <w:rPr>
          <w:rFonts w:ascii="Arial" w:hAnsi="Arial" w:cs="Arial"/>
          <w:sz w:val="24"/>
          <w:szCs w:val="24"/>
        </w:rPr>
        <w:t>, 2022</w:t>
      </w:r>
      <w:r w:rsidR="00467BCB">
        <w:rPr>
          <w:rFonts w:ascii="Arial" w:hAnsi="Arial" w:cs="Arial"/>
          <w:sz w:val="24"/>
          <w:szCs w:val="24"/>
        </w:rPr>
        <w:t>). Considering</w:t>
      </w:r>
      <w:r w:rsidRPr="006815F1">
        <w:rPr>
          <w:rFonts w:ascii="Arial" w:hAnsi="Arial" w:cs="Arial"/>
          <w:sz w:val="24"/>
          <w:szCs w:val="24"/>
        </w:rPr>
        <w:t xml:space="preserve"> that one of the major reasons for hoteliers to have green practices in place is reduced energy and resource bills. For instance, the installation of energy-efficient lighting, sensors, and upgrade of heating and ventilation systems could help significantly reduce costs in a month.</w:t>
      </w:r>
    </w:p>
    <w:p w14:paraId="5CD75857" w14:textId="77777777" w:rsidR="00ED4903" w:rsidRPr="006815F1" w:rsidRDefault="00ED4903" w:rsidP="006815F1">
      <w:pPr>
        <w:spacing w:line="360" w:lineRule="auto"/>
        <w:jc w:val="both"/>
        <w:rPr>
          <w:rFonts w:ascii="Arial" w:hAnsi="Arial" w:cs="Arial"/>
          <w:sz w:val="24"/>
          <w:szCs w:val="24"/>
        </w:rPr>
      </w:pPr>
    </w:p>
    <w:p w14:paraId="4C64EEA0" w14:textId="77777777" w:rsidR="00ED4903" w:rsidRPr="006815F1" w:rsidRDefault="00ED4903" w:rsidP="006815F1">
      <w:pPr>
        <w:spacing w:line="360" w:lineRule="auto"/>
        <w:jc w:val="both"/>
        <w:rPr>
          <w:rFonts w:ascii="Arial" w:hAnsi="Arial" w:cs="Arial"/>
          <w:sz w:val="24"/>
          <w:szCs w:val="24"/>
        </w:rPr>
      </w:pPr>
      <w:r w:rsidRPr="006815F1">
        <w:rPr>
          <w:rFonts w:ascii="Arial" w:hAnsi="Arial" w:cs="Arial"/>
          <w:sz w:val="24"/>
          <w:szCs w:val="24"/>
        </w:rPr>
        <w:lastRenderedPageBreak/>
        <w:t>Rainwater collection to wash linens less frequently or preservation methods would also put less pressure on the resources and help keep utility costs in check (Jauhari, 2021). More so, even beyond the savings, a br</w:t>
      </w:r>
      <w:r w:rsidR="00467BCB">
        <w:rPr>
          <w:rFonts w:ascii="Arial" w:hAnsi="Arial" w:cs="Arial"/>
          <w:sz w:val="24"/>
          <w:szCs w:val="24"/>
        </w:rPr>
        <w:t>and image can increase drastically</w:t>
      </w:r>
      <w:r w:rsidRPr="006815F1">
        <w:rPr>
          <w:rFonts w:ascii="Arial" w:hAnsi="Arial" w:cs="Arial"/>
          <w:sz w:val="24"/>
          <w:szCs w:val="24"/>
        </w:rPr>
        <w:t>. Consumers or guests that appreciate ethical operations tend to choose accommodation providers that operate responsibly and, in some cases, are willing to pay a premium price for organizations striving to uphold very good ecological principles (Inntel, 2024). Many Marriott properties were accredited by such programs as Green Key for waste minimization and responsible energy use, thus enhancing their credibility within an increasingly competitive market (Green Key Global, 2023).</w:t>
      </w:r>
    </w:p>
    <w:p w14:paraId="572354FA" w14:textId="77777777" w:rsidR="00ED4903" w:rsidRPr="006815F1" w:rsidRDefault="00017B89" w:rsidP="006815F1">
      <w:pPr>
        <w:spacing w:line="360" w:lineRule="auto"/>
        <w:jc w:val="both"/>
        <w:rPr>
          <w:rFonts w:ascii="Arial" w:hAnsi="Arial" w:cs="Arial"/>
          <w:sz w:val="24"/>
          <w:szCs w:val="24"/>
        </w:rPr>
      </w:pPr>
      <w:r w:rsidRPr="006815F1">
        <w:rPr>
          <w:rFonts w:ascii="Arial" w:hAnsi="Arial" w:cs="Arial"/>
          <w:sz w:val="24"/>
          <w:szCs w:val="24"/>
        </w:rPr>
        <w:t>Hotels, however, face challenges in moving towards sustainability. With great capital investment, the hotel could be facing changes to its infrastructure or the purchase of equipment such as that for renewable energy (</w:t>
      </w:r>
      <w:proofErr w:type="spellStart"/>
      <w:r w:rsidRPr="006815F1">
        <w:rPr>
          <w:rFonts w:ascii="Arial" w:hAnsi="Arial" w:cs="Arial"/>
          <w:sz w:val="24"/>
          <w:szCs w:val="24"/>
        </w:rPr>
        <w:t>Korstanje</w:t>
      </w:r>
      <w:proofErr w:type="spellEnd"/>
      <w:r w:rsidRPr="006815F1">
        <w:rPr>
          <w:rFonts w:ascii="Arial" w:hAnsi="Arial" w:cs="Arial"/>
          <w:sz w:val="24"/>
          <w:szCs w:val="24"/>
        </w:rPr>
        <w:t>, George &amp; Nedelea, 2020). Even the multinational chain Marriott has to make smart choices in how to allocate its resources, that is, it has to weigh instant financial returns versus future b</w:t>
      </w:r>
      <w:r w:rsidR="00074431">
        <w:rPr>
          <w:rFonts w:ascii="Arial" w:hAnsi="Arial" w:cs="Arial"/>
          <w:sz w:val="24"/>
          <w:szCs w:val="24"/>
        </w:rPr>
        <w:t>enefits (Marriott International</w:t>
      </w:r>
      <w:r w:rsidRPr="006815F1">
        <w:rPr>
          <w:rFonts w:ascii="Arial" w:hAnsi="Arial" w:cs="Arial"/>
          <w:sz w:val="24"/>
          <w:szCs w:val="24"/>
        </w:rPr>
        <w:t>, 2024). Other issues arise, too, where changes may affect operations and the training of staff on the new protocols for the implementation-well-recognized changes like recycling and composting (Clean the World Hospitality Recycling Overview, 2024). The perception of the guests</w:t>
      </w:r>
      <w:r w:rsidR="0094619B">
        <w:rPr>
          <w:rFonts w:ascii="Arial" w:hAnsi="Arial" w:cs="Arial"/>
          <w:sz w:val="24"/>
          <w:szCs w:val="24"/>
        </w:rPr>
        <w:t xml:space="preserve"> may complicate matters as well.</w:t>
      </w:r>
      <w:r w:rsidRPr="006815F1">
        <w:rPr>
          <w:rFonts w:ascii="Arial" w:hAnsi="Arial" w:cs="Arial"/>
          <w:sz w:val="24"/>
          <w:szCs w:val="24"/>
        </w:rPr>
        <w:t xml:space="preserve"> Many travelers support green efforts; however, they may view a reduced number of towel changes or decreased water usage as lower levels of service unless the rationale for such an approach is communicated well (Edgell, 2020). In reality, achieving the right balance between maintaining uniform service standards and implementation of procedural shifts entails cooperation from guests as well as staff personnel (Cvent, 2024).</w:t>
      </w:r>
    </w:p>
    <w:p w14:paraId="017FE765" w14:textId="77777777" w:rsidR="00017B89" w:rsidRPr="006815F1" w:rsidRDefault="00017B89" w:rsidP="006815F1">
      <w:pPr>
        <w:spacing w:line="360" w:lineRule="auto"/>
        <w:jc w:val="both"/>
        <w:rPr>
          <w:rFonts w:ascii="Arial" w:hAnsi="Arial" w:cs="Arial"/>
          <w:sz w:val="24"/>
          <w:szCs w:val="24"/>
        </w:rPr>
      </w:pPr>
      <w:r w:rsidRPr="006815F1">
        <w:rPr>
          <w:rFonts w:ascii="Arial" w:hAnsi="Arial" w:cs="Arial"/>
          <w:sz w:val="24"/>
          <w:szCs w:val="24"/>
        </w:rPr>
        <w:t xml:space="preserve">This text highlights where environmental efforts can be improved by the Marriott Hotel London concerning these concerns. While Marriott International has goals, such as aiming for one-third of its electricity to come from renewable sources by 2025 and reducing greenhouse emissions to achieve </w:t>
      </w:r>
      <w:r w:rsidR="0094619B">
        <w:rPr>
          <w:rFonts w:ascii="Arial" w:hAnsi="Arial" w:cs="Arial"/>
          <w:sz w:val="24"/>
          <w:szCs w:val="24"/>
        </w:rPr>
        <w:t xml:space="preserve">net-zero in the coming </w:t>
      </w:r>
      <w:proofErr w:type="spellStart"/>
      <w:r w:rsidR="0094619B">
        <w:rPr>
          <w:rFonts w:ascii="Arial" w:hAnsi="Arial" w:cs="Arial"/>
          <w:sz w:val="24"/>
          <w:szCs w:val="24"/>
        </w:rPr>
        <w:t>decades,</w:t>
      </w:r>
      <w:r w:rsidRPr="006815F1">
        <w:rPr>
          <w:rFonts w:ascii="Arial" w:hAnsi="Arial" w:cs="Arial"/>
          <w:sz w:val="24"/>
          <w:szCs w:val="24"/>
        </w:rPr>
        <w:t>Marriott</w:t>
      </w:r>
      <w:proofErr w:type="spellEnd"/>
      <w:r w:rsidRPr="006815F1">
        <w:rPr>
          <w:rFonts w:ascii="Arial" w:hAnsi="Arial" w:cs="Arial"/>
          <w:sz w:val="24"/>
          <w:szCs w:val="24"/>
        </w:rPr>
        <w:t xml:space="preserve"> International Commits</w:t>
      </w:r>
      <w:r w:rsidR="0094619B">
        <w:rPr>
          <w:rFonts w:ascii="Arial" w:hAnsi="Arial" w:cs="Arial"/>
          <w:sz w:val="24"/>
          <w:szCs w:val="24"/>
        </w:rPr>
        <w:t xml:space="preserve"> to Achieving Net-Zero by 2050,(</w:t>
      </w:r>
      <w:r w:rsidRPr="006815F1">
        <w:rPr>
          <w:rFonts w:ascii="Arial" w:hAnsi="Arial" w:cs="Arial"/>
          <w:sz w:val="24"/>
          <w:szCs w:val="24"/>
        </w:rPr>
        <w:t>Marriott International, 2024), little attention is given to biodiversity in some of its city hotels. Energ</w:t>
      </w:r>
      <w:r w:rsidR="00D403DE">
        <w:rPr>
          <w:rFonts w:ascii="Arial" w:hAnsi="Arial" w:cs="Arial"/>
          <w:sz w:val="24"/>
          <w:szCs w:val="24"/>
        </w:rPr>
        <w:t>y and water efficiency take there</w:t>
      </w:r>
      <w:r w:rsidRPr="006815F1">
        <w:rPr>
          <w:rFonts w:ascii="Arial" w:hAnsi="Arial" w:cs="Arial"/>
          <w:sz w:val="24"/>
          <w:szCs w:val="24"/>
        </w:rPr>
        <w:t>fore</w:t>
      </w:r>
      <w:r w:rsidR="0041709B">
        <w:rPr>
          <w:rFonts w:ascii="Arial" w:hAnsi="Arial" w:cs="Arial"/>
          <w:sz w:val="24"/>
          <w:szCs w:val="24"/>
        </w:rPr>
        <w:t xml:space="preserve"> priority</w:t>
      </w:r>
      <w:r w:rsidRPr="006815F1">
        <w:rPr>
          <w:rFonts w:ascii="Arial" w:hAnsi="Arial" w:cs="Arial"/>
          <w:sz w:val="24"/>
          <w:szCs w:val="24"/>
        </w:rPr>
        <w:t xml:space="preserve">, while habitats for urban wildlife are seldom mentioned. Rooftop green areas for pollinators, for instance, can sustain bees and butterflies, both contributing to ecological health (Seed Formations, 2022). </w:t>
      </w:r>
      <w:r w:rsidRPr="006815F1">
        <w:rPr>
          <w:rFonts w:ascii="Arial" w:hAnsi="Arial" w:cs="Arial"/>
          <w:sz w:val="24"/>
          <w:szCs w:val="24"/>
        </w:rPr>
        <w:lastRenderedPageBreak/>
        <w:t>T</w:t>
      </w:r>
      <w:r w:rsidR="00EC4EF2">
        <w:rPr>
          <w:rFonts w:ascii="Arial" w:hAnsi="Arial" w:cs="Arial"/>
          <w:sz w:val="24"/>
          <w:szCs w:val="24"/>
        </w:rPr>
        <w:t xml:space="preserve">he selected London location can create </w:t>
      </w:r>
      <w:r w:rsidRPr="006815F1">
        <w:rPr>
          <w:rFonts w:ascii="Arial" w:hAnsi="Arial" w:cs="Arial"/>
          <w:sz w:val="24"/>
          <w:szCs w:val="24"/>
        </w:rPr>
        <w:t xml:space="preserve">a garden for pollinators </w:t>
      </w:r>
      <w:r w:rsidR="00EC4EF2">
        <w:rPr>
          <w:rFonts w:ascii="Arial" w:hAnsi="Arial" w:cs="Arial"/>
          <w:sz w:val="24"/>
          <w:szCs w:val="24"/>
        </w:rPr>
        <w:t xml:space="preserve">which </w:t>
      </w:r>
      <w:r w:rsidRPr="006815F1">
        <w:rPr>
          <w:rFonts w:ascii="Arial" w:hAnsi="Arial" w:cs="Arial"/>
          <w:sz w:val="24"/>
          <w:szCs w:val="24"/>
        </w:rPr>
        <w:t>could mitigate environmental pressures from the operations of the city, alleviate urban overheating, and improve air quality. Since large cities lack open spaces, turning over rooftops to provide critical insect habitats can create a rippling effect beyond that particular property (Costa &amp; Costa, 2022).</w:t>
      </w:r>
    </w:p>
    <w:p w14:paraId="22DCC8BD" w14:textId="77777777" w:rsidR="00DF7A7A" w:rsidRPr="006815F1" w:rsidRDefault="00DF7A7A" w:rsidP="006815F1">
      <w:pPr>
        <w:spacing w:line="360" w:lineRule="auto"/>
        <w:jc w:val="both"/>
        <w:rPr>
          <w:rFonts w:ascii="Arial" w:hAnsi="Arial" w:cs="Arial"/>
          <w:sz w:val="24"/>
          <w:szCs w:val="24"/>
        </w:rPr>
      </w:pPr>
      <w:r w:rsidRPr="006815F1">
        <w:rPr>
          <w:rFonts w:ascii="Arial" w:hAnsi="Arial" w:cs="Arial"/>
          <w:sz w:val="24"/>
          <w:szCs w:val="24"/>
        </w:rPr>
        <w:t xml:space="preserve">The proposed initiative necessitates the planning of a rooftop design that would encourage flowering plants, herbs, and shrubs that support local pollinators, with various species blooming at different times throughout the year. This model is presently functioning at several smaller properties and office buildings, rendering the concept of urban habitats for insects practical and aesthetically pleasing (Make Venues, 2024). The building structure must be checked beforehand for load-bearing capacity and waterproofing (Cvent, 2024). Given that Marriott has engaged in other major </w:t>
      </w:r>
      <w:proofErr w:type="spellStart"/>
      <w:r w:rsidRPr="006815F1">
        <w:rPr>
          <w:rFonts w:ascii="Arial" w:hAnsi="Arial" w:cs="Arial"/>
          <w:sz w:val="24"/>
          <w:szCs w:val="24"/>
        </w:rPr>
        <w:t>sustainabilities</w:t>
      </w:r>
      <w:proofErr w:type="spellEnd"/>
      <w:r w:rsidRPr="006815F1">
        <w:rPr>
          <w:rFonts w:ascii="Arial" w:hAnsi="Arial" w:cs="Arial"/>
          <w:sz w:val="24"/>
          <w:szCs w:val="24"/>
        </w:rPr>
        <w:t xml:space="preserve"> programs (Marriott International</w:t>
      </w:r>
      <w:r w:rsidR="004D7A81">
        <w:rPr>
          <w:rFonts w:ascii="Arial" w:hAnsi="Arial" w:cs="Arial"/>
          <w:sz w:val="24"/>
          <w:szCs w:val="24"/>
        </w:rPr>
        <w:t>,</w:t>
      </w:r>
      <w:r w:rsidRPr="006815F1">
        <w:rPr>
          <w:rFonts w:ascii="Arial" w:hAnsi="Arial" w:cs="Arial"/>
          <w:sz w:val="24"/>
          <w:szCs w:val="24"/>
        </w:rPr>
        <w:t xml:space="preserve"> 2024), these assessments should be well within the capabilities of the hotel. The existence of a pollinator garden would certainly help city wildlife thrive by also helping species important for pollination (Seed Formations, 2022). Besides, planting some greenery on the roof serves in insulation which potentially reduces energy consumption by stabilizing indoor temperatures to some extent (London.gov.uk, 2024). The vegetation also acts like an air filter and thus supports Marriott in achieving emissions goals (Marriott International Releases Annual Serve 360 Report, 2023). Some of the herbs or flowers from the garden could also find their way into the hotel restaurant's food, aligning with local sourcing plans and potentially reducing transport emissions for certain ingredients (</w:t>
      </w:r>
      <w:proofErr w:type="spellStart"/>
      <w:r w:rsidRPr="006815F1">
        <w:rPr>
          <w:rFonts w:ascii="Arial" w:hAnsi="Arial" w:cs="Arial"/>
          <w:sz w:val="24"/>
          <w:szCs w:val="24"/>
        </w:rPr>
        <w:t>Korstanje</w:t>
      </w:r>
      <w:proofErr w:type="spellEnd"/>
      <w:r w:rsidRPr="006815F1">
        <w:rPr>
          <w:rFonts w:ascii="Arial" w:hAnsi="Arial" w:cs="Arial"/>
          <w:sz w:val="24"/>
          <w:szCs w:val="24"/>
        </w:rPr>
        <w:t>, George &amp; Nedelea, 2020).</w:t>
      </w:r>
    </w:p>
    <w:p w14:paraId="0B0DB33C" w14:textId="77777777" w:rsidR="00DF7A7A" w:rsidRPr="006815F1" w:rsidRDefault="00C37E5A" w:rsidP="006815F1">
      <w:pPr>
        <w:spacing w:line="360" w:lineRule="auto"/>
        <w:jc w:val="both"/>
        <w:rPr>
          <w:rFonts w:ascii="Arial" w:hAnsi="Arial" w:cs="Arial"/>
          <w:sz w:val="24"/>
          <w:szCs w:val="24"/>
        </w:rPr>
      </w:pPr>
      <w:r w:rsidRPr="006815F1">
        <w:rPr>
          <w:rFonts w:ascii="Arial" w:hAnsi="Arial" w:cs="Arial"/>
          <w:sz w:val="24"/>
          <w:szCs w:val="24"/>
        </w:rPr>
        <w:t xml:space="preserve">The establishment of a garden will, from the hotel viewpoint, privilege the hotel to stand out as one which offers </w:t>
      </w:r>
      <w:r w:rsidR="0028452C">
        <w:rPr>
          <w:rFonts w:ascii="Arial" w:hAnsi="Arial" w:cs="Arial"/>
          <w:sz w:val="24"/>
          <w:szCs w:val="24"/>
        </w:rPr>
        <w:t>a memorable urban greenery proj</w:t>
      </w:r>
      <w:r w:rsidR="0028452C" w:rsidRPr="006815F1">
        <w:rPr>
          <w:rFonts w:ascii="Arial" w:hAnsi="Arial" w:cs="Arial"/>
          <w:sz w:val="24"/>
          <w:szCs w:val="24"/>
        </w:rPr>
        <w:t>ects</w:t>
      </w:r>
      <w:r w:rsidRPr="006815F1">
        <w:rPr>
          <w:rFonts w:ascii="Arial" w:hAnsi="Arial" w:cs="Arial"/>
          <w:sz w:val="24"/>
          <w:szCs w:val="24"/>
        </w:rPr>
        <w:t xml:space="preserve"> suitable for business travelers and holidaymakers looking for an option in accommodation beyond the conventional. This might be viewed as a demonstration of the actual practice of sustainability by those who come here. Guided tours through the garden or sign boards on local pollinator and plant species would help engage visitors in environmental experiences (Costa &amp; Costa, 2022). This area can be a calm experience for guests or smaller gatherings, another attribute Marriott pursues in its quest to create meaningful experiences (Marriott International, 2024). Moreover, the </w:t>
      </w:r>
      <w:r w:rsidRPr="006815F1">
        <w:rPr>
          <w:rFonts w:ascii="Arial" w:hAnsi="Arial" w:cs="Arial"/>
          <w:sz w:val="24"/>
          <w:szCs w:val="24"/>
        </w:rPr>
        <w:lastRenderedPageBreak/>
        <w:t>hotel will enjoy even better partnerships with conservation and local organizations, arranging events or talks on biodiversity.</w:t>
      </w:r>
    </w:p>
    <w:p w14:paraId="27A1C919" w14:textId="77777777" w:rsidR="00A03961" w:rsidRPr="006815F1" w:rsidRDefault="003A7849" w:rsidP="006815F1">
      <w:pPr>
        <w:spacing w:line="360" w:lineRule="auto"/>
        <w:jc w:val="both"/>
        <w:rPr>
          <w:rFonts w:ascii="Arial" w:hAnsi="Arial" w:cs="Arial"/>
          <w:sz w:val="24"/>
          <w:szCs w:val="24"/>
        </w:rPr>
      </w:pPr>
      <w:r w:rsidRPr="006815F1">
        <w:rPr>
          <w:rFonts w:ascii="Arial" w:hAnsi="Arial" w:cs="Arial"/>
          <w:sz w:val="24"/>
          <w:szCs w:val="24"/>
        </w:rPr>
        <w:t xml:space="preserve">However, several logistical and financial hurdles exist. Structural evaluations, waterproof roofing, and irrigation systems all take time and resource commitment (Jauhari, 2021). Maintenance would be an ongoing task with pest control, replanting, and application of eco-friendly techniques being done by personnel or professionals, who must always be trained in methods that avoid toxic pesticides and limit </w:t>
      </w:r>
      <w:proofErr w:type="spellStart"/>
      <w:r w:rsidRPr="006815F1">
        <w:rPr>
          <w:rFonts w:ascii="Arial" w:hAnsi="Arial" w:cs="Arial"/>
          <w:sz w:val="24"/>
          <w:szCs w:val="24"/>
        </w:rPr>
        <w:t>fertiliser</w:t>
      </w:r>
      <w:proofErr w:type="spellEnd"/>
      <w:r w:rsidRPr="006815F1">
        <w:rPr>
          <w:rFonts w:ascii="Arial" w:hAnsi="Arial" w:cs="Arial"/>
          <w:sz w:val="24"/>
          <w:szCs w:val="24"/>
        </w:rPr>
        <w:t xml:space="preserve"> application (Marriott’s Vision for a Sustainable Future, 2024). Considering London's unpredictable weather, such as torrential rain and periods of fluctuating temperature extremes, will require the flexibility in working plans that is sensitive to delicate plant life. Legal consent, suitable insurance, and authorities' approval would be required for any building alterations (London.gov.uk, 2024). Costs can be determined graduall</w:t>
      </w:r>
      <w:r w:rsidR="009E48BA">
        <w:rPr>
          <w:rFonts w:ascii="Arial" w:hAnsi="Arial" w:cs="Arial"/>
          <w:sz w:val="24"/>
          <w:szCs w:val="24"/>
        </w:rPr>
        <w:t>y, commencing with a small plot</w:t>
      </w:r>
      <w:r w:rsidRPr="006815F1">
        <w:rPr>
          <w:rFonts w:ascii="Arial" w:hAnsi="Arial" w:cs="Arial"/>
          <w:sz w:val="24"/>
          <w:szCs w:val="24"/>
        </w:rPr>
        <w:t>, assessing its efficacy, and then scaling up for success (Marriott Touts 'Continued Dedication to Sustainability, Social Impact Journey,' 2024).</w:t>
      </w:r>
    </w:p>
    <w:p w14:paraId="04AC7A12" w14:textId="77777777" w:rsidR="003A7849" w:rsidRPr="006815F1" w:rsidRDefault="00F05C07" w:rsidP="006815F1">
      <w:pPr>
        <w:spacing w:line="360" w:lineRule="auto"/>
        <w:jc w:val="both"/>
        <w:rPr>
          <w:rFonts w:ascii="Arial" w:hAnsi="Arial" w:cs="Arial"/>
          <w:sz w:val="24"/>
          <w:szCs w:val="24"/>
        </w:rPr>
      </w:pPr>
      <w:r w:rsidRPr="006815F1">
        <w:rPr>
          <w:rFonts w:ascii="Arial" w:hAnsi="Arial" w:cs="Arial"/>
          <w:sz w:val="24"/>
          <w:szCs w:val="24"/>
        </w:rPr>
        <w:t>When one considers such an invested project in terms of economics, its cost is expected to exceed the short-term economic advantage immediately when compared with simple measures such as changing light bulbs to energy efficiency. Long-term benefits from this initiative would be quantifiable. The hotel is presumed to have customer loyalty since they are environmentally friendly properties. Also, this would interest event organizers looking for a good venue for their activities that caters to these interests (Cvent, 2024). These could also include grants or tax incentives to install green infrastructure from the local or national level (Jauhari, 2021). The heat-trapping effect of the rooftop garden would result in savings on energy costs over a number of years while saving fresher produce on-site for a hotel restaurant could ultimately lead to very small savings of some significance (Edgell, 2020). Hence, this initiative stands as download as a step into those larger environmental goals that Marriott espouses, asserting toward stewardship beyond recycling, water-saving, and renewable energy (Marriott, Accor &amp; The Lux Collective: Making Hotels Green, 2024).</w:t>
      </w:r>
    </w:p>
    <w:p w14:paraId="67D3C649" w14:textId="77777777" w:rsidR="00F05C07" w:rsidRPr="006815F1" w:rsidRDefault="00F05C07" w:rsidP="006815F1">
      <w:pPr>
        <w:spacing w:line="360" w:lineRule="auto"/>
        <w:jc w:val="both"/>
        <w:rPr>
          <w:rFonts w:ascii="Arial" w:hAnsi="Arial" w:cs="Arial"/>
          <w:sz w:val="24"/>
          <w:szCs w:val="24"/>
        </w:rPr>
      </w:pPr>
      <w:r w:rsidRPr="006815F1">
        <w:rPr>
          <w:rFonts w:ascii="Arial" w:hAnsi="Arial" w:cs="Arial"/>
          <w:sz w:val="24"/>
          <w:szCs w:val="24"/>
        </w:rPr>
        <w:t xml:space="preserve">The garden, therefore, serves the broader community by offering support to wildlife in the urbanized environment. With much of the area comprised of hard surfaces, </w:t>
      </w:r>
      <w:r w:rsidRPr="006815F1">
        <w:rPr>
          <w:rFonts w:ascii="Arial" w:hAnsi="Arial" w:cs="Arial"/>
          <w:sz w:val="24"/>
          <w:szCs w:val="24"/>
        </w:rPr>
        <w:lastRenderedPageBreak/>
        <w:t>limitations are posed in finding feeding and breeding grounds, especially for the pollinators (Seed Formations, 2022). These rooftop havens may assist these species, from where enhanced numbers of the pollinators may be beneficial to adjacent parks and gardens. The new area can provide educational value to visitors and local residents alike in promoting a better understanding of how nature thrives within the city (Green Habitat, 2024). This, in turn, could serve as an impetus for others to pursue similar initiatives, thereby reinforcing local and global initiatives on behalf of the natural world (</w:t>
      </w:r>
      <w:proofErr w:type="spellStart"/>
      <w:r w:rsidRPr="006815F1">
        <w:rPr>
          <w:rFonts w:ascii="Arial" w:hAnsi="Arial" w:cs="Arial"/>
          <w:sz w:val="24"/>
          <w:szCs w:val="24"/>
        </w:rPr>
        <w:t>Korstanje</w:t>
      </w:r>
      <w:proofErr w:type="spellEnd"/>
      <w:r w:rsidRPr="006815F1">
        <w:rPr>
          <w:rFonts w:ascii="Arial" w:hAnsi="Arial" w:cs="Arial"/>
          <w:sz w:val="24"/>
          <w:szCs w:val="24"/>
        </w:rPr>
        <w:t>, George &amp; Nedelea, 2020). The hotel could also collaborate with environmental charities or gardening groups, encouraging volunteer work to help keep upkeep costs down and strengthen ties to the local area (Marriott Serve 360, 2024).</w:t>
      </w:r>
    </w:p>
    <w:p w14:paraId="426ADA7D" w14:textId="77777777" w:rsidR="00F05C07" w:rsidRPr="006815F1" w:rsidRDefault="008678FC" w:rsidP="006815F1">
      <w:pPr>
        <w:spacing w:line="360" w:lineRule="auto"/>
        <w:jc w:val="both"/>
        <w:rPr>
          <w:rFonts w:ascii="Arial" w:hAnsi="Arial" w:cs="Arial"/>
          <w:sz w:val="24"/>
          <w:szCs w:val="24"/>
        </w:rPr>
      </w:pPr>
      <w:r w:rsidRPr="006815F1">
        <w:rPr>
          <w:rFonts w:ascii="Arial" w:hAnsi="Arial" w:cs="Arial"/>
          <w:sz w:val="24"/>
          <w:szCs w:val="24"/>
        </w:rPr>
        <w:t>Although green roofs are still fairly new in hospitality, similar sustainability initiatives encounter some of the same problems. Beyond budget concerns, a hotel will need to give consideration in detail to the operations carried day to day. Staff awareness is essential because insufficient training can lead to neglect or misuse of the rooftop space (Make Venues, 2024). Ensuring that biodiversity communication is thorough allows staff to appreciate its importance and guests to understand why changes may have been made, such as refraining from using harmful chemicals (Clean the World Hospitality Recycling Overview, 2024). Some guests might be apprehensive about stings of insect pests, and proper signage, pathways, and periodic checks by the gardener can help alleviate their worries (Edgell, 2020). A good layout and consistent maintenance would be necessary for the good health of the scheme (Inntel, 2024).</w:t>
      </w:r>
    </w:p>
    <w:p w14:paraId="184CC83A" w14:textId="77777777" w:rsidR="007D10CB" w:rsidRPr="006815F1" w:rsidRDefault="007D10CB" w:rsidP="006815F1">
      <w:pPr>
        <w:spacing w:line="360" w:lineRule="auto"/>
        <w:jc w:val="both"/>
        <w:rPr>
          <w:rFonts w:ascii="Arial" w:hAnsi="Arial" w:cs="Arial"/>
          <w:sz w:val="24"/>
          <w:szCs w:val="24"/>
        </w:rPr>
      </w:pPr>
      <w:r w:rsidRPr="006815F1">
        <w:rPr>
          <w:rFonts w:ascii="Arial" w:hAnsi="Arial" w:cs="Arial"/>
          <w:sz w:val="24"/>
          <w:szCs w:val="24"/>
        </w:rPr>
        <w:t>Biodiversity initiatives in the urban context are therefore seen by some businesses as both practical and good for customers. For instance, boutique hotels in some European capitals keep beehives on their rooftops, producing honey for kitchen use and therefore earning media attention and guests interested in such unique hospitality experiences (Make Venues, 2024). Perhaps in place of hives, their sister hotel, the Marriott in London, could instead focus on a more eclectic pollinators' garden that would cater to multiple insect species while at the same time alleviating instant safety concerns over stings. Nonetheless, on a larger scale, these success stories show that wildlife-friendly spaces can be integrated effectively whenever the management and staff are really motivated (Costa &amp; Costa, 2022).</w:t>
      </w:r>
    </w:p>
    <w:p w14:paraId="54AA123D" w14:textId="77777777" w:rsidR="007D10CB" w:rsidRPr="006815F1" w:rsidRDefault="007D10CB" w:rsidP="006815F1">
      <w:pPr>
        <w:spacing w:line="360" w:lineRule="auto"/>
        <w:jc w:val="both"/>
        <w:rPr>
          <w:rFonts w:ascii="Arial" w:hAnsi="Arial" w:cs="Arial"/>
          <w:sz w:val="24"/>
          <w:szCs w:val="24"/>
        </w:rPr>
      </w:pPr>
      <w:r w:rsidRPr="006815F1">
        <w:rPr>
          <w:rFonts w:ascii="Arial" w:hAnsi="Arial" w:cs="Arial"/>
          <w:sz w:val="24"/>
          <w:szCs w:val="24"/>
        </w:rPr>
        <w:lastRenderedPageBreak/>
        <w:t>It advances the proposal further fine-tuning it to a more increasing expectation of consumerism and the changing legal framework. Many governments impose tighter environmental accountability on the tourism industry in carbon reduction, waste management, and conservation actions. (London.gov.uk, 2024) Being a step ahead in local ecosystems could smooth the transition for the London Marriott when changes are instituted and garner it favor from eco-conscious media and organizations (Jauhari, 2021). Low-impact travel will be more likely to motivate visitors to share information on their social media contacts, which can enhance reputation with little expense to the hotel. Positive online feedback may boost Marriott's wider sustainability ambitions (Marriott International, 2024).</w:t>
      </w:r>
    </w:p>
    <w:p w14:paraId="1B8A9EB4" w14:textId="77777777" w:rsidR="007D10CB" w:rsidRDefault="007D10CB" w:rsidP="006815F1">
      <w:pPr>
        <w:spacing w:line="360" w:lineRule="auto"/>
        <w:jc w:val="both"/>
        <w:rPr>
          <w:rFonts w:ascii="Arial" w:hAnsi="Arial" w:cs="Arial"/>
          <w:sz w:val="24"/>
          <w:szCs w:val="24"/>
        </w:rPr>
      </w:pPr>
      <w:r w:rsidRPr="006815F1">
        <w:rPr>
          <w:rFonts w:ascii="Arial" w:hAnsi="Arial" w:cs="Arial"/>
          <w:sz w:val="24"/>
          <w:szCs w:val="24"/>
        </w:rPr>
        <w:t xml:space="preserve">Indeed, creating a roof garden pollinator haven at the Marriott Hotel, London, is a pragmatic answer to an otherwise very current gap. The company has indeed made substantial contributions towards energy and water efficiency, while wildlife preservation in urban areas is </w:t>
      </w:r>
      <w:r w:rsidR="00EB7E52">
        <w:rPr>
          <w:rFonts w:ascii="Arial" w:hAnsi="Arial" w:cs="Arial"/>
          <w:sz w:val="24"/>
          <w:szCs w:val="24"/>
        </w:rPr>
        <w:t>admirable, this</w:t>
      </w:r>
      <w:r w:rsidRPr="006815F1">
        <w:rPr>
          <w:rFonts w:ascii="Arial" w:hAnsi="Arial" w:cs="Arial"/>
          <w:sz w:val="24"/>
          <w:szCs w:val="24"/>
        </w:rPr>
        <w:t xml:space="preserve"> rooftop development can </w:t>
      </w:r>
      <w:r w:rsidR="00EB7E52">
        <w:rPr>
          <w:rFonts w:ascii="Arial" w:hAnsi="Arial" w:cs="Arial"/>
          <w:sz w:val="24"/>
          <w:szCs w:val="24"/>
        </w:rPr>
        <w:t>support</w:t>
      </w:r>
      <w:r w:rsidRPr="006815F1">
        <w:rPr>
          <w:rFonts w:ascii="Arial" w:hAnsi="Arial" w:cs="Arial"/>
          <w:sz w:val="24"/>
          <w:szCs w:val="24"/>
        </w:rPr>
        <w:t xml:space="preserve"> environmental and hotel amenities such as brand image, very modest energy savings, and closer integration with the community. Initial and recurring costs can pinch but a phased introduction coupled with partnership with relevant environmental organizations would mitigate the effects. It strengthens the property's stance as one striving for environmental responsibility by supplementing natural habitats while </w:t>
      </w:r>
      <w:r w:rsidR="00B60341">
        <w:rPr>
          <w:rFonts w:ascii="Arial" w:hAnsi="Arial" w:cs="Arial"/>
          <w:sz w:val="24"/>
          <w:szCs w:val="24"/>
        </w:rPr>
        <w:t>enhancing the</w:t>
      </w:r>
      <w:r w:rsidRPr="006815F1">
        <w:rPr>
          <w:rFonts w:ascii="Arial" w:hAnsi="Arial" w:cs="Arial"/>
          <w:sz w:val="24"/>
          <w:szCs w:val="24"/>
        </w:rPr>
        <w:t xml:space="preserve"> guest experiences. Hospitality will keep changing as the world and nature change</w:t>
      </w:r>
      <w:r w:rsidR="00B60341">
        <w:rPr>
          <w:rFonts w:ascii="Arial" w:hAnsi="Arial" w:cs="Arial"/>
          <w:sz w:val="24"/>
          <w:szCs w:val="24"/>
        </w:rPr>
        <w:t>,</w:t>
      </w:r>
      <w:r w:rsidRPr="006815F1">
        <w:rPr>
          <w:rFonts w:ascii="Arial" w:hAnsi="Arial" w:cs="Arial"/>
          <w:sz w:val="24"/>
          <w:szCs w:val="24"/>
        </w:rPr>
        <w:t xml:space="preserve"> by </w:t>
      </w:r>
      <w:r w:rsidR="00B60341">
        <w:rPr>
          <w:rFonts w:ascii="Arial" w:hAnsi="Arial" w:cs="Arial"/>
          <w:sz w:val="24"/>
          <w:szCs w:val="24"/>
        </w:rPr>
        <w:t>implementing</w:t>
      </w:r>
      <w:r w:rsidRPr="006815F1">
        <w:rPr>
          <w:rFonts w:ascii="Arial" w:hAnsi="Arial" w:cs="Arial"/>
          <w:sz w:val="24"/>
          <w:szCs w:val="24"/>
        </w:rPr>
        <w:t xml:space="preserve"> measures and bringing in </w:t>
      </w:r>
      <w:r w:rsidR="00B60341">
        <w:rPr>
          <w:rFonts w:ascii="Arial" w:hAnsi="Arial" w:cs="Arial"/>
          <w:sz w:val="24"/>
          <w:szCs w:val="24"/>
        </w:rPr>
        <w:t>ideas that sound creative,</w:t>
      </w:r>
      <w:r w:rsidRPr="006815F1">
        <w:rPr>
          <w:rFonts w:ascii="Arial" w:hAnsi="Arial" w:cs="Arial"/>
          <w:sz w:val="24"/>
          <w:szCs w:val="24"/>
        </w:rPr>
        <w:t xml:space="preserve"> the economic aims will not overshadow the well-being of the living world.</w:t>
      </w:r>
    </w:p>
    <w:p w14:paraId="2FF7327D" w14:textId="77777777" w:rsidR="00D22408" w:rsidRDefault="00D22408" w:rsidP="006815F1">
      <w:pPr>
        <w:spacing w:line="360" w:lineRule="auto"/>
        <w:jc w:val="both"/>
        <w:rPr>
          <w:rFonts w:ascii="Arial" w:hAnsi="Arial" w:cs="Arial"/>
          <w:sz w:val="24"/>
          <w:szCs w:val="24"/>
        </w:rPr>
      </w:pPr>
    </w:p>
    <w:p w14:paraId="3958A9BF" w14:textId="77777777" w:rsidR="00D22408" w:rsidRDefault="00D22408" w:rsidP="006815F1">
      <w:pPr>
        <w:spacing w:line="360" w:lineRule="auto"/>
        <w:jc w:val="both"/>
        <w:rPr>
          <w:rFonts w:ascii="Arial" w:hAnsi="Arial" w:cs="Arial"/>
          <w:sz w:val="24"/>
          <w:szCs w:val="24"/>
        </w:rPr>
      </w:pPr>
    </w:p>
    <w:p w14:paraId="1974D10B" w14:textId="77777777" w:rsidR="00D22408" w:rsidRDefault="00D22408" w:rsidP="006815F1">
      <w:pPr>
        <w:spacing w:line="360" w:lineRule="auto"/>
        <w:jc w:val="both"/>
        <w:rPr>
          <w:rFonts w:ascii="Arial" w:hAnsi="Arial" w:cs="Arial"/>
          <w:sz w:val="24"/>
          <w:szCs w:val="24"/>
        </w:rPr>
      </w:pPr>
    </w:p>
    <w:p w14:paraId="31843F81" w14:textId="77777777" w:rsidR="00D22408" w:rsidRDefault="00D22408" w:rsidP="006815F1">
      <w:pPr>
        <w:spacing w:line="360" w:lineRule="auto"/>
        <w:jc w:val="both"/>
        <w:rPr>
          <w:rFonts w:ascii="Arial" w:hAnsi="Arial" w:cs="Arial"/>
          <w:sz w:val="24"/>
          <w:szCs w:val="24"/>
        </w:rPr>
      </w:pPr>
    </w:p>
    <w:p w14:paraId="39850DA8" w14:textId="77777777" w:rsidR="00D22408" w:rsidRDefault="00D22408" w:rsidP="006815F1">
      <w:pPr>
        <w:spacing w:line="360" w:lineRule="auto"/>
        <w:jc w:val="both"/>
        <w:rPr>
          <w:rFonts w:ascii="Arial" w:hAnsi="Arial" w:cs="Arial"/>
          <w:sz w:val="24"/>
          <w:szCs w:val="24"/>
        </w:rPr>
      </w:pPr>
    </w:p>
    <w:p w14:paraId="4069BF0C" w14:textId="77777777" w:rsidR="00D22408" w:rsidRDefault="00D22408" w:rsidP="006815F1">
      <w:pPr>
        <w:spacing w:line="360" w:lineRule="auto"/>
        <w:jc w:val="both"/>
        <w:rPr>
          <w:rFonts w:ascii="Arial" w:hAnsi="Arial" w:cs="Arial"/>
          <w:sz w:val="24"/>
          <w:szCs w:val="24"/>
        </w:rPr>
      </w:pPr>
    </w:p>
    <w:p w14:paraId="33D3011B" w14:textId="77777777" w:rsidR="00D22408" w:rsidRDefault="00D22408" w:rsidP="006815F1">
      <w:pPr>
        <w:spacing w:line="360" w:lineRule="auto"/>
        <w:jc w:val="both"/>
        <w:rPr>
          <w:rFonts w:ascii="Arial" w:hAnsi="Arial" w:cs="Arial"/>
          <w:sz w:val="24"/>
          <w:szCs w:val="24"/>
        </w:rPr>
      </w:pPr>
    </w:p>
    <w:sdt>
      <w:sdtPr>
        <w:rPr>
          <w:rFonts w:asciiTheme="minorHAnsi" w:eastAsiaTheme="minorHAnsi" w:hAnsiTheme="minorHAnsi" w:cstheme="minorBidi"/>
          <w:b w:val="0"/>
          <w:bCs w:val="0"/>
          <w:color w:val="auto"/>
          <w:sz w:val="22"/>
          <w:szCs w:val="22"/>
        </w:rPr>
        <w:id w:val="148213751"/>
        <w:docPartObj>
          <w:docPartGallery w:val="Table of Contents"/>
          <w:docPartUnique/>
        </w:docPartObj>
      </w:sdtPr>
      <w:sdtContent>
        <w:p w14:paraId="40DE492B" w14:textId="77777777" w:rsidR="00D22408" w:rsidRDefault="00D22408">
          <w:pPr>
            <w:pStyle w:val="TOCHeading"/>
          </w:pPr>
          <w:r>
            <w:t>References list:</w:t>
          </w:r>
        </w:p>
        <w:p w14:paraId="2AA9C0BA" w14:textId="77777777" w:rsidR="00D22408" w:rsidRPr="008D28AC" w:rsidRDefault="00D22408" w:rsidP="00D22408">
          <w:r w:rsidRPr="008D28AC">
            <w:t xml:space="preserve">Calabrese, A. (2022) ‘Green Hotel Certifications and Their Impact’. [Online]. Available at: </w:t>
          </w:r>
          <w:hyperlink r:id="rId6" w:tgtFrame="_new" w:history="1">
            <w:r w:rsidRPr="008D28AC">
              <w:rPr>
                <w:rStyle w:val="Hyperlink"/>
              </w:rPr>
              <w:t>https://www.makevenues.co.uk/news/all-venue-news/22-green-initiatives-to-improve-sustainability-in-the-workplace</w:t>
            </w:r>
          </w:hyperlink>
          <w:r w:rsidRPr="008D28AC">
            <w:t xml:space="preserve"> (Accessed: 5 February 2025)</w:t>
          </w:r>
        </w:p>
        <w:p w14:paraId="4D536BB2" w14:textId="77777777" w:rsidR="00D22408" w:rsidRPr="008D28AC" w:rsidRDefault="00D22408" w:rsidP="00D22408">
          <w:r w:rsidRPr="008D28AC">
            <w:t xml:space="preserve">Clean the World (2024) ‘Hospitality Recycling Overview: Recycle Hotel Soap &amp; Plastic’. [Online]. Available at: </w:t>
          </w:r>
          <w:hyperlink r:id="rId7" w:tgtFrame="_new" w:history="1">
            <w:r w:rsidRPr="008D28AC">
              <w:rPr>
                <w:rStyle w:val="Hyperlink"/>
              </w:rPr>
              <w:t>https://cleantheworld.org/marriott-international-hospitality-recycling-program/</w:t>
            </w:r>
          </w:hyperlink>
          <w:r w:rsidRPr="008D28AC">
            <w:t xml:space="preserve"> (Accessed: 10 February 2025)</w:t>
          </w:r>
        </w:p>
        <w:p w14:paraId="14577A7C" w14:textId="40B2CACA" w:rsidR="00D22408" w:rsidRPr="008D28AC" w:rsidRDefault="00D22408" w:rsidP="00D22408">
          <w:r w:rsidRPr="008D28AC">
            <w:t xml:space="preserve">Costa, C. and Costa, C. (2022) Sustainability and Competitiveness in the Hospitality Industry. Hershey, PA: Business Science Reference. [Online]. Available at: </w:t>
          </w:r>
          <w:hyperlink r:id="rId8" w:history="1">
            <w:r w:rsidR="007234CD" w:rsidRPr="007234CD">
              <w:rPr>
                <w:rStyle w:val="Hyperlink"/>
              </w:rPr>
              <w:t>https://doi-org.ezproxy.uwtsd.ac.uk/10.4018/978-1-7998-9285-4</w:t>
            </w:r>
          </w:hyperlink>
          <w:r w:rsidRPr="008D28AC">
            <w:t xml:space="preserve"> (Accessed: 14 February 2025)</w:t>
          </w:r>
        </w:p>
        <w:p w14:paraId="7B02B352" w14:textId="77777777" w:rsidR="00D22408" w:rsidRPr="008D28AC" w:rsidRDefault="00D22408" w:rsidP="00D22408">
          <w:r w:rsidRPr="008D28AC">
            <w:t xml:space="preserve">Cvent (2024) ‘Sustainable Hotel Ideas: 25 Ways to Go Green’. [Online]. Available at: </w:t>
          </w:r>
          <w:hyperlink r:id="rId9" w:tgtFrame="_new" w:history="1">
            <w:r w:rsidRPr="008D28AC">
              <w:rPr>
                <w:rStyle w:val="Hyperlink"/>
              </w:rPr>
              <w:t>https://www.cvent.com/uk/blog/hospitality/eco-friendly-hotel-ideas</w:t>
            </w:r>
          </w:hyperlink>
          <w:r w:rsidRPr="008D28AC">
            <w:t xml:space="preserve"> (Accessed: 3 February 2025)</w:t>
          </w:r>
        </w:p>
        <w:p w14:paraId="31A64D8C" w14:textId="261A6BDF" w:rsidR="00D22408" w:rsidRPr="008D28AC" w:rsidRDefault="00D22408" w:rsidP="00D22408">
          <w:r w:rsidRPr="008D28AC">
            <w:t xml:space="preserve">Edgell, D.L. (2020) Managing Sustainable Tourism: A Legacy for the Future. 3rd ed. London: Routledge. [Online]. Available at: </w:t>
          </w:r>
          <w:hyperlink r:id="rId10" w:history="1">
            <w:r w:rsidR="007234CD" w:rsidRPr="007234CD">
              <w:rPr>
                <w:rStyle w:val="Hyperlink"/>
              </w:rPr>
              <w:t>https://librarysearch.uwtsd.ac.uk/permalink/44WHELF_UWTSD/a9ute4/alma99100498602802421</w:t>
            </w:r>
          </w:hyperlink>
          <w:r w:rsidR="007234CD" w:rsidRPr="007234CD">
            <w:t xml:space="preserve"> </w:t>
          </w:r>
          <w:r w:rsidRPr="008D28AC">
            <w:t>(Accessed: 4 February 2025)</w:t>
          </w:r>
        </w:p>
        <w:p w14:paraId="53F9B7F8" w14:textId="77777777" w:rsidR="00D22408" w:rsidRPr="008D28AC" w:rsidRDefault="00D22408" w:rsidP="00D22408">
          <w:r w:rsidRPr="008D28AC">
            <w:t xml:space="preserve">Green Habitat (2024) ‘5 Eco-Friendly Transportation Options for Hotels’. [Online]. Available at: </w:t>
          </w:r>
          <w:hyperlink r:id="rId11" w:tgtFrame="_new" w:history="1">
            <w:r w:rsidRPr="008D28AC">
              <w:rPr>
                <w:rStyle w:val="Hyperlink"/>
              </w:rPr>
              <w:t>https://www.greenhabitat.at/en/blog/nachhaltiges-reisen-und-gastgewerbe/5-umweltfreundliche-transportmoglichkeiten</w:t>
            </w:r>
          </w:hyperlink>
          <w:r w:rsidRPr="008D28AC">
            <w:t xml:space="preserve"> (Accessed: 12 February 2025)</w:t>
          </w:r>
        </w:p>
        <w:p w14:paraId="2E138335" w14:textId="77777777" w:rsidR="00D22408" w:rsidRPr="008D28AC" w:rsidRDefault="00D22408" w:rsidP="00D22408">
          <w:r w:rsidRPr="008D28AC">
            <w:t xml:space="preserve">Green Key Global (2023) ‘Marriott Hotels Reach Milestone in United Kingdom’. [Online]. Available at: </w:t>
          </w:r>
          <w:hyperlink r:id="rId12" w:tgtFrame="_new" w:history="1">
            <w:r w:rsidRPr="008D28AC">
              <w:rPr>
                <w:rStyle w:val="Hyperlink"/>
              </w:rPr>
              <w:t>https://www.greenkey.global/stories-news-1/2023/11/13-marriott-hotels-in-the-uk</w:t>
            </w:r>
          </w:hyperlink>
          <w:r w:rsidRPr="008D28AC">
            <w:t xml:space="preserve"> (Accessed: 9 February 2025)</w:t>
          </w:r>
        </w:p>
        <w:p w14:paraId="3D9D4120" w14:textId="77777777" w:rsidR="00D22408" w:rsidRPr="008D28AC" w:rsidRDefault="00D22408" w:rsidP="00D22408">
          <w:r w:rsidRPr="008D28AC">
            <w:t xml:space="preserve">GTM (2024) ‘Charting a Greener Future: Marriott’s Path to Net-Zero Emissions’. [Online]. Available at: </w:t>
          </w:r>
          <w:hyperlink r:id="rId13" w:tgtFrame="_new" w:history="1">
            <w:r w:rsidRPr="008D28AC">
              <w:rPr>
                <w:rStyle w:val="Hyperlink"/>
              </w:rPr>
              <w:t>https://gtm.uk.com/charting-a-greener-future-marriotts-path-to-net-zero-emissions/</w:t>
            </w:r>
          </w:hyperlink>
          <w:r w:rsidRPr="008D28AC">
            <w:t xml:space="preserve"> (Accessed: 8 February 2025)</w:t>
          </w:r>
        </w:p>
        <w:p w14:paraId="54D83D4B" w14:textId="77777777" w:rsidR="00D22408" w:rsidRPr="008D28AC" w:rsidRDefault="00D22408" w:rsidP="00D22408">
          <w:r w:rsidRPr="008D28AC">
            <w:t xml:space="preserve">Inntel (2024) ‘The Business Benefits of Environmentally Friendly Travel’. [Online]. Available at: </w:t>
          </w:r>
          <w:hyperlink r:id="rId14" w:tgtFrame="_new" w:history="1">
            <w:r w:rsidRPr="008D28AC">
              <w:rPr>
                <w:rStyle w:val="Hyperlink"/>
              </w:rPr>
              <w:t>https://www.inntel.co.uk/the-business-benefits-of-environmentally-friendly-travel/</w:t>
            </w:r>
          </w:hyperlink>
          <w:r w:rsidRPr="008D28AC">
            <w:t xml:space="preserve"> (Accessed: 2 February 2025)</w:t>
          </w:r>
        </w:p>
        <w:p w14:paraId="06B449D4" w14:textId="5EA8FE3C" w:rsidR="00D22408" w:rsidRPr="008D28AC" w:rsidRDefault="00D22408" w:rsidP="00D22408">
          <w:r w:rsidRPr="008D28AC">
            <w:t xml:space="preserve">Jauhari, V. (2021) Managing Sustainability in the Hospitality and Tourism Industry: Paradigms and Directions for the Future. 9th ed. Oakville: Apple Academic Press, Inc. [Online]. Available at: </w:t>
          </w:r>
          <w:hyperlink r:id="rId15" w:history="1">
            <w:r w:rsidR="007234CD" w:rsidRPr="007234CD">
              <w:rPr>
                <w:rStyle w:val="Hyperlink"/>
              </w:rPr>
              <w:t>https://www.taylorfrancis.com/books/edit/10.1201/b16789/managing-sustainability-hospitality-tourism-industry-vinnie-jauhari</w:t>
            </w:r>
          </w:hyperlink>
          <w:r w:rsidR="007234CD" w:rsidRPr="007234CD">
            <w:t xml:space="preserve"> </w:t>
          </w:r>
          <w:r w:rsidRPr="008D28AC">
            <w:t>(Accessed: 11 February 2025)</w:t>
          </w:r>
        </w:p>
        <w:p w14:paraId="4D810CDA" w14:textId="77777777" w:rsidR="00D22408" w:rsidRPr="008D28AC" w:rsidRDefault="00D22408" w:rsidP="00D22408">
          <w:proofErr w:type="spellStart"/>
          <w:r w:rsidRPr="008D28AC">
            <w:t>Korstanje</w:t>
          </w:r>
          <w:proofErr w:type="spellEnd"/>
          <w:r w:rsidRPr="008D28AC">
            <w:t xml:space="preserve">, M., George, B. and Nedelea, A. (2020) Strategies for Promoting Sustainable Hospitality and Tourism Services. Hershey, PA: IGI Global. [Online]. Available at: </w:t>
          </w:r>
          <w:hyperlink r:id="rId16" w:tgtFrame="_new" w:history="1">
            <w:r w:rsidRPr="008D28AC">
              <w:rPr>
                <w:rStyle w:val="Hyperlink"/>
              </w:rPr>
              <w:t>https://www-igi-global-com.ezproxy.uwtsd.ac.uk/gateway/book/244421</w:t>
            </w:r>
          </w:hyperlink>
          <w:r w:rsidRPr="008D28AC">
            <w:t xml:space="preserve"> (Accessed: 12 February 2025)</w:t>
          </w:r>
        </w:p>
        <w:p w14:paraId="6AD6E1EE" w14:textId="77777777" w:rsidR="00D22408" w:rsidRPr="008D28AC" w:rsidRDefault="00D22408" w:rsidP="00D22408">
          <w:r w:rsidRPr="008D28AC">
            <w:lastRenderedPageBreak/>
            <w:t xml:space="preserve">London.gov.uk (2024) ‘Green Transport’. [Online]. Available at: </w:t>
          </w:r>
          <w:hyperlink r:id="rId17" w:tgtFrame="_new" w:history="1">
            <w:r w:rsidRPr="008D28AC">
              <w:rPr>
                <w:rStyle w:val="Hyperlink"/>
              </w:rPr>
              <w:t>https://www.london.gov.uk/programmes-strategies/transport/green-transport</w:t>
            </w:r>
          </w:hyperlink>
          <w:r w:rsidRPr="008D28AC">
            <w:t xml:space="preserve"> (Accessed: 7 February 2025)</w:t>
          </w:r>
        </w:p>
        <w:p w14:paraId="50A66664" w14:textId="77777777" w:rsidR="00D22408" w:rsidRPr="008D28AC" w:rsidRDefault="00D22408" w:rsidP="00D22408">
          <w:r w:rsidRPr="008D28AC">
            <w:t xml:space="preserve">Make Venues (2024) ‘22 Green Initiatives To Improve Sustainability In The Workplace’. [Online]. Available at: </w:t>
          </w:r>
          <w:hyperlink r:id="rId18" w:tgtFrame="_new" w:history="1">
            <w:r w:rsidRPr="008D28AC">
              <w:rPr>
                <w:rStyle w:val="Hyperlink"/>
              </w:rPr>
              <w:t>https://www.makevenues.co.uk/news/all-venue-news/22-green-initiatives-to-improve-sustainability-in-the-workplace</w:t>
            </w:r>
          </w:hyperlink>
          <w:r w:rsidRPr="008D28AC">
            <w:t xml:space="preserve"> (Accessed: 4 February 2025)</w:t>
          </w:r>
        </w:p>
        <w:p w14:paraId="1AB2D8C8" w14:textId="77777777" w:rsidR="00D22408" w:rsidRPr="008D28AC" w:rsidRDefault="00D22408" w:rsidP="00D22408">
          <w:r w:rsidRPr="008D28AC">
            <w:t xml:space="preserve">Marriott International (2023) ‘Marriott International Releases Annual Serve 360 Report’. [Online]. Available at: </w:t>
          </w:r>
          <w:hyperlink r:id="rId19" w:tgtFrame="_new" w:history="1">
            <w:r w:rsidRPr="008D28AC">
              <w:rPr>
                <w:rStyle w:val="Hyperlink"/>
              </w:rPr>
              <w:t>https://www.prnewswire.com/news-releases/marriott-international-releases-annual-serve-360-report-301875218.html</w:t>
            </w:r>
          </w:hyperlink>
          <w:r w:rsidRPr="008D28AC">
            <w:t xml:space="preserve"> (Accessed: 14 February 2025)</w:t>
          </w:r>
        </w:p>
        <w:p w14:paraId="5A332AF3" w14:textId="77777777" w:rsidR="00D22408" w:rsidRPr="008D28AC" w:rsidRDefault="00D22408" w:rsidP="00D22408">
          <w:r w:rsidRPr="008D28AC">
            <w:t xml:space="preserve">Marriott International (2024a) ‘Marriott, Accor &amp; The Lux Collective: Making Hotels Green’. [Online]. Available at: </w:t>
          </w:r>
          <w:hyperlink r:id="rId20" w:tgtFrame="_new" w:history="1">
            <w:r w:rsidRPr="008D28AC">
              <w:rPr>
                <w:rStyle w:val="Hyperlink"/>
              </w:rPr>
              <w:t>https://sustainabilitymag.com/articles/marriott-accor-the-lux-collective-making-hotels-green</w:t>
            </w:r>
          </w:hyperlink>
          <w:r w:rsidRPr="008D28AC">
            <w:t xml:space="preserve"> (Accessed: 5 February 2025)</w:t>
          </w:r>
        </w:p>
        <w:p w14:paraId="78039240" w14:textId="77777777" w:rsidR="00D22408" w:rsidRPr="008D28AC" w:rsidRDefault="00D22408" w:rsidP="00D22408">
          <w:r w:rsidRPr="008D28AC">
            <w:t xml:space="preserve">Marriott International (2024b) ‘Marriott International: A More Sustainable Supply Chain’. [Online]. Available at: </w:t>
          </w:r>
          <w:hyperlink r:id="rId21" w:tgtFrame="_new" w:history="1">
            <w:r w:rsidRPr="008D28AC">
              <w:rPr>
                <w:rStyle w:val="Hyperlink"/>
              </w:rPr>
              <w:t>https://cpostrategy.media/blog/executiveinsights/marriott-international-inc-a-more-sustainable-supply-chain/</w:t>
            </w:r>
          </w:hyperlink>
          <w:r w:rsidRPr="008D28AC">
            <w:t xml:space="preserve"> (Accessed: 2 February 2025)</w:t>
          </w:r>
        </w:p>
        <w:p w14:paraId="3C0EA99F" w14:textId="77777777" w:rsidR="00D22408" w:rsidRPr="008D28AC" w:rsidRDefault="00D22408" w:rsidP="00D22408">
          <w:r w:rsidRPr="008D28AC">
            <w:t xml:space="preserve">Marriott International (2024c) ‘Marriott International Commits to Achieving Net-Zero by 2050’. [Online]. Available at: </w:t>
          </w:r>
          <w:hyperlink r:id="rId22" w:tgtFrame="_new" w:history="1">
            <w:r w:rsidRPr="008D28AC">
              <w:rPr>
                <w:rStyle w:val="Hyperlink"/>
              </w:rPr>
              <w:t>https://www.edie.net/marriott-international-commits-to-achieving-net-zero-by-2050/</w:t>
            </w:r>
          </w:hyperlink>
          <w:r w:rsidRPr="008D28AC">
            <w:t xml:space="preserve"> (Accessed: 13 February 2025)</w:t>
          </w:r>
        </w:p>
        <w:p w14:paraId="198E02B8" w14:textId="77777777" w:rsidR="00D22408" w:rsidRPr="008D28AC" w:rsidRDefault="00D22408" w:rsidP="00D22408">
          <w:r w:rsidRPr="008D28AC">
            <w:t xml:space="preserve">Marriott International (2024d) ‘Marriott to Source 30% of Electricity from Renewable Sources by 2025’. [Online]. Available at: </w:t>
          </w:r>
          <w:hyperlink r:id="rId23" w:tgtFrame="_new" w:history="1">
            <w:r w:rsidRPr="008D28AC">
              <w:rPr>
                <w:rStyle w:val="Hyperlink"/>
              </w:rPr>
              <w:t>https://hotelsmag.com/news/marriott-to-source-30-of-electricity-from-renewable-sources-by-2025/</w:t>
            </w:r>
          </w:hyperlink>
          <w:r w:rsidRPr="008D28AC">
            <w:t xml:space="preserve"> (Accessed: 9 February 2025)</w:t>
          </w:r>
        </w:p>
        <w:p w14:paraId="780B0B08" w14:textId="77777777" w:rsidR="00D22408" w:rsidRPr="008D28AC" w:rsidRDefault="00D22408" w:rsidP="00D22408">
          <w:r w:rsidRPr="008D28AC">
            <w:t xml:space="preserve">Marriott International (2024e) ‘Marriott Touts "Continued Dedication to Sustainability, Social Impact Journey"’. [Online]. Available at: </w:t>
          </w:r>
          <w:hyperlink r:id="rId24" w:tgtFrame="_new" w:history="1">
            <w:r w:rsidRPr="008D28AC">
              <w:rPr>
                <w:rStyle w:val="Hyperlink"/>
              </w:rPr>
              <w:t>https://www.costar.com/article/183070509/marriott-touts-continued-dedication-to-sustainability-social-impact-journey</w:t>
            </w:r>
          </w:hyperlink>
          <w:r w:rsidRPr="008D28AC">
            <w:t xml:space="preserve"> (Accessed: 3 February 2025)</w:t>
          </w:r>
        </w:p>
        <w:p w14:paraId="5AB328F7" w14:textId="77777777" w:rsidR="00D22408" w:rsidRPr="008D28AC" w:rsidRDefault="00D22408" w:rsidP="00D22408">
          <w:r w:rsidRPr="008D28AC">
            <w:t xml:space="preserve">Marriott International (2024f) ‘Marriott’s Vision for a Sustainable Future’. [Online]. Available at: </w:t>
          </w:r>
          <w:hyperlink r:id="rId25" w:tgtFrame="_new" w:history="1">
            <w:r w:rsidRPr="008D28AC">
              <w:rPr>
                <w:rStyle w:val="Hyperlink"/>
              </w:rPr>
              <w:t>https://www.environmentenergyleader.com/stories/marriott-internationals-vision-for-a-sustainable-future,44880</w:t>
            </w:r>
          </w:hyperlink>
          <w:r w:rsidR="00A03A71">
            <w:t xml:space="preserve"> (Accessed: 10</w:t>
          </w:r>
          <w:r w:rsidRPr="008D28AC">
            <w:t xml:space="preserve"> February 2025)</w:t>
          </w:r>
        </w:p>
        <w:p w14:paraId="26377DB3" w14:textId="77777777" w:rsidR="00D22408" w:rsidRPr="008D28AC" w:rsidRDefault="00D22408" w:rsidP="00D22408">
          <w:r w:rsidRPr="008D28AC">
            <w:t xml:space="preserve">Marriott Serve 360 (2024) ‘Sustain Responsible Operations’. [Online]. Available at: </w:t>
          </w:r>
          <w:hyperlink r:id="rId26" w:tgtFrame="_new" w:history="1">
            <w:r w:rsidRPr="008D28AC">
              <w:rPr>
                <w:rStyle w:val="Hyperlink"/>
              </w:rPr>
              <w:t>https://serve360.marriott.com/sustain/</w:t>
            </w:r>
          </w:hyperlink>
          <w:r w:rsidRPr="008D28AC">
            <w:t xml:space="preserve"> (Accessed: 6 February 2025)</w:t>
          </w:r>
        </w:p>
        <w:p w14:paraId="39DDFA12" w14:textId="77777777" w:rsidR="00D22408" w:rsidRPr="008D28AC" w:rsidRDefault="00D22408" w:rsidP="00D22408">
          <w:r w:rsidRPr="008D28AC">
            <w:t xml:space="preserve">Seed Formations (2022) ‘10 Benefits of Planting Trees for the Environment’. [Online]. Available at: </w:t>
          </w:r>
          <w:hyperlink r:id="rId27" w:tgtFrame="_new" w:history="1">
            <w:r w:rsidRPr="008D28AC">
              <w:rPr>
                <w:rStyle w:val="Hyperlink"/>
              </w:rPr>
              <w:t>https://seedformations.co.uk/articles/10-benefits-of-planting-trees-for-the-environment/</w:t>
            </w:r>
          </w:hyperlink>
          <w:r w:rsidRPr="008D28AC">
            <w:t xml:space="preserve"> (Accessed: 11 February 2025)</w:t>
          </w:r>
        </w:p>
        <w:p w14:paraId="13CF474E" w14:textId="77777777" w:rsidR="00D22408" w:rsidRPr="008D28AC" w:rsidRDefault="00D22408" w:rsidP="00D22408">
          <w:r w:rsidRPr="008D28AC">
            <w:t xml:space="preserve">UCLA Sustainability (2024) ‘What is Sustainability?’. [Online]. Available at: </w:t>
          </w:r>
          <w:hyperlink r:id="rId28" w:tgtFrame="_new" w:history="1">
            <w:r w:rsidRPr="008D28AC">
              <w:rPr>
                <w:rStyle w:val="Hyperlink"/>
              </w:rPr>
              <w:t>https://www.sustain.ucla.edu/what-is-sustainability/</w:t>
            </w:r>
          </w:hyperlink>
          <w:r w:rsidRPr="008D28AC">
            <w:t xml:space="preserve"> (Accessed: 10 February 2025)</w:t>
          </w:r>
        </w:p>
        <w:p w14:paraId="11EF28BF" w14:textId="77777777" w:rsidR="00D22408" w:rsidRPr="00315EB3" w:rsidRDefault="00D22408" w:rsidP="00D22408"/>
        <w:p w14:paraId="1EFADDB6" w14:textId="77777777" w:rsidR="00A03961" w:rsidRPr="002872A0" w:rsidRDefault="00000000" w:rsidP="002872A0"/>
      </w:sdtContent>
    </w:sdt>
    <w:sectPr w:rsidR="00A03961" w:rsidRPr="002872A0" w:rsidSect="0041455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F26C7"/>
    <w:rsid w:val="00017236"/>
    <w:rsid w:val="00017B89"/>
    <w:rsid w:val="00074431"/>
    <w:rsid w:val="00092AF3"/>
    <w:rsid w:val="000B6BF2"/>
    <w:rsid w:val="001715C5"/>
    <w:rsid w:val="001832ED"/>
    <w:rsid w:val="001A5190"/>
    <w:rsid w:val="001B5178"/>
    <w:rsid w:val="001D3BE8"/>
    <w:rsid w:val="002125EF"/>
    <w:rsid w:val="00274648"/>
    <w:rsid w:val="0028452C"/>
    <w:rsid w:val="002872A0"/>
    <w:rsid w:val="002A7F71"/>
    <w:rsid w:val="002B22B6"/>
    <w:rsid w:val="002E72EC"/>
    <w:rsid w:val="00336EBB"/>
    <w:rsid w:val="003370A7"/>
    <w:rsid w:val="003A7849"/>
    <w:rsid w:val="0041709B"/>
    <w:rsid w:val="00451780"/>
    <w:rsid w:val="00467BCB"/>
    <w:rsid w:val="004B02EC"/>
    <w:rsid w:val="004D7A81"/>
    <w:rsid w:val="0050759C"/>
    <w:rsid w:val="00543167"/>
    <w:rsid w:val="005A0CA4"/>
    <w:rsid w:val="005B74A0"/>
    <w:rsid w:val="005D6649"/>
    <w:rsid w:val="00605310"/>
    <w:rsid w:val="006815F1"/>
    <w:rsid w:val="006840F1"/>
    <w:rsid w:val="007234CD"/>
    <w:rsid w:val="00782777"/>
    <w:rsid w:val="007B594E"/>
    <w:rsid w:val="007D10CB"/>
    <w:rsid w:val="00804481"/>
    <w:rsid w:val="00824A01"/>
    <w:rsid w:val="008441D4"/>
    <w:rsid w:val="008678FC"/>
    <w:rsid w:val="008C29D5"/>
    <w:rsid w:val="00935BC5"/>
    <w:rsid w:val="0094619B"/>
    <w:rsid w:val="00964969"/>
    <w:rsid w:val="009C3163"/>
    <w:rsid w:val="009E48BA"/>
    <w:rsid w:val="00A03961"/>
    <w:rsid w:val="00A03A71"/>
    <w:rsid w:val="00A118C0"/>
    <w:rsid w:val="00A26DE5"/>
    <w:rsid w:val="00AB3A5A"/>
    <w:rsid w:val="00AB6326"/>
    <w:rsid w:val="00AC76DC"/>
    <w:rsid w:val="00B03AA1"/>
    <w:rsid w:val="00B103F1"/>
    <w:rsid w:val="00B17F36"/>
    <w:rsid w:val="00B3227B"/>
    <w:rsid w:val="00B54D29"/>
    <w:rsid w:val="00B60341"/>
    <w:rsid w:val="00C2466E"/>
    <w:rsid w:val="00C37E5A"/>
    <w:rsid w:val="00C76DF9"/>
    <w:rsid w:val="00CA1F79"/>
    <w:rsid w:val="00CF723B"/>
    <w:rsid w:val="00D0072B"/>
    <w:rsid w:val="00D075E9"/>
    <w:rsid w:val="00D22408"/>
    <w:rsid w:val="00D27208"/>
    <w:rsid w:val="00D403DE"/>
    <w:rsid w:val="00D453E1"/>
    <w:rsid w:val="00D63FA0"/>
    <w:rsid w:val="00D718C5"/>
    <w:rsid w:val="00DF7A7A"/>
    <w:rsid w:val="00E83B8C"/>
    <w:rsid w:val="00EB7E52"/>
    <w:rsid w:val="00EC4EF2"/>
    <w:rsid w:val="00ED4903"/>
    <w:rsid w:val="00EF26C7"/>
    <w:rsid w:val="00F05C07"/>
    <w:rsid w:val="00F634E9"/>
    <w:rsid w:val="00F925B4"/>
    <w:rsid w:val="00FA13B1"/>
    <w:rsid w:val="00FE1554"/>
    <w:rsid w:val="00FF0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CFB53C8"/>
  <w15:docId w15:val="{C86C9C69-17F7-419E-A5A4-599AED4D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969"/>
  </w:style>
  <w:style w:type="paragraph" w:styleId="Heading1">
    <w:name w:val="heading 1"/>
    <w:basedOn w:val="Normal"/>
    <w:next w:val="Normal"/>
    <w:link w:val="Heading1Char"/>
    <w:uiPriority w:val="9"/>
    <w:qFormat/>
    <w:rsid w:val="00D224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4969"/>
    <w:pPr>
      <w:spacing w:after="0" w:line="240" w:lineRule="auto"/>
    </w:pPr>
    <w:rPr>
      <w:rFonts w:eastAsiaTheme="minorEastAsia"/>
    </w:rPr>
  </w:style>
  <w:style w:type="character" w:customStyle="1" w:styleId="NoSpacingChar">
    <w:name w:val="No Spacing Char"/>
    <w:basedOn w:val="DefaultParagraphFont"/>
    <w:link w:val="NoSpacing"/>
    <w:uiPriority w:val="1"/>
    <w:rsid w:val="00964969"/>
    <w:rPr>
      <w:rFonts w:eastAsiaTheme="minorEastAsia"/>
    </w:rPr>
  </w:style>
  <w:style w:type="paragraph" w:styleId="BalloonText">
    <w:name w:val="Balloon Text"/>
    <w:basedOn w:val="Normal"/>
    <w:link w:val="BalloonTextChar"/>
    <w:uiPriority w:val="99"/>
    <w:semiHidden/>
    <w:unhideWhenUsed/>
    <w:rsid w:val="00964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969"/>
    <w:rPr>
      <w:rFonts w:ascii="Tahoma" w:hAnsi="Tahoma" w:cs="Tahoma"/>
      <w:sz w:val="16"/>
      <w:szCs w:val="16"/>
    </w:rPr>
  </w:style>
  <w:style w:type="character" w:customStyle="1" w:styleId="Heading1Char">
    <w:name w:val="Heading 1 Char"/>
    <w:basedOn w:val="DefaultParagraphFont"/>
    <w:link w:val="Heading1"/>
    <w:uiPriority w:val="9"/>
    <w:rsid w:val="00D2240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22408"/>
    <w:pPr>
      <w:outlineLvl w:val="9"/>
    </w:pPr>
  </w:style>
  <w:style w:type="character" w:styleId="Hyperlink">
    <w:name w:val="Hyperlink"/>
    <w:basedOn w:val="DefaultParagraphFont"/>
    <w:uiPriority w:val="99"/>
    <w:unhideWhenUsed/>
    <w:rsid w:val="00D22408"/>
    <w:rPr>
      <w:color w:val="0000FF" w:themeColor="hyperlink"/>
      <w:u w:val="single"/>
    </w:rPr>
  </w:style>
  <w:style w:type="character" w:styleId="UnresolvedMention">
    <w:name w:val="Unresolved Mention"/>
    <w:basedOn w:val="DefaultParagraphFont"/>
    <w:uiPriority w:val="99"/>
    <w:semiHidden/>
    <w:unhideWhenUsed/>
    <w:rsid w:val="00723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4018/978-1-7998-9285-4%20" TargetMode="External"/><Relationship Id="rId13" Type="http://schemas.openxmlformats.org/officeDocument/2006/relationships/hyperlink" Target="https://gtm.uk.com/charting-a-greener-future-marriotts-path-to-net-zero-emissions/" TargetMode="External"/><Relationship Id="rId18" Type="http://schemas.openxmlformats.org/officeDocument/2006/relationships/hyperlink" Target="https://www.makevenues.co.uk/news/all-venue-news/22-green-initiatives-to-improve-sustainability-in-the-workplace" TargetMode="External"/><Relationship Id="rId26" Type="http://schemas.openxmlformats.org/officeDocument/2006/relationships/hyperlink" Target="https://serve360.marriott.com/sustain/" TargetMode="External"/><Relationship Id="rId3" Type="http://schemas.openxmlformats.org/officeDocument/2006/relationships/settings" Target="settings.xml"/><Relationship Id="rId21" Type="http://schemas.openxmlformats.org/officeDocument/2006/relationships/hyperlink" Target="https://cpostrategy.media/blog/executiveinsights/marriott-international-inc-a-more-sustainable-supply-chain/" TargetMode="External"/><Relationship Id="rId7" Type="http://schemas.openxmlformats.org/officeDocument/2006/relationships/hyperlink" Target="https://cleantheworld.org/marriott-international-hospitality-recycling-program/" TargetMode="External"/><Relationship Id="rId12" Type="http://schemas.openxmlformats.org/officeDocument/2006/relationships/hyperlink" Target="https://www.greenkey.global/stories-news-1/2023/11/13-marriott-hotels-in-the-uk" TargetMode="External"/><Relationship Id="rId17" Type="http://schemas.openxmlformats.org/officeDocument/2006/relationships/hyperlink" Target="https://www.london.gov.uk/programmes-strategies/transport/green-transport" TargetMode="External"/><Relationship Id="rId25" Type="http://schemas.openxmlformats.org/officeDocument/2006/relationships/hyperlink" Target="https://www.environmentenergyleader.com/stories/marriott-internationals-vision-for-a-sustainable-future,44880" TargetMode="External"/><Relationship Id="rId2" Type="http://schemas.openxmlformats.org/officeDocument/2006/relationships/styles" Target="styles.xml"/><Relationship Id="rId16" Type="http://schemas.openxmlformats.org/officeDocument/2006/relationships/hyperlink" Target="https://www-igi-global-com.ezproxy.uwtsd.ac.uk/gateway/book/244421" TargetMode="External"/><Relationship Id="rId20" Type="http://schemas.openxmlformats.org/officeDocument/2006/relationships/hyperlink" Target="https://sustainabilitymag.com/articles/marriott-accor-the-lux-collective-making-hotels-gre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makevenues.co.uk/news/all-venue-news/22-green-initiatives-to-improve-sustainability-in-the-workplace" TargetMode="External"/><Relationship Id="rId11" Type="http://schemas.openxmlformats.org/officeDocument/2006/relationships/hyperlink" Target="https://www.greenhabitat.at/en/blog/nachhaltiges-reisen-und-gastgewerbe/5-umweltfreundliche-transportmoglichkeiten" TargetMode="External"/><Relationship Id="rId24" Type="http://schemas.openxmlformats.org/officeDocument/2006/relationships/hyperlink" Target="https://www.costar.com/article/183070509/marriott-touts-continued-dedication-to-sustainability-social-impact-journey" TargetMode="External"/><Relationship Id="rId5" Type="http://schemas.openxmlformats.org/officeDocument/2006/relationships/image" Target="media/image1.gif"/><Relationship Id="rId15" Type="http://schemas.openxmlformats.org/officeDocument/2006/relationships/hyperlink" Target="https://www.taylorfrancis.com/books/edit/10.1201/b16789/managing-sustainability-hospitality-tourism-industry-vinnie-jauhari%20" TargetMode="External"/><Relationship Id="rId23" Type="http://schemas.openxmlformats.org/officeDocument/2006/relationships/hyperlink" Target="https://hotelsmag.com/news/marriott-to-source-30-of-electricity-from-renewable-sources-by-2025/" TargetMode="External"/><Relationship Id="rId28" Type="http://schemas.openxmlformats.org/officeDocument/2006/relationships/hyperlink" Target="https://www.sustain.ucla.edu/what-is-sustainability/" TargetMode="External"/><Relationship Id="rId10" Type="http://schemas.openxmlformats.org/officeDocument/2006/relationships/hyperlink" Target="https://librarysearch.uwtsd.ac.uk/permalink/44WHELF_UWTSD/a9ute4/alma99100498602802421%20" TargetMode="External"/><Relationship Id="rId19" Type="http://schemas.openxmlformats.org/officeDocument/2006/relationships/hyperlink" Target="https://www.prnewswire.com/news-releases/marriott-international-releases-annual-serve-360-report-301875218.html" TargetMode="External"/><Relationship Id="rId4" Type="http://schemas.openxmlformats.org/officeDocument/2006/relationships/webSettings" Target="webSettings.xml"/><Relationship Id="rId9" Type="http://schemas.openxmlformats.org/officeDocument/2006/relationships/hyperlink" Target="https://www.cvent.com/uk/blog/hospitality/eco-friendly-hotel-ideas" TargetMode="External"/><Relationship Id="rId14" Type="http://schemas.openxmlformats.org/officeDocument/2006/relationships/hyperlink" Target="https://www.inntel.co.uk/the-business-benefits-of-environmentally-friendly-travel/" TargetMode="External"/><Relationship Id="rId22" Type="http://schemas.openxmlformats.org/officeDocument/2006/relationships/hyperlink" Target="https://www.edie.net/marriott-international-commits-to-achieving-net-zero-by-2050/" TargetMode="External"/><Relationship Id="rId27" Type="http://schemas.openxmlformats.org/officeDocument/2006/relationships/hyperlink" Target="https://seedformations.co.uk/articles/10-benefits-of-planting-trees-for-the-environ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35C49-06A6-4845-A50B-09DB3BBD0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10</Pages>
  <Words>3380</Words>
  <Characters>19268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revision>95</cp:revision>
  <dcterms:created xsi:type="dcterms:W3CDTF">2025-02-02T09:27:00Z</dcterms:created>
  <dcterms:modified xsi:type="dcterms:W3CDTF">2025-02-14T22:31:00Z</dcterms:modified>
</cp:coreProperties>
</file>