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340BA42" w14:textId="77777777" w:rsidR="004E1ED4" w:rsidRDefault="004E1ED4" w:rsidP="004E1ED4">
      <w:pPr>
        <w:jc w:val="center"/>
        <w:rPr>
          <w:b/>
          <w:bCs/>
        </w:rPr>
      </w:pPr>
    </w:p>
    <w:p w14:paraId="1A32AB67" w14:textId="77777777" w:rsidR="001F7D78" w:rsidRDefault="001F7D78" w:rsidP="004E1ED4">
      <w:pPr>
        <w:jc w:val="center"/>
        <w:rPr>
          <w:b/>
          <w:bCs/>
        </w:rPr>
      </w:pPr>
    </w:p>
    <w:p w14:paraId="232B8E28" w14:textId="77777777" w:rsidR="004E1ED4" w:rsidRDefault="004E1ED4" w:rsidP="00723652">
      <w:pPr>
        <w:rPr>
          <w:b/>
          <w:bCs/>
        </w:rPr>
      </w:pPr>
    </w:p>
    <w:p w14:paraId="571D3117" w14:textId="77777777" w:rsidR="004E1ED4" w:rsidRDefault="004E1ED4" w:rsidP="004E1ED4">
      <w:pPr>
        <w:jc w:val="center"/>
        <w:rPr>
          <w:b/>
          <w:bCs/>
        </w:rPr>
      </w:pPr>
    </w:p>
    <w:p w14:paraId="522034FB" w14:textId="0B784EBA" w:rsidR="004E1ED4" w:rsidRDefault="004E1ED4" w:rsidP="00A673CE">
      <w:pPr>
        <w:jc w:val="center"/>
        <w:rPr>
          <w:b/>
          <w:bCs/>
        </w:rPr>
      </w:pPr>
      <w:r w:rsidRPr="004E1ED4">
        <w:rPr>
          <w:b/>
          <w:bCs/>
        </w:rPr>
        <w:t xml:space="preserve">CONSULTANCY REPORT BASED ON THE PROBLEMS FACED BY </w:t>
      </w:r>
      <w:r w:rsidR="0051301C">
        <w:rPr>
          <w:b/>
          <w:bCs/>
        </w:rPr>
        <w:t>THE GREENBRIER HOTEL</w:t>
      </w:r>
      <w:r w:rsidRPr="004E1ED4">
        <w:rPr>
          <w:b/>
          <w:bCs/>
        </w:rPr>
        <w:t xml:space="preserve"> IN OPERATIONS AND SERVICE DELIVERY</w:t>
      </w:r>
    </w:p>
    <w:p w14:paraId="47615166" w14:textId="67B8D463" w:rsidR="00723652" w:rsidRDefault="00723652" w:rsidP="00A673CE">
      <w:pPr>
        <w:jc w:val="center"/>
        <w:rPr>
          <w:b/>
          <w:bCs/>
        </w:rPr>
      </w:pPr>
      <w:r>
        <w:rPr>
          <w:b/>
          <w:bCs/>
        </w:rPr>
        <w:t>EFFICIENCY EXPERTS CO.</w:t>
      </w:r>
    </w:p>
    <w:p w14:paraId="18461A64" w14:textId="5FF490B8" w:rsidR="0024097F" w:rsidRDefault="00723652" w:rsidP="00723652">
      <w:pPr>
        <w:jc w:val="center"/>
        <w:rPr>
          <w:b/>
          <w:bCs/>
        </w:rPr>
      </w:pPr>
      <w:r>
        <w:rPr>
          <w:b/>
          <w:bCs/>
          <w:noProof/>
        </w:rPr>
        <w:drawing>
          <wp:inline distT="0" distB="0" distL="0" distR="0" wp14:anchorId="0712C918" wp14:editId="00BDD4D8">
            <wp:extent cx="2118995" cy="1835868"/>
            <wp:effectExtent l="0" t="0" r="0" b="0"/>
            <wp:docPr id="689687037" name="Picture 1" descr="A blue and gold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9687037" name="Picture 1" descr="A blue and gold logo&#10;&#10;Description automatically generated"/>
                    <pic:cNvPicPr/>
                  </pic:nvPicPr>
                  <pic:blipFill>
                    <a:blip r:embed="rId8" cstate="print">
                      <a:extLst>
                        <a:ext uri="{28A0092B-C50C-407E-A947-70E740481C1C}">
                          <a14:useLocalDpi xmlns:a14="http://schemas.microsoft.com/office/drawing/2010/main" val="0"/>
                        </a:ext>
                        <a:ext uri="{837473B0-CC2E-450A-ABE3-18F120FF3D39}">
                          <a1611:picAttrSrcUrl xmlns:a1611="http://schemas.microsoft.com/office/drawing/2016/11/main" r:id="rId9"/>
                        </a:ext>
                      </a:extLst>
                    </a:blip>
                    <a:stretch>
                      <a:fillRect/>
                    </a:stretch>
                  </pic:blipFill>
                  <pic:spPr>
                    <a:xfrm>
                      <a:off x="0" y="0"/>
                      <a:ext cx="2138477" cy="1852747"/>
                    </a:xfrm>
                    <a:prstGeom prst="rect">
                      <a:avLst/>
                    </a:prstGeom>
                  </pic:spPr>
                </pic:pic>
              </a:graphicData>
            </a:graphic>
          </wp:inline>
        </w:drawing>
      </w:r>
    </w:p>
    <w:p w14:paraId="4EBC04D1" w14:textId="5135CEA9" w:rsidR="001F7D78" w:rsidRDefault="001F7D78" w:rsidP="001F7D78">
      <w:pPr>
        <w:jc w:val="center"/>
        <w:rPr>
          <w:b/>
          <w:bCs/>
        </w:rPr>
      </w:pPr>
      <w:r w:rsidRPr="001F7D78">
        <w:rPr>
          <w:b/>
          <w:bCs/>
        </w:rPr>
        <w:t>ORGANISATIONAL CONSULTANCY</w:t>
      </w:r>
    </w:p>
    <w:p w14:paraId="5920FC31" w14:textId="70CD7149" w:rsidR="00AB43C3" w:rsidRPr="004E1ED4" w:rsidRDefault="001F7D78" w:rsidP="0024097F">
      <w:pPr>
        <w:jc w:val="center"/>
        <w:rPr>
          <w:b/>
          <w:bCs/>
        </w:rPr>
      </w:pPr>
      <w:r w:rsidRPr="001F7D78">
        <w:rPr>
          <w:b/>
          <w:bCs/>
        </w:rPr>
        <w:t>BMIH6005</w:t>
      </w:r>
    </w:p>
    <w:p w14:paraId="74AE26CD" w14:textId="1989BEAB" w:rsidR="004E1ED4" w:rsidRPr="00AB43C3" w:rsidRDefault="004E1ED4" w:rsidP="00AB43C3">
      <w:pPr>
        <w:spacing w:line="360" w:lineRule="auto"/>
        <w:jc w:val="center"/>
        <w:rPr>
          <w:b/>
          <w:bCs/>
        </w:rPr>
      </w:pPr>
      <w:r w:rsidRPr="004E1ED4">
        <w:rPr>
          <w:b/>
          <w:bCs/>
        </w:rPr>
        <w:t>NAME</w:t>
      </w:r>
      <w:r w:rsidR="00AB43C3">
        <w:rPr>
          <w:b/>
          <w:bCs/>
        </w:rPr>
        <w:t>: VICTOR TISESCU</w:t>
      </w:r>
    </w:p>
    <w:p w14:paraId="551C107E" w14:textId="2B7D1559" w:rsidR="004E1ED4" w:rsidRDefault="004E1ED4" w:rsidP="00AB43C3">
      <w:pPr>
        <w:spacing w:line="360" w:lineRule="auto"/>
        <w:jc w:val="center"/>
        <w:rPr>
          <w:b/>
          <w:bCs/>
        </w:rPr>
      </w:pPr>
      <w:r w:rsidRPr="004E1ED4">
        <w:rPr>
          <w:b/>
          <w:bCs/>
        </w:rPr>
        <w:t>STUDENT NUMBER</w:t>
      </w:r>
      <w:r w:rsidR="00AB43C3">
        <w:rPr>
          <w:b/>
          <w:bCs/>
        </w:rPr>
        <w:t xml:space="preserve">: </w:t>
      </w:r>
      <w:r w:rsidR="00AB43C3" w:rsidRPr="00AB43C3">
        <w:rPr>
          <w:b/>
          <w:bCs/>
        </w:rPr>
        <w:t>2125838</w:t>
      </w:r>
    </w:p>
    <w:p w14:paraId="4EC5F0A6" w14:textId="19D3F0D2" w:rsidR="00723652" w:rsidRPr="004E1ED4" w:rsidRDefault="001F7D78" w:rsidP="00723652">
      <w:pPr>
        <w:spacing w:line="360" w:lineRule="auto"/>
        <w:jc w:val="center"/>
        <w:rPr>
          <w:b/>
          <w:bCs/>
        </w:rPr>
      </w:pPr>
      <w:r>
        <w:rPr>
          <w:b/>
          <w:bCs/>
        </w:rPr>
        <w:t xml:space="preserve">MODULE LEAD: </w:t>
      </w:r>
      <w:r w:rsidRPr="001F7D78">
        <w:rPr>
          <w:b/>
          <w:bCs/>
        </w:rPr>
        <w:t>Jaliya De Silva</w:t>
      </w:r>
      <w:r w:rsidRPr="001F7D78">
        <w:rPr>
          <w:b/>
          <w:bCs/>
        </w:rPr>
        <w:cr/>
      </w:r>
    </w:p>
    <w:p w14:paraId="5A2C08FC" w14:textId="77777777" w:rsidR="00723652" w:rsidRDefault="00723652"/>
    <w:p w14:paraId="717A4462" w14:textId="18AEB0B5" w:rsidR="00E3098A" w:rsidRDefault="00723652">
      <w:r>
        <w:t>Date: 31.05.2024</w:t>
      </w:r>
      <w:r w:rsidR="00E3098A">
        <w:br w:type="page"/>
      </w:r>
    </w:p>
    <w:p w14:paraId="753706C8" w14:textId="267729C6" w:rsidR="004E1ED4" w:rsidRPr="00332A80" w:rsidRDefault="004E1ED4" w:rsidP="00332A80">
      <w:pPr>
        <w:rPr>
          <w:b/>
          <w:bCs/>
          <w:szCs w:val="24"/>
        </w:rPr>
      </w:pPr>
      <w:r w:rsidRPr="00332A80">
        <w:rPr>
          <w:b/>
          <w:bCs/>
          <w:szCs w:val="24"/>
        </w:rPr>
        <w:lastRenderedPageBreak/>
        <w:t>Executive summary:</w:t>
      </w:r>
    </w:p>
    <w:p w14:paraId="28E89E58" w14:textId="7CCD584C" w:rsidR="0015466B" w:rsidRDefault="004E1ED4" w:rsidP="00AB43C3">
      <w:pPr>
        <w:spacing w:line="360" w:lineRule="auto"/>
      </w:pPr>
      <w:r>
        <w:t xml:space="preserve">This report has been based on the problems and issues faced by </w:t>
      </w:r>
      <w:r w:rsidR="00365562">
        <w:t xml:space="preserve">the </w:t>
      </w:r>
      <w:r w:rsidR="00AB43C3">
        <w:t>G</w:t>
      </w:r>
      <w:r w:rsidR="00365562">
        <w:t xml:space="preserve">reenbrier hotel of USA </w:t>
      </w:r>
      <w:r>
        <w:t xml:space="preserve">in the operations department. The </w:t>
      </w:r>
      <w:r w:rsidR="00FF0448">
        <w:t>G</w:t>
      </w:r>
      <w:r w:rsidR="00365562">
        <w:t xml:space="preserve">reenbrier hotel is based in USA and located specifically in West Virginia </w:t>
      </w:r>
      <w:r>
        <w:t xml:space="preserve">and it is known for </w:t>
      </w:r>
      <w:r w:rsidR="00365562">
        <w:t xml:space="preserve">having a rich historical significance and its prime location. </w:t>
      </w:r>
      <w:r>
        <w:t xml:space="preserve">The first section of the report has portrayed the introduction of the </w:t>
      </w:r>
      <w:r w:rsidR="00AB43C3">
        <w:t>h</w:t>
      </w:r>
      <w:r>
        <w:t xml:space="preserve">otel and additional details related to the report to address the issues. the introduction session has portrayed that this hotel has always been at the forefront </w:t>
      </w:r>
      <w:r w:rsidR="00365562">
        <w:t xml:space="preserve">through its unique offerings and wide range of amenities.  </w:t>
      </w:r>
      <w:r>
        <w:t xml:space="preserve">The establishment of this hotel was in </w:t>
      </w:r>
      <w:r w:rsidR="00365562">
        <w:t xml:space="preserve">1778 </w:t>
      </w:r>
      <w:r>
        <w:t xml:space="preserve">and it is currently facing a plethora of issues due to external and internal factors of the business. Firstly, the external factors have been analysed using the PESTLE analysis which uses six parameters such as political, economic, social, technological, legal, and environmental which can impact the business. In case of the political issue the Brexit and stringent </w:t>
      </w:r>
      <w:r w:rsidR="00FF0448">
        <w:t xml:space="preserve">US visa regulations </w:t>
      </w:r>
      <w:r>
        <w:t>were identified as the top contributor to the challenges</w:t>
      </w:r>
      <w:r w:rsidR="00BF6FB9">
        <w:t xml:space="preserve">. </w:t>
      </w:r>
      <w:r>
        <w:t>For example, the increasing rate of inflation resulted into the low purchasing power of the consumers. It further reduced the demand for this hotel by the tourists and the visitors. Apart from that, the increasing labour</w:t>
      </w:r>
      <w:r w:rsidR="00BF6FB9">
        <w:t xml:space="preserve"> wage</w:t>
      </w:r>
      <w:r w:rsidR="000A0FED">
        <w:t xml:space="preserve"> in the USA is further creating a financial burden on the hotels.</w:t>
      </w:r>
      <w:r>
        <w:t xml:space="preserve"> has been identified another key reason behind the problems. The social factors also identified the preferences of purchasing behaviour of the consumer such as concern for the sustainability, low budget hotels along with the preferences for the customised and personalised services were identified as the shaping factors behind the issues. The technological factors have identified all the resistance a faced from the employees due to implementation of the technological advancements in the service delivery process. The advancements which have been identified in this report are the AI based automation advanced robotics along with the predictive analysis, and the block chain technology. The huge cost of implementation and the resistance form the staffs in the context of this hotel have been identified as the key challenges. Apart from that, the legal factors are identified too which included the increase in the corporation tax, complex stages of obtaining permits and licenses along with the minimum wage law. On the other hand, the environmental factors under the PESTLE framework included addressing the community and environmental issues while maintaining the profitability at the same time. Since the brand needs to portray its image as one of the socially most responsible hotels of </w:t>
      </w:r>
      <w:r w:rsidR="00FF0448">
        <w:t>USA</w:t>
      </w:r>
      <w:r>
        <w:t>, the environmental factors further involve the process of emission control and incorporation of the sustainable</w:t>
      </w:r>
      <w:r w:rsidR="00FF0448">
        <w:t xml:space="preserve"> features in the hotel rooms in the Greenbrier hotel</w:t>
      </w:r>
      <w:r>
        <w:t xml:space="preserve">. The next section has represented a SWOT analysis to portray the strengths, weaknesses, opportunities, and threats faced by this hotel. The strengths identified </w:t>
      </w:r>
      <w:r>
        <w:lastRenderedPageBreak/>
        <w:t xml:space="preserve">were the Rich heritage and the glorious history, Wide range of accommodation and service offerings, Brand awareness and recognition in </w:t>
      </w:r>
      <w:r w:rsidR="00FF0448">
        <w:t>USA</w:t>
      </w:r>
      <w:r>
        <w:t xml:space="preserve"> and the Prime location at the</w:t>
      </w:r>
      <w:r w:rsidR="00FF0448">
        <w:t xml:space="preserve"> middle of the Allegheny mountains</w:t>
      </w:r>
      <w:r>
        <w:t xml:space="preserve">. While the weaknesses have been identified as the changing consumer preferences, sustainability, technological development, and employee resistance. Apart from that, the incorporation of advanced technology, sustainable measure along with the Bundling or packages services formulation are identified as the opportunities while the Strong competitive hotels, Inflation, changing consumer preferences and Cyberattacks have been identified as some of the threats. Therefore, three recommendations have been provided based on the results obtained </w:t>
      </w:r>
      <w:r w:rsidR="00537EB9">
        <w:t>from</w:t>
      </w:r>
      <w:r>
        <w:t xml:space="preserve"> both the analysis. The first recommendation revolved around the Incorporation of technological advancements and developments. The process of incorporating AI has been aligned though the Lewin’s </w:t>
      </w:r>
      <w:r w:rsidR="006C7D50">
        <w:t xml:space="preserve">model containing three phases: </w:t>
      </w:r>
      <w:proofErr w:type="gramStart"/>
      <w:r w:rsidR="006C7D50">
        <w:t>freeze ,</w:t>
      </w:r>
      <w:proofErr w:type="gramEnd"/>
      <w:r w:rsidR="006C7D50">
        <w:t xml:space="preserve"> change and unfreeze</w:t>
      </w:r>
      <w:r>
        <w:t>. On</w:t>
      </w:r>
      <w:r w:rsidR="006C7D50">
        <w:t xml:space="preserve"> </w:t>
      </w:r>
      <w:r>
        <w:t xml:space="preserve">other hand, each of the stages have been described and aligned with the organisational context of </w:t>
      </w:r>
      <w:r w:rsidR="0051301C">
        <w:t>The Greenbrier hotel</w:t>
      </w:r>
      <w:r>
        <w:t xml:space="preserve"> where technological changes are recommended to be implemented. the second recommendation revolved around the Incorporation of sustainable measures. It included several stages such as renovating the hotel rooms to make those sustainable and eco-friendly. Apart from that, obtaining certification and usage of sustainable electric transports are some of the measures associated with </w:t>
      </w:r>
      <w:r w:rsidR="00FF0448">
        <w:t>these recommendations</w:t>
      </w:r>
      <w:r>
        <w:t>. The final recommendations have portrayed the launching bundled services or packages to meet the consumer preferences which will be suitable to their expectations of low budget, customisable offerings along with the autonomy to choose the service. The measurement parameters were also identified to evaluate the effectiveness of the change and the strategies. For example, the employee feedbacks, sales and revenue and the increased consumer satisfaction have been identified as the key parameters to evaluate the results. The report has further depicted about the cost associated with the recommendations along with the action plan. Finally, the entire report was summarised under the conclusion section.</w:t>
      </w:r>
    </w:p>
    <w:p w14:paraId="0CDF99C8" w14:textId="77777777" w:rsidR="0015466B" w:rsidRDefault="0015466B">
      <w:pPr>
        <w:spacing w:line="259" w:lineRule="auto"/>
        <w:jc w:val="left"/>
      </w:pPr>
      <w:r>
        <w:br w:type="page"/>
      </w:r>
    </w:p>
    <w:sdt>
      <w:sdtPr>
        <w:rPr>
          <w:rFonts w:ascii="Times New Roman" w:eastAsiaTheme="minorHAnsi" w:hAnsi="Times New Roman" w:cstheme="minorBidi"/>
          <w:color w:val="auto"/>
          <w:sz w:val="24"/>
          <w:szCs w:val="22"/>
          <w:lang w:val="en-GB"/>
        </w:rPr>
        <w:id w:val="1904021528"/>
        <w:docPartObj>
          <w:docPartGallery w:val="Table of Contents"/>
          <w:docPartUnique/>
        </w:docPartObj>
      </w:sdtPr>
      <w:sdtEndPr>
        <w:rPr>
          <w:b/>
          <w:bCs/>
          <w:noProof/>
        </w:rPr>
      </w:sdtEndPr>
      <w:sdtContent>
        <w:p w14:paraId="698A16A3" w14:textId="696A940E" w:rsidR="0015466B" w:rsidRPr="0015466B" w:rsidRDefault="0015466B" w:rsidP="0015466B">
          <w:pPr>
            <w:pStyle w:val="TOCHeading"/>
            <w:jc w:val="center"/>
            <w:rPr>
              <w:rFonts w:ascii="Times New Roman" w:hAnsi="Times New Roman" w:cs="Times New Roman"/>
              <w:b/>
              <w:bCs/>
              <w:color w:val="auto"/>
            </w:rPr>
          </w:pPr>
          <w:r w:rsidRPr="0015466B">
            <w:rPr>
              <w:rFonts w:ascii="Times New Roman" w:hAnsi="Times New Roman" w:cs="Times New Roman"/>
              <w:b/>
              <w:bCs/>
              <w:color w:val="auto"/>
            </w:rPr>
            <w:t>Table of Contents</w:t>
          </w:r>
        </w:p>
        <w:p w14:paraId="2BFF42AF" w14:textId="233DAF3C" w:rsidR="00915FB3" w:rsidRDefault="0015466B">
          <w:pPr>
            <w:pStyle w:val="TOC1"/>
            <w:tabs>
              <w:tab w:val="right" w:leader="dot" w:pos="9016"/>
            </w:tabs>
            <w:rPr>
              <w:rFonts w:asciiTheme="minorHAnsi" w:eastAsiaTheme="minorEastAsia" w:hAnsiTheme="minorHAnsi"/>
              <w:noProof/>
              <w:kern w:val="2"/>
              <w:szCs w:val="24"/>
              <w:lang w:eastAsia="zh-CN"/>
              <w14:ligatures w14:val="standardContextual"/>
            </w:rPr>
          </w:pPr>
          <w:r>
            <w:fldChar w:fldCharType="begin"/>
          </w:r>
          <w:r>
            <w:instrText xml:space="preserve"> TOC \o "1-3" \h \z \u </w:instrText>
          </w:r>
          <w:r>
            <w:fldChar w:fldCharType="separate"/>
          </w:r>
          <w:hyperlink w:anchor="_Toc167970816" w:history="1">
            <w:r w:rsidR="00915FB3" w:rsidRPr="00B30C98">
              <w:rPr>
                <w:rStyle w:val="Hyperlink"/>
                <w:noProof/>
              </w:rPr>
              <w:t>Introduction</w:t>
            </w:r>
            <w:r w:rsidR="00915FB3">
              <w:rPr>
                <w:noProof/>
                <w:webHidden/>
              </w:rPr>
              <w:tab/>
            </w:r>
            <w:r w:rsidR="00915FB3">
              <w:rPr>
                <w:noProof/>
                <w:webHidden/>
              </w:rPr>
              <w:fldChar w:fldCharType="begin"/>
            </w:r>
            <w:r w:rsidR="00915FB3">
              <w:rPr>
                <w:noProof/>
                <w:webHidden/>
              </w:rPr>
              <w:instrText xml:space="preserve"> PAGEREF _Toc167970816 \h </w:instrText>
            </w:r>
            <w:r w:rsidR="00915FB3">
              <w:rPr>
                <w:noProof/>
                <w:webHidden/>
              </w:rPr>
            </w:r>
            <w:r w:rsidR="00915FB3">
              <w:rPr>
                <w:noProof/>
                <w:webHidden/>
              </w:rPr>
              <w:fldChar w:fldCharType="separate"/>
            </w:r>
            <w:r w:rsidR="00915FB3">
              <w:rPr>
                <w:noProof/>
                <w:webHidden/>
              </w:rPr>
              <w:t>5</w:t>
            </w:r>
            <w:r w:rsidR="00915FB3">
              <w:rPr>
                <w:noProof/>
                <w:webHidden/>
              </w:rPr>
              <w:fldChar w:fldCharType="end"/>
            </w:r>
          </w:hyperlink>
        </w:p>
        <w:p w14:paraId="7AADF655" w14:textId="2F90DDFA" w:rsidR="00915FB3" w:rsidRDefault="00000000">
          <w:pPr>
            <w:pStyle w:val="TOC2"/>
            <w:tabs>
              <w:tab w:val="right" w:leader="dot" w:pos="9016"/>
            </w:tabs>
            <w:rPr>
              <w:rFonts w:asciiTheme="minorHAnsi" w:eastAsiaTheme="minorEastAsia" w:hAnsiTheme="minorHAnsi"/>
              <w:noProof/>
              <w:kern w:val="2"/>
              <w:szCs w:val="24"/>
              <w:lang w:eastAsia="zh-CN"/>
              <w14:ligatures w14:val="standardContextual"/>
            </w:rPr>
          </w:pPr>
          <w:hyperlink w:anchor="_Toc167970817" w:history="1">
            <w:r w:rsidR="00915FB3" w:rsidRPr="00B30C98">
              <w:rPr>
                <w:rStyle w:val="Hyperlink"/>
                <w:noProof/>
              </w:rPr>
              <w:t>PESTLE analysis</w:t>
            </w:r>
            <w:r w:rsidR="00915FB3">
              <w:rPr>
                <w:noProof/>
                <w:webHidden/>
              </w:rPr>
              <w:tab/>
            </w:r>
            <w:r w:rsidR="00915FB3">
              <w:rPr>
                <w:noProof/>
                <w:webHidden/>
              </w:rPr>
              <w:fldChar w:fldCharType="begin"/>
            </w:r>
            <w:r w:rsidR="00915FB3">
              <w:rPr>
                <w:noProof/>
                <w:webHidden/>
              </w:rPr>
              <w:instrText xml:space="preserve"> PAGEREF _Toc167970817 \h </w:instrText>
            </w:r>
            <w:r w:rsidR="00915FB3">
              <w:rPr>
                <w:noProof/>
                <w:webHidden/>
              </w:rPr>
            </w:r>
            <w:r w:rsidR="00915FB3">
              <w:rPr>
                <w:noProof/>
                <w:webHidden/>
              </w:rPr>
              <w:fldChar w:fldCharType="separate"/>
            </w:r>
            <w:r w:rsidR="00915FB3">
              <w:rPr>
                <w:noProof/>
                <w:webHidden/>
              </w:rPr>
              <w:t>6</w:t>
            </w:r>
            <w:r w:rsidR="00915FB3">
              <w:rPr>
                <w:noProof/>
                <w:webHidden/>
              </w:rPr>
              <w:fldChar w:fldCharType="end"/>
            </w:r>
          </w:hyperlink>
        </w:p>
        <w:p w14:paraId="7ED01502" w14:textId="47C1D700" w:rsidR="00915FB3" w:rsidRDefault="00000000">
          <w:pPr>
            <w:pStyle w:val="TOC2"/>
            <w:tabs>
              <w:tab w:val="right" w:leader="dot" w:pos="9016"/>
            </w:tabs>
            <w:rPr>
              <w:rFonts w:asciiTheme="minorHAnsi" w:eastAsiaTheme="minorEastAsia" w:hAnsiTheme="minorHAnsi"/>
              <w:noProof/>
              <w:kern w:val="2"/>
              <w:szCs w:val="24"/>
              <w:lang w:eastAsia="zh-CN"/>
              <w14:ligatures w14:val="standardContextual"/>
            </w:rPr>
          </w:pPr>
          <w:hyperlink w:anchor="_Toc167970818" w:history="1">
            <w:r w:rsidR="00915FB3" w:rsidRPr="00B30C98">
              <w:rPr>
                <w:rStyle w:val="Hyperlink"/>
                <w:noProof/>
              </w:rPr>
              <w:t>SWOT Analysis of the Greenbrier hotel in USA</w:t>
            </w:r>
            <w:r w:rsidR="00915FB3">
              <w:rPr>
                <w:noProof/>
                <w:webHidden/>
              </w:rPr>
              <w:tab/>
            </w:r>
            <w:r w:rsidR="00915FB3">
              <w:rPr>
                <w:noProof/>
                <w:webHidden/>
              </w:rPr>
              <w:fldChar w:fldCharType="begin"/>
            </w:r>
            <w:r w:rsidR="00915FB3">
              <w:rPr>
                <w:noProof/>
                <w:webHidden/>
              </w:rPr>
              <w:instrText xml:space="preserve"> PAGEREF _Toc167970818 \h </w:instrText>
            </w:r>
            <w:r w:rsidR="00915FB3">
              <w:rPr>
                <w:noProof/>
                <w:webHidden/>
              </w:rPr>
            </w:r>
            <w:r w:rsidR="00915FB3">
              <w:rPr>
                <w:noProof/>
                <w:webHidden/>
              </w:rPr>
              <w:fldChar w:fldCharType="separate"/>
            </w:r>
            <w:r w:rsidR="00915FB3">
              <w:rPr>
                <w:noProof/>
                <w:webHidden/>
              </w:rPr>
              <w:t>9</w:t>
            </w:r>
            <w:r w:rsidR="00915FB3">
              <w:rPr>
                <w:noProof/>
                <w:webHidden/>
              </w:rPr>
              <w:fldChar w:fldCharType="end"/>
            </w:r>
          </w:hyperlink>
        </w:p>
        <w:p w14:paraId="0FC2F0EE" w14:textId="28968CE6" w:rsidR="00915FB3" w:rsidRDefault="00000000">
          <w:pPr>
            <w:pStyle w:val="TOC1"/>
            <w:tabs>
              <w:tab w:val="right" w:leader="dot" w:pos="9016"/>
            </w:tabs>
            <w:rPr>
              <w:rFonts w:asciiTheme="minorHAnsi" w:eastAsiaTheme="minorEastAsia" w:hAnsiTheme="minorHAnsi"/>
              <w:noProof/>
              <w:kern w:val="2"/>
              <w:szCs w:val="24"/>
              <w:lang w:eastAsia="zh-CN"/>
              <w14:ligatures w14:val="standardContextual"/>
            </w:rPr>
          </w:pPr>
          <w:hyperlink w:anchor="_Toc167970819" w:history="1">
            <w:r w:rsidR="00915FB3" w:rsidRPr="00B30C98">
              <w:rPr>
                <w:rStyle w:val="Hyperlink"/>
                <w:noProof/>
              </w:rPr>
              <w:t>Recommendations and Change Management</w:t>
            </w:r>
            <w:r w:rsidR="00915FB3">
              <w:rPr>
                <w:noProof/>
                <w:webHidden/>
              </w:rPr>
              <w:tab/>
            </w:r>
            <w:r w:rsidR="00915FB3">
              <w:rPr>
                <w:noProof/>
                <w:webHidden/>
              </w:rPr>
              <w:fldChar w:fldCharType="begin"/>
            </w:r>
            <w:r w:rsidR="00915FB3">
              <w:rPr>
                <w:noProof/>
                <w:webHidden/>
              </w:rPr>
              <w:instrText xml:space="preserve"> PAGEREF _Toc167970819 \h </w:instrText>
            </w:r>
            <w:r w:rsidR="00915FB3">
              <w:rPr>
                <w:noProof/>
                <w:webHidden/>
              </w:rPr>
            </w:r>
            <w:r w:rsidR="00915FB3">
              <w:rPr>
                <w:noProof/>
                <w:webHidden/>
              </w:rPr>
              <w:fldChar w:fldCharType="separate"/>
            </w:r>
            <w:r w:rsidR="00915FB3">
              <w:rPr>
                <w:noProof/>
                <w:webHidden/>
              </w:rPr>
              <w:t>11</w:t>
            </w:r>
            <w:r w:rsidR="00915FB3">
              <w:rPr>
                <w:noProof/>
                <w:webHidden/>
              </w:rPr>
              <w:fldChar w:fldCharType="end"/>
            </w:r>
          </w:hyperlink>
        </w:p>
        <w:p w14:paraId="44A19009" w14:textId="051245AA" w:rsidR="00915FB3" w:rsidRDefault="00000000">
          <w:pPr>
            <w:pStyle w:val="TOC2"/>
            <w:tabs>
              <w:tab w:val="right" w:leader="dot" w:pos="9016"/>
            </w:tabs>
            <w:rPr>
              <w:rFonts w:asciiTheme="minorHAnsi" w:eastAsiaTheme="minorEastAsia" w:hAnsiTheme="minorHAnsi"/>
              <w:noProof/>
              <w:kern w:val="2"/>
              <w:szCs w:val="24"/>
              <w:lang w:eastAsia="zh-CN"/>
              <w14:ligatures w14:val="standardContextual"/>
            </w:rPr>
          </w:pPr>
          <w:hyperlink w:anchor="_Toc167970820" w:history="1">
            <w:r w:rsidR="00915FB3" w:rsidRPr="00B30C98">
              <w:rPr>
                <w:rStyle w:val="Hyperlink"/>
                <w:noProof/>
              </w:rPr>
              <w:t>Recommendation 1: Incorporation of technological advancements and developments:</w:t>
            </w:r>
            <w:r w:rsidR="00915FB3">
              <w:rPr>
                <w:noProof/>
                <w:webHidden/>
              </w:rPr>
              <w:tab/>
            </w:r>
            <w:r w:rsidR="00915FB3">
              <w:rPr>
                <w:noProof/>
                <w:webHidden/>
              </w:rPr>
              <w:fldChar w:fldCharType="begin"/>
            </w:r>
            <w:r w:rsidR="00915FB3">
              <w:rPr>
                <w:noProof/>
                <w:webHidden/>
              </w:rPr>
              <w:instrText xml:space="preserve"> PAGEREF _Toc167970820 \h </w:instrText>
            </w:r>
            <w:r w:rsidR="00915FB3">
              <w:rPr>
                <w:noProof/>
                <w:webHidden/>
              </w:rPr>
            </w:r>
            <w:r w:rsidR="00915FB3">
              <w:rPr>
                <w:noProof/>
                <w:webHidden/>
              </w:rPr>
              <w:fldChar w:fldCharType="separate"/>
            </w:r>
            <w:r w:rsidR="00915FB3">
              <w:rPr>
                <w:noProof/>
                <w:webHidden/>
              </w:rPr>
              <w:t>11</w:t>
            </w:r>
            <w:r w:rsidR="00915FB3">
              <w:rPr>
                <w:noProof/>
                <w:webHidden/>
              </w:rPr>
              <w:fldChar w:fldCharType="end"/>
            </w:r>
          </w:hyperlink>
        </w:p>
        <w:p w14:paraId="051F7E3E" w14:textId="453A2A5B" w:rsidR="00915FB3" w:rsidRDefault="00000000">
          <w:pPr>
            <w:pStyle w:val="TOC2"/>
            <w:tabs>
              <w:tab w:val="right" w:leader="dot" w:pos="9016"/>
            </w:tabs>
            <w:rPr>
              <w:rFonts w:asciiTheme="minorHAnsi" w:eastAsiaTheme="minorEastAsia" w:hAnsiTheme="minorHAnsi"/>
              <w:noProof/>
              <w:kern w:val="2"/>
              <w:szCs w:val="24"/>
              <w:lang w:eastAsia="zh-CN"/>
              <w14:ligatures w14:val="standardContextual"/>
            </w:rPr>
          </w:pPr>
          <w:hyperlink w:anchor="_Toc167970821" w:history="1">
            <w:r w:rsidR="00915FB3" w:rsidRPr="00B30C98">
              <w:rPr>
                <w:rStyle w:val="Hyperlink"/>
                <w:noProof/>
              </w:rPr>
              <w:t>Recommendation 2: Incorporation of sustainable measures</w:t>
            </w:r>
            <w:r w:rsidR="00915FB3">
              <w:rPr>
                <w:noProof/>
                <w:webHidden/>
              </w:rPr>
              <w:tab/>
            </w:r>
            <w:r w:rsidR="00915FB3">
              <w:rPr>
                <w:noProof/>
                <w:webHidden/>
              </w:rPr>
              <w:fldChar w:fldCharType="begin"/>
            </w:r>
            <w:r w:rsidR="00915FB3">
              <w:rPr>
                <w:noProof/>
                <w:webHidden/>
              </w:rPr>
              <w:instrText xml:space="preserve"> PAGEREF _Toc167970821 \h </w:instrText>
            </w:r>
            <w:r w:rsidR="00915FB3">
              <w:rPr>
                <w:noProof/>
                <w:webHidden/>
              </w:rPr>
            </w:r>
            <w:r w:rsidR="00915FB3">
              <w:rPr>
                <w:noProof/>
                <w:webHidden/>
              </w:rPr>
              <w:fldChar w:fldCharType="separate"/>
            </w:r>
            <w:r w:rsidR="00915FB3">
              <w:rPr>
                <w:noProof/>
                <w:webHidden/>
              </w:rPr>
              <w:t>14</w:t>
            </w:r>
            <w:r w:rsidR="00915FB3">
              <w:rPr>
                <w:noProof/>
                <w:webHidden/>
              </w:rPr>
              <w:fldChar w:fldCharType="end"/>
            </w:r>
          </w:hyperlink>
        </w:p>
        <w:p w14:paraId="243AC340" w14:textId="63922E4B" w:rsidR="00915FB3" w:rsidRDefault="00000000">
          <w:pPr>
            <w:pStyle w:val="TOC2"/>
            <w:tabs>
              <w:tab w:val="right" w:leader="dot" w:pos="9016"/>
            </w:tabs>
            <w:rPr>
              <w:rFonts w:asciiTheme="minorHAnsi" w:eastAsiaTheme="minorEastAsia" w:hAnsiTheme="minorHAnsi"/>
              <w:noProof/>
              <w:kern w:val="2"/>
              <w:szCs w:val="24"/>
              <w:lang w:eastAsia="zh-CN"/>
              <w14:ligatures w14:val="standardContextual"/>
            </w:rPr>
          </w:pPr>
          <w:hyperlink w:anchor="_Toc167970822" w:history="1">
            <w:r w:rsidR="00915FB3" w:rsidRPr="00B30C98">
              <w:rPr>
                <w:rStyle w:val="Hyperlink"/>
                <w:noProof/>
              </w:rPr>
              <w:t>Recommendation 3: Launching bundled services or packages</w:t>
            </w:r>
            <w:r w:rsidR="00915FB3">
              <w:rPr>
                <w:noProof/>
                <w:webHidden/>
              </w:rPr>
              <w:tab/>
            </w:r>
            <w:r w:rsidR="00915FB3">
              <w:rPr>
                <w:noProof/>
                <w:webHidden/>
              </w:rPr>
              <w:fldChar w:fldCharType="begin"/>
            </w:r>
            <w:r w:rsidR="00915FB3">
              <w:rPr>
                <w:noProof/>
                <w:webHidden/>
              </w:rPr>
              <w:instrText xml:space="preserve"> PAGEREF _Toc167970822 \h </w:instrText>
            </w:r>
            <w:r w:rsidR="00915FB3">
              <w:rPr>
                <w:noProof/>
                <w:webHidden/>
              </w:rPr>
            </w:r>
            <w:r w:rsidR="00915FB3">
              <w:rPr>
                <w:noProof/>
                <w:webHidden/>
              </w:rPr>
              <w:fldChar w:fldCharType="separate"/>
            </w:r>
            <w:r w:rsidR="00915FB3">
              <w:rPr>
                <w:noProof/>
                <w:webHidden/>
              </w:rPr>
              <w:t>15</w:t>
            </w:r>
            <w:r w:rsidR="00915FB3">
              <w:rPr>
                <w:noProof/>
                <w:webHidden/>
              </w:rPr>
              <w:fldChar w:fldCharType="end"/>
            </w:r>
          </w:hyperlink>
        </w:p>
        <w:p w14:paraId="7D6146F6" w14:textId="7073A03E" w:rsidR="00915FB3" w:rsidRDefault="00000000">
          <w:pPr>
            <w:pStyle w:val="TOC2"/>
            <w:tabs>
              <w:tab w:val="right" w:leader="dot" w:pos="9016"/>
            </w:tabs>
            <w:rPr>
              <w:rFonts w:asciiTheme="minorHAnsi" w:eastAsiaTheme="minorEastAsia" w:hAnsiTheme="minorHAnsi"/>
              <w:noProof/>
              <w:kern w:val="2"/>
              <w:szCs w:val="24"/>
              <w:lang w:eastAsia="zh-CN"/>
              <w14:ligatures w14:val="standardContextual"/>
            </w:rPr>
          </w:pPr>
          <w:hyperlink w:anchor="_Toc167970823" w:history="1">
            <w:r w:rsidR="00915FB3" w:rsidRPr="00B30C98">
              <w:rPr>
                <w:rStyle w:val="Hyperlink"/>
                <w:noProof/>
              </w:rPr>
              <w:t>Measurement of The Results:</w:t>
            </w:r>
            <w:r w:rsidR="00915FB3">
              <w:rPr>
                <w:noProof/>
                <w:webHidden/>
              </w:rPr>
              <w:tab/>
            </w:r>
            <w:r w:rsidR="00915FB3">
              <w:rPr>
                <w:noProof/>
                <w:webHidden/>
              </w:rPr>
              <w:fldChar w:fldCharType="begin"/>
            </w:r>
            <w:r w:rsidR="00915FB3">
              <w:rPr>
                <w:noProof/>
                <w:webHidden/>
              </w:rPr>
              <w:instrText xml:space="preserve"> PAGEREF _Toc167970823 \h </w:instrText>
            </w:r>
            <w:r w:rsidR="00915FB3">
              <w:rPr>
                <w:noProof/>
                <w:webHidden/>
              </w:rPr>
            </w:r>
            <w:r w:rsidR="00915FB3">
              <w:rPr>
                <w:noProof/>
                <w:webHidden/>
              </w:rPr>
              <w:fldChar w:fldCharType="separate"/>
            </w:r>
            <w:r w:rsidR="00915FB3">
              <w:rPr>
                <w:noProof/>
                <w:webHidden/>
              </w:rPr>
              <w:t>15</w:t>
            </w:r>
            <w:r w:rsidR="00915FB3">
              <w:rPr>
                <w:noProof/>
                <w:webHidden/>
              </w:rPr>
              <w:fldChar w:fldCharType="end"/>
            </w:r>
          </w:hyperlink>
        </w:p>
        <w:p w14:paraId="17EC4DF8" w14:textId="1CA41B18" w:rsidR="00915FB3" w:rsidRDefault="00000000">
          <w:pPr>
            <w:pStyle w:val="TOC2"/>
            <w:tabs>
              <w:tab w:val="right" w:leader="dot" w:pos="9016"/>
            </w:tabs>
            <w:rPr>
              <w:rFonts w:asciiTheme="minorHAnsi" w:eastAsiaTheme="minorEastAsia" w:hAnsiTheme="minorHAnsi"/>
              <w:noProof/>
              <w:kern w:val="2"/>
              <w:szCs w:val="24"/>
              <w:lang w:eastAsia="zh-CN"/>
              <w14:ligatures w14:val="standardContextual"/>
            </w:rPr>
          </w:pPr>
          <w:hyperlink w:anchor="_Toc167970824" w:history="1">
            <w:r w:rsidR="00915FB3" w:rsidRPr="00B30C98">
              <w:rPr>
                <w:rStyle w:val="Hyperlink"/>
                <w:noProof/>
              </w:rPr>
              <w:t>Cost associated with the recommendations and desired impact:</w:t>
            </w:r>
            <w:r w:rsidR="00915FB3">
              <w:rPr>
                <w:noProof/>
                <w:webHidden/>
              </w:rPr>
              <w:tab/>
            </w:r>
            <w:r w:rsidR="00915FB3">
              <w:rPr>
                <w:noProof/>
                <w:webHidden/>
              </w:rPr>
              <w:fldChar w:fldCharType="begin"/>
            </w:r>
            <w:r w:rsidR="00915FB3">
              <w:rPr>
                <w:noProof/>
                <w:webHidden/>
              </w:rPr>
              <w:instrText xml:space="preserve"> PAGEREF _Toc167970824 \h </w:instrText>
            </w:r>
            <w:r w:rsidR="00915FB3">
              <w:rPr>
                <w:noProof/>
                <w:webHidden/>
              </w:rPr>
            </w:r>
            <w:r w:rsidR="00915FB3">
              <w:rPr>
                <w:noProof/>
                <w:webHidden/>
              </w:rPr>
              <w:fldChar w:fldCharType="separate"/>
            </w:r>
            <w:r w:rsidR="00915FB3">
              <w:rPr>
                <w:noProof/>
                <w:webHidden/>
              </w:rPr>
              <w:t>16</w:t>
            </w:r>
            <w:r w:rsidR="00915FB3">
              <w:rPr>
                <w:noProof/>
                <w:webHidden/>
              </w:rPr>
              <w:fldChar w:fldCharType="end"/>
            </w:r>
          </w:hyperlink>
        </w:p>
        <w:p w14:paraId="5F77EDA5" w14:textId="69DB55AD" w:rsidR="00915FB3" w:rsidRDefault="00000000">
          <w:pPr>
            <w:pStyle w:val="TOC1"/>
            <w:tabs>
              <w:tab w:val="right" w:leader="dot" w:pos="9016"/>
            </w:tabs>
            <w:rPr>
              <w:rFonts w:asciiTheme="minorHAnsi" w:eastAsiaTheme="minorEastAsia" w:hAnsiTheme="minorHAnsi"/>
              <w:noProof/>
              <w:kern w:val="2"/>
              <w:szCs w:val="24"/>
              <w:lang w:eastAsia="zh-CN"/>
              <w14:ligatures w14:val="standardContextual"/>
            </w:rPr>
          </w:pPr>
          <w:hyperlink w:anchor="_Toc167970825" w:history="1">
            <w:r w:rsidR="00915FB3" w:rsidRPr="00B30C98">
              <w:rPr>
                <w:rStyle w:val="Hyperlink"/>
                <w:noProof/>
              </w:rPr>
              <w:t>Action plan</w:t>
            </w:r>
            <w:r w:rsidR="00915FB3">
              <w:rPr>
                <w:noProof/>
                <w:webHidden/>
              </w:rPr>
              <w:tab/>
            </w:r>
            <w:r w:rsidR="00915FB3">
              <w:rPr>
                <w:noProof/>
                <w:webHidden/>
              </w:rPr>
              <w:fldChar w:fldCharType="begin"/>
            </w:r>
            <w:r w:rsidR="00915FB3">
              <w:rPr>
                <w:noProof/>
                <w:webHidden/>
              </w:rPr>
              <w:instrText xml:space="preserve"> PAGEREF _Toc167970825 \h </w:instrText>
            </w:r>
            <w:r w:rsidR="00915FB3">
              <w:rPr>
                <w:noProof/>
                <w:webHidden/>
              </w:rPr>
            </w:r>
            <w:r w:rsidR="00915FB3">
              <w:rPr>
                <w:noProof/>
                <w:webHidden/>
              </w:rPr>
              <w:fldChar w:fldCharType="separate"/>
            </w:r>
            <w:r w:rsidR="00915FB3">
              <w:rPr>
                <w:noProof/>
                <w:webHidden/>
              </w:rPr>
              <w:t>16</w:t>
            </w:r>
            <w:r w:rsidR="00915FB3">
              <w:rPr>
                <w:noProof/>
                <w:webHidden/>
              </w:rPr>
              <w:fldChar w:fldCharType="end"/>
            </w:r>
          </w:hyperlink>
        </w:p>
        <w:p w14:paraId="16E4C8E2" w14:textId="45B747B0" w:rsidR="00915FB3" w:rsidRDefault="00000000">
          <w:pPr>
            <w:pStyle w:val="TOC1"/>
            <w:tabs>
              <w:tab w:val="right" w:leader="dot" w:pos="9016"/>
            </w:tabs>
            <w:rPr>
              <w:rFonts w:asciiTheme="minorHAnsi" w:eastAsiaTheme="minorEastAsia" w:hAnsiTheme="minorHAnsi"/>
              <w:noProof/>
              <w:kern w:val="2"/>
              <w:szCs w:val="24"/>
              <w:lang w:eastAsia="zh-CN"/>
              <w14:ligatures w14:val="standardContextual"/>
            </w:rPr>
          </w:pPr>
          <w:hyperlink w:anchor="_Toc167970826" w:history="1">
            <w:r w:rsidR="00915FB3" w:rsidRPr="00B30C98">
              <w:rPr>
                <w:rStyle w:val="Hyperlink"/>
                <w:noProof/>
              </w:rPr>
              <w:t>Conclusion</w:t>
            </w:r>
            <w:r w:rsidR="00915FB3">
              <w:rPr>
                <w:noProof/>
                <w:webHidden/>
              </w:rPr>
              <w:tab/>
            </w:r>
            <w:r w:rsidR="00915FB3">
              <w:rPr>
                <w:noProof/>
                <w:webHidden/>
              </w:rPr>
              <w:fldChar w:fldCharType="begin"/>
            </w:r>
            <w:r w:rsidR="00915FB3">
              <w:rPr>
                <w:noProof/>
                <w:webHidden/>
              </w:rPr>
              <w:instrText xml:space="preserve"> PAGEREF _Toc167970826 \h </w:instrText>
            </w:r>
            <w:r w:rsidR="00915FB3">
              <w:rPr>
                <w:noProof/>
                <w:webHidden/>
              </w:rPr>
            </w:r>
            <w:r w:rsidR="00915FB3">
              <w:rPr>
                <w:noProof/>
                <w:webHidden/>
              </w:rPr>
              <w:fldChar w:fldCharType="separate"/>
            </w:r>
            <w:r w:rsidR="00915FB3">
              <w:rPr>
                <w:noProof/>
                <w:webHidden/>
              </w:rPr>
              <w:t>18</w:t>
            </w:r>
            <w:r w:rsidR="00915FB3">
              <w:rPr>
                <w:noProof/>
                <w:webHidden/>
              </w:rPr>
              <w:fldChar w:fldCharType="end"/>
            </w:r>
          </w:hyperlink>
        </w:p>
        <w:p w14:paraId="61FB35D4" w14:textId="619DA320" w:rsidR="00915FB3" w:rsidRDefault="00000000">
          <w:pPr>
            <w:pStyle w:val="TOC1"/>
            <w:tabs>
              <w:tab w:val="right" w:leader="dot" w:pos="9016"/>
            </w:tabs>
            <w:rPr>
              <w:rFonts w:asciiTheme="minorHAnsi" w:eastAsiaTheme="minorEastAsia" w:hAnsiTheme="minorHAnsi"/>
              <w:noProof/>
              <w:kern w:val="2"/>
              <w:szCs w:val="24"/>
              <w:lang w:eastAsia="zh-CN"/>
              <w14:ligatures w14:val="standardContextual"/>
            </w:rPr>
          </w:pPr>
          <w:hyperlink w:anchor="_Toc167970827" w:history="1">
            <w:r w:rsidR="00915FB3" w:rsidRPr="00B30C98">
              <w:rPr>
                <w:rStyle w:val="Hyperlink"/>
                <w:noProof/>
              </w:rPr>
              <w:t>References</w:t>
            </w:r>
            <w:r w:rsidR="00915FB3">
              <w:rPr>
                <w:noProof/>
                <w:webHidden/>
              </w:rPr>
              <w:tab/>
            </w:r>
            <w:r w:rsidR="00915FB3">
              <w:rPr>
                <w:noProof/>
                <w:webHidden/>
              </w:rPr>
              <w:fldChar w:fldCharType="begin"/>
            </w:r>
            <w:r w:rsidR="00915FB3">
              <w:rPr>
                <w:noProof/>
                <w:webHidden/>
              </w:rPr>
              <w:instrText xml:space="preserve"> PAGEREF _Toc167970827 \h </w:instrText>
            </w:r>
            <w:r w:rsidR="00915FB3">
              <w:rPr>
                <w:noProof/>
                <w:webHidden/>
              </w:rPr>
            </w:r>
            <w:r w:rsidR="00915FB3">
              <w:rPr>
                <w:noProof/>
                <w:webHidden/>
              </w:rPr>
              <w:fldChar w:fldCharType="separate"/>
            </w:r>
            <w:r w:rsidR="00915FB3">
              <w:rPr>
                <w:noProof/>
                <w:webHidden/>
              </w:rPr>
              <w:t>20</w:t>
            </w:r>
            <w:r w:rsidR="00915FB3">
              <w:rPr>
                <w:noProof/>
                <w:webHidden/>
              </w:rPr>
              <w:fldChar w:fldCharType="end"/>
            </w:r>
          </w:hyperlink>
        </w:p>
        <w:p w14:paraId="719358E7" w14:textId="7D4CFAE6" w:rsidR="0015466B" w:rsidRDefault="0015466B">
          <w:r>
            <w:rPr>
              <w:b/>
              <w:bCs/>
              <w:noProof/>
            </w:rPr>
            <w:fldChar w:fldCharType="end"/>
          </w:r>
        </w:p>
      </w:sdtContent>
    </w:sdt>
    <w:p w14:paraId="5B0C26DB" w14:textId="7F0F6697" w:rsidR="004E1ED4" w:rsidRDefault="004E1ED4" w:rsidP="004E1ED4">
      <w:r>
        <w:t xml:space="preserve"> </w:t>
      </w:r>
    </w:p>
    <w:p w14:paraId="7E46ED00" w14:textId="77777777" w:rsidR="00316E29" w:rsidRDefault="00316E29">
      <w:r>
        <w:br w:type="page"/>
      </w:r>
    </w:p>
    <w:p w14:paraId="68BDE5F4" w14:textId="501434AC" w:rsidR="00E3098A" w:rsidRPr="00915FB3" w:rsidRDefault="00E3098A" w:rsidP="00915FB3">
      <w:pPr>
        <w:pStyle w:val="Heading1"/>
        <w:spacing w:after="0" w:afterAutospacing="0" w:line="360" w:lineRule="auto"/>
        <w:rPr>
          <w:sz w:val="24"/>
          <w:szCs w:val="44"/>
        </w:rPr>
      </w:pPr>
      <w:bookmarkStart w:id="0" w:name="_Toc167970816"/>
      <w:r w:rsidRPr="00915FB3">
        <w:rPr>
          <w:sz w:val="24"/>
          <w:szCs w:val="44"/>
        </w:rPr>
        <w:lastRenderedPageBreak/>
        <w:t>Introduction</w:t>
      </w:r>
      <w:bookmarkEnd w:id="0"/>
    </w:p>
    <w:p w14:paraId="44FD7416" w14:textId="408746FC" w:rsidR="0028063C" w:rsidRDefault="00492081" w:rsidP="00AB43C3">
      <w:pPr>
        <w:spacing w:line="360" w:lineRule="auto"/>
      </w:pPr>
      <w:r>
        <w:t>This report will be based on The</w:t>
      </w:r>
      <w:r w:rsidR="00365562">
        <w:t xml:space="preserve"> Greenbrier resort</w:t>
      </w:r>
      <w:r>
        <w:t>, which is situated in the U</w:t>
      </w:r>
      <w:r w:rsidR="00365562">
        <w:t>SA</w:t>
      </w:r>
      <w:r>
        <w:t xml:space="preserve">. The report will aim to discuss various issues that are faced by this hotel in its operations and service delivery department, which are caused by both internal and external influencing factors. The </w:t>
      </w:r>
      <w:r w:rsidR="00365562">
        <w:t>Greenbrier resort in USA has a rich historical significance. It served as an internment and bunker location for the US troops and as a general hospital (NPS, 2023)</w:t>
      </w:r>
      <w:r w:rsidR="00B44F90">
        <w:t>. It has still maintained that heritage and now it  serves as a natural healing oasis and a place where the guests can seek retreat and peace through the mineral springs that have natural healing properties (The Greenbrier, 2024).</w:t>
      </w:r>
      <w:r>
        <w:t>The hotel was opened in 1</w:t>
      </w:r>
      <w:r w:rsidR="00B44F90">
        <w:t>778</w:t>
      </w:r>
      <w:r>
        <w:t>, and since its inception, it has maintained its quality offerings and never failed to ensure consumer satisfaction with its premium quality of food and services</w:t>
      </w:r>
      <w:r w:rsidR="00B44F90">
        <w:t>. The Greenbrier hotel has always tried to st</w:t>
      </w:r>
      <w:r w:rsidR="00DE6C1F">
        <w:t>a</w:t>
      </w:r>
      <w:r w:rsidR="00B44F90">
        <w:t xml:space="preserve">y relevant to the latest technological </w:t>
      </w:r>
      <w:r w:rsidR="00DE6C1F">
        <w:t>development but</w:t>
      </w:r>
      <w:r w:rsidR="00B44F90">
        <w:t xml:space="preserve"> </w:t>
      </w:r>
      <w:r w:rsidR="00DE6C1F">
        <w:t>faced</w:t>
      </w:r>
      <w:r w:rsidR="00B44F90">
        <w:t xml:space="preserve"> several problems in </w:t>
      </w:r>
      <w:r w:rsidR="00DE6C1F">
        <w:t>adopting</w:t>
      </w:r>
      <w:r w:rsidR="00B44F90">
        <w:t xml:space="preserve"> the techn</w:t>
      </w:r>
      <w:r w:rsidR="00DE6C1F">
        <w:t>olog</w:t>
      </w:r>
      <w:r w:rsidR="00B44F90">
        <w:t xml:space="preserve">ical </w:t>
      </w:r>
      <w:r w:rsidR="00DE6C1F">
        <w:t xml:space="preserve">changes despite having a strong infrastructure. There are almost 710 signature resort rooms in this hotel including the guest rooms, Windsor club rooms and suites along with the historic rooms and cottages (The Greenbrier, 2024). The majestic view of the Allegheny mountains with vast pristine grounds and springs are the key attraction for the guests and tourists who are visiting and staying in this hotel from all over the world. </w:t>
      </w:r>
      <w:r>
        <w:t xml:space="preserve">The best feature of their offering is this hotel addresses the needs and expectations of people from all age groups and every stratum. </w:t>
      </w:r>
      <w:r w:rsidR="00DE6C1F">
        <w:t>There is a</w:t>
      </w:r>
      <w:r w:rsidR="0043598E">
        <w:t>n</w:t>
      </w:r>
      <w:r w:rsidR="00DE6C1F">
        <w:t xml:space="preserve"> adventure zone which specially caters to the kids between the age of 3 to 10 and engages them in various playful activities to provide them with a joyous experience (The Greenbrier, 2024). </w:t>
      </w:r>
      <w:r>
        <w:t xml:space="preserve">On the other hand, most of the revenue is generated from the rooms </w:t>
      </w:r>
      <w:r w:rsidR="0043598E">
        <w:t xml:space="preserve">in front of the mountains and springs which also acts as the USP of this hotel. </w:t>
      </w:r>
      <w:r>
        <w:t>When it comes to brand awareness</w:t>
      </w:r>
      <w:r w:rsidR="0043598E">
        <w:t xml:space="preserve">. The brand recognition and brand awareness of this hotel is also significant. The Greenbrier hotel has been positioned as the one of the four finalist hotels in the content of most </w:t>
      </w:r>
      <w:proofErr w:type="spellStart"/>
      <w:r w:rsidR="0008017B">
        <w:t>I</w:t>
      </w:r>
      <w:r w:rsidR="0043598E">
        <w:t>nstagrammable</w:t>
      </w:r>
      <w:proofErr w:type="spellEnd"/>
      <w:r w:rsidR="0043598E">
        <w:t xml:space="preserve"> hotels in the world (WVNS, 2024).</w:t>
      </w:r>
      <w:r>
        <w:t xml:space="preserve"> This was a direct result of the brand offerings and rich heritage associated with this hotel. However, the brand is struggling with a few issues in the</w:t>
      </w:r>
      <w:r w:rsidR="0043598E">
        <w:t xml:space="preserve"> USA</w:t>
      </w:r>
      <w:r>
        <w:t>, which are caused by internal and external factors in the marketing environment. For example, the changing consumer preferences are one of the key reasons behind the challenges faced by The</w:t>
      </w:r>
      <w:r w:rsidR="0043598E">
        <w:t xml:space="preserve"> Greenbrier </w:t>
      </w:r>
      <w:r w:rsidR="00501771">
        <w:t>hotel.</w:t>
      </w:r>
      <w:r>
        <w:t xml:space="preserve"> On the other hand, technological advancements such as the incorporation of AI and automation in the business process are further some of the problems or issues faced by this hotel. Even though technological advancements or development are shaping the reforms in the hospitality industry by improving the efficiency of the process, there are human and infrastructural barriers which are </w:t>
      </w:r>
      <w:r w:rsidR="0043598E">
        <w:t xml:space="preserve">being </w:t>
      </w:r>
      <w:r>
        <w:t>faced by the</w:t>
      </w:r>
      <w:r w:rsidR="0043598E">
        <w:t xml:space="preserve"> contemporary</w:t>
      </w:r>
      <w:r>
        <w:t xml:space="preserve"> hotels. There are some other economic and political factors adding to the </w:t>
      </w:r>
      <w:r>
        <w:lastRenderedPageBreak/>
        <w:t xml:space="preserve">issues and problems currently faced by </w:t>
      </w:r>
      <w:r w:rsidR="0043598E">
        <w:t>T</w:t>
      </w:r>
      <w:r>
        <w:t xml:space="preserve">he </w:t>
      </w:r>
      <w:r w:rsidR="0043598E">
        <w:t xml:space="preserve">Greenbrier </w:t>
      </w:r>
      <w:r>
        <w:t xml:space="preserve">Hotel. However, this report will make effective use of the PESTLE analysis and SWOT analysis to detect the problems and evaluate their impacts on this hotel. PESTLE analysis </w:t>
      </w:r>
      <w:r w:rsidR="00920E6D">
        <w:t>includes</w:t>
      </w:r>
      <w:r>
        <w:t xml:space="preserve"> political, economic, social, technological, legal, and environmental (Christodoulou &amp; Cullinane, 2019). On the other hand, the analysis will further help this hotel to identify the risks and opportunities present in the external marketing environment. </w:t>
      </w:r>
      <w:r w:rsidR="00920E6D">
        <w:t>However</w:t>
      </w:r>
      <w:r>
        <w:t xml:space="preserve">, the report will also make use of the SWOT analysis to identify the strengths, weaknesses, opportunities, and threats </w:t>
      </w:r>
      <w:r w:rsidR="00920E6D">
        <w:t xml:space="preserve">of the organisation. </w:t>
      </w:r>
      <w:r>
        <w:t>SWOT analysis is a strategic analysis tool to perform the internal analysis of a business (Teoli et al., 2019). However, the problems identified in this report would be addressed effectively through an action plan and relevant recommendations. </w:t>
      </w:r>
    </w:p>
    <w:p w14:paraId="1334C142" w14:textId="35CC34D6" w:rsidR="004E1ED4" w:rsidRPr="00915FB3" w:rsidRDefault="004E1ED4" w:rsidP="00AB43C3">
      <w:pPr>
        <w:pStyle w:val="Heading2"/>
        <w:spacing w:line="360" w:lineRule="auto"/>
        <w:rPr>
          <w:sz w:val="24"/>
          <w:szCs w:val="24"/>
        </w:rPr>
      </w:pPr>
      <w:bookmarkStart w:id="1" w:name="_Toc167970817"/>
      <w:r w:rsidRPr="00915FB3">
        <w:rPr>
          <w:sz w:val="24"/>
          <w:szCs w:val="24"/>
        </w:rPr>
        <w:t>PESTLE analysis</w:t>
      </w:r>
      <w:bookmarkEnd w:id="1"/>
    </w:p>
    <w:p w14:paraId="20A84533" w14:textId="77777777" w:rsidR="0008017B" w:rsidRPr="0008017B" w:rsidRDefault="0008017B" w:rsidP="00AB43C3">
      <w:pPr>
        <w:spacing w:line="360" w:lineRule="auto"/>
        <w:rPr>
          <w:lang w:eastAsia="en-GB"/>
        </w:rPr>
      </w:pPr>
      <w:r w:rsidRPr="0008017B">
        <w:rPr>
          <w:lang w:eastAsia="en-GB"/>
        </w:rPr>
        <w:t>The analysis of The Greenbrier Hotel is based on the internal and external environmental analysis of this hotel. To analyse the external environment, the PESTLE analysis will be used in this report. The PESTLE analysis is dependent on six factors which are political, economic, social, technological, legal, and environmental factors (Eierle, 2022). The PESTLE analysis of The Greenbrier Hotel is portrayed below:</w:t>
      </w:r>
    </w:p>
    <w:p w14:paraId="727385C6" w14:textId="77777777" w:rsidR="0008017B" w:rsidRPr="0008017B" w:rsidRDefault="0008017B" w:rsidP="00AB43C3">
      <w:pPr>
        <w:spacing w:line="360" w:lineRule="auto"/>
        <w:rPr>
          <w:lang w:eastAsia="en-GB"/>
        </w:rPr>
      </w:pPr>
      <w:r w:rsidRPr="0008017B">
        <w:rPr>
          <w:b/>
          <w:bCs/>
          <w:lang w:eastAsia="en-GB"/>
        </w:rPr>
        <w:t>Political factors:</w:t>
      </w:r>
    </w:p>
    <w:p w14:paraId="54DFEB60" w14:textId="77777777" w:rsidR="0008017B" w:rsidRPr="0008017B" w:rsidRDefault="0008017B" w:rsidP="00AB43C3">
      <w:pPr>
        <w:spacing w:line="360" w:lineRule="auto"/>
        <w:rPr>
          <w:lang w:eastAsia="en-GB"/>
        </w:rPr>
      </w:pPr>
      <w:r w:rsidRPr="0008017B">
        <w:rPr>
          <w:lang w:eastAsia="en-GB"/>
        </w:rPr>
        <w:t>Brexit adversely impacted the hospitality industry of the USA, and the Greenbrier Hotel was no exception. Brexit was signified by the exit of the UK from the European Union, which brought several changes in the legislation and policies of the UK government (Fabbrini, 2020).  Firstly, the hotel served a huge number of UK tourists, and Brexit caused a restriction on the flow of UK tourists to the USA due to the harmonious relationship between the USA and the EU. These two entities share common interests in various sectors, starting from technology to international trade. Apart from that, there have been major changes in the visa rules of the USA, and the visa rules are more stringent than before due to the complexities of obtaining a visa. For example, the US evaluates the social media details of travellers or visa applicants to verify their activities in the past five years (BBC, 2019). The government of Joe Biden has increased the hotel bed tax to 5.5 per cent, up from 2 per cent (NBC News, 2023). It has further increased the cost of stay for the tourists and made them less inclined to visit the country. On the other hand, the USA has strict sales tax rules that do not refund any sales tax to tourists, which further makes the visit to the USA quite expensive.</w:t>
      </w:r>
    </w:p>
    <w:p w14:paraId="2D5591D3" w14:textId="77777777" w:rsidR="0008017B" w:rsidRPr="0008017B" w:rsidRDefault="0008017B" w:rsidP="00AB43C3">
      <w:pPr>
        <w:spacing w:line="360" w:lineRule="auto"/>
        <w:rPr>
          <w:lang w:eastAsia="en-GB"/>
        </w:rPr>
      </w:pPr>
      <w:r w:rsidRPr="0008017B">
        <w:rPr>
          <w:b/>
          <w:bCs/>
          <w:lang w:eastAsia="en-GB"/>
        </w:rPr>
        <w:t>Economic factors:</w:t>
      </w:r>
    </w:p>
    <w:p w14:paraId="46C81E39" w14:textId="77777777" w:rsidR="0008017B" w:rsidRPr="0008017B" w:rsidRDefault="0008017B" w:rsidP="00AB43C3">
      <w:pPr>
        <w:spacing w:line="360" w:lineRule="auto"/>
        <w:rPr>
          <w:lang w:eastAsia="en-GB"/>
        </w:rPr>
      </w:pPr>
      <w:r w:rsidRPr="0008017B">
        <w:rPr>
          <w:lang w:eastAsia="en-GB"/>
        </w:rPr>
        <w:lastRenderedPageBreak/>
        <w:t>The economic factors include the rate of inflation, tax, the condition of the financial market, and the purchasing power of the people. The increasing rate of inflation further reduced the purchasing power of the people, and they avoided opting for luxury products and services such as restaurants and hotels. The increasing rate of inflation has reached 3.5 per cent in the USA, and the wage rate also increased by 4.7 per cent (Statista, 2024). Therefore, the increasing rate of inflation further affected the demand for this hotel. The increasing wages of the labourers and the staff further created a financial burden for The Greenbrier Hotel in the USA. The rate of corporation tax has also increased to 28 per cent from 21 per cent (The New York Times, 2024).</w:t>
      </w:r>
    </w:p>
    <w:p w14:paraId="063C50FE" w14:textId="77777777" w:rsidR="0008017B" w:rsidRPr="0008017B" w:rsidRDefault="0008017B" w:rsidP="00AB43C3">
      <w:pPr>
        <w:spacing w:line="360" w:lineRule="auto"/>
        <w:rPr>
          <w:lang w:eastAsia="en-GB"/>
        </w:rPr>
      </w:pPr>
      <w:r w:rsidRPr="0008017B">
        <w:rPr>
          <w:lang w:eastAsia="en-GB"/>
        </w:rPr>
        <w:t>On the other hand, the fluctuations in currency rates are also impacting the demand for tourist destinations (Vanhove, 2022). However, the Covid 19 has also caused a decrease in the occupancy rate of US hotels. The hospitality and tourism sectors are one of the largest contributors to the US economy. As a result of the Covid 19 pandemic, the contribution decreased by 41 percent in the US economy (WTTC, 2021). </w:t>
      </w:r>
    </w:p>
    <w:p w14:paraId="52FBE369" w14:textId="77777777" w:rsidR="0008017B" w:rsidRPr="0008017B" w:rsidRDefault="0008017B" w:rsidP="00AB43C3">
      <w:pPr>
        <w:spacing w:line="360" w:lineRule="auto"/>
        <w:rPr>
          <w:lang w:eastAsia="en-GB"/>
        </w:rPr>
      </w:pPr>
      <w:r w:rsidRPr="0008017B">
        <w:rPr>
          <w:b/>
          <w:bCs/>
          <w:lang w:eastAsia="en-GB"/>
        </w:rPr>
        <w:t>Social factors:</w:t>
      </w:r>
    </w:p>
    <w:p w14:paraId="24500365" w14:textId="77777777" w:rsidR="0008017B" w:rsidRPr="0008017B" w:rsidRDefault="0008017B" w:rsidP="00AB43C3">
      <w:pPr>
        <w:spacing w:line="360" w:lineRule="auto"/>
        <w:rPr>
          <w:lang w:eastAsia="en-GB"/>
        </w:rPr>
      </w:pPr>
      <w:r w:rsidRPr="0008017B">
        <w:rPr>
          <w:lang w:eastAsia="en-GB"/>
        </w:rPr>
        <w:t xml:space="preserve">The social factors will include consumer preferences and the behaviour of the consumers, along with their habits and values or beliefs, which can influence their buying behaviour. Due to lowered purchasing power, the low to mid-range hotels are at the peak of the demand by the consumers. Apart from that, consumers from all over the world are becoming environment-friendly and conscious about climate change nowadays (Modi &amp; Pathania, 2021). It is further reflected through their preferences for sustainable products and services along with the business with sustainable operations and practices. Therefore, it is further shaping their preferences and making them inclined towards the sustainable accommodations. On the other hand, customisation and personalisation are some of the key criteria in terms of the foods and services when it comes to changing consumer preferences. It makes them feel valued and appreciated by the hotels and provides them with a royal feeling of satisfaction. For example, 43 per cent of US consumers want soundproof window panes to make their stay experience uninterrupted (Mintel, 2023). Apart from that, the combined or package services that come in a collaboration are being preferred by the consumers since they cost less than the individual packages. It should also be followed by the Greenbrier Hotel.  On the other hand, providing autonomy to the guests about the service they want to opt for is another key factor that is </w:t>
      </w:r>
      <w:r w:rsidRPr="0008017B">
        <w:rPr>
          <w:lang w:eastAsia="en-GB"/>
        </w:rPr>
        <w:lastRenderedPageBreak/>
        <w:t>challenging this industry and the Greenbrier Hotel. For example, contemporary guests want to take control of the room location, room spa, and wellness, along with late check-outs. </w:t>
      </w:r>
    </w:p>
    <w:p w14:paraId="2C9F01C6" w14:textId="77777777" w:rsidR="0008017B" w:rsidRPr="0008017B" w:rsidRDefault="0008017B" w:rsidP="00AB43C3">
      <w:pPr>
        <w:spacing w:line="360" w:lineRule="auto"/>
        <w:rPr>
          <w:lang w:eastAsia="en-GB"/>
        </w:rPr>
      </w:pPr>
      <w:r w:rsidRPr="0008017B">
        <w:rPr>
          <w:b/>
          <w:bCs/>
          <w:lang w:eastAsia="en-GB"/>
        </w:rPr>
        <w:t>Technological factors:</w:t>
      </w:r>
    </w:p>
    <w:p w14:paraId="6B13D8BA" w14:textId="77777777" w:rsidR="0008017B" w:rsidRPr="0008017B" w:rsidRDefault="0008017B" w:rsidP="00AB43C3">
      <w:pPr>
        <w:spacing w:line="360" w:lineRule="auto"/>
        <w:rPr>
          <w:lang w:eastAsia="en-GB"/>
        </w:rPr>
      </w:pPr>
      <w:r w:rsidRPr="0008017B">
        <w:rPr>
          <w:lang w:eastAsia="en-GB"/>
        </w:rPr>
        <w:t>The technological factors include the latest technological developments and the advancement in the technology that shapes the growth and development of an industry. There are several of the latest technological advancements that are being used in the hospitality industry. For example, process automation, which is driven by AI, can improve the efficiency of the process and reduce human error (Syed et al., 2020). In the case of hotels, consumer satisfaction is one of the most important aspects of hotel performance, and it is enhanced through process automation (Bi et al., 2020). The automated check-in and check-outs, along with the automated payment, are some of the features introduced by the technology. Apart from that, the service provided by the robots, such as delivering food, housekeeping, and laundry, is also transforming the service delivery in the hotel and hospitality industry (Chi et al., 2020). On the other hand, predictive analysis and blockchain technology are further assisting the process through the management of sudden risks and threats in the external environment. However, the implementation of technology involves huge costs. It is creating a financial burden for Greenbrier Hotel. Employees also tend to resist technological changes as they come out of their comfort zone and are uncertain (Hubbart, 2023). On the other hand, the data privacy issue is also prevalent among consumers (Lee &amp; Ahmed, 2021). The Greenbrier Hotel collects the personal data of the consumers during check-ins, which is also vulnerable to cyber-attacks and creates a serious problem since consumer data should be confidential and private. Even though the investment in the hospitality sector of the USA in IT and technology was reduced during the pandemic, it rebounded to 70 per cent after the end of the Pandemic (LinkedIn, 2024). </w:t>
      </w:r>
    </w:p>
    <w:p w14:paraId="736E4291" w14:textId="2499C976" w:rsidR="0008017B" w:rsidRPr="0008017B" w:rsidRDefault="00095A0D" w:rsidP="00AB43C3">
      <w:pPr>
        <w:spacing w:line="360" w:lineRule="auto"/>
        <w:rPr>
          <w:lang w:eastAsia="en-GB"/>
        </w:rPr>
      </w:pPr>
      <w:r>
        <w:rPr>
          <w:b/>
          <w:bCs/>
          <w:lang w:eastAsia="en-GB"/>
        </w:rPr>
        <w:t>Legal factors</w:t>
      </w:r>
      <w:r w:rsidR="0008017B" w:rsidRPr="0008017B">
        <w:rPr>
          <w:b/>
          <w:bCs/>
          <w:lang w:eastAsia="en-GB"/>
        </w:rPr>
        <w:t>:</w:t>
      </w:r>
    </w:p>
    <w:p w14:paraId="67FC9D33" w14:textId="507DACD6" w:rsidR="0008017B" w:rsidRPr="0008017B" w:rsidRDefault="0008017B" w:rsidP="00AB43C3">
      <w:pPr>
        <w:spacing w:line="360" w:lineRule="auto"/>
        <w:rPr>
          <w:lang w:eastAsia="en-GB"/>
        </w:rPr>
      </w:pPr>
      <w:r w:rsidRPr="0008017B">
        <w:rPr>
          <w:lang w:eastAsia="en-GB"/>
        </w:rPr>
        <w:t xml:space="preserve">The </w:t>
      </w:r>
      <w:r w:rsidR="00095A0D">
        <w:rPr>
          <w:lang w:eastAsia="en-GB"/>
        </w:rPr>
        <w:t>rules and legislation of a country encompass with legal factors</w:t>
      </w:r>
      <w:r w:rsidRPr="0008017B">
        <w:rPr>
          <w:lang w:eastAsia="en-GB"/>
        </w:rPr>
        <w:t>. It will cover all the businesses operating within the domestic territory of the USA, including the hospitality and hotel businesses. There are several legal issues that are being faced by the Greenbrier Hotel in the context of the USA. For instance, the resort was facing state tax liens due to non-payment of tax (News and Sentinel, 2024). On the other hand, obtaining the licensing and permits to run a business in the USA also involves complex stages and processes, which is further impacting The Greenbrier Hotel.</w:t>
      </w:r>
    </w:p>
    <w:p w14:paraId="6127965A" w14:textId="77777777" w:rsidR="0008017B" w:rsidRPr="0008017B" w:rsidRDefault="0008017B" w:rsidP="00AB43C3">
      <w:pPr>
        <w:spacing w:line="360" w:lineRule="auto"/>
        <w:rPr>
          <w:lang w:eastAsia="en-GB"/>
        </w:rPr>
      </w:pPr>
      <w:r w:rsidRPr="0008017B">
        <w:rPr>
          <w:lang w:eastAsia="en-GB"/>
        </w:rPr>
        <w:lastRenderedPageBreak/>
        <w:t>On the other hand, the USA has specified the maximum hours of working. According to the FLSA, any work in 168 hours that extends beyond the 40-hour duration is considered overtime and illegal (OSHA Education Centre, 2024). Since hotels and hospitality are service-based industries, it makes the workers work beyond their shift times. On the other hand, this hotel is obliged to ensure adherence to the food and safety law formulated by the US government. </w:t>
      </w:r>
    </w:p>
    <w:p w14:paraId="46BFD8F4" w14:textId="77777777" w:rsidR="0008017B" w:rsidRPr="0008017B" w:rsidRDefault="0008017B" w:rsidP="00AB43C3">
      <w:pPr>
        <w:spacing w:line="360" w:lineRule="auto"/>
        <w:rPr>
          <w:lang w:eastAsia="en-GB"/>
        </w:rPr>
      </w:pPr>
      <w:r w:rsidRPr="0008017B">
        <w:rPr>
          <w:b/>
          <w:bCs/>
          <w:lang w:eastAsia="en-GB"/>
        </w:rPr>
        <w:t>Environmental factors:</w:t>
      </w:r>
    </w:p>
    <w:p w14:paraId="48F2F5D0" w14:textId="77777777" w:rsidR="0008017B" w:rsidRPr="0008017B" w:rsidRDefault="0008017B" w:rsidP="00AB43C3">
      <w:pPr>
        <w:spacing w:line="360" w:lineRule="auto"/>
        <w:rPr>
          <w:lang w:eastAsia="en-GB"/>
        </w:rPr>
      </w:pPr>
      <w:r w:rsidRPr="0008017B">
        <w:rPr>
          <w:lang w:eastAsia="en-GB"/>
        </w:rPr>
        <w:t>The environmental factors include addressing the community and environmental issues while maintaining profitability at the same time. The Green Hotels policy formulated by the USA sets the environmental standard for lodging properties. The Green Seal of Approval supports eco-friendly tourism for hospitality facilities in the USA (US Environmental Protection Agency, 2024). However, the brand needs to portray its image as one of the socially responsible hotels in the USA by transforming the suites and incorporating sustainable elements. Apart from that, environmental factors further involve the process of emission control from the hotel vehicles, the chimneys of the central kitchen, and so on. Waste disposal should also be an important concern for this industry and the hotel. </w:t>
      </w:r>
    </w:p>
    <w:p w14:paraId="21E47E6B" w14:textId="65109EA6" w:rsidR="00E375D7" w:rsidRDefault="005A0CFE" w:rsidP="00AB43C3">
      <w:pPr>
        <w:pStyle w:val="Heading2"/>
        <w:spacing w:line="360" w:lineRule="auto"/>
      </w:pPr>
      <w:bookmarkStart w:id="2" w:name="_Toc167970818"/>
      <w:r>
        <w:t xml:space="preserve">SWOT Analysis of the </w:t>
      </w:r>
      <w:r w:rsidR="006D7D5A">
        <w:t>Greenbrier hotel in USA</w:t>
      </w:r>
      <w:bookmarkEnd w:id="2"/>
    </w:p>
    <w:p w14:paraId="31243E38" w14:textId="2EC938E2" w:rsidR="00D527BF" w:rsidRDefault="00D527BF" w:rsidP="00AB43C3">
      <w:pPr>
        <w:spacing w:line="360" w:lineRule="auto"/>
      </w:pPr>
      <w:r>
        <w:t xml:space="preserve">The SWOT analysis of </w:t>
      </w:r>
      <w:r w:rsidR="0051301C">
        <w:t>The Greenbrier hotel</w:t>
      </w:r>
      <w:r>
        <w:t xml:space="preserve"> is portrayed below which will clearly represent the strengths, weaknesses, opportunities, and threats faced by this hotel. </w:t>
      </w:r>
    </w:p>
    <w:tbl>
      <w:tblPr>
        <w:tblStyle w:val="TableGrid"/>
        <w:tblW w:w="0" w:type="auto"/>
        <w:tblLook w:val="04A0" w:firstRow="1" w:lastRow="0" w:firstColumn="1" w:lastColumn="0" w:noHBand="0" w:noVBand="1"/>
      </w:tblPr>
      <w:tblGrid>
        <w:gridCol w:w="4403"/>
        <w:gridCol w:w="4403"/>
      </w:tblGrid>
      <w:tr w:rsidR="00D527BF" w14:paraId="504759C6" w14:textId="77777777" w:rsidTr="00D527BF">
        <w:trPr>
          <w:trHeight w:val="2972"/>
        </w:trPr>
        <w:tc>
          <w:tcPr>
            <w:tcW w:w="4403" w:type="dxa"/>
          </w:tcPr>
          <w:p w14:paraId="4E36A72F" w14:textId="440174DD" w:rsidR="00D527BF" w:rsidRPr="004E1ED4" w:rsidRDefault="00D527BF" w:rsidP="00915FB3">
            <w:pPr>
              <w:spacing w:line="240" w:lineRule="auto"/>
              <w:rPr>
                <w:b/>
                <w:bCs/>
              </w:rPr>
            </w:pPr>
            <w:r w:rsidRPr="004E1ED4">
              <w:rPr>
                <w:b/>
                <w:bCs/>
              </w:rPr>
              <w:t>Strengths</w:t>
            </w:r>
          </w:p>
          <w:p w14:paraId="22067288" w14:textId="77777777" w:rsidR="00D527BF" w:rsidRDefault="00D527BF" w:rsidP="00915FB3">
            <w:pPr>
              <w:pStyle w:val="ListParagraph"/>
              <w:numPr>
                <w:ilvl w:val="0"/>
                <w:numId w:val="3"/>
              </w:numPr>
              <w:spacing w:line="240" w:lineRule="auto"/>
            </w:pPr>
            <w:r>
              <w:t>Rich heritage and the glorious history</w:t>
            </w:r>
          </w:p>
          <w:p w14:paraId="3157D7D5" w14:textId="2DFA82CF" w:rsidR="00D527BF" w:rsidRDefault="00D527BF" w:rsidP="00915FB3">
            <w:pPr>
              <w:pStyle w:val="ListParagraph"/>
              <w:numPr>
                <w:ilvl w:val="0"/>
                <w:numId w:val="3"/>
              </w:numPr>
              <w:spacing w:line="240" w:lineRule="auto"/>
            </w:pPr>
            <w:r>
              <w:t xml:space="preserve">Wide range of accommodation and </w:t>
            </w:r>
            <w:r w:rsidR="00707869">
              <w:t xml:space="preserve">quality </w:t>
            </w:r>
            <w:r>
              <w:t>service offerings</w:t>
            </w:r>
            <w:r w:rsidR="00707869">
              <w:t xml:space="preserve"> </w:t>
            </w:r>
          </w:p>
          <w:p w14:paraId="0D333896" w14:textId="59380138" w:rsidR="00D527BF" w:rsidRDefault="00D527BF" w:rsidP="00915FB3">
            <w:pPr>
              <w:pStyle w:val="ListParagraph"/>
              <w:numPr>
                <w:ilvl w:val="0"/>
                <w:numId w:val="3"/>
              </w:numPr>
              <w:spacing w:line="240" w:lineRule="auto"/>
            </w:pPr>
            <w:r>
              <w:t>Brand awareness and recognition in U</w:t>
            </w:r>
            <w:r w:rsidR="006D7D5A">
              <w:t>SA</w:t>
            </w:r>
            <w:r>
              <w:t xml:space="preserve"> </w:t>
            </w:r>
          </w:p>
          <w:p w14:paraId="34A59207" w14:textId="7F9F08D0" w:rsidR="00D527BF" w:rsidRDefault="00D527BF" w:rsidP="00915FB3">
            <w:pPr>
              <w:pStyle w:val="ListParagraph"/>
              <w:numPr>
                <w:ilvl w:val="0"/>
                <w:numId w:val="3"/>
              </w:numPr>
              <w:spacing w:line="240" w:lineRule="auto"/>
            </w:pPr>
            <w:r>
              <w:t xml:space="preserve">Prime location </w:t>
            </w:r>
            <w:r w:rsidR="006D7D5A">
              <w:t>amidst the breath-taking view of Allegheny mountains and streams</w:t>
            </w:r>
          </w:p>
          <w:p w14:paraId="0FE7CA2E" w14:textId="2DA487E5" w:rsidR="00707869" w:rsidRDefault="00707869" w:rsidP="00915FB3">
            <w:pPr>
              <w:pStyle w:val="ListParagraph"/>
              <w:numPr>
                <w:ilvl w:val="0"/>
                <w:numId w:val="3"/>
              </w:numPr>
              <w:spacing w:line="240" w:lineRule="auto"/>
            </w:pPr>
            <w:r>
              <w:t>Technological infrastructure</w:t>
            </w:r>
          </w:p>
          <w:p w14:paraId="1BFE178A" w14:textId="45E7BCAA" w:rsidR="00707869" w:rsidRDefault="00707869" w:rsidP="00915FB3">
            <w:pPr>
              <w:pStyle w:val="ListParagraph"/>
              <w:numPr>
                <w:ilvl w:val="0"/>
                <w:numId w:val="3"/>
              </w:numPr>
              <w:spacing w:line="240" w:lineRule="auto"/>
            </w:pPr>
            <w:r>
              <w:t>sustainable measures</w:t>
            </w:r>
          </w:p>
          <w:p w14:paraId="17D823CC" w14:textId="61C72EB6" w:rsidR="00D527BF" w:rsidRDefault="00D527BF" w:rsidP="00915FB3">
            <w:pPr>
              <w:spacing w:line="240" w:lineRule="auto"/>
            </w:pPr>
          </w:p>
        </w:tc>
        <w:tc>
          <w:tcPr>
            <w:tcW w:w="4403" w:type="dxa"/>
          </w:tcPr>
          <w:p w14:paraId="1C77D3FC" w14:textId="38671829" w:rsidR="00D527BF" w:rsidRPr="004E1ED4" w:rsidRDefault="00D527BF" w:rsidP="00915FB3">
            <w:pPr>
              <w:spacing w:line="240" w:lineRule="auto"/>
              <w:rPr>
                <w:b/>
                <w:bCs/>
              </w:rPr>
            </w:pPr>
            <w:r w:rsidRPr="004E1ED4">
              <w:rPr>
                <w:b/>
                <w:bCs/>
              </w:rPr>
              <w:t>Weaknesses</w:t>
            </w:r>
          </w:p>
          <w:p w14:paraId="5B93DFFA" w14:textId="776BAA50" w:rsidR="00D527BF" w:rsidRDefault="00D527BF" w:rsidP="00915FB3">
            <w:pPr>
              <w:pStyle w:val="ListParagraph"/>
              <w:numPr>
                <w:ilvl w:val="0"/>
                <w:numId w:val="2"/>
              </w:numPr>
              <w:spacing w:line="240" w:lineRule="auto"/>
            </w:pPr>
            <w:r>
              <w:t>Changing consumer preferences towards sustainability</w:t>
            </w:r>
          </w:p>
          <w:p w14:paraId="3FAF1AD8" w14:textId="5CC7F51F" w:rsidR="00D527BF" w:rsidRDefault="00D527BF" w:rsidP="00915FB3">
            <w:pPr>
              <w:pStyle w:val="ListParagraph"/>
              <w:numPr>
                <w:ilvl w:val="0"/>
                <w:numId w:val="2"/>
              </w:numPr>
              <w:spacing w:line="240" w:lineRule="auto"/>
            </w:pPr>
            <w:r>
              <w:t>Outdated and human led business process</w:t>
            </w:r>
          </w:p>
          <w:p w14:paraId="0CE50CC6" w14:textId="77777777" w:rsidR="00D527BF" w:rsidRDefault="00D527BF" w:rsidP="00915FB3">
            <w:pPr>
              <w:pStyle w:val="ListParagraph"/>
              <w:numPr>
                <w:ilvl w:val="0"/>
                <w:numId w:val="2"/>
              </w:numPr>
              <w:spacing w:line="240" w:lineRule="auto"/>
            </w:pPr>
            <w:r>
              <w:t xml:space="preserve">Employee resistance due to sudden technical changes </w:t>
            </w:r>
          </w:p>
          <w:p w14:paraId="59E20E31" w14:textId="3F4DA35A" w:rsidR="00D527BF" w:rsidRDefault="00D527BF" w:rsidP="00915FB3">
            <w:pPr>
              <w:pStyle w:val="ListParagraph"/>
              <w:numPr>
                <w:ilvl w:val="0"/>
                <w:numId w:val="2"/>
              </w:numPr>
              <w:spacing w:line="240" w:lineRule="auto"/>
            </w:pPr>
            <w:r>
              <w:t>Financial constraints</w:t>
            </w:r>
          </w:p>
        </w:tc>
      </w:tr>
      <w:tr w:rsidR="00D527BF" w14:paraId="71D992DF" w14:textId="77777777" w:rsidTr="00D527BF">
        <w:trPr>
          <w:trHeight w:val="2807"/>
        </w:trPr>
        <w:tc>
          <w:tcPr>
            <w:tcW w:w="4403" w:type="dxa"/>
          </w:tcPr>
          <w:p w14:paraId="00FFF757" w14:textId="506F9371" w:rsidR="00D527BF" w:rsidRPr="004E1ED4" w:rsidRDefault="00D527BF" w:rsidP="00915FB3">
            <w:pPr>
              <w:pStyle w:val="ListParagraph"/>
              <w:numPr>
                <w:ilvl w:val="0"/>
                <w:numId w:val="1"/>
              </w:numPr>
              <w:spacing w:line="240" w:lineRule="auto"/>
              <w:rPr>
                <w:b/>
                <w:bCs/>
              </w:rPr>
            </w:pPr>
            <w:r w:rsidRPr="004E1ED4">
              <w:rPr>
                <w:b/>
                <w:bCs/>
              </w:rPr>
              <w:lastRenderedPageBreak/>
              <w:t>Opportunities</w:t>
            </w:r>
          </w:p>
          <w:p w14:paraId="6E69BEEA" w14:textId="663DA810" w:rsidR="00D527BF" w:rsidRDefault="00D527BF" w:rsidP="00915FB3">
            <w:pPr>
              <w:pStyle w:val="ListParagraph"/>
              <w:numPr>
                <w:ilvl w:val="0"/>
                <w:numId w:val="1"/>
              </w:numPr>
              <w:spacing w:line="240" w:lineRule="auto"/>
            </w:pPr>
            <w:r>
              <w:t>Technological advancements such as usage of A</w:t>
            </w:r>
            <w:r w:rsidR="00552B88">
              <w:t>I</w:t>
            </w:r>
            <w:r>
              <w:t xml:space="preserve">, automation, robotics, social media and so on. </w:t>
            </w:r>
          </w:p>
          <w:p w14:paraId="666553A3" w14:textId="4E5E1B73" w:rsidR="00707869" w:rsidRDefault="00707869" w:rsidP="00915FB3">
            <w:pPr>
              <w:pStyle w:val="ListParagraph"/>
              <w:numPr>
                <w:ilvl w:val="0"/>
                <w:numId w:val="1"/>
              </w:numPr>
              <w:spacing w:line="240" w:lineRule="auto"/>
            </w:pPr>
            <w:r>
              <w:t>strengthening sustainable measures</w:t>
            </w:r>
          </w:p>
          <w:p w14:paraId="5C4BD0F4" w14:textId="3AA896D9" w:rsidR="00D527BF" w:rsidRDefault="00D527BF" w:rsidP="00915FB3">
            <w:pPr>
              <w:pStyle w:val="ListParagraph"/>
              <w:numPr>
                <w:ilvl w:val="0"/>
                <w:numId w:val="1"/>
              </w:numPr>
              <w:spacing w:line="240" w:lineRule="auto"/>
            </w:pPr>
            <w:r>
              <w:t>Bundling or packages services formulation</w:t>
            </w:r>
          </w:p>
        </w:tc>
        <w:tc>
          <w:tcPr>
            <w:tcW w:w="4403" w:type="dxa"/>
          </w:tcPr>
          <w:p w14:paraId="0082FE45" w14:textId="77777777" w:rsidR="00D527BF" w:rsidRPr="004E1ED4" w:rsidRDefault="00D527BF" w:rsidP="00915FB3">
            <w:pPr>
              <w:pStyle w:val="ListParagraph"/>
              <w:numPr>
                <w:ilvl w:val="0"/>
                <w:numId w:val="1"/>
              </w:numPr>
              <w:spacing w:line="240" w:lineRule="auto"/>
              <w:rPr>
                <w:b/>
                <w:bCs/>
              </w:rPr>
            </w:pPr>
            <w:r w:rsidRPr="004E1ED4">
              <w:rPr>
                <w:b/>
                <w:bCs/>
              </w:rPr>
              <w:t>Threats</w:t>
            </w:r>
          </w:p>
          <w:p w14:paraId="127AEDCD" w14:textId="77777777" w:rsidR="00D527BF" w:rsidRDefault="00D527BF" w:rsidP="00915FB3">
            <w:pPr>
              <w:pStyle w:val="ListParagraph"/>
              <w:numPr>
                <w:ilvl w:val="0"/>
                <w:numId w:val="1"/>
              </w:numPr>
              <w:spacing w:line="240" w:lineRule="auto"/>
            </w:pPr>
            <w:r>
              <w:t>Strong competitive hotels</w:t>
            </w:r>
          </w:p>
          <w:p w14:paraId="407C032D" w14:textId="77777777" w:rsidR="00D527BF" w:rsidRDefault="00D527BF" w:rsidP="00915FB3">
            <w:pPr>
              <w:pStyle w:val="ListParagraph"/>
              <w:numPr>
                <w:ilvl w:val="0"/>
                <w:numId w:val="1"/>
              </w:numPr>
              <w:spacing w:line="240" w:lineRule="auto"/>
            </w:pPr>
            <w:r>
              <w:t>Inflation</w:t>
            </w:r>
          </w:p>
          <w:p w14:paraId="43E3B4F6" w14:textId="1F454F0E" w:rsidR="00D527BF" w:rsidRDefault="00997BD0" w:rsidP="00915FB3">
            <w:pPr>
              <w:pStyle w:val="ListParagraph"/>
              <w:numPr>
                <w:ilvl w:val="0"/>
                <w:numId w:val="1"/>
              </w:numPr>
              <w:spacing w:line="240" w:lineRule="auto"/>
            </w:pPr>
            <w:r>
              <w:t>Sustainability concerns</w:t>
            </w:r>
          </w:p>
          <w:p w14:paraId="639BFA2E" w14:textId="7FCD1AAD" w:rsidR="00D527BF" w:rsidRDefault="00D527BF" w:rsidP="00915FB3">
            <w:pPr>
              <w:pStyle w:val="ListParagraph"/>
              <w:numPr>
                <w:ilvl w:val="0"/>
                <w:numId w:val="1"/>
              </w:numPr>
              <w:spacing w:line="240" w:lineRule="auto"/>
            </w:pPr>
            <w:r>
              <w:t>Cyberattacks</w:t>
            </w:r>
          </w:p>
        </w:tc>
      </w:tr>
    </w:tbl>
    <w:p w14:paraId="2D7ABAA8" w14:textId="77777777" w:rsidR="00D527BF" w:rsidRDefault="00D527BF" w:rsidP="00AB43C3">
      <w:pPr>
        <w:spacing w:line="360" w:lineRule="auto"/>
      </w:pPr>
    </w:p>
    <w:p w14:paraId="35D7D8C4" w14:textId="77777777" w:rsidR="00492081" w:rsidRDefault="00492081" w:rsidP="00AB43C3">
      <w:pPr>
        <w:spacing w:line="360" w:lineRule="auto"/>
      </w:pPr>
      <w:r>
        <w:rPr>
          <w:rStyle w:val="Strong"/>
        </w:rPr>
        <w:t>Analysis:</w:t>
      </w:r>
    </w:p>
    <w:p w14:paraId="34A39685" w14:textId="3B0D4F19" w:rsidR="00492081" w:rsidRDefault="00492081" w:rsidP="00AB43C3">
      <w:pPr>
        <w:spacing w:line="360" w:lineRule="auto"/>
      </w:pPr>
      <w:r>
        <w:t xml:space="preserve">The above representation </w:t>
      </w:r>
      <w:r w:rsidR="00915FB3">
        <w:t>reflects</w:t>
      </w:r>
      <w:r>
        <w:t xml:space="preserve"> the strategic analysis of the </w:t>
      </w:r>
      <w:r w:rsidR="0051301C">
        <w:t xml:space="preserve">Greenbrier hotel </w:t>
      </w:r>
      <w:r>
        <w:t xml:space="preserve">brand, which further identifies its strengths, weaknesses, opportunities, and threats. The prime strength of this brand is the rich history and glorious past associated with it. The hotel was established in </w:t>
      </w:r>
      <w:r w:rsidR="0051301C">
        <w:t xml:space="preserve">1778 and it served a noble purpose during the world war as the US troops took shelter in this hotel as used it both as the bunker location and as a hospital (The Greenbrier, 2024). </w:t>
      </w:r>
      <w:r>
        <w:t>Apart from that, the location of this hotel is also prime,</w:t>
      </w:r>
      <w:r w:rsidR="0051301C">
        <w:t xml:space="preserve"> and it offers a beautiful and picturesque of the Allegheny mountains and the adjacent streams</w:t>
      </w:r>
      <w:r>
        <w:t xml:space="preserve">. It further attracts the guests and acts as a USP of this hotel. USP or unique selling proposition is the feature of a product or a service that sets it apart from the competitors (Dennis, 2018). This high brand awareness has also </w:t>
      </w:r>
      <w:r w:rsidR="00707869">
        <w:t>been</w:t>
      </w:r>
      <w:r>
        <w:t xml:space="preserve"> the source of huge revenue and profit by this hotel in all these years. On the other hand, the wide range of services and food, along with the options for accommodation considering the distinct needs and preferences of the consumers, are also a key strength of this business. On the other hand, </w:t>
      </w:r>
      <w:r w:rsidR="0051301C">
        <w:t>The Greenbrier hotel</w:t>
      </w:r>
      <w:r>
        <w:t xml:space="preserve"> also have a few weaknesses. The brand's changing consumer preferences towards sustainable offerings and accommodations is a key weakness for this hotel. On the other hand, the technological development is further creating a weakness for this hotel since the employees tend to resist the technology. The employees fear the technological changes due to the uncertainty of their jobs and the fear of being replaced (McGuinness et al., 2023). Apart from that, the financial constraints are also creating problems for th</w:t>
      </w:r>
      <w:r w:rsidR="00755CED">
        <w:t xml:space="preserve">e Greenbrier </w:t>
      </w:r>
      <w:r>
        <w:t>hotel</w:t>
      </w:r>
      <w:r w:rsidR="00844215">
        <w:t xml:space="preserve">. The reason is the </w:t>
      </w:r>
      <w:r>
        <w:t>cost of labour and the cost of implementing the latest technology in the business process is huge</w:t>
      </w:r>
      <w:r w:rsidR="00844215">
        <w:t xml:space="preserve"> (Harmon, 2019)</w:t>
      </w:r>
      <w:r>
        <w:t xml:space="preserve">. However, there are several threats associated with this business and this industry. The competitive threats from the rivals are the biggest threat to </w:t>
      </w:r>
      <w:r w:rsidR="0051301C">
        <w:t>The Greenbrier hotel</w:t>
      </w:r>
      <w:r>
        <w:t xml:space="preserve">. On the other hand, the increased rate of inflation and changing consumer preferences are also creating significant risks for this organisation. With the increasing number of data privacy issues and cyber-attack incidents, data privacy concerns are also a matter of </w:t>
      </w:r>
      <w:r>
        <w:lastRenderedPageBreak/>
        <w:t xml:space="preserve">concern for this hotel. However, there are several opportunities which can reduce the weaknesses and help </w:t>
      </w:r>
      <w:r w:rsidR="0051301C">
        <w:t>The Greenbrier hotel</w:t>
      </w:r>
      <w:r>
        <w:t xml:space="preserve"> to deal with the threats. The hotel can incorporate AI-based automation to improve the process and enhance consumer satisfaction. On the other hand, sustainable </w:t>
      </w:r>
      <w:r w:rsidR="00707869">
        <w:t>measures,</w:t>
      </w:r>
      <w:r>
        <w:t xml:space="preserve"> and packages, including multiple services and food options, can be introduced. </w:t>
      </w:r>
    </w:p>
    <w:p w14:paraId="72115855" w14:textId="77777777" w:rsidR="00915FB3" w:rsidRDefault="00707869" w:rsidP="00915FB3">
      <w:pPr>
        <w:tabs>
          <w:tab w:val="left" w:pos="3900"/>
        </w:tabs>
        <w:spacing w:line="360" w:lineRule="auto"/>
        <w:rPr>
          <w:b/>
          <w:bCs/>
        </w:rPr>
      </w:pPr>
      <w:r w:rsidRPr="005A7305">
        <w:rPr>
          <w:b/>
          <w:bCs/>
        </w:rPr>
        <w:t>TOWS Matrix:</w:t>
      </w:r>
      <w:r w:rsidR="00997BD0" w:rsidRPr="005A7305">
        <w:rPr>
          <w:b/>
          <w:bCs/>
        </w:rPr>
        <w:tab/>
      </w:r>
    </w:p>
    <w:p w14:paraId="4D183F79" w14:textId="7EC8A290" w:rsidR="00707869" w:rsidRPr="00915FB3" w:rsidRDefault="00997BD0" w:rsidP="00332A80">
      <w:pPr>
        <w:tabs>
          <w:tab w:val="left" w:pos="3900"/>
        </w:tabs>
        <w:spacing w:after="0" w:line="240" w:lineRule="auto"/>
        <w:jc w:val="center"/>
      </w:pPr>
      <w:r w:rsidRPr="00915FB3">
        <w:t>Internal factors</w:t>
      </w:r>
    </w:p>
    <w:tbl>
      <w:tblPr>
        <w:tblStyle w:val="TableGrid"/>
        <w:tblpPr w:leftFromText="180" w:rightFromText="180" w:vertAnchor="text" w:horzAnchor="margin" w:tblpXSpec="center" w:tblpY="489"/>
        <w:tblW w:w="6913" w:type="dxa"/>
        <w:tblLook w:val="04A0" w:firstRow="1" w:lastRow="0" w:firstColumn="1" w:lastColumn="0" w:noHBand="0" w:noVBand="1"/>
      </w:tblPr>
      <w:tblGrid>
        <w:gridCol w:w="1788"/>
        <w:gridCol w:w="2294"/>
        <w:gridCol w:w="2831"/>
      </w:tblGrid>
      <w:tr w:rsidR="00997BD0" w:rsidRPr="00915FB3" w14:paraId="5AAEC4C7" w14:textId="77777777" w:rsidTr="00997BD0">
        <w:trPr>
          <w:trHeight w:val="1860"/>
        </w:trPr>
        <w:tc>
          <w:tcPr>
            <w:tcW w:w="1788" w:type="dxa"/>
          </w:tcPr>
          <w:p w14:paraId="72CC07ED" w14:textId="77777777" w:rsidR="00997BD0" w:rsidRPr="00915FB3" w:rsidRDefault="00997BD0" w:rsidP="00915FB3">
            <w:pPr>
              <w:spacing w:line="240" w:lineRule="auto"/>
            </w:pPr>
          </w:p>
          <w:p w14:paraId="18590171" w14:textId="77777777" w:rsidR="00997BD0" w:rsidRPr="00915FB3" w:rsidRDefault="00997BD0" w:rsidP="00915FB3">
            <w:pPr>
              <w:spacing w:line="240" w:lineRule="auto"/>
            </w:pPr>
          </w:p>
          <w:p w14:paraId="299906B9" w14:textId="77777777" w:rsidR="00997BD0" w:rsidRPr="00915FB3" w:rsidRDefault="00997BD0" w:rsidP="00915FB3">
            <w:pPr>
              <w:spacing w:line="240" w:lineRule="auto"/>
              <w:rPr>
                <w:b/>
                <w:bCs/>
              </w:rPr>
            </w:pPr>
            <w:r w:rsidRPr="00915FB3">
              <w:rPr>
                <w:b/>
                <w:bCs/>
              </w:rPr>
              <w:t>Opportunities</w:t>
            </w:r>
          </w:p>
        </w:tc>
        <w:tc>
          <w:tcPr>
            <w:tcW w:w="2294" w:type="dxa"/>
          </w:tcPr>
          <w:p w14:paraId="2F540EBA" w14:textId="46C5CA9D" w:rsidR="00332A80" w:rsidRPr="00915FB3" w:rsidRDefault="00997BD0" w:rsidP="00915FB3">
            <w:pPr>
              <w:spacing w:line="240" w:lineRule="auto"/>
              <w:rPr>
                <w:b/>
                <w:bCs/>
              </w:rPr>
            </w:pPr>
            <w:r w:rsidRPr="00915FB3">
              <w:rPr>
                <w:b/>
                <w:bCs/>
              </w:rPr>
              <w:t xml:space="preserve">Strengths </w:t>
            </w:r>
          </w:p>
          <w:p w14:paraId="6EA3A34C" w14:textId="04AFEA5E" w:rsidR="00997BD0" w:rsidRPr="00915FB3" w:rsidRDefault="00997BD0" w:rsidP="00915FB3">
            <w:pPr>
              <w:spacing w:line="240" w:lineRule="auto"/>
            </w:pPr>
            <w:r w:rsidRPr="00915FB3">
              <w:t>Technological infrastructure can be used for the development of AI based service delivery process (SO)</w:t>
            </w:r>
          </w:p>
        </w:tc>
        <w:tc>
          <w:tcPr>
            <w:tcW w:w="2831" w:type="dxa"/>
          </w:tcPr>
          <w:p w14:paraId="4D7A8009" w14:textId="50350DF2" w:rsidR="00997BD0" w:rsidRPr="00915FB3" w:rsidRDefault="00997BD0" w:rsidP="00915FB3">
            <w:pPr>
              <w:spacing w:line="240" w:lineRule="auto"/>
              <w:rPr>
                <w:b/>
                <w:bCs/>
              </w:rPr>
            </w:pPr>
            <w:r w:rsidRPr="00915FB3">
              <w:rPr>
                <w:b/>
                <w:bCs/>
              </w:rPr>
              <w:t>Weaknesses</w:t>
            </w:r>
          </w:p>
          <w:p w14:paraId="16BC8E60" w14:textId="5F91EAE9" w:rsidR="00997BD0" w:rsidRPr="00915FB3" w:rsidRDefault="00997BD0" w:rsidP="00915FB3">
            <w:pPr>
              <w:spacing w:line="240" w:lineRule="auto"/>
            </w:pPr>
            <w:r w:rsidRPr="00915FB3">
              <w:t>Changing consumer preferences can be dealt with formulating packages according to their preferences (WO)</w:t>
            </w:r>
          </w:p>
        </w:tc>
      </w:tr>
      <w:tr w:rsidR="00997BD0" w:rsidRPr="00915FB3" w14:paraId="7565FF96" w14:textId="77777777" w:rsidTr="00997BD0">
        <w:trPr>
          <w:trHeight w:val="1912"/>
        </w:trPr>
        <w:tc>
          <w:tcPr>
            <w:tcW w:w="1788" w:type="dxa"/>
          </w:tcPr>
          <w:p w14:paraId="7DBFE034" w14:textId="77777777" w:rsidR="00997BD0" w:rsidRPr="00915FB3" w:rsidRDefault="00997BD0" w:rsidP="00915FB3">
            <w:pPr>
              <w:spacing w:line="240" w:lineRule="auto"/>
            </w:pPr>
          </w:p>
          <w:p w14:paraId="450929E5" w14:textId="77777777" w:rsidR="00997BD0" w:rsidRPr="00915FB3" w:rsidRDefault="00997BD0" w:rsidP="00915FB3">
            <w:pPr>
              <w:spacing w:line="240" w:lineRule="auto"/>
            </w:pPr>
          </w:p>
          <w:p w14:paraId="0B990B8A" w14:textId="77777777" w:rsidR="00997BD0" w:rsidRPr="00915FB3" w:rsidRDefault="00997BD0" w:rsidP="00915FB3">
            <w:pPr>
              <w:spacing w:line="240" w:lineRule="auto"/>
              <w:rPr>
                <w:b/>
                <w:bCs/>
              </w:rPr>
            </w:pPr>
            <w:r w:rsidRPr="00915FB3">
              <w:rPr>
                <w:b/>
                <w:bCs/>
              </w:rPr>
              <w:t>Threats</w:t>
            </w:r>
          </w:p>
        </w:tc>
        <w:tc>
          <w:tcPr>
            <w:tcW w:w="2294" w:type="dxa"/>
          </w:tcPr>
          <w:p w14:paraId="095C5C57" w14:textId="034FB4D7" w:rsidR="00997BD0" w:rsidRPr="00915FB3" w:rsidRDefault="00997BD0" w:rsidP="00915FB3">
            <w:pPr>
              <w:spacing w:line="240" w:lineRule="auto"/>
            </w:pPr>
            <w:r w:rsidRPr="00915FB3">
              <w:t>Sustainability concerns can be dealt with the improvement of the current sustainable measures (ST)</w:t>
            </w:r>
          </w:p>
        </w:tc>
        <w:tc>
          <w:tcPr>
            <w:tcW w:w="2831" w:type="dxa"/>
          </w:tcPr>
          <w:p w14:paraId="374F39B7" w14:textId="25E617FE" w:rsidR="00997BD0" w:rsidRPr="00915FB3" w:rsidRDefault="005A7305" w:rsidP="00915FB3">
            <w:pPr>
              <w:spacing w:line="240" w:lineRule="auto"/>
            </w:pPr>
            <w:r w:rsidRPr="00915FB3">
              <w:t>The cyber attacks and outdated technology can be improved though the incorporation of AI technology (WT)</w:t>
            </w:r>
          </w:p>
        </w:tc>
      </w:tr>
    </w:tbl>
    <w:p w14:paraId="12EEFFB2" w14:textId="77777777" w:rsidR="00915FB3" w:rsidRDefault="00915FB3" w:rsidP="00332A80">
      <w:pPr>
        <w:spacing w:after="0" w:line="360" w:lineRule="auto"/>
      </w:pPr>
    </w:p>
    <w:p w14:paraId="76068F9C" w14:textId="77777777" w:rsidR="00332A80" w:rsidRDefault="00332A80" w:rsidP="00AB43C3">
      <w:pPr>
        <w:spacing w:line="360" w:lineRule="auto"/>
      </w:pPr>
    </w:p>
    <w:p w14:paraId="12BA5A67" w14:textId="77777777" w:rsidR="00332A80" w:rsidRDefault="00332A80" w:rsidP="00AB43C3">
      <w:pPr>
        <w:spacing w:line="360" w:lineRule="auto"/>
      </w:pPr>
    </w:p>
    <w:p w14:paraId="70AB6CEC" w14:textId="3A100079" w:rsidR="00997BD0" w:rsidRPr="00915FB3" w:rsidRDefault="00997BD0" w:rsidP="00AB43C3">
      <w:pPr>
        <w:spacing w:line="360" w:lineRule="auto"/>
      </w:pPr>
      <w:r w:rsidRPr="00915FB3">
        <w:t>External</w:t>
      </w:r>
    </w:p>
    <w:p w14:paraId="16531B06" w14:textId="75D40C0E" w:rsidR="00EB1B17" w:rsidRPr="00915FB3" w:rsidRDefault="00997BD0" w:rsidP="00915FB3">
      <w:pPr>
        <w:spacing w:line="360" w:lineRule="auto"/>
        <w:rPr>
          <w:b/>
          <w:bCs/>
        </w:rPr>
      </w:pPr>
      <w:r w:rsidRPr="00915FB3">
        <w:t>Factors</w:t>
      </w:r>
    </w:p>
    <w:p w14:paraId="3997B0F7" w14:textId="7BC12314" w:rsidR="00552B88" w:rsidRPr="00EB1B17" w:rsidRDefault="004E1ED4" w:rsidP="00AB43C3">
      <w:pPr>
        <w:pStyle w:val="Heading1"/>
        <w:spacing w:line="360" w:lineRule="auto"/>
        <w:rPr>
          <w:sz w:val="24"/>
          <w:szCs w:val="44"/>
        </w:rPr>
      </w:pPr>
      <w:bookmarkStart w:id="3" w:name="_Toc167970819"/>
      <w:r w:rsidRPr="00EB1B17">
        <w:rPr>
          <w:sz w:val="24"/>
          <w:szCs w:val="44"/>
        </w:rPr>
        <w:t>Recommendations and Change Management</w:t>
      </w:r>
      <w:bookmarkEnd w:id="3"/>
    </w:p>
    <w:p w14:paraId="0EE77A5F" w14:textId="6A232033" w:rsidR="003727D9" w:rsidRDefault="00552B88" w:rsidP="00AB43C3">
      <w:pPr>
        <w:spacing w:line="360" w:lineRule="auto"/>
      </w:pPr>
      <w:r>
        <w:t xml:space="preserve">A few recommendations would be provided to </w:t>
      </w:r>
      <w:r w:rsidR="0051301C">
        <w:t>The Greenbrier hotel</w:t>
      </w:r>
      <w:r>
        <w:t xml:space="preserve">s based on the results from the PESTLE analysis performed above and the strengths, weaknesses </w:t>
      </w:r>
      <w:r w:rsidR="003727D9">
        <w:t xml:space="preserve">along with the opportunities and the threats. The recommendations for </w:t>
      </w:r>
      <w:r w:rsidR="0051301C">
        <w:t>The Greenbrier hotel</w:t>
      </w:r>
      <w:r w:rsidR="003727D9">
        <w:t xml:space="preserve"> are portrayed below:</w:t>
      </w:r>
    </w:p>
    <w:p w14:paraId="12C18476" w14:textId="091EEA28" w:rsidR="003727D9" w:rsidRPr="00EB1B17" w:rsidRDefault="00EB1B17" w:rsidP="00EB1B17">
      <w:pPr>
        <w:pStyle w:val="Heading2"/>
        <w:rPr>
          <w:sz w:val="24"/>
          <w:szCs w:val="24"/>
        </w:rPr>
      </w:pPr>
      <w:bookmarkStart w:id="4" w:name="_Toc167970820"/>
      <w:r w:rsidRPr="00EB1B17">
        <w:rPr>
          <w:sz w:val="24"/>
          <w:szCs w:val="24"/>
        </w:rPr>
        <w:t>Recommendation 1: Incorporation of technological advancements and developments:</w:t>
      </w:r>
      <w:bookmarkEnd w:id="4"/>
    </w:p>
    <w:p w14:paraId="3E1BF600" w14:textId="23436D7E" w:rsidR="00B23CDB" w:rsidRDefault="00B23CDB" w:rsidP="00AB43C3">
      <w:pPr>
        <w:spacing w:line="360" w:lineRule="auto"/>
      </w:pPr>
      <w:r>
        <w:t>There are various technological advancements which can shape the dimensions of the hospitality and hotel businesses. Firstly, the AI-based predictive analysis is effective in detecting the potential risks and threats in the process along with the disruption in the supply chain and breakdown of the machinery (</w:t>
      </w:r>
      <w:proofErr w:type="spellStart"/>
      <w:r>
        <w:t>Aljohani</w:t>
      </w:r>
      <w:proofErr w:type="spellEnd"/>
      <w:r>
        <w:t xml:space="preserve">, 2023). Apart from that, the work schedule and pattern of working for the hospitality and hotel staff is always hectic. It further causes physical fatigue and mental stress among them.  Therefore, AI-based process automation and robotics can further be incorporated into the business process and the service delivery process </w:t>
      </w:r>
      <w:r>
        <w:lastRenderedPageBreak/>
        <w:t xml:space="preserve">of </w:t>
      </w:r>
      <w:r w:rsidR="0051301C">
        <w:t>The Greenbrier hotel</w:t>
      </w:r>
      <w:r>
        <w:t>. In addition to that, data privacy and data security can also be improved through AI since it can detect suspicious traffic in the network (Muneer et al., 2024). </w:t>
      </w:r>
    </w:p>
    <w:p w14:paraId="51B93990" w14:textId="7435942A" w:rsidR="00B23CDB" w:rsidRDefault="00B23CDB" w:rsidP="00AB43C3">
      <w:pPr>
        <w:spacing w:line="360" w:lineRule="auto"/>
      </w:pPr>
      <w:r>
        <w:t>On the other hand, consumer satisfaction can be improved through various service improvements such as automated check-ins and check-outs, online payment, face recognition check-in, along with quality inspection of the food and beverages and automated housekeeping</w:t>
      </w:r>
      <w:r w:rsidR="00CF6FA6">
        <w:t xml:space="preserve"> (Mustafa, 2022)</w:t>
      </w:r>
      <w:r>
        <w:t>. However, these changes can only be implemented after a significant level of financial investment and support from the employees. The stages of implementing the technological development and the technology-induced changes will be portrayed below with the help of Lewin’s change management model. The change management model suggested by Lewin has three stages which are the Unfreeze, Change and Freeze (Ellis, 2023). The process of implementation is discussed in the context of the change management model suggested by Lewin. </w:t>
      </w:r>
    </w:p>
    <w:p w14:paraId="49E221CD" w14:textId="77777777" w:rsidR="00B23CDB" w:rsidRDefault="00B23CDB" w:rsidP="00AB43C3">
      <w:pPr>
        <w:spacing w:line="360" w:lineRule="auto"/>
      </w:pPr>
      <w:r>
        <w:rPr>
          <w:rStyle w:val="Strong"/>
        </w:rPr>
        <w:t>Unfreeze:</w:t>
      </w:r>
    </w:p>
    <w:p w14:paraId="0337A32C" w14:textId="7C375DA2" w:rsidR="00B23CDB" w:rsidRDefault="00B23CDB" w:rsidP="00AB43C3">
      <w:pPr>
        <w:spacing w:line="360" w:lineRule="auto"/>
      </w:pPr>
      <w:r>
        <w:t>The Unfreeze stage of the process involves the need assessment and the communication of the needs for the changes (Burnes, 2014). The employees tend to resist the changes within an organisation since it involves the incorporation of major changes in the business process. Apart from that, employee resistance also results from the fear of the employees regarding being replaced by the technology or facing termination from the job. Therefore, communication is the key to preventing employee resistance (Schulz-Knappe et al., 2019). face to face communication is required from the administration and the managers regarding the needs for the changes. Both the needs and the benefits of the changes should be communicated to the employees so that they can understand the value of the technology that can further ease their workload. On the other hand, the unfreeze stage also involves the assessment of the current state of readiness to change within the organisation</w:t>
      </w:r>
      <w:r w:rsidR="005A7305">
        <w:t xml:space="preserve"> (</w:t>
      </w:r>
      <w:r w:rsidR="005A7305" w:rsidRPr="005A7305">
        <w:t>Al-</w:t>
      </w:r>
      <w:proofErr w:type="spellStart"/>
      <w:r w:rsidR="005A7305" w:rsidRPr="005A7305">
        <w:t>Maamari</w:t>
      </w:r>
      <w:proofErr w:type="spellEnd"/>
      <w:r w:rsidR="005A7305">
        <w:t xml:space="preserve"> et al., 2018)</w:t>
      </w:r>
      <w:r>
        <w:t>. Apart from that, the key stakeholders associated with the changes would also be identified to improve the relationship with the stakeholders</w:t>
      </w:r>
      <w:r w:rsidR="005A7305">
        <w:t xml:space="preserve"> (</w:t>
      </w:r>
      <w:r w:rsidR="005A7305">
        <w:rPr>
          <w:shd w:val="clear" w:color="auto" w:fill="FFFFFF"/>
        </w:rPr>
        <w:t>Hampel et al., 2020)</w:t>
      </w:r>
      <w:r>
        <w:t>. The improvement of the stakeholder relationships can further make the technological implementation process easier since stakeholders can guide the change process and contribute to the adaptation of the changes through the incorporation of effective communication and training. </w:t>
      </w:r>
    </w:p>
    <w:p w14:paraId="087B7F77" w14:textId="70DA9620" w:rsidR="00B23CDB" w:rsidRDefault="00B23CDB" w:rsidP="00AB43C3">
      <w:pPr>
        <w:spacing w:line="360" w:lineRule="auto"/>
      </w:pPr>
      <w:r>
        <w:t xml:space="preserve">The development of a visionary strategy is the next stage of the Unfreeze process. The specific goals and objectives based on the months, days and years should be set using the SMART model. The SMART model is helpful in setting goals based on the parameters that are Specific, </w:t>
      </w:r>
      <w:r>
        <w:lastRenderedPageBreak/>
        <w:t xml:space="preserve">Measurable, and Attainable, along with the relevant and time-bound (Weintraub et al., 2021). This model would further help </w:t>
      </w:r>
      <w:r w:rsidR="0051301C">
        <w:t>The Greenbrier hotel</w:t>
      </w:r>
      <w:r>
        <w:t xml:space="preserve"> to define its goals and improve the attainment of the objectives. </w:t>
      </w:r>
    </w:p>
    <w:p w14:paraId="04D5BFB8" w14:textId="77777777" w:rsidR="00B23CDB" w:rsidRDefault="00B23CDB" w:rsidP="00AB43C3">
      <w:pPr>
        <w:spacing w:line="360" w:lineRule="auto"/>
      </w:pPr>
      <w:r>
        <w:rPr>
          <w:rStyle w:val="Strong"/>
        </w:rPr>
        <w:t>Initiating the changes:</w:t>
      </w:r>
    </w:p>
    <w:p w14:paraId="1728A4E4" w14:textId="2BD43E59" w:rsidR="00B23CDB" w:rsidRDefault="00B23CDB" w:rsidP="00AB43C3">
      <w:pPr>
        <w:spacing w:line="360" w:lineRule="auto"/>
      </w:pPr>
      <w:r>
        <w:t>The second process of this model revolves around initiating and implementing the changes. On the other hand, this process also involves introducing the actual changes slowly in the process. Therefore, the plan of communication should be developed to communicate the SMART goals or objectives that have been set for the change implementation process. On the other hand, feedback should be obtained from the employees or staff regarding their opinions and the ideas to be implemented in the change management process. In the next stage, the training process should be designed for the employees according to their individual needs and lack of competencies. The training can be both formal and informal (CIPD, 2023). However, it would be on-the-job training since the technical knowledge is best developed while working in the process. However, the knowledge related to the fundamentals of AI and robotics can be imparted to them to ensure that they can run the automated process on their own. The training resources and financial resources should be allocated effectively to ensure optimum support and assistance in the change process. Apart from that, a leadership development programme should also be organised to make the leaders familiar with the changes</w:t>
      </w:r>
      <w:r w:rsidR="007816D7">
        <w:t xml:space="preserve"> (Mansaray, 2019)</w:t>
      </w:r>
      <w:r>
        <w:t xml:space="preserve">. The leaders will be trained to exercise the transformational style of leadership to manage the workforce undergoing the technological changes in </w:t>
      </w:r>
      <w:r w:rsidR="0051301C">
        <w:t>The Greenbrier hotel</w:t>
      </w:r>
      <w:r>
        <w:t xml:space="preserve">. Transformational leadership is suitable for change implementation since it focuses on motivating the followers by empowering them and supporting innovation (Bin Saeed et al., 2019). </w:t>
      </w:r>
      <w:r w:rsidR="00755CED">
        <w:t>L</w:t>
      </w:r>
      <w:r>
        <w:t>eadership plays an effective role in the strategic change management (Whittington et al., 2020). On the other hand, the collaborative and participative leadership approach should also be imparted to the leaders to ensure that they are able to create an inclusive culture and encourage the active participation of all the staff in the change process</w:t>
      </w:r>
      <w:r w:rsidR="00CF6FA6">
        <w:t xml:space="preserve"> (Brown, 2019)</w:t>
      </w:r>
      <w:r>
        <w:t>. The prime goals of this stage would be to make the staff believe that technology will not replace their jobs, but will make their jobs easier by assisting them in repetitive work. </w:t>
      </w:r>
    </w:p>
    <w:p w14:paraId="0D4A8C1C" w14:textId="77777777" w:rsidR="00B23CDB" w:rsidRDefault="00B23CDB" w:rsidP="00AB43C3">
      <w:pPr>
        <w:spacing w:line="360" w:lineRule="auto"/>
      </w:pPr>
      <w:r>
        <w:rPr>
          <w:rStyle w:val="Strong"/>
        </w:rPr>
        <w:t>Refreeze:</w:t>
      </w:r>
    </w:p>
    <w:p w14:paraId="7FEDD37A" w14:textId="04D6AA9E" w:rsidR="00B23CDB" w:rsidRDefault="00B23CDB" w:rsidP="00AB43C3">
      <w:pPr>
        <w:spacing w:line="360" w:lineRule="auto"/>
      </w:pPr>
      <w:r>
        <w:t xml:space="preserve">The refreeze stage involves sustaining the changes within the organisation and preventing the staff or the employees from having the tendency to return to the previous habits or work process. Firstly, continuous training and development are the key to sustaining the learning </w:t>
      </w:r>
      <w:r>
        <w:lastRenderedPageBreak/>
        <w:t>enthusiasm among the employees and sustaining the change process</w:t>
      </w:r>
      <w:r w:rsidR="00844215">
        <w:t xml:space="preserve"> (Karim et al., 2019)</w:t>
      </w:r>
      <w:r>
        <w:t xml:space="preserve">. Apart from that, an effective reward strategy can be formulated for the employees or staff in </w:t>
      </w:r>
      <w:r w:rsidR="0051301C">
        <w:t>The Greenbrier hotel</w:t>
      </w:r>
      <w:r>
        <w:t xml:space="preserve"> who are undergoing technological changes. The rewards can act as a motivating factor for the employees. It can also motivate them to sustain the changes (Ali &amp;</w:t>
      </w:r>
      <w:r w:rsidR="00706C5D">
        <w:t xml:space="preserve"> </w:t>
      </w:r>
      <w:r>
        <w:t>Anwar, 2021). On the other hand, celebration of success and team engagement can further enhance the effectiveness of change management. Engagement among the staff can be created through team lunches, potlucks, and other outdoor activities (Chakraborty &amp; Ganguly, 2019). On the other hand, teamwork can further lead to motivation and engagement to embrace the changes among the employees, as it will make them feel like they are striving for a united goal</w:t>
      </w:r>
      <w:r w:rsidR="00CF6FA6">
        <w:t xml:space="preserve"> (</w:t>
      </w:r>
      <w:proofErr w:type="spellStart"/>
      <w:r w:rsidR="00CF6FA6">
        <w:t>Biriowu</w:t>
      </w:r>
      <w:proofErr w:type="spellEnd"/>
      <w:r w:rsidR="00CF6FA6">
        <w:t xml:space="preserve"> &amp; </w:t>
      </w:r>
      <w:proofErr w:type="spellStart"/>
      <w:r w:rsidR="00CF6FA6">
        <w:t>Ofurum</w:t>
      </w:r>
      <w:proofErr w:type="spellEnd"/>
      <w:r w:rsidR="00CF6FA6">
        <w:t>, 2020)</w:t>
      </w:r>
      <w:r>
        <w:t xml:space="preserve">. The Refreeze stage can further include the collection of feedback from the employees regarding the issues and challenges they face while dealing with the changes. Continuous monitoring and review should be done by the manager </w:t>
      </w:r>
      <w:r w:rsidR="00CF6FA6">
        <w:t xml:space="preserve">which </w:t>
      </w:r>
      <w:r>
        <w:t>can ensure effective management of the technology-induced changes</w:t>
      </w:r>
      <w:r w:rsidR="00CF6FA6">
        <w:t xml:space="preserve"> (</w:t>
      </w:r>
      <w:proofErr w:type="spellStart"/>
      <w:r w:rsidR="00CF6FA6">
        <w:t>Sagaphian</w:t>
      </w:r>
      <w:proofErr w:type="spellEnd"/>
      <w:r w:rsidR="00CF6FA6">
        <w:t>, 2024)</w:t>
      </w:r>
      <w:r>
        <w:t>. </w:t>
      </w:r>
    </w:p>
    <w:p w14:paraId="67383145" w14:textId="7C2FC911" w:rsidR="004B72F0" w:rsidRPr="00EB1B17" w:rsidRDefault="004B72F0" w:rsidP="00EB1B17">
      <w:pPr>
        <w:pStyle w:val="Heading2"/>
        <w:rPr>
          <w:sz w:val="24"/>
          <w:szCs w:val="24"/>
        </w:rPr>
      </w:pPr>
      <w:bookmarkStart w:id="5" w:name="_Toc167970821"/>
      <w:r w:rsidRPr="00EB1B17">
        <w:rPr>
          <w:sz w:val="24"/>
          <w:szCs w:val="24"/>
        </w:rPr>
        <w:t>Recommendation</w:t>
      </w:r>
      <w:r w:rsidR="00EB1B17" w:rsidRPr="00EB1B17">
        <w:rPr>
          <w:sz w:val="24"/>
          <w:szCs w:val="24"/>
        </w:rPr>
        <w:t xml:space="preserve"> </w:t>
      </w:r>
      <w:r w:rsidRPr="00EB1B17">
        <w:rPr>
          <w:sz w:val="24"/>
          <w:szCs w:val="24"/>
        </w:rPr>
        <w:t xml:space="preserve">2: </w:t>
      </w:r>
      <w:r w:rsidR="007C7044" w:rsidRPr="00EB1B17">
        <w:rPr>
          <w:sz w:val="24"/>
          <w:szCs w:val="24"/>
        </w:rPr>
        <w:t>Incorporation of sustainable measures</w:t>
      </w:r>
      <w:bookmarkEnd w:id="5"/>
      <w:r w:rsidR="007C7044" w:rsidRPr="00EB1B17">
        <w:rPr>
          <w:sz w:val="24"/>
          <w:szCs w:val="24"/>
        </w:rPr>
        <w:t xml:space="preserve"> </w:t>
      </w:r>
    </w:p>
    <w:p w14:paraId="193E2E61" w14:textId="62DAB589" w:rsidR="00B23CDB" w:rsidRDefault="00B23CDB" w:rsidP="00AB43C3">
      <w:pPr>
        <w:spacing w:line="360" w:lineRule="auto"/>
      </w:pPr>
      <w:r>
        <w:t xml:space="preserve">Sustainability is another key concern which should be addressed by </w:t>
      </w:r>
      <w:r w:rsidR="0051301C">
        <w:t>The Greenbrier hotel</w:t>
      </w:r>
      <w:r>
        <w:t xml:space="preserve">. </w:t>
      </w:r>
      <w:r w:rsidR="00AF5744">
        <w:t xml:space="preserve">Greenbrier is already working towards the sustainability by reducing the environmental carbon footprint and using the SASB recommended environmental metrics (PR newswire, 2020). </w:t>
      </w:r>
      <w:r>
        <w:t>However, those measures are not enough considering the increasing inclination of consumers or guests towards sustainable and eco-friendly services. Therefore, a few steps can be undertaken by this hotel to address the issue</w:t>
      </w:r>
      <w:r w:rsidR="00AF5744">
        <w:t>.</w:t>
      </w:r>
      <w:r>
        <w:t xml:space="preserve"> Firstly, the energy efficiency should be kept in mind while renovating the rooms. It should include SMART lights, sensors that can detect motion, energy-efficient LED bulbs, and sustainable furniture and biodegradable toiletries. On the other hand, the hotel can aim at achieving relevant certifications such as BREEAM and LEED to ensure green practices</w:t>
      </w:r>
      <w:r w:rsidR="00844215">
        <w:t xml:space="preserve"> (</w:t>
      </w:r>
      <w:r w:rsidR="00844215" w:rsidRPr="00082A69">
        <w:t>Serrano-Baena</w:t>
      </w:r>
      <w:r w:rsidR="00844215">
        <w:t xml:space="preserve"> et al., 2021)</w:t>
      </w:r>
      <w:r>
        <w:t>. The transport used by the hotel is also responsible for emitting a significant level of GHGs and carbon due to the burning of fossil fuels. Therefore, diesel and petrol-powered cars should be replaced with electric vehicles to eliminate emissions</w:t>
      </w:r>
      <w:r w:rsidR="00844215">
        <w:t xml:space="preserve"> (</w:t>
      </w:r>
      <w:r w:rsidR="00844215">
        <w:rPr>
          <w:shd w:val="clear" w:color="auto" w:fill="FFFFFF"/>
        </w:rPr>
        <w:t>Todorovic &amp; Simic, 2019)</w:t>
      </w:r>
      <w:r>
        <w:t>. The biodiesel can also be used as an alternative to fossil fuels (Deora et al., 2022). Apart from that, the staff should be trained in ensuring sustainable and green practices, which is one of the crucial steps in implementing these recommendations. </w:t>
      </w:r>
    </w:p>
    <w:p w14:paraId="2537264F" w14:textId="78962159" w:rsidR="007C7044" w:rsidRDefault="007C7044" w:rsidP="00AB43C3">
      <w:pPr>
        <w:pStyle w:val="Heading2"/>
        <w:spacing w:line="360" w:lineRule="auto"/>
      </w:pPr>
      <w:bookmarkStart w:id="6" w:name="_Toc167970822"/>
      <w:r w:rsidRPr="00332A80">
        <w:rPr>
          <w:sz w:val="24"/>
          <w:szCs w:val="24"/>
        </w:rPr>
        <w:lastRenderedPageBreak/>
        <w:t xml:space="preserve">Recommendation 3: </w:t>
      </w:r>
      <w:r w:rsidR="00EB1B17" w:rsidRPr="00332A80">
        <w:rPr>
          <w:sz w:val="24"/>
          <w:szCs w:val="24"/>
        </w:rPr>
        <w:t>L</w:t>
      </w:r>
      <w:r w:rsidRPr="00332A80">
        <w:rPr>
          <w:sz w:val="24"/>
          <w:szCs w:val="24"/>
        </w:rPr>
        <w:t xml:space="preserve">aunching bundled services </w:t>
      </w:r>
      <w:r w:rsidR="008E72D1" w:rsidRPr="00332A80">
        <w:rPr>
          <w:sz w:val="24"/>
          <w:szCs w:val="24"/>
        </w:rPr>
        <w:t>o</w:t>
      </w:r>
      <w:r w:rsidRPr="00332A80">
        <w:rPr>
          <w:sz w:val="24"/>
          <w:szCs w:val="24"/>
        </w:rPr>
        <w:t>r packages</w:t>
      </w:r>
      <w:bookmarkEnd w:id="6"/>
      <w:r w:rsidRPr="00332A80">
        <w:rPr>
          <w:sz w:val="24"/>
          <w:szCs w:val="24"/>
        </w:rPr>
        <w:t xml:space="preserve"> </w:t>
      </w:r>
    </w:p>
    <w:p w14:paraId="7CCB192F" w14:textId="4EE2C6A9" w:rsidR="00B23CDB" w:rsidRDefault="00B23CDB" w:rsidP="00AB43C3">
      <w:pPr>
        <w:spacing w:line="360" w:lineRule="auto"/>
      </w:pPr>
      <w:r>
        <w:t xml:space="preserve">To address the changing consumer preferences, the Savy Hotel can make effective use of the package system and bundle products and services along with the relevant strategies. It has been observed from the PESTLE analysis that the purchasing power of the consumers has reduced significantly, and it is further making them opt for low or medium-budget hotels. Since </w:t>
      </w:r>
      <w:r w:rsidR="0051301C">
        <w:t>The Greenbrier hotel</w:t>
      </w:r>
      <w:r>
        <w:t xml:space="preserve"> cannot reduce the price of the individual suites or the amenities considering the quality and excellence it offers, customised and personalised packages can be introduced. </w:t>
      </w:r>
      <w:r w:rsidR="007816D7">
        <w:t xml:space="preserve">The consumers are preferring customised offerings now a days (Pallant et al., 2020). </w:t>
      </w:r>
      <w:r>
        <w:t>Firstly, the guests can be provided with the autonomy to choose the position of their rooms based on the availability without any additional cost. Apart from that, several packages can be introduced by the organisation. For example, one package can include a day tour to an eco-friendly resort along with a free lunch for the visitors at a low price. On the other hand, another package may involve a spa and meditation session along with a free subscription to their in-house fitness and wellness programme. These services can also have the provision of customisation, where the consumers can choose their services and amenities according to their preferences on a budget.</w:t>
      </w:r>
    </w:p>
    <w:p w14:paraId="1692095A" w14:textId="6FBA7747" w:rsidR="00B23CDB" w:rsidRDefault="00B23CDB" w:rsidP="00AB43C3">
      <w:pPr>
        <w:spacing w:line="360" w:lineRule="auto"/>
      </w:pPr>
      <w:r>
        <w:t xml:space="preserve">On the other hand, the bundle pricing strategy can be used in this case since it can be helpful in pricing different services or products at a lower range than their individual prices (Zhang &amp; Zheng, 2022). Several benefits can be offered by this recommendation. Firstly, the consumers will have the autonomy to decide on the services or benefits they need. </w:t>
      </w:r>
      <w:r w:rsidR="000A0FED">
        <w:t>T</w:t>
      </w:r>
      <w:r w:rsidR="00FF0448">
        <w:t>he</w:t>
      </w:r>
      <w:r w:rsidR="000A0FED">
        <w:t xml:space="preserve"> USA consumers also being inclined towards the online booking instead of rus</w:t>
      </w:r>
      <w:r w:rsidR="00FF0448">
        <w:t>h</w:t>
      </w:r>
      <w:r w:rsidR="000A0FED">
        <w:t xml:space="preserve">ing to the reservation desk of the hotels and further preferring the </w:t>
      </w:r>
      <w:r w:rsidR="00FF0448">
        <w:t>self-served</w:t>
      </w:r>
      <w:r w:rsidR="000A0FED">
        <w:t xml:space="preserve"> and automated breakfasts</w:t>
      </w:r>
      <w:r w:rsidR="00FF0448">
        <w:t xml:space="preserve"> (NPR, 2024).</w:t>
      </w:r>
      <w:r w:rsidR="000A0FED">
        <w:t xml:space="preserve"> </w:t>
      </w:r>
      <w:r>
        <w:t xml:space="preserve">Secondly, the reduced price would be economic for the consumers having the low purchasing power and searching for the low budget accommodation alternatives. Thirdly, the revenue and sales of </w:t>
      </w:r>
      <w:r w:rsidR="0051301C">
        <w:t>The Greenbrier hotel</w:t>
      </w:r>
      <w:r>
        <w:t xml:space="preserve"> can be </w:t>
      </w:r>
      <w:proofErr w:type="gramStart"/>
      <w:r>
        <w:t>improve</w:t>
      </w:r>
      <w:proofErr w:type="gramEnd"/>
      <w:r w:rsidR="00095A0D">
        <w:t xml:space="preserve"> their operational costs with the help of costumers that are taking advantage of their offers.</w:t>
      </w:r>
      <w:r>
        <w:t xml:space="preserve"> It will further help this hotel to deal with the financial constraints.</w:t>
      </w:r>
    </w:p>
    <w:p w14:paraId="2F896217" w14:textId="27704D16" w:rsidR="007C7044" w:rsidRDefault="004E1ED4" w:rsidP="00AB43C3">
      <w:pPr>
        <w:pStyle w:val="Heading2"/>
        <w:spacing w:line="360" w:lineRule="auto"/>
      </w:pPr>
      <w:bookmarkStart w:id="7" w:name="_Toc167970823"/>
      <w:r>
        <w:t>Measurement of The Results:</w:t>
      </w:r>
      <w:bookmarkEnd w:id="7"/>
      <w:r>
        <w:t xml:space="preserve"> </w:t>
      </w:r>
    </w:p>
    <w:p w14:paraId="39C00E15" w14:textId="77777777" w:rsidR="00B23CDB" w:rsidRDefault="00B23CDB" w:rsidP="00AB43C3">
      <w:pPr>
        <w:spacing w:line="360" w:lineRule="auto"/>
      </w:pPr>
      <w:r>
        <w:t>The results can be measured and evaluated through various parameters:</w:t>
      </w:r>
    </w:p>
    <w:p w14:paraId="17E90416" w14:textId="77777777" w:rsidR="00B23CDB" w:rsidRDefault="00B23CDB" w:rsidP="00AB43C3">
      <w:pPr>
        <w:spacing w:line="360" w:lineRule="auto"/>
      </w:pPr>
      <w:r>
        <w:rPr>
          <w:rStyle w:val="Strong"/>
        </w:rPr>
        <w:t>Employee feedbacks:</w:t>
      </w:r>
    </w:p>
    <w:p w14:paraId="614E8C44" w14:textId="77777777" w:rsidR="00B23CDB" w:rsidRDefault="00B23CDB" w:rsidP="00AB43C3">
      <w:pPr>
        <w:spacing w:line="360" w:lineRule="auto"/>
      </w:pPr>
      <w:r>
        <w:t xml:space="preserve">Employee feedback would be the most effective way to measure the impact of this process since it would be directly related to the service delivery process. Surveys and questionnaires </w:t>
      </w:r>
      <w:r>
        <w:lastRenderedPageBreak/>
        <w:t>are the best methods to collect feedback from employees (Nardi et al., 2018). The areas needing further improvement can also addressed through the analysis of the employee feedback. </w:t>
      </w:r>
    </w:p>
    <w:p w14:paraId="56ED622F" w14:textId="77777777" w:rsidR="00AB43C3" w:rsidRDefault="00B23CDB" w:rsidP="00AB43C3">
      <w:pPr>
        <w:spacing w:line="360" w:lineRule="auto"/>
      </w:pPr>
      <w:r>
        <w:rPr>
          <w:rStyle w:val="Strong"/>
        </w:rPr>
        <w:t>Increased sales and revenue:</w:t>
      </w:r>
    </w:p>
    <w:p w14:paraId="3B3FB7E7" w14:textId="2C8073F6" w:rsidR="00B23CDB" w:rsidRDefault="00B23CDB" w:rsidP="00AB43C3">
      <w:pPr>
        <w:spacing w:line="360" w:lineRule="auto"/>
      </w:pPr>
      <w:r>
        <w:t>The increased sales and revenue would also be an effective parameter of the progress of the change management plan and implementation of the changes. The success of the bundled packages would depend on the increased number of availing consumers and subscriber. </w:t>
      </w:r>
      <w:r w:rsidR="00CF6FA6">
        <w:t xml:space="preserve">The </w:t>
      </w:r>
      <w:r w:rsidR="00AF5744">
        <w:t>s</w:t>
      </w:r>
      <w:r w:rsidR="00CF6FA6">
        <w:t xml:space="preserve">ales and revenues </w:t>
      </w:r>
      <w:r w:rsidR="000D5358">
        <w:t>denote</w:t>
      </w:r>
      <w:r w:rsidR="00CF6FA6">
        <w:t xml:space="preserve"> the organisational growth too (Agwu, 2018). </w:t>
      </w:r>
    </w:p>
    <w:p w14:paraId="167EF010" w14:textId="77777777" w:rsidR="00B23CDB" w:rsidRDefault="00B23CDB" w:rsidP="00AB43C3">
      <w:pPr>
        <w:spacing w:line="360" w:lineRule="auto"/>
      </w:pPr>
      <w:r>
        <w:rPr>
          <w:rStyle w:val="Strong"/>
        </w:rPr>
        <w:t>Consumer satisfaction and awareness:</w:t>
      </w:r>
    </w:p>
    <w:p w14:paraId="1ECC52CE" w14:textId="1DBB79D4" w:rsidR="00B23CDB" w:rsidRDefault="00B23CDB" w:rsidP="00AB43C3">
      <w:pPr>
        <w:spacing w:line="360" w:lineRule="auto"/>
      </w:pPr>
      <w:r>
        <w:t>The consumer satisfaction rate is the most important parameter in the hospitality or any service-based industry (Shams et al., 2021). consumer satisfaction can be detected through the feedback</w:t>
      </w:r>
      <w:r w:rsidR="007816D7">
        <w:t>s and review</w:t>
      </w:r>
      <w:r>
        <w:t> collected from them</w:t>
      </w:r>
      <w:r w:rsidR="007816D7">
        <w:t xml:space="preserve"> (Zhao et al., 2019)</w:t>
      </w:r>
      <w:r>
        <w:t>. Apart from that, the number of repeat guests, along with the retention in social media, can be an important indicator of consumer satisfaction. </w:t>
      </w:r>
    </w:p>
    <w:p w14:paraId="14FB029C" w14:textId="51BF8449" w:rsidR="006B5397" w:rsidRDefault="006B5397" w:rsidP="00AB43C3">
      <w:pPr>
        <w:pStyle w:val="Heading2"/>
        <w:spacing w:line="360" w:lineRule="auto"/>
      </w:pPr>
      <w:bookmarkStart w:id="8" w:name="_Toc167970824"/>
      <w:r>
        <w:t>Cost associated with the recommendations</w:t>
      </w:r>
      <w:r w:rsidR="00897DA9">
        <w:t xml:space="preserve"> and desired impact</w:t>
      </w:r>
      <w:r>
        <w:t>:</w:t>
      </w:r>
      <w:bookmarkEnd w:id="8"/>
    </w:p>
    <w:p w14:paraId="555DC412" w14:textId="6BB01A54" w:rsidR="00897DA9" w:rsidRDefault="00B23CDB" w:rsidP="00AB43C3">
      <w:pPr>
        <w:spacing w:line="360" w:lineRule="auto"/>
      </w:pPr>
      <w:r>
        <w:t xml:space="preserve">The standard size of the rooms in </w:t>
      </w:r>
      <w:r w:rsidR="0051301C">
        <w:t>The Greenbrier hotel</w:t>
      </w:r>
      <w:r>
        <w:t xml:space="preserve"> in the U</w:t>
      </w:r>
      <w:r w:rsidR="00FF0448">
        <w:t>SA</w:t>
      </w:r>
      <w:r>
        <w:t xml:space="preserve"> is approximately </w:t>
      </w:r>
      <w:r w:rsidR="00BF6FB9">
        <w:t>250</w:t>
      </w:r>
      <w:r>
        <w:t xml:space="preserve"> sq. ft. Considering the market rates, the cost associated with the recommendation of sustainable transformation of the suites in </w:t>
      </w:r>
      <w:r w:rsidR="0051301C">
        <w:t>The Greenbrier hotel</w:t>
      </w:r>
      <w:r>
        <w:t xml:space="preserve"> would be</w:t>
      </w:r>
      <w:r w:rsidR="00BF6FB9">
        <w:t xml:space="preserve"> 8</w:t>
      </w:r>
      <w:r w:rsidR="00332A80">
        <w:t>.</w:t>
      </w:r>
      <w:r w:rsidR="00BF6FB9">
        <w:t>000 to 12</w:t>
      </w:r>
      <w:r w:rsidR="00332A80">
        <w:t>.</w:t>
      </w:r>
      <w:r w:rsidR="00BF6FB9">
        <w:t xml:space="preserve">000 USD </w:t>
      </w:r>
      <w:r>
        <w:t>for each square foot. There are</w:t>
      </w:r>
      <w:r w:rsidR="00BF6FB9">
        <w:t xml:space="preserve"> 710</w:t>
      </w:r>
      <w:r>
        <w:t xml:space="preserve"> rooms in this hotel (</w:t>
      </w:r>
      <w:r w:rsidR="0051301C">
        <w:t xml:space="preserve">The Greenbrier </w:t>
      </w:r>
      <w:r w:rsidR="00332A80">
        <w:t>H</w:t>
      </w:r>
      <w:r w:rsidR="0051301C">
        <w:t>otel</w:t>
      </w:r>
      <w:r>
        <w:t xml:space="preserve">, 2024). </w:t>
      </w:r>
      <w:r w:rsidR="00BF6FB9">
        <w:t>Therefore, 2</w:t>
      </w:r>
      <w:r w:rsidR="00332A80">
        <w:t>.</w:t>
      </w:r>
      <w:r w:rsidR="00BF6FB9">
        <w:t>000</w:t>
      </w:r>
      <w:r w:rsidR="00332A80">
        <w:t>.</w:t>
      </w:r>
      <w:r w:rsidR="00BF6FB9">
        <w:t>000 USD</w:t>
      </w:r>
      <w:r>
        <w:t xml:space="preserve"> would be the</w:t>
      </w:r>
      <w:r w:rsidR="00BF6FB9">
        <w:t xml:space="preserve"> total</w:t>
      </w:r>
      <w:r>
        <w:t xml:space="preserve"> cost of implementing the sustainability recommendations</w:t>
      </w:r>
      <w:r w:rsidR="00BF6FB9">
        <w:t xml:space="preserve"> in all over the Greenbrier hotel</w:t>
      </w:r>
      <w:r>
        <w:t xml:space="preserve">. However, the desired impact associated with the recommendations outweighs the high cost associated with them. Firstly, these recommendations are expected to result in huge revenue and sales for the hotel due to increased consumer satisfaction and proper address of distinct consumer needs. Secondly, the brand image and brand recognition </w:t>
      </w:r>
      <w:r w:rsidR="00BF6FB9">
        <w:t xml:space="preserve">can </w:t>
      </w:r>
      <w:r>
        <w:t>be improved through the incorporation of sustainable measures, and the brand would be positioned as a socially responsible brand</w:t>
      </w:r>
      <w:r w:rsidR="007816D7">
        <w:t xml:space="preserve"> (Iglesias et al., 2019)</w:t>
      </w:r>
      <w:r>
        <w:t>. Thirdly, consumer retention would also be improved along with the satisfaction of the consumers regarding the service delivery and staying experience. </w:t>
      </w:r>
    </w:p>
    <w:p w14:paraId="5934DA0C" w14:textId="159AE44D" w:rsidR="00E8721A" w:rsidRPr="00332A80" w:rsidRDefault="00E3098A" w:rsidP="00AB43C3">
      <w:pPr>
        <w:pStyle w:val="Heading1"/>
        <w:spacing w:line="360" w:lineRule="auto"/>
        <w:rPr>
          <w:sz w:val="24"/>
          <w:szCs w:val="44"/>
        </w:rPr>
      </w:pPr>
      <w:bookmarkStart w:id="9" w:name="_Toc167970825"/>
      <w:r w:rsidRPr="00332A80">
        <w:rPr>
          <w:sz w:val="24"/>
          <w:szCs w:val="44"/>
        </w:rPr>
        <w:t>Action plan</w:t>
      </w:r>
      <w:bookmarkEnd w:id="9"/>
    </w:p>
    <w:tbl>
      <w:tblPr>
        <w:tblStyle w:val="TableGrid"/>
        <w:tblW w:w="0" w:type="auto"/>
        <w:tblLook w:val="04A0" w:firstRow="1" w:lastRow="0" w:firstColumn="1" w:lastColumn="0" w:noHBand="0" w:noVBand="1"/>
      </w:tblPr>
      <w:tblGrid>
        <w:gridCol w:w="1065"/>
        <w:gridCol w:w="1547"/>
        <w:gridCol w:w="1514"/>
        <w:gridCol w:w="1514"/>
        <w:gridCol w:w="918"/>
        <w:gridCol w:w="1408"/>
        <w:gridCol w:w="1050"/>
      </w:tblGrid>
      <w:tr w:rsidR="00897DA9" w14:paraId="13D53D87" w14:textId="77777777" w:rsidTr="00E8721A">
        <w:trPr>
          <w:trHeight w:val="327"/>
        </w:trPr>
        <w:tc>
          <w:tcPr>
            <w:tcW w:w="846" w:type="dxa"/>
          </w:tcPr>
          <w:p w14:paraId="720A9AA9" w14:textId="199489E2" w:rsidR="00E8721A" w:rsidRPr="00706C5D" w:rsidRDefault="00706C5D" w:rsidP="00AB43C3">
            <w:pPr>
              <w:spacing w:line="360" w:lineRule="auto"/>
              <w:rPr>
                <w:b/>
                <w:bCs/>
              </w:rPr>
            </w:pPr>
            <w:r w:rsidRPr="00706C5D">
              <w:rPr>
                <w:b/>
                <w:bCs/>
              </w:rPr>
              <w:t>Number</w:t>
            </w:r>
          </w:p>
        </w:tc>
        <w:tc>
          <w:tcPr>
            <w:tcW w:w="1730" w:type="dxa"/>
          </w:tcPr>
          <w:p w14:paraId="1BDC3C29" w14:textId="5C2FA83A" w:rsidR="00E8721A" w:rsidRPr="00706C5D" w:rsidRDefault="00706C5D" w:rsidP="00AB43C3">
            <w:pPr>
              <w:spacing w:line="360" w:lineRule="auto"/>
              <w:rPr>
                <w:b/>
                <w:bCs/>
              </w:rPr>
            </w:pPr>
            <w:r w:rsidRPr="00706C5D">
              <w:rPr>
                <w:b/>
                <w:bCs/>
              </w:rPr>
              <w:t>Problem</w:t>
            </w:r>
          </w:p>
        </w:tc>
        <w:tc>
          <w:tcPr>
            <w:tcW w:w="1288" w:type="dxa"/>
          </w:tcPr>
          <w:p w14:paraId="6AFCA09F" w14:textId="04E64916" w:rsidR="00E8721A" w:rsidRPr="00706C5D" w:rsidRDefault="00706C5D" w:rsidP="00AB43C3">
            <w:pPr>
              <w:spacing w:line="360" w:lineRule="auto"/>
              <w:rPr>
                <w:b/>
                <w:bCs/>
              </w:rPr>
            </w:pPr>
            <w:r w:rsidRPr="00706C5D">
              <w:rPr>
                <w:b/>
                <w:bCs/>
              </w:rPr>
              <w:t>Solution</w:t>
            </w:r>
          </w:p>
        </w:tc>
        <w:tc>
          <w:tcPr>
            <w:tcW w:w="1288" w:type="dxa"/>
          </w:tcPr>
          <w:p w14:paraId="78AAE8A6" w14:textId="238840C0" w:rsidR="00E8721A" w:rsidRPr="00706C5D" w:rsidRDefault="00706C5D" w:rsidP="00AB43C3">
            <w:pPr>
              <w:spacing w:line="360" w:lineRule="auto"/>
              <w:rPr>
                <w:b/>
                <w:bCs/>
              </w:rPr>
            </w:pPr>
            <w:r w:rsidRPr="00706C5D">
              <w:rPr>
                <w:b/>
                <w:bCs/>
              </w:rPr>
              <w:t>Desired Outcome</w:t>
            </w:r>
          </w:p>
        </w:tc>
        <w:tc>
          <w:tcPr>
            <w:tcW w:w="1288" w:type="dxa"/>
          </w:tcPr>
          <w:p w14:paraId="4FAC0FEE" w14:textId="618CD2C1" w:rsidR="00E8721A" w:rsidRPr="00706C5D" w:rsidRDefault="00706C5D" w:rsidP="00AB43C3">
            <w:pPr>
              <w:spacing w:line="360" w:lineRule="auto"/>
              <w:rPr>
                <w:b/>
                <w:bCs/>
              </w:rPr>
            </w:pPr>
            <w:r w:rsidRPr="00706C5D">
              <w:rPr>
                <w:b/>
                <w:bCs/>
              </w:rPr>
              <w:t>Time Scale</w:t>
            </w:r>
          </w:p>
        </w:tc>
        <w:tc>
          <w:tcPr>
            <w:tcW w:w="1288" w:type="dxa"/>
          </w:tcPr>
          <w:p w14:paraId="16EBFF65" w14:textId="6ABDC3B9" w:rsidR="00E8721A" w:rsidRPr="00706C5D" w:rsidRDefault="00706C5D" w:rsidP="00AB43C3">
            <w:pPr>
              <w:spacing w:line="360" w:lineRule="auto"/>
              <w:rPr>
                <w:b/>
                <w:bCs/>
              </w:rPr>
            </w:pPr>
            <w:r w:rsidRPr="00706C5D">
              <w:rPr>
                <w:b/>
                <w:bCs/>
              </w:rPr>
              <w:t>Completion Date</w:t>
            </w:r>
          </w:p>
        </w:tc>
        <w:tc>
          <w:tcPr>
            <w:tcW w:w="1288" w:type="dxa"/>
          </w:tcPr>
          <w:p w14:paraId="76B188AD" w14:textId="65C686AE" w:rsidR="00E8721A" w:rsidRPr="00706C5D" w:rsidRDefault="00706C5D" w:rsidP="00AB43C3">
            <w:pPr>
              <w:spacing w:line="360" w:lineRule="auto"/>
              <w:rPr>
                <w:b/>
                <w:bCs/>
              </w:rPr>
            </w:pPr>
            <w:r w:rsidRPr="00706C5D">
              <w:rPr>
                <w:b/>
                <w:bCs/>
              </w:rPr>
              <w:t>Budget</w:t>
            </w:r>
          </w:p>
        </w:tc>
      </w:tr>
      <w:tr w:rsidR="00897DA9" w14:paraId="09FB56EB" w14:textId="77777777" w:rsidTr="00E8721A">
        <w:trPr>
          <w:trHeight w:val="327"/>
        </w:trPr>
        <w:tc>
          <w:tcPr>
            <w:tcW w:w="846" w:type="dxa"/>
          </w:tcPr>
          <w:p w14:paraId="71A47837" w14:textId="3793E761" w:rsidR="00E8721A" w:rsidRDefault="00E8721A" w:rsidP="00AB43C3">
            <w:pPr>
              <w:spacing w:line="360" w:lineRule="auto"/>
            </w:pPr>
            <w:r>
              <w:lastRenderedPageBreak/>
              <w:t>1</w:t>
            </w:r>
          </w:p>
        </w:tc>
        <w:tc>
          <w:tcPr>
            <w:tcW w:w="1730" w:type="dxa"/>
          </w:tcPr>
          <w:p w14:paraId="4DA4CEFD" w14:textId="62D39C0E" w:rsidR="00E8721A" w:rsidRDefault="00E8721A" w:rsidP="00AB43C3">
            <w:pPr>
              <w:spacing w:line="360" w:lineRule="auto"/>
            </w:pPr>
            <w:r>
              <w:t>Outdated business process and employee fatigue</w:t>
            </w:r>
          </w:p>
        </w:tc>
        <w:tc>
          <w:tcPr>
            <w:tcW w:w="1288" w:type="dxa"/>
          </w:tcPr>
          <w:p w14:paraId="46A5A73C" w14:textId="7BECA91A" w:rsidR="00E8721A" w:rsidRDefault="00E8721A" w:rsidP="00AB43C3">
            <w:pPr>
              <w:spacing w:line="360" w:lineRule="auto"/>
            </w:pPr>
            <w:r>
              <w:t>Incorporation of AI based automation and robotics in the service delivery process</w:t>
            </w:r>
            <w:r w:rsidR="00292ED1">
              <w:t xml:space="preserve"> can improve the system (reis et al., 2020)</w:t>
            </w:r>
            <w:r>
              <w:t xml:space="preserve">. </w:t>
            </w:r>
          </w:p>
        </w:tc>
        <w:tc>
          <w:tcPr>
            <w:tcW w:w="1288" w:type="dxa"/>
          </w:tcPr>
          <w:p w14:paraId="5C0D9524" w14:textId="15482899" w:rsidR="00E8721A" w:rsidRDefault="00E8721A" w:rsidP="00AB43C3">
            <w:pPr>
              <w:spacing w:line="360" w:lineRule="auto"/>
            </w:pPr>
            <w:r>
              <w:t xml:space="preserve">Enhancement of staff satisfaction and consumer satisfaction is the prime benefits offered by this solution. Apart from that, improved consumer retention and sales are also the benefits offered by the process. </w:t>
            </w:r>
          </w:p>
        </w:tc>
        <w:tc>
          <w:tcPr>
            <w:tcW w:w="1288" w:type="dxa"/>
          </w:tcPr>
          <w:p w14:paraId="101F78F2" w14:textId="3EB46930" w:rsidR="00E8721A" w:rsidRDefault="00E8721A" w:rsidP="00AB43C3">
            <w:pPr>
              <w:spacing w:line="360" w:lineRule="auto"/>
            </w:pPr>
            <w:r>
              <w:t>Within next six months</w:t>
            </w:r>
          </w:p>
        </w:tc>
        <w:tc>
          <w:tcPr>
            <w:tcW w:w="1288" w:type="dxa"/>
          </w:tcPr>
          <w:p w14:paraId="226FA0DA" w14:textId="65C0AD11" w:rsidR="00E8721A" w:rsidRDefault="00E8721A" w:rsidP="00AB43C3">
            <w:pPr>
              <w:spacing w:line="360" w:lineRule="auto"/>
            </w:pPr>
            <w:r>
              <w:t>20-11-2024</w:t>
            </w:r>
          </w:p>
        </w:tc>
        <w:tc>
          <w:tcPr>
            <w:tcW w:w="1288" w:type="dxa"/>
          </w:tcPr>
          <w:p w14:paraId="2F7A82DE" w14:textId="1E3ABA13" w:rsidR="00E8721A" w:rsidRDefault="00BF6FB9" w:rsidP="00AB43C3">
            <w:pPr>
              <w:spacing w:line="360" w:lineRule="auto"/>
            </w:pPr>
            <w:r>
              <w:t>1000000 USD</w:t>
            </w:r>
          </w:p>
        </w:tc>
      </w:tr>
      <w:tr w:rsidR="00897DA9" w14:paraId="372F51ED" w14:textId="77777777" w:rsidTr="00E8721A">
        <w:trPr>
          <w:trHeight w:val="327"/>
        </w:trPr>
        <w:tc>
          <w:tcPr>
            <w:tcW w:w="846" w:type="dxa"/>
          </w:tcPr>
          <w:p w14:paraId="3535A9B1" w14:textId="402042B0" w:rsidR="00E8721A" w:rsidRDefault="00E8721A" w:rsidP="00AB43C3">
            <w:pPr>
              <w:spacing w:line="360" w:lineRule="auto"/>
            </w:pPr>
            <w:r>
              <w:t>2</w:t>
            </w:r>
          </w:p>
        </w:tc>
        <w:tc>
          <w:tcPr>
            <w:tcW w:w="1730" w:type="dxa"/>
          </w:tcPr>
          <w:p w14:paraId="66BBAA77" w14:textId="53B00928" w:rsidR="00E8721A" w:rsidRDefault="00897DA9" w:rsidP="00AB43C3">
            <w:pPr>
              <w:spacing w:line="360" w:lineRule="auto"/>
            </w:pPr>
            <w:r>
              <w:t>Addressing the sustainability issues, emission from the vehicles and the carbon footprint concerns</w:t>
            </w:r>
          </w:p>
        </w:tc>
        <w:tc>
          <w:tcPr>
            <w:tcW w:w="1288" w:type="dxa"/>
          </w:tcPr>
          <w:p w14:paraId="1129D0A1" w14:textId="77777777" w:rsidR="00E8721A" w:rsidRDefault="00E8721A" w:rsidP="00AB43C3">
            <w:pPr>
              <w:spacing w:line="360" w:lineRule="auto"/>
            </w:pPr>
            <w:r>
              <w:t>Renovating into Sustainable and eco-friendly suites and amenities</w:t>
            </w:r>
            <w:r w:rsidR="00897DA9">
              <w:t xml:space="preserve"> along with the bio degradable products. incorporation of the sustainable </w:t>
            </w:r>
            <w:r w:rsidR="00897DA9">
              <w:lastRenderedPageBreak/>
              <w:t xml:space="preserve">practices and achievement of the certification. </w:t>
            </w:r>
          </w:p>
          <w:p w14:paraId="488775CA" w14:textId="658DEF7F" w:rsidR="00897DA9" w:rsidRDefault="00897DA9" w:rsidP="00AB43C3">
            <w:pPr>
              <w:spacing w:line="360" w:lineRule="auto"/>
            </w:pPr>
          </w:p>
        </w:tc>
        <w:tc>
          <w:tcPr>
            <w:tcW w:w="1288" w:type="dxa"/>
          </w:tcPr>
          <w:p w14:paraId="0FBEA911" w14:textId="07118CE2" w:rsidR="00E8721A" w:rsidRDefault="00897DA9" w:rsidP="00AB43C3">
            <w:pPr>
              <w:spacing w:line="360" w:lineRule="auto"/>
            </w:pPr>
            <w:r>
              <w:lastRenderedPageBreak/>
              <w:t>It can not only ensure the wellbeing of the community and the stakeholders but also establish the business as a socially responsible one</w:t>
            </w:r>
          </w:p>
        </w:tc>
        <w:tc>
          <w:tcPr>
            <w:tcW w:w="1288" w:type="dxa"/>
          </w:tcPr>
          <w:p w14:paraId="2068AD1F" w14:textId="7EFF528B" w:rsidR="00E8721A" w:rsidRDefault="00897DA9" w:rsidP="00AB43C3">
            <w:pPr>
              <w:spacing w:line="360" w:lineRule="auto"/>
            </w:pPr>
            <w:r>
              <w:t xml:space="preserve">Within the next 10 months </w:t>
            </w:r>
          </w:p>
        </w:tc>
        <w:tc>
          <w:tcPr>
            <w:tcW w:w="1288" w:type="dxa"/>
          </w:tcPr>
          <w:p w14:paraId="6AC63DB9" w14:textId="2257E746" w:rsidR="00E8721A" w:rsidRDefault="00897DA9" w:rsidP="00AB43C3">
            <w:pPr>
              <w:spacing w:line="360" w:lineRule="auto"/>
            </w:pPr>
            <w:r>
              <w:t>20-1- 2025</w:t>
            </w:r>
          </w:p>
        </w:tc>
        <w:tc>
          <w:tcPr>
            <w:tcW w:w="1288" w:type="dxa"/>
          </w:tcPr>
          <w:p w14:paraId="49F4AD3E" w14:textId="77777777" w:rsidR="00BF6FB9" w:rsidRDefault="00BF6FB9" w:rsidP="00AB43C3">
            <w:pPr>
              <w:spacing w:line="360" w:lineRule="auto"/>
            </w:pPr>
            <w:r>
              <w:t>500000</w:t>
            </w:r>
          </w:p>
          <w:p w14:paraId="523ADCA4" w14:textId="2A2E6105" w:rsidR="00E8721A" w:rsidRDefault="00BF6FB9" w:rsidP="00AB43C3">
            <w:pPr>
              <w:spacing w:line="360" w:lineRule="auto"/>
            </w:pPr>
            <w:r>
              <w:t>USD</w:t>
            </w:r>
          </w:p>
        </w:tc>
      </w:tr>
      <w:tr w:rsidR="00897DA9" w14:paraId="7D04ADFE" w14:textId="77777777" w:rsidTr="00E8721A">
        <w:trPr>
          <w:trHeight w:val="327"/>
        </w:trPr>
        <w:tc>
          <w:tcPr>
            <w:tcW w:w="846" w:type="dxa"/>
          </w:tcPr>
          <w:p w14:paraId="1D2D84F0" w14:textId="30AB3A99" w:rsidR="00E8721A" w:rsidRDefault="00E8721A" w:rsidP="00AB43C3">
            <w:pPr>
              <w:spacing w:line="360" w:lineRule="auto"/>
            </w:pPr>
            <w:r>
              <w:t>3</w:t>
            </w:r>
          </w:p>
        </w:tc>
        <w:tc>
          <w:tcPr>
            <w:tcW w:w="1730" w:type="dxa"/>
          </w:tcPr>
          <w:p w14:paraId="7651A661" w14:textId="136B09EF" w:rsidR="00E8721A" w:rsidRDefault="00897DA9" w:rsidP="00AB43C3">
            <w:pPr>
              <w:spacing w:line="360" w:lineRule="auto"/>
            </w:pPr>
            <w:r>
              <w:t>Addressing the distinct needs and expectations of the consumers regarding the sustainability, low cost, and customisation</w:t>
            </w:r>
          </w:p>
        </w:tc>
        <w:tc>
          <w:tcPr>
            <w:tcW w:w="1288" w:type="dxa"/>
          </w:tcPr>
          <w:p w14:paraId="3568C41C" w14:textId="161E3854" w:rsidR="00E8721A" w:rsidRDefault="00897DA9" w:rsidP="00AB43C3">
            <w:pPr>
              <w:spacing w:line="360" w:lineRule="auto"/>
            </w:pPr>
            <w:r>
              <w:t xml:space="preserve">Designing low cost packages with a provision of adding services as per the preferences. Apart from that, the customised approach will also be undertaken by considering the preferences of the consumers while receiving booking or reservation. </w:t>
            </w:r>
          </w:p>
        </w:tc>
        <w:tc>
          <w:tcPr>
            <w:tcW w:w="1288" w:type="dxa"/>
          </w:tcPr>
          <w:p w14:paraId="0F383D2B" w14:textId="59E1F7FF" w:rsidR="00E8721A" w:rsidRDefault="00897DA9" w:rsidP="00AB43C3">
            <w:pPr>
              <w:spacing w:line="360" w:lineRule="auto"/>
            </w:pPr>
            <w:r>
              <w:t xml:space="preserve">It will attract more consumers and improve the revenue and profit of this hotel. Apart from that, it would further support the brand awareness and brand loyalty. </w:t>
            </w:r>
          </w:p>
        </w:tc>
        <w:tc>
          <w:tcPr>
            <w:tcW w:w="1288" w:type="dxa"/>
          </w:tcPr>
          <w:p w14:paraId="7B8F49AC" w14:textId="647E7C09" w:rsidR="00E8721A" w:rsidRDefault="00897DA9" w:rsidP="00AB43C3">
            <w:pPr>
              <w:spacing w:line="360" w:lineRule="auto"/>
            </w:pPr>
            <w:r>
              <w:t xml:space="preserve">Within the next 12 months </w:t>
            </w:r>
          </w:p>
        </w:tc>
        <w:tc>
          <w:tcPr>
            <w:tcW w:w="1288" w:type="dxa"/>
          </w:tcPr>
          <w:p w14:paraId="430A4E62" w14:textId="084CF57D" w:rsidR="00E8721A" w:rsidRDefault="00897DA9" w:rsidP="00AB43C3">
            <w:pPr>
              <w:spacing w:line="360" w:lineRule="auto"/>
            </w:pPr>
            <w:r>
              <w:t>20-5-2025</w:t>
            </w:r>
          </w:p>
        </w:tc>
        <w:tc>
          <w:tcPr>
            <w:tcW w:w="1288" w:type="dxa"/>
          </w:tcPr>
          <w:p w14:paraId="7D6DEC06" w14:textId="7E9837EC" w:rsidR="00E8721A" w:rsidRDefault="00BF6FB9" w:rsidP="00AB43C3">
            <w:pPr>
              <w:spacing w:line="360" w:lineRule="auto"/>
            </w:pPr>
            <w:r>
              <w:t>500000 USD</w:t>
            </w:r>
          </w:p>
        </w:tc>
      </w:tr>
    </w:tbl>
    <w:p w14:paraId="78E919DC" w14:textId="77777777" w:rsidR="00AB43C3" w:rsidRPr="00332A80" w:rsidRDefault="004E1ED4" w:rsidP="00AB43C3">
      <w:pPr>
        <w:pStyle w:val="Heading1"/>
        <w:spacing w:after="0" w:afterAutospacing="0" w:line="360" w:lineRule="auto"/>
        <w:rPr>
          <w:sz w:val="24"/>
          <w:szCs w:val="44"/>
        </w:rPr>
      </w:pPr>
      <w:bookmarkStart w:id="10" w:name="_Toc167970826"/>
      <w:r w:rsidRPr="00332A80">
        <w:rPr>
          <w:sz w:val="24"/>
          <w:szCs w:val="44"/>
        </w:rPr>
        <w:t>C</w:t>
      </w:r>
      <w:r w:rsidR="00E3098A" w:rsidRPr="00332A80">
        <w:rPr>
          <w:sz w:val="24"/>
          <w:szCs w:val="44"/>
        </w:rPr>
        <w:t>onclusion</w:t>
      </w:r>
      <w:bookmarkEnd w:id="10"/>
    </w:p>
    <w:p w14:paraId="4EE082A8" w14:textId="32ED782E" w:rsidR="004E1ED4" w:rsidRDefault="00B23CDB" w:rsidP="00AB43C3">
      <w:pPr>
        <w:spacing w:line="360" w:lineRule="auto"/>
      </w:pPr>
      <w:r>
        <w:t xml:space="preserve">This report has discussed and analysed the various problems faced by </w:t>
      </w:r>
      <w:r w:rsidR="0051301C">
        <w:t>The Greenbrier hotel</w:t>
      </w:r>
      <w:r>
        <w:t xml:space="preserve"> in the U</w:t>
      </w:r>
      <w:r w:rsidR="00FF0448">
        <w:t>SA</w:t>
      </w:r>
      <w:r>
        <w:t>, which is situated</w:t>
      </w:r>
      <w:r w:rsidR="00FF0448">
        <w:t xml:space="preserve"> amidst the Allegheny mountains of West Virginia. </w:t>
      </w:r>
      <w:r>
        <w:t xml:space="preserve">This report is </w:t>
      </w:r>
      <w:r>
        <w:lastRenderedPageBreak/>
        <w:t xml:space="preserve">from a professional organisational consultancy and was prepared after the hotel was approaching to prepare a report with recommendations for the issues which are currently faced by the hotel. In the first section of the report, a brief introduction of the hotel has been portrayed. The issues are identified, too, in the context of </w:t>
      </w:r>
      <w:r w:rsidR="0051301C">
        <w:t>The Greenbrier hotel</w:t>
      </w:r>
      <w:r>
        <w:t>. The importance associated with those issues is also discussed. On the other hand, the organisation has been introduced in this section, and details about its size, location, amenities offered, USP, age, and history have been provided. There was also significant mention of the rich heritage associated with this hotel along with it</w:t>
      </w:r>
      <w:r w:rsidR="00FF0448">
        <w:t>s area of excellence</w:t>
      </w:r>
      <w:r>
        <w:t xml:space="preserve">, which has continued since its inception. Apart from that, the models which would be used in the analysis, such as the PESTLE and SWOT analysis, were also mentioned in this section. The next section has portrayed the analysis of the internal and external marketing environment of </w:t>
      </w:r>
      <w:r w:rsidR="0051301C">
        <w:t>The Greenbrier hotel</w:t>
      </w:r>
      <w:r>
        <w:t xml:space="preserve">. The PESTLE analysis was performed to analyse the political, economic, social, legal, technological, and environmental factors, and the opportunities and threats identified for this hotel were identified using the model. In the next section of this report, the SWOT analysis has been portrayed to represent the current strengths and weaknesses along with the potential opportunities and threats for this hotel. Apart from that, it has further provided a glimpse of the internal environment of </w:t>
      </w:r>
      <w:r w:rsidR="0051301C">
        <w:t>The Greenbrier hotel</w:t>
      </w:r>
      <w:r>
        <w:t xml:space="preserve"> and provided a pathway to process the next stage of the recommendations. Three recommendations have been provided to the organisation </w:t>
      </w:r>
      <w:r w:rsidR="00095A0D">
        <w:t xml:space="preserve">hinge </w:t>
      </w:r>
      <w:r>
        <w:t>on PESTLE an</w:t>
      </w:r>
      <w:r w:rsidR="00095A0D">
        <w:t xml:space="preserve">d </w:t>
      </w:r>
      <w:r>
        <w:t>SWOT analysis.</w:t>
      </w:r>
      <w:r w:rsidR="006134F1">
        <w:t xml:space="preserve"> F</w:t>
      </w:r>
      <w:r>
        <w:t>irst recommendation was the incorporation of AI-based technological development and automatio</w:t>
      </w:r>
      <w:r w:rsidR="00397636">
        <w:t>n. T</w:t>
      </w:r>
      <w:r>
        <w:t>he second recommendation revolved around the implementation of sustainable measures and practices which can result in green practices. The third recommendation focused on providing the consumers with various packages which would be customisable and offer several low-cost advantages to the consumers. The change management process and practices to be incorporated within the organisation were discussed, too, along with the various change management strategies. Lewin’s change management model was used to portray the change process, which involves three stages</w:t>
      </w:r>
      <w:r w:rsidR="00397636">
        <w:t xml:space="preserve"> (Hussain et al., 2018)</w:t>
      </w:r>
      <w:r>
        <w:t xml:space="preserve">. The three stages are unfreezing, change, and freezing, which are portrayed in the implementation of technological advantages at </w:t>
      </w:r>
      <w:r w:rsidR="0051301C">
        <w:t>The Greenbrier hotel</w:t>
      </w:r>
      <w:r>
        <w:t>. Apart from that, the measuring parameters of the success of the change management and the recommendations have been portrayed, too, along with the cost projection and the desired level of outcome. In the final section, the action plan has been portrayed based on the recommendations. If implemented properly, these recommendations can result in excellent outcomes. </w:t>
      </w:r>
      <w:r w:rsidR="004E1ED4">
        <w:br w:type="page"/>
      </w:r>
    </w:p>
    <w:p w14:paraId="1930CE1B" w14:textId="0C29BEDF" w:rsidR="0008017B" w:rsidRPr="00332A80" w:rsidRDefault="004E1ED4" w:rsidP="00AB43C3">
      <w:pPr>
        <w:pStyle w:val="Heading1"/>
        <w:spacing w:line="360" w:lineRule="auto"/>
        <w:rPr>
          <w:sz w:val="24"/>
          <w:szCs w:val="44"/>
        </w:rPr>
      </w:pPr>
      <w:bookmarkStart w:id="11" w:name="_Toc167970827"/>
      <w:r w:rsidRPr="00332A80">
        <w:rPr>
          <w:sz w:val="24"/>
          <w:szCs w:val="44"/>
        </w:rPr>
        <w:lastRenderedPageBreak/>
        <w:t>R</w:t>
      </w:r>
      <w:r w:rsidR="00DF370D" w:rsidRPr="00332A80">
        <w:rPr>
          <w:sz w:val="24"/>
          <w:szCs w:val="44"/>
        </w:rPr>
        <w:t>eferences</w:t>
      </w:r>
      <w:bookmarkEnd w:id="11"/>
    </w:p>
    <w:p w14:paraId="005FAAF1" w14:textId="77777777" w:rsidR="0008017B" w:rsidRPr="0008017B" w:rsidRDefault="0008017B" w:rsidP="00AB43C3">
      <w:pPr>
        <w:spacing w:line="360" w:lineRule="auto"/>
        <w:rPr>
          <w:rFonts w:cs="Times New Roman"/>
          <w:szCs w:val="24"/>
        </w:rPr>
      </w:pPr>
      <w:r w:rsidRPr="0008017B">
        <w:rPr>
          <w:rFonts w:cs="Times New Roman"/>
          <w:szCs w:val="24"/>
          <w:shd w:val="clear" w:color="auto" w:fill="FFFFFF"/>
        </w:rPr>
        <w:t>Agwu, M. E. (2018). Analysis of the impact of strategic management on the business performance of SMEs in Nigeria. </w:t>
      </w:r>
      <w:r w:rsidRPr="0008017B">
        <w:rPr>
          <w:rFonts w:cs="Times New Roman"/>
          <w:i/>
          <w:iCs/>
          <w:szCs w:val="24"/>
          <w:shd w:val="clear" w:color="auto" w:fill="FFFFFF"/>
        </w:rPr>
        <w:t>Academy of Strategic Management Journal</w:t>
      </w:r>
      <w:r w:rsidRPr="0008017B">
        <w:rPr>
          <w:rFonts w:cs="Times New Roman"/>
          <w:szCs w:val="24"/>
          <w:shd w:val="clear" w:color="auto" w:fill="FFFFFF"/>
        </w:rPr>
        <w:t>, </w:t>
      </w:r>
      <w:r w:rsidRPr="0008017B">
        <w:rPr>
          <w:rFonts w:cs="Times New Roman"/>
          <w:i/>
          <w:iCs/>
          <w:szCs w:val="24"/>
          <w:shd w:val="clear" w:color="auto" w:fill="FFFFFF"/>
        </w:rPr>
        <w:t>17</w:t>
      </w:r>
      <w:r w:rsidRPr="0008017B">
        <w:rPr>
          <w:rFonts w:cs="Times New Roman"/>
          <w:szCs w:val="24"/>
          <w:shd w:val="clear" w:color="auto" w:fill="FFFFFF"/>
        </w:rPr>
        <w:t>(1), 1-20.</w:t>
      </w:r>
    </w:p>
    <w:p w14:paraId="712D9DD0" w14:textId="77777777" w:rsidR="0008017B" w:rsidRPr="0008017B" w:rsidRDefault="0008017B" w:rsidP="00AB43C3">
      <w:pPr>
        <w:spacing w:line="360" w:lineRule="auto"/>
        <w:rPr>
          <w:rFonts w:cs="Times New Roman"/>
          <w:szCs w:val="24"/>
          <w:shd w:val="clear" w:color="auto" w:fill="FFFFFF"/>
        </w:rPr>
      </w:pPr>
      <w:r w:rsidRPr="0008017B">
        <w:rPr>
          <w:rFonts w:cs="Times New Roman"/>
          <w:szCs w:val="24"/>
          <w:shd w:val="clear" w:color="auto" w:fill="FFFFFF"/>
        </w:rPr>
        <w:t xml:space="preserve">Ali, B. J., &amp; Anwar, G. (2021). An empirical study of employees’ motivation and its influence job satisfaction. Ali, BJ, &amp; Anwar, </w:t>
      </w:r>
      <w:proofErr w:type="gramStart"/>
      <w:r w:rsidRPr="0008017B">
        <w:rPr>
          <w:rFonts w:cs="Times New Roman"/>
          <w:szCs w:val="24"/>
          <w:shd w:val="clear" w:color="auto" w:fill="FFFFFF"/>
        </w:rPr>
        <w:t>G.(</w:t>
      </w:r>
      <w:proofErr w:type="gramEnd"/>
      <w:r w:rsidRPr="0008017B">
        <w:rPr>
          <w:rFonts w:cs="Times New Roman"/>
          <w:szCs w:val="24"/>
          <w:shd w:val="clear" w:color="auto" w:fill="FFFFFF"/>
        </w:rPr>
        <w:t>2021). An Empirical Study of Employees’ Motivation and its Influence Job Satisfaction. International Journal of Engineering, Business and Management, 5(2), 21-30.</w:t>
      </w:r>
    </w:p>
    <w:p w14:paraId="7E0C3297" w14:textId="77777777" w:rsidR="0008017B" w:rsidRPr="0008017B" w:rsidRDefault="0008017B" w:rsidP="00AB43C3">
      <w:pPr>
        <w:spacing w:line="360" w:lineRule="auto"/>
        <w:rPr>
          <w:rFonts w:cs="Times New Roman"/>
          <w:szCs w:val="24"/>
          <w:shd w:val="clear" w:color="auto" w:fill="FFFFFF"/>
        </w:rPr>
      </w:pPr>
      <w:proofErr w:type="spellStart"/>
      <w:r w:rsidRPr="0008017B">
        <w:rPr>
          <w:rFonts w:cs="Times New Roman"/>
          <w:szCs w:val="24"/>
          <w:shd w:val="clear" w:color="auto" w:fill="FFFFFF"/>
        </w:rPr>
        <w:t>Aljohani</w:t>
      </w:r>
      <w:proofErr w:type="spellEnd"/>
      <w:r w:rsidRPr="0008017B">
        <w:rPr>
          <w:rFonts w:cs="Times New Roman"/>
          <w:szCs w:val="24"/>
          <w:shd w:val="clear" w:color="auto" w:fill="FFFFFF"/>
        </w:rPr>
        <w:t>, A. (2023). Predictive analytics and machine learning for real-time supply chain risk mitigation and agility. </w:t>
      </w:r>
      <w:r w:rsidRPr="0008017B">
        <w:rPr>
          <w:rFonts w:cs="Times New Roman"/>
          <w:i/>
          <w:iCs/>
          <w:szCs w:val="24"/>
          <w:shd w:val="clear" w:color="auto" w:fill="FFFFFF"/>
        </w:rPr>
        <w:t>Sustainability</w:t>
      </w:r>
      <w:r w:rsidRPr="0008017B">
        <w:rPr>
          <w:rFonts w:cs="Times New Roman"/>
          <w:szCs w:val="24"/>
          <w:shd w:val="clear" w:color="auto" w:fill="FFFFFF"/>
        </w:rPr>
        <w:t>, </w:t>
      </w:r>
      <w:r w:rsidRPr="0008017B">
        <w:rPr>
          <w:rFonts w:cs="Times New Roman"/>
          <w:i/>
          <w:iCs/>
          <w:szCs w:val="24"/>
          <w:shd w:val="clear" w:color="auto" w:fill="FFFFFF"/>
        </w:rPr>
        <w:t>15</w:t>
      </w:r>
      <w:r w:rsidRPr="0008017B">
        <w:rPr>
          <w:rFonts w:cs="Times New Roman"/>
          <w:szCs w:val="24"/>
          <w:shd w:val="clear" w:color="auto" w:fill="FFFFFF"/>
        </w:rPr>
        <w:t>(20), 15088.</w:t>
      </w:r>
    </w:p>
    <w:p w14:paraId="34FDC703" w14:textId="77777777" w:rsidR="0008017B" w:rsidRPr="0008017B" w:rsidRDefault="0008017B" w:rsidP="00AB43C3">
      <w:pPr>
        <w:spacing w:line="360" w:lineRule="auto"/>
        <w:rPr>
          <w:rFonts w:cs="Times New Roman"/>
          <w:color w:val="222222"/>
          <w:szCs w:val="24"/>
          <w:shd w:val="clear" w:color="auto" w:fill="FFFFFF"/>
        </w:rPr>
      </w:pPr>
      <w:r w:rsidRPr="0008017B">
        <w:rPr>
          <w:rFonts w:cs="Times New Roman"/>
          <w:szCs w:val="24"/>
        </w:rPr>
        <w:t>Al-</w:t>
      </w:r>
      <w:proofErr w:type="spellStart"/>
      <w:r w:rsidRPr="0008017B">
        <w:rPr>
          <w:rFonts w:cs="Times New Roman"/>
          <w:szCs w:val="24"/>
        </w:rPr>
        <w:t>Maamari</w:t>
      </w:r>
      <w:proofErr w:type="spellEnd"/>
      <w:r w:rsidRPr="0008017B">
        <w:rPr>
          <w:rFonts w:cs="Times New Roman"/>
          <w:szCs w:val="24"/>
        </w:rPr>
        <w:t>, Q. A., Kassim, R. N. M., Raju, V., Al-</w:t>
      </w:r>
      <w:proofErr w:type="spellStart"/>
      <w:r w:rsidRPr="0008017B">
        <w:rPr>
          <w:rFonts w:cs="Times New Roman"/>
          <w:szCs w:val="24"/>
        </w:rPr>
        <w:t>Tahitah</w:t>
      </w:r>
      <w:proofErr w:type="spellEnd"/>
      <w:r w:rsidRPr="0008017B">
        <w:rPr>
          <w:rFonts w:cs="Times New Roman"/>
          <w:szCs w:val="24"/>
        </w:rPr>
        <w:t>, A., Ameen, A. A., &amp; Abdulrab, M. (2018). Factors affecting individual readiness for change: A conceptual framework. International Journal of Management and Human Science (IJMHS), 2(1), 13-18</w:t>
      </w:r>
      <w:r w:rsidRPr="0008017B">
        <w:rPr>
          <w:rFonts w:cs="Times New Roman"/>
          <w:color w:val="222222"/>
          <w:szCs w:val="24"/>
          <w:shd w:val="clear" w:color="auto" w:fill="FFFFFF"/>
        </w:rPr>
        <w:t>.</w:t>
      </w:r>
    </w:p>
    <w:p w14:paraId="06C8972F" w14:textId="77777777" w:rsidR="0008017B" w:rsidRPr="0008017B" w:rsidRDefault="0008017B" w:rsidP="00AB43C3">
      <w:pPr>
        <w:spacing w:line="360" w:lineRule="auto"/>
        <w:rPr>
          <w:rFonts w:cs="Times New Roman"/>
          <w:szCs w:val="24"/>
        </w:rPr>
      </w:pPr>
      <w:r w:rsidRPr="0008017B">
        <w:rPr>
          <w:rFonts w:cs="Times New Roman"/>
          <w:szCs w:val="24"/>
          <w:shd w:val="clear" w:color="auto" w:fill="FFFFFF"/>
        </w:rPr>
        <w:t xml:space="preserve">BBC, (2019). </w:t>
      </w:r>
      <w:r w:rsidRPr="0008017B">
        <w:rPr>
          <w:rFonts w:cs="Times New Roman"/>
          <w:szCs w:val="24"/>
        </w:rPr>
        <w:t>US demands social media details from visa applicants.</w:t>
      </w:r>
      <w:r w:rsidRPr="0008017B">
        <w:rPr>
          <w:rFonts w:cs="Times New Roman"/>
          <w:szCs w:val="24"/>
          <w:shd w:val="clear" w:color="auto" w:fill="FFFFFF"/>
        </w:rPr>
        <w:t xml:space="preserve"> Available </w:t>
      </w:r>
      <w:proofErr w:type="spellStart"/>
      <w:r w:rsidRPr="0008017B">
        <w:rPr>
          <w:rFonts w:cs="Times New Roman"/>
          <w:szCs w:val="24"/>
          <w:shd w:val="clear" w:color="auto" w:fill="FFFFFF"/>
        </w:rPr>
        <w:t>at:</w:t>
      </w:r>
      <w:hyperlink r:id="rId10" w:history="1">
        <w:r w:rsidRPr="0008017B">
          <w:rPr>
            <w:rStyle w:val="Hyperlink"/>
            <w:rFonts w:cs="Times New Roman"/>
            <w:szCs w:val="24"/>
          </w:rPr>
          <w:t>https</w:t>
        </w:r>
        <w:proofErr w:type="spellEnd"/>
        <w:r w:rsidRPr="0008017B">
          <w:rPr>
            <w:rStyle w:val="Hyperlink"/>
            <w:rFonts w:cs="Times New Roman"/>
            <w:szCs w:val="24"/>
          </w:rPr>
          <w:t>://www.bbc.com/news/world-us-canada-48486672</w:t>
        </w:r>
      </w:hyperlink>
      <w:r w:rsidRPr="0015466B">
        <w:rPr>
          <w:rFonts w:cs="Times New Roman"/>
          <w:szCs w:val="24"/>
        </w:rPr>
        <w:t xml:space="preserve">[Accessed on:19th May 2024]  </w:t>
      </w:r>
      <w:r>
        <w:rPr>
          <w:rFonts w:cs="Times New Roman"/>
          <w:szCs w:val="24"/>
          <w:shd w:val="clear" w:color="auto" w:fill="FFFFFF"/>
        </w:rPr>
        <w:t xml:space="preserve"> </w:t>
      </w:r>
    </w:p>
    <w:p w14:paraId="585C986D" w14:textId="77777777" w:rsidR="0008017B" w:rsidRPr="0008017B" w:rsidRDefault="0008017B" w:rsidP="00AB43C3">
      <w:pPr>
        <w:spacing w:line="360" w:lineRule="auto"/>
        <w:rPr>
          <w:rFonts w:cs="Times New Roman"/>
          <w:szCs w:val="24"/>
        </w:rPr>
      </w:pPr>
      <w:r w:rsidRPr="0008017B">
        <w:rPr>
          <w:rFonts w:cs="Times New Roman"/>
          <w:szCs w:val="24"/>
          <w:shd w:val="clear" w:color="auto" w:fill="FFFFFF"/>
        </w:rPr>
        <w:t>Bi, J. W., Liu, Y., Fan, Z. P., &amp; Zhang, J. (2020). Exploring asymmetric effects of attribute performance on customer satisfaction in the hotel industry. </w:t>
      </w:r>
      <w:r w:rsidRPr="0008017B">
        <w:rPr>
          <w:rFonts w:cs="Times New Roman"/>
          <w:i/>
          <w:iCs/>
          <w:szCs w:val="24"/>
          <w:shd w:val="clear" w:color="auto" w:fill="FFFFFF"/>
        </w:rPr>
        <w:t>Tourism Management</w:t>
      </w:r>
      <w:r w:rsidRPr="0008017B">
        <w:rPr>
          <w:rFonts w:cs="Times New Roman"/>
          <w:szCs w:val="24"/>
          <w:shd w:val="clear" w:color="auto" w:fill="FFFFFF"/>
        </w:rPr>
        <w:t>, </w:t>
      </w:r>
      <w:r w:rsidRPr="0008017B">
        <w:rPr>
          <w:rFonts w:cs="Times New Roman"/>
          <w:i/>
          <w:iCs/>
          <w:szCs w:val="24"/>
          <w:shd w:val="clear" w:color="auto" w:fill="FFFFFF"/>
        </w:rPr>
        <w:t>77</w:t>
      </w:r>
      <w:r w:rsidRPr="0008017B">
        <w:rPr>
          <w:rFonts w:cs="Times New Roman"/>
          <w:szCs w:val="24"/>
          <w:shd w:val="clear" w:color="auto" w:fill="FFFFFF"/>
        </w:rPr>
        <w:t>, 104006.</w:t>
      </w:r>
    </w:p>
    <w:p w14:paraId="735069D5" w14:textId="77777777" w:rsidR="0008017B" w:rsidRPr="0008017B" w:rsidRDefault="0008017B" w:rsidP="00AB43C3">
      <w:pPr>
        <w:spacing w:line="360" w:lineRule="auto"/>
        <w:rPr>
          <w:rFonts w:cs="Times New Roman"/>
          <w:szCs w:val="24"/>
          <w:shd w:val="clear" w:color="auto" w:fill="FFFFFF"/>
        </w:rPr>
      </w:pPr>
      <w:r w:rsidRPr="0008017B">
        <w:rPr>
          <w:rFonts w:cs="Times New Roman"/>
          <w:szCs w:val="24"/>
          <w:shd w:val="clear" w:color="auto" w:fill="FFFFFF"/>
        </w:rPr>
        <w:t xml:space="preserve">Bin Saeed, B., Afsar, B., </w:t>
      </w:r>
      <w:proofErr w:type="spellStart"/>
      <w:r w:rsidRPr="0008017B">
        <w:rPr>
          <w:rFonts w:cs="Times New Roman"/>
          <w:szCs w:val="24"/>
          <w:shd w:val="clear" w:color="auto" w:fill="FFFFFF"/>
        </w:rPr>
        <w:t>Shahjeha</w:t>
      </w:r>
      <w:proofErr w:type="spellEnd"/>
      <w:r w:rsidRPr="0008017B">
        <w:rPr>
          <w:rFonts w:cs="Times New Roman"/>
          <w:szCs w:val="24"/>
          <w:shd w:val="clear" w:color="auto" w:fill="FFFFFF"/>
        </w:rPr>
        <w:t xml:space="preserve">, A., &amp; Imad Shah, S. (2019). Does transformational leadership foster innovative work </w:t>
      </w:r>
      <w:proofErr w:type="spellStart"/>
      <w:r w:rsidRPr="0008017B">
        <w:rPr>
          <w:rFonts w:cs="Times New Roman"/>
          <w:szCs w:val="24"/>
          <w:shd w:val="clear" w:color="auto" w:fill="FFFFFF"/>
        </w:rPr>
        <w:t>behavior</w:t>
      </w:r>
      <w:proofErr w:type="spellEnd"/>
      <w:r w:rsidRPr="0008017B">
        <w:rPr>
          <w:rFonts w:cs="Times New Roman"/>
          <w:szCs w:val="24"/>
          <w:shd w:val="clear" w:color="auto" w:fill="FFFFFF"/>
        </w:rPr>
        <w:t>? The roles of psychological empowerment, intrinsic motivation, and creative process engagement. </w:t>
      </w:r>
      <w:r w:rsidRPr="0008017B">
        <w:rPr>
          <w:rFonts w:cs="Times New Roman"/>
          <w:i/>
          <w:iCs/>
          <w:szCs w:val="24"/>
          <w:shd w:val="clear" w:color="auto" w:fill="FFFFFF"/>
        </w:rPr>
        <w:t>Economic research-</w:t>
      </w:r>
      <w:proofErr w:type="spellStart"/>
      <w:r w:rsidRPr="0008017B">
        <w:rPr>
          <w:rFonts w:cs="Times New Roman"/>
          <w:i/>
          <w:iCs/>
          <w:szCs w:val="24"/>
          <w:shd w:val="clear" w:color="auto" w:fill="FFFFFF"/>
        </w:rPr>
        <w:t>Ekonomska</w:t>
      </w:r>
      <w:proofErr w:type="spellEnd"/>
      <w:r w:rsidRPr="0008017B">
        <w:rPr>
          <w:rFonts w:cs="Times New Roman"/>
          <w:i/>
          <w:iCs/>
          <w:szCs w:val="24"/>
          <w:shd w:val="clear" w:color="auto" w:fill="FFFFFF"/>
        </w:rPr>
        <w:t xml:space="preserve"> </w:t>
      </w:r>
      <w:proofErr w:type="spellStart"/>
      <w:r w:rsidRPr="0008017B">
        <w:rPr>
          <w:rFonts w:cs="Times New Roman"/>
          <w:i/>
          <w:iCs/>
          <w:szCs w:val="24"/>
          <w:shd w:val="clear" w:color="auto" w:fill="FFFFFF"/>
        </w:rPr>
        <w:t>istraživanja</w:t>
      </w:r>
      <w:proofErr w:type="spellEnd"/>
      <w:r w:rsidRPr="0008017B">
        <w:rPr>
          <w:rFonts w:cs="Times New Roman"/>
          <w:szCs w:val="24"/>
          <w:shd w:val="clear" w:color="auto" w:fill="FFFFFF"/>
        </w:rPr>
        <w:t>, </w:t>
      </w:r>
      <w:r w:rsidRPr="0008017B">
        <w:rPr>
          <w:rFonts w:cs="Times New Roman"/>
          <w:i/>
          <w:iCs/>
          <w:szCs w:val="24"/>
          <w:shd w:val="clear" w:color="auto" w:fill="FFFFFF"/>
        </w:rPr>
        <w:t>32</w:t>
      </w:r>
      <w:r w:rsidRPr="0008017B">
        <w:rPr>
          <w:rFonts w:cs="Times New Roman"/>
          <w:szCs w:val="24"/>
          <w:shd w:val="clear" w:color="auto" w:fill="FFFFFF"/>
        </w:rPr>
        <w:t>(1), 254-281.</w:t>
      </w:r>
    </w:p>
    <w:p w14:paraId="6EF90138" w14:textId="77777777" w:rsidR="0008017B" w:rsidRPr="0008017B" w:rsidRDefault="0008017B" w:rsidP="00AB43C3">
      <w:pPr>
        <w:spacing w:line="360" w:lineRule="auto"/>
        <w:rPr>
          <w:rFonts w:cs="Times New Roman"/>
          <w:szCs w:val="24"/>
          <w:shd w:val="clear" w:color="auto" w:fill="FFFFFF"/>
        </w:rPr>
      </w:pPr>
      <w:proofErr w:type="spellStart"/>
      <w:r w:rsidRPr="0008017B">
        <w:rPr>
          <w:rFonts w:cs="Times New Roman"/>
          <w:szCs w:val="24"/>
          <w:shd w:val="clear" w:color="auto" w:fill="FFFFFF"/>
        </w:rPr>
        <w:t>Biriowu</w:t>
      </w:r>
      <w:proofErr w:type="spellEnd"/>
      <w:r w:rsidRPr="0008017B">
        <w:rPr>
          <w:rFonts w:cs="Times New Roman"/>
          <w:szCs w:val="24"/>
          <w:shd w:val="clear" w:color="auto" w:fill="FFFFFF"/>
        </w:rPr>
        <w:t xml:space="preserve">, C. S., &amp; </w:t>
      </w:r>
      <w:proofErr w:type="spellStart"/>
      <w:r w:rsidRPr="0008017B">
        <w:rPr>
          <w:rFonts w:cs="Times New Roman"/>
          <w:szCs w:val="24"/>
          <w:shd w:val="clear" w:color="auto" w:fill="FFFFFF"/>
        </w:rPr>
        <w:t>Ofurum</w:t>
      </w:r>
      <w:proofErr w:type="spellEnd"/>
      <w:r w:rsidRPr="0008017B">
        <w:rPr>
          <w:rFonts w:cs="Times New Roman"/>
          <w:szCs w:val="24"/>
          <w:shd w:val="clear" w:color="auto" w:fill="FFFFFF"/>
        </w:rPr>
        <w:t>, U. A. (2020). Employee engagement and organizational survival. </w:t>
      </w:r>
      <w:r w:rsidRPr="0008017B">
        <w:rPr>
          <w:rFonts w:cs="Times New Roman"/>
          <w:i/>
          <w:iCs/>
          <w:szCs w:val="24"/>
          <w:shd w:val="clear" w:color="auto" w:fill="FFFFFF"/>
        </w:rPr>
        <w:t>World Journal of Innovative Research</w:t>
      </w:r>
      <w:r w:rsidRPr="0008017B">
        <w:rPr>
          <w:rFonts w:cs="Times New Roman"/>
          <w:szCs w:val="24"/>
          <w:shd w:val="clear" w:color="auto" w:fill="FFFFFF"/>
        </w:rPr>
        <w:t>, </w:t>
      </w:r>
      <w:r w:rsidRPr="0008017B">
        <w:rPr>
          <w:rFonts w:cs="Times New Roman"/>
          <w:i/>
          <w:iCs/>
          <w:szCs w:val="24"/>
          <w:shd w:val="clear" w:color="auto" w:fill="FFFFFF"/>
        </w:rPr>
        <w:t>9</w:t>
      </w:r>
      <w:r w:rsidRPr="0008017B">
        <w:rPr>
          <w:rFonts w:cs="Times New Roman"/>
          <w:szCs w:val="24"/>
          <w:shd w:val="clear" w:color="auto" w:fill="FFFFFF"/>
        </w:rPr>
        <w:t>(5), 79-92.</w:t>
      </w:r>
    </w:p>
    <w:p w14:paraId="61B0B076" w14:textId="77777777" w:rsidR="0008017B" w:rsidRPr="0008017B" w:rsidRDefault="0008017B" w:rsidP="00AB43C3">
      <w:pPr>
        <w:spacing w:line="360" w:lineRule="auto"/>
        <w:rPr>
          <w:rFonts w:cs="Times New Roman"/>
          <w:szCs w:val="24"/>
          <w:shd w:val="clear" w:color="auto" w:fill="FFFFFF"/>
        </w:rPr>
      </w:pPr>
      <w:r w:rsidRPr="0008017B">
        <w:rPr>
          <w:rFonts w:cs="Times New Roman"/>
          <w:szCs w:val="24"/>
          <w:shd w:val="clear" w:color="auto" w:fill="FFFFFF"/>
        </w:rPr>
        <w:t>Brown, J. (2019). How to be an inclusive leader: Your role in creating cultures of belonging where everyone can thrive. Berrett-Koehler Publishers.</w:t>
      </w:r>
    </w:p>
    <w:p w14:paraId="526E8717" w14:textId="77777777" w:rsidR="0008017B" w:rsidRPr="0008017B" w:rsidRDefault="0008017B" w:rsidP="00AB43C3">
      <w:pPr>
        <w:spacing w:line="360" w:lineRule="auto"/>
        <w:rPr>
          <w:rFonts w:cs="Times New Roman"/>
          <w:szCs w:val="24"/>
          <w:shd w:val="clear" w:color="auto" w:fill="FFFFFF"/>
        </w:rPr>
      </w:pPr>
      <w:r w:rsidRPr="0008017B">
        <w:rPr>
          <w:rFonts w:cs="Times New Roman"/>
          <w:szCs w:val="24"/>
        </w:rPr>
        <w:t>Burnes, B. (2014) 4th Edition, Managing Change, Great Britain, Prentice Hall</w:t>
      </w:r>
    </w:p>
    <w:p w14:paraId="75417098" w14:textId="77777777" w:rsidR="0008017B" w:rsidRPr="0008017B" w:rsidRDefault="0008017B" w:rsidP="00AB43C3">
      <w:pPr>
        <w:spacing w:line="360" w:lineRule="auto"/>
        <w:rPr>
          <w:rFonts w:cs="Times New Roman"/>
          <w:szCs w:val="24"/>
          <w:shd w:val="clear" w:color="auto" w:fill="FFFFFF"/>
        </w:rPr>
      </w:pPr>
      <w:r w:rsidRPr="0008017B">
        <w:rPr>
          <w:rFonts w:cs="Times New Roman"/>
          <w:szCs w:val="24"/>
          <w:shd w:val="clear" w:color="auto" w:fill="FFFFFF"/>
        </w:rPr>
        <w:t>Chakraborty, T., &amp; Ganguly, M. (2019). Crafting engaged employees through positive work environment: Perspectives of employee engagement. In </w:t>
      </w:r>
      <w:r w:rsidRPr="0008017B">
        <w:rPr>
          <w:rFonts w:cs="Times New Roman"/>
          <w:i/>
          <w:iCs/>
          <w:szCs w:val="24"/>
          <w:shd w:val="clear" w:color="auto" w:fill="FFFFFF"/>
        </w:rPr>
        <w:t>Management techniques for employee engagement in contemporary organizations</w:t>
      </w:r>
      <w:r w:rsidRPr="0008017B">
        <w:rPr>
          <w:rFonts w:cs="Times New Roman"/>
          <w:szCs w:val="24"/>
          <w:shd w:val="clear" w:color="auto" w:fill="FFFFFF"/>
        </w:rPr>
        <w:t> (pp. 180-198). IGI Global.</w:t>
      </w:r>
    </w:p>
    <w:p w14:paraId="6A895EFE" w14:textId="77777777" w:rsidR="0008017B" w:rsidRPr="0008017B" w:rsidRDefault="0008017B" w:rsidP="00AB43C3">
      <w:pPr>
        <w:spacing w:line="360" w:lineRule="auto"/>
        <w:rPr>
          <w:rFonts w:cs="Times New Roman"/>
          <w:szCs w:val="24"/>
          <w:shd w:val="clear" w:color="auto" w:fill="FFFFFF"/>
        </w:rPr>
      </w:pPr>
      <w:r w:rsidRPr="0008017B">
        <w:rPr>
          <w:rFonts w:cs="Times New Roman"/>
          <w:szCs w:val="24"/>
          <w:shd w:val="clear" w:color="auto" w:fill="FFFFFF"/>
        </w:rPr>
        <w:lastRenderedPageBreak/>
        <w:t>Chi, O. H., Denton, G., &amp; Gursoy, D. (2020). Artificially intelligent device use in service delivery: A systematic review, synthesis, and research agenda. </w:t>
      </w:r>
      <w:r w:rsidRPr="0008017B">
        <w:rPr>
          <w:rFonts w:cs="Times New Roman"/>
          <w:i/>
          <w:iCs/>
          <w:szCs w:val="24"/>
          <w:shd w:val="clear" w:color="auto" w:fill="FFFFFF"/>
        </w:rPr>
        <w:t>Journal of Hospitality Marketing &amp; Management</w:t>
      </w:r>
      <w:r w:rsidRPr="0008017B">
        <w:rPr>
          <w:rFonts w:cs="Times New Roman"/>
          <w:szCs w:val="24"/>
          <w:shd w:val="clear" w:color="auto" w:fill="FFFFFF"/>
        </w:rPr>
        <w:t>, </w:t>
      </w:r>
      <w:r w:rsidRPr="0008017B">
        <w:rPr>
          <w:rFonts w:cs="Times New Roman"/>
          <w:i/>
          <w:iCs/>
          <w:szCs w:val="24"/>
          <w:shd w:val="clear" w:color="auto" w:fill="FFFFFF"/>
        </w:rPr>
        <w:t>29</w:t>
      </w:r>
      <w:r w:rsidRPr="0008017B">
        <w:rPr>
          <w:rFonts w:cs="Times New Roman"/>
          <w:szCs w:val="24"/>
          <w:shd w:val="clear" w:color="auto" w:fill="FFFFFF"/>
        </w:rPr>
        <w:t>(7), 757-786.</w:t>
      </w:r>
    </w:p>
    <w:p w14:paraId="330E2624" w14:textId="77777777" w:rsidR="0008017B" w:rsidRPr="0008017B" w:rsidRDefault="0008017B" w:rsidP="00AB43C3">
      <w:pPr>
        <w:spacing w:line="360" w:lineRule="auto"/>
        <w:rPr>
          <w:rFonts w:cs="Times New Roman"/>
          <w:szCs w:val="24"/>
          <w:shd w:val="clear" w:color="auto" w:fill="FFFFFF"/>
        </w:rPr>
      </w:pPr>
      <w:r w:rsidRPr="0008017B">
        <w:rPr>
          <w:rFonts w:cs="Times New Roman"/>
          <w:szCs w:val="24"/>
          <w:shd w:val="clear" w:color="auto" w:fill="FFFFFF"/>
        </w:rPr>
        <w:t>Christodoulou, A., &amp; Cullinane, K. (2019). Identifying the main opportunities and challenges from the implementation of a port energy management system: A SWOT/PESTLE analysis. </w:t>
      </w:r>
      <w:r w:rsidRPr="0008017B">
        <w:rPr>
          <w:rFonts w:cs="Times New Roman"/>
          <w:i/>
          <w:iCs/>
          <w:szCs w:val="24"/>
          <w:shd w:val="clear" w:color="auto" w:fill="FFFFFF"/>
        </w:rPr>
        <w:t>Sustainability</w:t>
      </w:r>
      <w:r w:rsidRPr="0008017B">
        <w:rPr>
          <w:rFonts w:cs="Times New Roman"/>
          <w:szCs w:val="24"/>
          <w:shd w:val="clear" w:color="auto" w:fill="FFFFFF"/>
        </w:rPr>
        <w:t>, </w:t>
      </w:r>
      <w:r w:rsidRPr="0008017B">
        <w:rPr>
          <w:rFonts w:cs="Times New Roman"/>
          <w:i/>
          <w:iCs/>
          <w:szCs w:val="24"/>
          <w:shd w:val="clear" w:color="auto" w:fill="FFFFFF"/>
        </w:rPr>
        <w:t>11</w:t>
      </w:r>
      <w:r w:rsidRPr="0008017B">
        <w:rPr>
          <w:rFonts w:cs="Times New Roman"/>
          <w:szCs w:val="24"/>
          <w:shd w:val="clear" w:color="auto" w:fill="FFFFFF"/>
        </w:rPr>
        <w:t>(21), 6046.</w:t>
      </w:r>
    </w:p>
    <w:p w14:paraId="40DA142F" w14:textId="77777777" w:rsidR="0008017B" w:rsidRPr="0008017B" w:rsidRDefault="0008017B" w:rsidP="00AB43C3">
      <w:pPr>
        <w:spacing w:line="360" w:lineRule="auto"/>
        <w:rPr>
          <w:rFonts w:cs="Times New Roman"/>
          <w:szCs w:val="24"/>
          <w:shd w:val="clear" w:color="auto" w:fill="FFFFFF"/>
        </w:rPr>
      </w:pPr>
      <w:r w:rsidRPr="0008017B">
        <w:rPr>
          <w:rFonts w:cs="Times New Roman"/>
          <w:szCs w:val="24"/>
          <w:shd w:val="clear" w:color="auto" w:fill="FFFFFF"/>
        </w:rPr>
        <w:t>CIPD, (2023). Methods of delivering learning interventions. Available at:</w:t>
      </w:r>
      <w:hyperlink r:id="rId11" w:history="1">
        <w:r w:rsidRPr="0008017B">
          <w:rPr>
            <w:rStyle w:val="Hyperlink"/>
            <w:rFonts w:cs="Times New Roman"/>
            <w:szCs w:val="24"/>
            <w:shd w:val="clear" w:color="auto" w:fill="FFFFFF"/>
          </w:rPr>
          <w:t>https://www.cipd.org/en/knowledge/factsheets/learning-methods-factsheet/</w:t>
        </w:r>
      </w:hyperlink>
      <w:r w:rsidRPr="0008017B">
        <w:rPr>
          <w:rFonts w:cs="Times New Roman"/>
          <w:szCs w:val="24"/>
        </w:rPr>
        <w:t xml:space="preserve">[Accessed on:19th May 2024]  </w:t>
      </w:r>
      <w:r w:rsidRPr="0008017B">
        <w:rPr>
          <w:rFonts w:cs="Times New Roman"/>
          <w:szCs w:val="24"/>
          <w:shd w:val="clear" w:color="auto" w:fill="FFFFFF"/>
        </w:rPr>
        <w:t xml:space="preserve"> </w:t>
      </w:r>
    </w:p>
    <w:p w14:paraId="09453881" w14:textId="77777777" w:rsidR="0008017B" w:rsidRPr="0008017B" w:rsidRDefault="0008017B" w:rsidP="00AB43C3">
      <w:pPr>
        <w:spacing w:line="360" w:lineRule="auto"/>
        <w:rPr>
          <w:rFonts w:cs="Times New Roman"/>
          <w:color w:val="222222"/>
          <w:szCs w:val="24"/>
          <w:shd w:val="clear" w:color="auto" w:fill="FFFFFF"/>
        </w:rPr>
      </w:pPr>
      <w:r w:rsidRPr="0008017B">
        <w:rPr>
          <w:rFonts w:cs="Times New Roman"/>
          <w:color w:val="222222"/>
          <w:szCs w:val="24"/>
          <w:shd w:val="clear" w:color="auto" w:fill="FFFFFF"/>
        </w:rPr>
        <w:t>Dennis, L. (2018). </w:t>
      </w:r>
      <w:r w:rsidRPr="0008017B">
        <w:rPr>
          <w:rFonts w:cs="Times New Roman"/>
          <w:i/>
          <w:iCs/>
          <w:color w:val="222222"/>
          <w:szCs w:val="24"/>
          <w:shd w:val="clear" w:color="auto" w:fill="FFFFFF"/>
        </w:rPr>
        <w:t>Value propositions that sell</w:t>
      </w:r>
      <w:r w:rsidRPr="0008017B">
        <w:rPr>
          <w:rFonts w:cs="Times New Roman"/>
          <w:color w:val="222222"/>
          <w:szCs w:val="24"/>
          <w:shd w:val="clear" w:color="auto" w:fill="FFFFFF"/>
        </w:rPr>
        <w:t>. eBook Partnership.</w:t>
      </w:r>
    </w:p>
    <w:p w14:paraId="3F954FC8" w14:textId="77777777" w:rsidR="0008017B" w:rsidRPr="0008017B" w:rsidRDefault="0008017B" w:rsidP="00AB43C3">
      <w:pPr>
        <w:spacing w:line="360" w:lineRule="auto"/>
        <w:rPr>
          <w:rFonts w:cs="Times New Roman"/>
          <w:szCs w:val="24"/>
          <w:shd w:val="clear" w:color="auto" w:fill="FFFFFF"/>
        </w:rPr>
      </w:pPr>
      <w:r w:rsidRPr="0008017B">
        <w:rPr>
          <w:rFonts w:cs="Times New Roman"/>
          <w:szCs w:val="24"/>
          <w:shd w:val="clear" w:color="auto" w:fill="FFFFFF"/>
        </w:rPr>
        <w:t xml:space="preserve">Deora, P. S., Verma, Y., </w:t>
      </w:r>
      <w:proofErr w:type="spellStart"/>
      <w:r w:rsidRPr="0008017B">
        <w:rPr>
          <w:rFonts w:cs="Times New Roman"/>
          <w:szCs w:val="24"/>
          <w:shd w:val="clear" w:color="auto" w:fill="FFFFFF"/>
        </w:rPr>
        <w:t>Muhal</w:t>
      </w:r>
      <w:proofErr w:type="spellEnd"/>
      <w:r w:rsidRPr="0008017B">
        <w:rPr>
          <w:rFonts w:cs="Times New Roman"/>
          <w:szCs w:val="24"/>
          <w:shd w:val="clear" w:color="auto" w:fill="FFFFFF"/>
        </w:rPr>
        <w:t>, R. A., Goswami, C., &amp; Singh, T. (2022). Biofuels: An alternative to conventional fuel and energy source. </w:t>
      </w:r>
      <w:r w:rsidRPr="0008017B">
        <w:rPr>
          <w:rFonts w:cs="Times New Roman"/>
          <w:i/>
          <w:iCs/>
          <w:szCs w:val="24"/>
          <w:shd w:val="clear" w:color="auto" w:fill="FFFFFF"/>
        </w:rPr>
        <w:t>Materials Today: Proceedings</w:t>
      </w:r>
      <w:r w:rsidRPr="0008017B">
        <w:rPr>
          <w:rFonts w:cs="Times New Roman"/>
          <w:szCs w:val="24"/>
          <w:shd w:val="clear" w:color="auto" w:fill="FFFFFF"/>
        </w:rPr>
        <w:t>, </w:t>
      </w:r>
      <w:r w:rsidRPr="0008017B">
        <w:rPr>
          <w:rFonts w:cs="Times New Roman"/>
          <w:i/>
          <w:iCs/>
          <w:szCs w:val="24"/>
          <w:shd w:val="clear" w:color="auto" w:fill="FFFFFF"/>
        </w:rPr>
        <w:t>48</w:t>
      </w:r>
      <w:r w:rsidRPr="0008017B">
        <w:rPr>
          <w:rFonts w:cs="Times New Roman"/>
          <w:szCs w:val="24"/>
          <w:shd w:val="clear" w:color="auto" w:fill="FFFFFF"/>
        </w:rPr>
        <w:t>, 1178-1184.</w:t>
      </w:r>
    </w:p>
    <w:p w14:paraId="5E2277DB" w14:textId="77777777" w:rsidR="0008017B" w:rsidRPr="0008017B" w:rsidRDefault="0008017B" w:rsidP="00AB43C3">
      <w:pPr>
        <w:spacing w:line="360" w:lineRule="auto"/>
        <w:rPr>
          <w:rFonts w:cs="Times New Roman"/>
          <w:szCs w:val="24"/>
          <w:shd w:val="clear" w:color="auto" w:fill="FFFFFF"/>
        </w:rPr>
      </w:pPr>
      <w:r w:rsidRPr="0008017B">
        <w:rPr>
          <w:rFonts w:cs="Times New Roman"/>
          <w:szCs w:val="24"/>
          <w:shd w:val="clear" w:color="auto" w:fill="FFFFFF"/>
        </w:rPr>
        <w:t>Eierle, B., Hartlieb, S., Hay, D. C., Niemi, L., &amp; Ojala, H. (2022). External factors and the pricing of audit services: A systematic review of the archival literature using a PESTLE analysis. </w:t>
      </w:r>
      <w:r w:rsidRPr="0008017B">
        <w:rPr>
          <w:rFonts w:cs="Times New Roman"/>
          <w:i/>
          <w:iCs/>
          <w:szCs w:val="24"/>
          <w:shd w:val="clear" w:color="auto" w:fill="FFFFFF"/>
        </w:rPr>
        <w:t>Auditing: A Journal of Practice &amp; Theory</w:t>
      </w:r>
      <w:r w:rsidRPr="0008017B">
        <w:rPr>
          <w:rFonts w:cs="Times New Roman"/>
          <w:szCs w:val="24"/>
          <w:shd w:val="clear" w:color="auto" w:fill="FFFFFF"/>
        </w:rPr>
        <w:t>, </w:t>
      </w:r>
      <w:r w:rsidRPr="0008017B">
        <w:rPr>
          <w:rFonts w:cs="Times New Roman"/>
          <w:i/>
          <w:iCs/>
          <w:szCs w:val="24"/>
          <w:shd w:val="clear" w:color="auto" w:fill="FFFFFF"/>
        </w:rPr>
        <w:t>41</w:t>
      </w:r>
      <w:r w:rsidRPr="0008017B">
        <w:rPr>
          <w:rFonts w:cs="Times New Roman"/>
          <w:szCs w:val="24"/>
          <w:shd w:val="clear" w:color="auto" w:fill="FFFFFF"/>
        </w:rPr>
        <w:t>(3), 95-119.</w:t>
      </w:r>
    </w:p>
    <w:p w14:paraId="6B5D0258" w14:textId="77777777" w:rsidR="0008017B" w:rsidRPr="0008017B" w:rsidRDefault="0008017B" w:rsidP="00AB43C3">
      <w:pPr>
        <w:spacing w:line="360" w:lineRule="auto"/>
        <w:rPr>
          <w:rFonts w:cs="Times New Roman"/>
          <w:color w:val="222222"/>
          <w:szCs w:val="24"/>
          <w:shd w:val="clear" w:color="auto" w:fill="FFFFFF"/>
        </w:rPr>
      </w:pPr>
      <w:r w:rsidRPr="0008017B">
        <w:rPr>
          <w:rFonts w:cs="Times New Roman"/>
          <w:color w:val="222222"/>
          <w:szCs w:val="24"/>
          <w:shd w:val="clear" w:color="auto" w:fill="FFFFFF"/>
        </w:rPr>
        <w:t>ELLIS, P. (2023). Managing change--the Lewin model 3: refreeze. </w:t>
      </w:r>
      <w:r w:rsidRPr="0008017B">
        <w:rPr>
          <w:rFonts w:cs="Times New Roman"/>
          <w:i/>
          <w:iCs/>
          <w:color w:val="222222"/>
          <w:szCs w:val="24"/>
          <w:shd w:val="clear" w:color="auto" w:fill="FFFFFF"/>
        </w:rPr>
        <w:t>Wounds UK</w:t>
      </w:r>
      <w:r w:rsidRPr="0008017B">
        <w:rPr>
          <w:rFonts w:cs="Times New Roman"/>
          <w:color w:val="222222"/>
          <w:szCs w:val="24"/>
          <w:shd w:val="clear" w:color="auto" w:fill="FFFFFF"/>
        </w:rPr>
        <w:t>, </w:t>
      </w:r>
      <w:r w:rsidRPr="0008017B">
        <w:rPr>
          <w:rFonts w:cs="Times New Roman"/>
          <w:i/>
          <w:iCs/>
          <w:color w:val="222222"/>
          <w:szCs w:val="24"/>
          <w:shd w:val="clear" w:color="auto" w:fill="FFFFFF"/>
        </w:rPr>
        <w:t>19</w:t>
      </w:r>
      <w:r w:rsidRPr="0008017B">
        <w:rPr>
          <w:rFonts w:cs="Times New Roman"/>
          <w:color w:val="222222"/>
          <w:szCs w:val="24"/>
          <w:shd w:val="clear" w:color="auto" w:fill="FFFFFF"/>
        </w:rPr>
        <w:t>(4).</w:t>
      </w:r>
    </w:p>
    <w:p w14:paraId="6A2FD87C" w14:textId="77777777" w:rsidR="0008017B" w:rsidRPr="0008017B" w:rsidRDefault="0008017B" w:rsidP="00AB43C3">
      <w:pPr>
        <w:spacing w:line="360" w:lineRule="auto"/>
        <w:rPr>
          <w:rFonts w:cs="Times New Roman"/>
          <w:szCs w:val="24"/>
          <w:shd w:val="clear" w:color="auto" w:fill="FFFFFF"/>
        </w:rPr>
      </w:pPr>
      <w:r w:rsidRPr="0008017B">
        <w:rPr>
          <w:rFonts w:cs="Times New Roman"/>
          <w:szCs w:val="24"/>
          <w:shd w:val="clear" w:color="auto" w:fill="FFFFFF"/>
        </w:rPr>
        <w:t>Fabbrini, F. (2020). Brexit and the future of the European Union: the case for constitutional reforms. Oxford University Press.</w:t>
      </w:r>
    </w:p>
    <w:p w14:paraId="48910A40" w14:textId="77777777" w:rsidR="0008017B" w:rsidRPr="0008017B" w:rsidRDefault="0008017B" w:rsidP="00AB43C3">
      <w:pPr>
        <w:spacing w:line="360" w:lineRule="auto"/>
        <w:rPr>
          <w:rFonts w:cs="Times New Roman"/>
          <w:szCs w:val="24"/>
          <w:shd w:val="clear" w:color="auto" w:fill="FFFFFF"/>
        </w:rPr>
      </w:pPr>
      <w:r w:rsidRPr="0008017B">
        <w:rPr>
          <w:rFonts w:cs="Times New Roman"/>
          <w:szCs w:val="24"/>
          <w:shd w:val="clear" w:color="auto" w:fill="FFFFFF"/>
        </w:rPr>
        <w:t>Hampel, C. E., Tracey, P., &amp; Weber, K. (2020). The art of the pivot: How new ventures manage identification relationships with stakeholders as they change direction. </w:t>
      </w:r>
      <w:r w:rsidRPr="0008017B">
        <w:rPr>
          <w:rFonts w:cs="Times New Roman"/>
          <w:i/>
          <w:iCs/>
          <w:szCs w:val="24"/>
          <w:shd w:val="clear" w:color="auto" w:fill="FFFFFF"/>
        </w:rPr>
        <w:t>Academy of Management Journal</w:t>
      </w:r>
      <w:r w:rsidRPr="0008017B">
        <w:rPr>
          <w:rFonts w:cs="Times New Roman"/>
          <w:szCs w:val="24"/>
          <w:shd w:val="clear" w:color="auto" w:fill="FFFFFF"/>
        </w:rPr>
        <w:t>, </w:t>
      </w:r>
      <w:r w:rsidRPr="0008017B">
        <w:rPr>
          <w:rFonts w:cs="Times New Roman"/>
          <w:i/>
          <w:iCs/>
          <w:szCs w:val="24"/>
          <w:shd w:val="clear" w:color="auto" w:fill="FFFFFF"/>
        </w:rPr>
        <w:t>63</w:t>
      </w:r>
      <w:r w:rsidRPr="0008017B">
        <w:rPr>
          <w:rFonts w:cs="Times New Roman"/>
          <w:szCs w:val="24"/>
          <w:shd w:val="clear" w:color="auto" w:fill="FFFFFF"/>
        </w:rPr>
        <w:t>(2), 440-471.</w:t>
      </w:r>
    </w:p>
    <w:p w14:paraId="7F432717" w14:textId="77777777" w:rsidR="0008017B" w:rsidRPr="0008017B" w:rsidRDefault="0008017B" w:rsidP="00AB43C3">
      <w:pPr>
        <w:spacing w:line="360" w:lineRule="auto"/>
        <w:rPr>
          <w:rFonts w:cs="Times New Roman"/>
          <w:szCs w:val="24"/>
          <w:shd w:val="clear" w:color="auto" w:fill="FFFFFF"/>
        </w:rPr>
      </w:pPr>
      <w:r w:rsidRPr="0008017B">
        <w:rPr>
          <w:rFonts w:cs="Times New Roman"/>
          <w:szCs w:val="24"/>
          <w:shd w:val="clear" w:color="auto" w:fill="FFFFFF"/>
        </w:rPr>
        <w:t>Harmon, P. (2019). Business process change: a business process management guide for managers and process professionals. Morgan Kaufmann.</w:t>
      </w:r>
    </w:p>
    <w:p w14:paraId="4E3FA87F" w14:textId="77777777" w:rsidR="0008017B" w:rsidRPr="0008017B" w:rsidRDefault="0008017B" w:rsidP="00AB43C3">
      <w:pPr>
        <w:spacing w:line="360" w:lineRule="auto"/>
        <w:rPr>
          <w:rFonts w:cs="Times New Roman"/>
          <w:szCs w:val="24"/>
          <w:shd w:val="clear" w:color="auto" w:fill="FFFFFF"/>
        </w:rPr>
      </w:pPr>
      <w:r w:rsidRPr="0008017B">
        <w:rPr>
          <w:rFonts w:cs="Times New Roman"/>
          <w:szCs w:val="24"/>
          <w:shd w:val="clear" w:color="auto" w:fill="FFFFFF"/>
        </w:rPr>
        <w:t>Hubbart, J. A. (2023). Organizational change: The challenge of change aversion. </w:t>
      </w:r>
      <w:r w:rsidRPr="0008017B">
        <w:rPr>
          <w:rFonts w:cs="Times New Roman"/>
          <w:i/>
          <w:iCs/>
          <w:szCs w:val="24"/>
          <w:shd w:val="clear" w:color="auto" w:fill="FFFFFF"/>
        </w:rPr>
        <w:t>Administrative Sciences</w:t>
      </w:r>
      <w:r w:rsidRPr="0008017B">
        <w:rPr>
          <w:rFonts w:cs="Times New Roman"/>
          <w:szCs w:val="24"/>
          <w:shd w:val="clear" w:color="auto" w:fill="FFFFFF"/>
        </w:rPr>
        <w:t>, </w:t>
      </w:r>
      <w:r w:rsidRPr="0008017B">
        <w:rPr>
          <w:rFonts w:cs="Times New Roman"/>
          <w:i/>
          <w:iCs/>
          <w:szCs w:val="24"/>
          <w:shd w:val="clear" w:color="auto" w:fill="FFFFFF"/>
        </w:rPr>
        <w:t>13</w:t>
      </w:r>
      <w:r w:rsidRPr="0008017B">
        <w:rPr>
          <w:rFonts w:cs="Times New Roman"/>
          <w:szCs w:val="24"/>
          <w:shd w:val="clear" w:color="auto" w:fill="FFFFFF"/>
        </w:rPr>
        <w:t>(7), 162.</w:t>
      </w:r>
    </w:p>
    <w:p w14:paraId="7B2FF5D0" w14:textId="77777777" w:rsidR="0008017B" w:rsidRPr="0008017B" w:rsidRDefault="0008017B" w:rsidP="00AB43C3">
      <w:pPr>
        <w:spacing w:line="360" w:lineRule="auto"/>
        <w:rPr>
          <w:rFonts w:cs="Times New Roman"/>
          <w:szCs w:val="24"/>
          <w:shd w:val="clear" w:color="auto" w:fill="FFFFFF"/>
        </w:rPr>
      </w:pPr>
      <w:r w:rsidRPr="0008017B">
        <w:rPr>
          <w:rFonts w:cs="Times New Roman"/>
          <w:szCs w:val="24"/>
          <w:shd w:val="clear" w:color="auto" w:fill="FFFFFF"/>
        </w:rPr>
        <w:t>Hussain, S. T., Lei, S., Akram, T., Haider, M. J., Hussain, S. H., &amp; Ali, M. (2018). Kurt Lewin's change model: A critical review of the role of leadership and employee involvement in organizational change. </w:t>
      </w:r>
      <w:r w:rsidRPr="0008017B">
        <w:rPr>
          <w:rFonts w:cs="Times New Roman"/>
          <w:i/>
          <w:iCs/>
          <w:szCs w:val="24"/>
          <w:shd w:val="clear" w:color="auto" w:fill="FFFFFF"/>
        </w:rPr>
        <w:t>Journal of innovation &amp; knowledge</w:t>
      </w:r>
      <w:r w:rsidRPr="0008017B">
        <w:rPr>
          <w:rFonts w:cs="Times New Roman"/>
          <w:szCs w:val="24"/>
          <w:shd w:val="clear" w:color="auto" w:fill="FFFFFF"/>
        </w:rPr>
        <w:t>, </w:t>
      </w:r>
      <w:r w:rsidRPr="0008017B">
        <w:rPr>
          <w:rFonts w:cs="Times New Roman"/>
          <w:i/>
          <w:iCs/>
          <w:szCs w:val="24"/>
          <w:shd w:val="clear" w:color="auto" w:fill="FFFFFF"/>
        </w:rPr>
        <w:t>3</w:t>
      </w:r>
      <w:r w:rsidRPr="0008017B">
        <w:rPr>
          <w:rFonts w:cs="Times New Roman"/>
          <w:szCs w:val="24"/>
          <w:shd w:val="clear" w:color="auto" w:fill="FFFFFF"/>
        </w:rPr>
        <w:t>(3), 123-127.</w:t>
      </w:r>
    </w:p>
    <w:p w14:paraId="79F6190E" w14:textId="77777777" w:rsidR="0008017B" w:rsidRPr="0008017B" w:rsidRDefault="0008017B" w:rsidP="00AB43C3">
      <w:pPr>
        <w:spacing w:line="360" w:lineRule="auto"/>
        <w:rPr>
          <w:rFonts w:cs="Times New Roman"/>
          <w:szCs w:val="24"/>
        </w:rPr>
      </w:pPr>
      <w:r w:rsidRPr="0008017B">
        <w:rPr>
          <w:rFonts w:cs="Times New Roman"/>
          <w:szCs w:val="24"/>
          <w:shd w:val="clear" w:color="auto" w:fill="FFFFFF"/>
        </w:rPr>
        <w:lastRenderedPageBreak/>
        <w:t>Iglesias, O., Markovic, S., Singh, J. J., &amp; Sierra, V. (2019). Do customer perceptions of corporate services brand ethicality improve brand equity? Considering the roles of brand heritage, brand image, and recognition benefits. </w:t>
      </w:r>
      <w:r w:rsidRPr="0008017B">
        <w:rPr>
          <w:rFonts w:cs="Times New Roman"/>
          <w:i/>
          <w:iCs/>
          <w:szCs w:val="24"/>
          <w:shd w:val="clear" w:color="auto" w:fill="FFFFFF"/>
        </w:rPr>
        <w:t>Journal of business ethics</w:t>
      </w:r>
      <w:r w:rsidRPr="0008017B">
        <w:rPr>
          <w:rFonts w:cs="Times New Roman"/>
          <w:szCs w:val="24"/>
          <w:shd w:val="clear" w:color="auto" w:fill="FFFFFF"/>
        </w:rPr>
        <w:t>, </w:t>
      </w:r>
      <w:r w:rsidRPr="0008017B">
        <w:rPr>
          <w:rFonts w:cs="Times New Roman"/>
          <w:i/>
          <w:iCs/>
          <w:szCs w:val="24"/>
          <w:shd w:val="clear" w:color="auto" w:fill="FFFFFF"/>
        </w:rPr>
        <w:t>154</w:t>
      </w:r>
      <w:r w:rsidRPr="0008017B">
        <w:rPr>
          <w:rFonts w:cs="Times New Roman"/>
          <w:szCs w:val="24"/>
          <w:shd w:val="clear" w:color="auto" w:fill="FFFFFF"/>
        </w:rPr>
        <w:t>, 441-459.</w:t>
      </w:r>
    </w:p>
    <w:p w14:paraId="712C2EE3" w14:textId="77777777" w:rsidR="0008017B" w:rsidRPr="0008017B" w:rsidRDefault="0008017B" w:rsidP="00AB43C3">
      <w:pPr>
        <w:spacing w:line="360" w:lineRule="auto"/>
        <w:rPr>
          <w:rFonts w:cs="Times New Roman"/>
          <w:szCs w:val="24"/>
        </w:rPr>
      </w:pPr>
      <w:r w:rsidRPr="0008017B">
        <w:rPr>
          <w:rFonts w:cs="Times New Roman"/>
          <w:szCs w:val="24"/>
          <w:shd w:val="clear" w:color="auto" w:fill="FFFFFF"/>
        </w:rPr>
        <w:t>Karim, M. M., Choudhury, M. M., &amp; Latif, W. B. (2019). The impact of training and development on employees’ performance: an analysis of quantitative data. </w:t>
      </w:r>
      <w:r w:rsidRPr="0008017B">
        <w:rPr>
          <w:rFonts w:cs="Times New Roman"/>
          <w:i/>
          <w:iCs/>
          <w:szCs w:val="24"/>
          <w:shd w:val="clear" w:color="auto" w:fill="FFFFFF"/>
        </w:rPr>
        <w:t>Noble International Journal of Business and Management Research</w:t>
      </w:r>
      <w:r w:rsidRPr="0008017B">
        <w:rPr>
          <w:rFonts w:cs="Times New Roman"/>
          <w:szCs w:val="24"/>
          <w:shd w:val="clear" w:color="auto" w:fill="FFFFFF"/>
        </w:rPr>
        <w:t>, </w:t>
      </w:r>
      <w:r w:rsidRPr="0008017B">
        <w:rPr>
          <w:rFonts w:cs="Times New Roman"/>
          <w:i/>
          <w:iCs/>
          <w:szCs w:val="24"/>
          <w:shd w:val="clear" w:color="auto" w:fill="FFFFFF"/>
        </w:rPr>
        <w:t>3</w:t>
      </w:r>
      <w:r w:rsidRPr="0008017B">
        <w:rPr>
          <w:rFonts w:cs="Times New Roman"/>
          <w:szCs w:val="24"/>
          <w:shd w:val="clear" w:color="auto" w:fill="FFFFFF"/>
        </w:rPr>
        <w:t>(2), 25-33.</w:t>
      </w:r>
    </w:p>
    <w:p w14:paraId="470F9D98" w14:textId="77777777" w:rsidR="0008017B" w:rsidRPr="0008017B" w:rsidRDefault="0008017B" w:rsidP="00AB43C3">
      <w:pPr>
        <w:spacing w:line="360" w:lineRule="auto"/>
        <w:rPr>
          <w:rFonts w:cs="Times New Roman"/>
          <w:szCs w:val="24"/>
          <w:shd w:val="clear" w:color="auto" w:fill="FFFFFF"/>
        </w:rPr>
      </w:pPr>
      <w:r w:rsidRPr="0008017B">
        <w:rPr>
          <w:rFonts w:cs="Times New Roman"/>
          <w:szCs w:val="24"/>
          <w:shd w:val="clear" w:color="auto" w:fill="FFFFFF"/>
        </w:rPr>
        <w:t>Lee, C., &amp; Ahmed, G. (2021). Improving IoT privacy, data protection and security concerns. </w:t>
      </w:r>
      <w:r w:rsidRPr="0008017B">
        <w:rPr>
          <w:rFonts w:cs="Times New Roman"/>
          <w:i/>
          <w:iCs/>
          <w:szCs w:val="24"/>
          <w:shd w:val="clear" w:color="auto" w:fill="FFFFFF"/>
        </w:rPr>
        <w:t>International Journal of Technology, Innovation and Management (IJTIM)</w:t>
      </w:r>
      <w:r w:rsidRPr="0008017B">
        <w:rPr>
          <w:rFonts w:cs="Times New Roman"/>
          <w:szCs w:val="24"/>
          <w:shd w:val="clear" w:color="auto" w:fill="FFFFFF"/>
        </w:rPr>
        <w:t>, </w:t>
      </w:r>
      <w:r w:rsidRPr="0008017B">
        <w:rPr>
          <w:rFonts w:cs="Times New Roman"/>
          <w:i/>
          <w:iCs/>
          <w:szCs w:val="24"/>
          <w:shd w:val="clear" w:color="auto" w:fill="FFFFFF"/>
        </w:rPr>
        <w:t>1</w:t>
      </w:r>
      <w:r w:rsidRPr="0008017B">
        <w:rPr>
          <w:rFonts w:cs="Times New Roman"/>
          <w:szCs w:val="24"/>
          <w:shd w:val="clear" w:color="auto" w:fill="FFFFFF"/>
        </w:rPr>
        <w:t>(1), 18-33.</w:t>
      </w:r>
    </w:p>
    <w:p w14:paraId="3D1DB60C" w14:textId="77777777" w:rsidR="0008017B" w:rsidRPr="0008017B" w:rsidRDefault="0008017B" w:rsidP="00AB43C3">
      <w:pPr>
        <w:spacing w:line="360" w:lineRule="auto"/>
        <w:rPr>
          <w:rFonts w:cs="Times New Roman"/>
          <w:szCs w:val="24"/>
        </w:rPr>
      </w:pPr>
      <w:r w:rsidRPr="0008017B">
        <w:rPr>
          <w:rFonts w:cs="Times New Roman"/>
          <w:szCs w:val="24"/>
        </w:rPr>
        <w:t>LinkedIn, (2024). What level of digitization is optimum for the hospitality industry?</w:t>
      </w:r>
      <w:r w:rsidRPr="0008017B">
        <w:rPr>
          <w:rFonts w:cs="Times New Roman"/>
          <w:szCs w:val="24"/>
          <w:shd w:val="clear" w:color="auto" w:fill="FFFFFF"/>
        </w:rPr>
        <w:t xml:space="preserve"> Available at:</w:t>
      </w:r>
      <w:hyperlink r:id="rId12" w:history="1">
        <w:r w:rsidRPr="0008017B">
          <w:rPr>
            <w:rStyle w:val="Hyperlink"/>
            <w:rFonts w:cs="Times New Roman"/>
            <w:szCs w:val="24"/>
          </w:rPr>
          <w:t>https://www.linkedin.com/pulse/what-level-digitization-optimum-hospitality-industry-max-starkov-uuche</w:t>
        </w:r>
      </w:hyperlink>
      <w:r w:rsidRPr="0015466B">
        <w:rPr>
          <w:rFonts w:cs="Times New Roman"/>
          <w:szCs w:val="24"/>
        </w:rPr>
        <w:t xml:space="preserve">[Accessed on:19th May 2024]  </w:t>
      </w:r>
      <w:r>
        <w:rPr>
          <w:rFonts w:cs="Times New Roman"/>
          <w:szCs w:val="24"/>
          <w:shd w:val="clear" w:color="auto" w:fill="FFFFFF"/>
        </w:rPr>
        <w:t xml:space="preserve"> </w:t>
      </w:r>
      <w:r w:rsidRPr="0008017B">
        <w:rPr>
          <w:rFonts w:cs="Times New Roman"/>
          <w:szCs w:val="24"/>
        </w:rPr>
        <w:t xml:space="preserve"> </w:t>
      </w:r>
    </w:p>
    <w:p w14:paraId="37DDBE6E" w14:textId="77777777" w:rsidR="0008017B" w:rsidRPr="0008017B" w:rsidRDefault="0008017B" w:rsidP="00AB43C3">
      <w:pPr>
        <w:spacing w:line="360" w:lineRule="auto"/>
        <w:rPr>
          <w:rFonts w:cs="Times New Roman"/>
          <w:szCs w:val="24"/>
        </w:rPr>
      </w:pPr>
      <w:r w:rsidRPr="0008017B">
        <w:rPr>
          <w:rFonts w:cs="Times New Roman"/>
          <w:szCs w:val="24"/>
          <w:shd w:val="clear" w:color="auto" w:fill="FFFFFF"/>
        </w:rPr>
        <w:t>Mansaray, H. E. (2019). The role of leadership style in organisational change management: a literature review. </w:t>
      </w:r>
      <w:r w:rsidRPr="0008017B">
        <w:rPr>
          <w:rFonts w:cs="Times New Roman"/>
          <w:i/>
          <w:iCs/>
          <w:szCs w:val="24"/>
          <w:shd w:val="clear" w:color="auto" w:fill="FFFFFF"/>
        </w:rPr>
        <w:t>Journal of Human Resource Management</w:t>
      </w:r>
      <w:r w:rsidRPr="0008017B">
        <w:rPr>
          <w:rFonts w:cs="Times New Roman"/>
          <w:szCs w:val="24"/>
          <w:shd w:val="clear" w:color="auto" w:fill="FFFFFF"/>
        </w:rPr>
        <w:t>, </w:t>
      </w:r>
      <w:r w:rsidRPr="0008017B">
        <w:rPr>
          <w:rFonts w:cs="Times New Roman"/>
          <w:i/>
          <w:iCs/>
          <w:szCs w:val="24"/>
          <w:shd w:val="clear" w:color="auto" w:fill="FFFFFF"/>
        </w:rPr>
        <w:t>7</w:t>
      </w:r>
      <w:r w:rsidRPr="0008017B">
        <w:rPr>
          <w:rFonts w:cs="Times New Roman"/>
          <w:szCs w:val="24"/>
          <w:shd w:val="clear" w:color="auto" w:fill="FFFFFF"/>
        </w:rPr>
        <w:t>(1), 18-31.</w:t>
      </w:r>
    </w:p>
    <w:p w14:paraId="50DF5428" w14:textId="77777777" w:rsidR="0008017B" w:rsidRPr="0008017B" w:rsidRDefault="0008017B" w:rsidP="00AB43C3">
      <w:pPr>
        <w:spacing w:line="360" w:lineRule="auto"/>
        <w:rPr>
          <w:rFonts w:cs="Times New Roman"/>
          <w:szCs w:val="24"/>
          <w:shd w:val="clear" w:color="auto" w:fill="FFFFFF"/>
        </w:rPr>
      </w:pPr>
      <w:r w:rsidRPr="0008017B">
        <w:rPr>
          <w:rFonts w:cs="Times New Roman"/>
          <w:szCs w:val="24"/>
          <w:shd w:val="clear" w:color="auto" w:fill="FFFFFF"/>
        </w:rPr>
        <w:t xml:space="preserve">McGuinness, S., </w:t>
      </w:r>
      <w:proofErr w:type="spellStart"/>
      <w:r w:rsidRPr="0008017B">
        <w:rPr>
          <w:rFonts w:cs="Times New Roman"/>
          <w:szCs w:val="24"/>
          <w:shd w:val="clear" w:color="auto" w:fill="FFFFFF"/>
        </w:rPr>
        <w:t>Pouliakas</w:t>
      </w:r>
      <w:proofErr w:type="spellEnd"/>
      <w:r w:rsidRPr="0008017B">
        <w:rPr>
          <w:rFonts w:cs="Times New Roman"/>
          <w:szCs w:val="24"/>
          <w:shd w:val="clear" w:color="auto" w:fill="FFFFFF"/>
        </w:rPr>
        <w:t xml:space="preserve">, K., &amp; Redmond, P. (2023). Skills-displacing technological change and its impact on jobs: challenging technological </w:t>
      </w:r>
      <w:proofErr w:type="gramStart"/>
      <w:r w:rsidRPr="0008017B">
        <w:rPr>
          <w:rFonts w:cs="Times New Roman"/>
          <w:szCs w:val="24"/>
          <w:shd w:val="clear" w:color="auto" w:fill="FFFFFF"/>
        </w:rPr>
        <w:t>alarmism?.</w:t>
      </w:r>
      <w:proofErr w:type="gramEnd"/>
      <w:r w:rsidRPr="0008017B">
        <w:rPr>
          <w:rFonts w:cs="Times New Roman"/>
          <w:szCs w:val="24"/>
          <w:shd w:val="clear" w:color="auto" w:fill="FFFFFF"/>
        </w:rPr>
        <w:t> </w:t>
      </w:r>
      <w:r w:rsidRPr="0008017B">
        <w:rPr>
          <w:rFonts w:cs="Times New Roman"/>
          <w:i/>
          <w:iCs/>
          <w:szCs w:val="24"/>
          <w:shd w:val="clear" w:color="auto" w:fill="FFFFFF"/>
        </w:rPr>
        <w:t>Economics of Innovation and New Technology</w:t>
      </w:r>
      <w:r w:rsidRPr="0008017B">
        <w:rPr>
          <w:rFonts w:cs="Times New Roman"/>
          <w:szCs w:val="24"/>
          <w:shd w:val="clear" w:color="auto" w:fill="FFFFFF"/>
        </w:rPr>
        <w:t>, </w:t>
      </w:r>
      <w:r w:rsidRPr="0008017B">
        <w:rPr>
          <w:rFonts w:cs="Times New Roman"/>
          <w:i/>
          <w:iCs/>
          <w:szCs w:val="24"/>
          <w:shd w:val="clear" w:color="auto" w:fill="FFFFFF"/>
        </w:rPr>
        <w:t>32</w:t>
      </w:r>
      <w:r w:rsidRPr="0008017B">
        <w:rPr>
          <w:rFonts w:cs="Times New Roman"/>
          <w:szCs w:val="24"/>
          <w:shd w:val="clear" w:color="auto" w:fill="FFFFFF"/>
        </w:rPr>
        <w:t>(3), 370-392.</w:t>
      </w:r>
    </w:p>
    <w:p w14:paraId="22AC6656" w14:textId="77777777" w:rsidR="0008017B" w:rsidRPr="0008017B" w:rsidRDefault="0008017B" w:rsidP="00AB43C3">
      <w:pPr>
        <w:spacing w:line="360" w:lineRule="auto"/>
        <w:rPr>
          <w:rFonts w:cs="Times New Roman"/>
          <w:szCs w:val="24"/>
        </w:rPr>
      </w:pPr>
      <w:r w:rsidRPr="0008017B">
        <w:rPr>
          <w:rFonts w:cs="Times New Roman"/>
          <w:szCs w:val="24"/>
        </w:rPr>
        <w:t>Mintel, (2023). US lodging market report 2023.</w:t>
      </w:r>
      <w:r w:rsidRPr="0008017B">
        <w:rPr>
          <w:rFonts w:cs="Times New Roman"/>
          <w:szCs w:val="24"/>
          <w:shd w:val="clear" w:color="auto" w:fill="FFFFFF"/>
        </w:rPr>
        <w:t xml:space="preserve"> Available at:</w:t>
      </w:r>
      <w:hyperlink r:id="rId13" w:anchor=":~:text=Hotel%20consumer%20trends%3A%2043%25%20of,comparing%20the%20two%20lodging%20types" w:history="1">
        <w:r w:rsidRPr="0008017B">
          <w:rPr>
            <w:rStyle w:val="Hyperlink"/>
            <w:rFonts w:cs="Times New Roman"/>
            <w:szCs w:val="24"/>
          </w:rPr>
          <w:t>https://store.mintel.com/report/us-lodging-market-report#:~:text=Hotel%20consumer%20trends%3A%2043%25%20of,comparing%20the%20two%20lodging%20types</w:t>
        </w:r>
      </w:hyperlink>
      <w:r w:rsidRPr="0008017B">
        <w:rPr>
          <w:rFonts w:cs="Times New Roman"/>
          <w:szCs w:val="24"/>
        </w:rPr>
        <w:t>.</w:t>
      </w:r>
      <w:r w:rsidRPr="0015466B">
        <w:rPr>
          <w:rFonts w:cs="Times New Roman"/>
          <w:szCs w:val="24"/>
        </w:rPr>
        <w:t xml:space="preserve">[Accessed on:19th May 2024]  </w:t>
      </w:r>
      <w:r>
        <w:rPr>
          <w:rFonts w:cs="Times New Roman"/>
          <w:szCs w:val="24"/>
          <w:shd w:val="clear" w:color="auto" w:fill="FFFFFF"/>
        </w:rPr>
        <w:t xml:space="preserve"> </w:t>
      </w:r>
    </w:p>
    <w:p w14:paraId="4ADEC8FC" w14:textId="77777777" w:rsidR="0008017B" w:rsidRPr="0008017B" w:rsidRDefault="0008017B" w:rsidP="00AB43C3">
      <w:pPr>
        <w:spacing w:line="360" w:lineRule="auto"/>
        <w:rPr>
          <w:rFonts w:cs="Times New Roman"/>
          <w:szCs w:val="24"/>
        </w:rPr>
      </w:pPr>
      <w:r w:rsidRPr="0008017B">
        <w:rPr>
          <w:rFonts w:cs="Times New Roman"/>
          <w:color w:val="222222"/>
          <w:szCs w:val="24"/>
          <w:shd w:val="clear" w:color="auto" w:fill="FFFFFF"/>
        </w:rPr>
        <w:t xml:space="preserve">Modi, A., &amp; Pathania, A. (2021). </w:t>
      </w:r>
      <w:proofErr w:type="spellStart"/>
      <w:r w:rsidRPr="0008017B">
        <w:rPr>
          <w:rFonts w:cs="Times New Roman"/>
          <w:color w:val="222222"/>
          <w:szCs w:val="24"/>
          <w:shd w:val="clear" w:color="auto" w:fill="FFFFFF"/>
        </w:rPr>
        <w:t>Behavioral</w:t>
      </w:r>
      <w:proofErr w:type="spellEnd"/>
      <w:r w:rsidRPr="0008017B">
        <w:rPr>
          <w:rFonts w:cs="Times New Roman"/>
          <w:color w:val="222222"/>
          <w:szCs w:val="24"/>
          <w:shd w:val="clear" w:color="auto" w:fill="FFFFFF"/>
        </w:rPr>
        <w:t xml:space="preserve"> Impact of Climate Change on Consumers, Understanding the Science behind Environmental Consciousness. </w:t>
      </w:r>
      <w:r w:rsidRPr="0008017B">
        <w:rPr>
          <w:rFonts w:cs="Times New Roman"/>
          <w:i/>
          <w:iCs/>
          <w:color w:val="222222"/>
          <w:szCs w:val="24"/>
          <w:shd w:val="clear" w:color="auto" w:fill="FFFFFF"/>
        </w:rPr>
        <w:t>Issue 3 Int'l JL Mgmt. &amp; Human.</w:t>
      </w:r>
      <w:r w:rsidRPr="0008017B">
        <w:rPr>
          <w:rFonts w:cs="Times New Roman"/>
          <w:color w:val="222222"/>
          <w:szCs w:val="24"/>
          <w:shd w:val="clear" w:color="auto" w:fill="FFFFFF"/>
        </w:rPr>
        <w:t>, </w:t>
      </w:r>
      <w:r w:rsidRPr="0008017B">
        <w:rPr>
          <w:rFonts w:cs="Times New Roman"/>
          <w:i/>
          <w:iCs/>
          <w:color w:val="222222"/>
          <w:szCs w:val="24"/>
          <w:shd w:val="clear" w:color="auto" w:fill="FFFFFF"/>
        </w:rPr>
        <w:t>4</w:t>
      </w:r>
      <w:r w:rsidRPr="0008017B">
        <w:rPr>
          <w:rFonts w:cs="Times New Roman"/>
          <w:color w:val="222222"/>
          <w:szCs w:val="24"/>
          <w:shd w:val="clear" w:color="auto" w:fill="FFFFFF"/>
        </w:rPr>
        <w:t>, 3589.</w:t>
      </w:r>
    </w:p>
    <w:p w14:paraId="5FD139EC" w14:textId="77777777" w:rsidR="0008017B" w:rsidRPr="0008017B" w:rsidRDefault="0008017B" w:rsidP="00AB43C3">
      <w:pPr>
        <w:spacing w:line="360" w:lineRule="auto"/>
        <w:rPr>
          <w:rFonts w:cs="Times New Roman"/>
          <w:szCs w:val="24"/>
          <w:shd w:val="clear" w:color="auto" w:fill="FFFFFF"/>
        </w:rPr>
      </w:pPr>
      <w:r w:rsidRPr="0008017B">
        <w:rPr>
          <w:rFonts w:cs="Times New Roman"/>
          <w:szCs w:val="24"/>
          <w:shd w:val="clear" w:color="auto" w:fill="FFFFFF"/>
        </w:rPr>
        <w:t>Muneer, S., Farooq, U., Athar, A., Ahsan Raza, M., Ghazal, T. M., &amp; Sakib, S. (2024). A Critical Review of Artificial Intelligence Based Approaches in Intrusion Detection: A Comprehensive Analysis. </w:t>
      </w:r>
      <w:r w:rsidRPr="0008017B">
        <w:rPr>
          <w:rFonts w:cs="Times New Roman"/>
          <w:i/>
          <w:iCs/>
          <w:szCs w:val="24"/>
          <w:shd w:val="clear" w:color="auto" w:fill="FFFFFF"/>
        </w:rPr>
        <w:t>Journal of Engineering</w:t>
      </w:r>
      <w:r w:rsidRPr="0008017B">
        <w:rPr>
          <w:rFonts w:cs="Times New Roman"/>
          <w:szCs w:val="24"/>
          <w:shd w:val="clear" w:color="auto" w:fill="FFFFFF"/>
        </w:rPr>
        <w:t>, </w:t>
      </w:r>
      <w:r w:rsidRPr="0008017B">
        <w:rPr>
          <w:rFonts w:cs="Times New Roman"/>
          <w:i/>
          <w:iCs/>
          <w:szCs w:val="24"/>
          <w:shd w:val="clear" w:color="auto" w:fill="FFFFFF"/>
        </w:rPr>
        <w:t>2024</w:t>
      </w:r>
      <w:r w:rsidRPr="0008017B">
        <w:rPr>
          <w:rFonts w:cs="Times New Roman"/>
          <w:szCs w:val="24"/>
          <w:shd w:val="clear" w:color="auto" w:fill="FFFFFF"/>
        </w:rPr>
        <w:t>.</w:t>
      </w:r>
    </w:p>
    <w:p w14:paraId="78A7EC6C" w14:textId="77777777" w:rsidR="0008017B" w:rsidRPr="0008017B" w:rsidRDefault="0008017B" w:rsidP="00AB43C3">
      <w:pPr>
        <w:spacing w:line="360" w:lineRule="auto"/>
        <w:rPr>
          <w:rFonts w:cs="Times New Roman"/>
          <w:szCs w:val="24"/>
        </w:rPr>
      </w:pPr>
      <w:r w:rsidRPr="0008017B">
        <w:rPr>
          <w:rFonts w:cs="Times New Roman"/>
          <w:szCs w:val="24"/>
          <w:shd w:val="clear" w:color="auto" w:fill="FFFFFF"/>
        </w:rPr>
        <w:t>Mustafa, E. (2022). Technology in Hotel Sector. In </w:t>
      </w:r>
      <w:r w:rsidRPr="0008017B">
        <w:rPr>
          <w:rFonts w:cs="Times New Roman"/>
          <w:i/>
          <w:iCs/>
          <w:szCs w:val="24"/>
          <w:shd w:val="clear" w:color="auto" w:fill="FFFFFF"/>
        </w:rPr>
        <w:t>Technology Application in Aviation, Tourism and Hospitality: Recent Developments and Emerging Issues</w:t>
      </w:r>
      <w:r w:rsidRPr="0008017B">
        <w:rPr>
          <w:rFonts w:cs="Times New Roman"/>
          <w:szCs w:val="24"/>
          <w:shd w:val="clear" w:color="auto" w:fill="FFFFFF"/>
        </w:rPr>
        <w:t> (pp. 73-87). Singapore: Springer Nature Singapore.</w:t>
      </w:r>
    </w:p>
    <w:p w14:paraId="5D25D555" w14:textId="77777777" w:rsidR="0008017B" w:rsidRPr="0008017B" w:rsidRDefault="0008017B" w:rsidP="00AB43C3">
      <w:pPr>
        <w:spacing w:line="360" w:lineRule="auto"/>
        <w:rPr>
          <w:rFonts w:cs="Times New Roman"/>
          <w:color w:val="222222"/>
          <w:szCs w:val="24"/>
          <w:shd w:val="clear" w:color="auto" w:fill="FFFFFF"/>
        </w:rPr>
      </w:pPr>
      <w:r w:rsidRPr="0008017B">
        <w:rPr>
          <w:rFonts w:cs="Times New Roman"/>
          <w:color w:val="222222"/>
          <w:szCs w:val="24"/>
          <w:shd w:val="clear" w:color="auto" w:fill="FFFFFF"/>
        </w:rPr>
        <w:lastRenderedPageBreak/>
        <w:t>Nardi, P. M. (2018). </w:t>
      </w:r>
      <w:r w:rsidRPr="0008017B">
        <w:rPr>
          <w:rFonts w:cs="Times New Roman"/>
          <w:i/>
          <w:iCs/>
          <w:color w:val="222222"/>
          <w:szCs w:val="24"/>
          <w:shd w:val="clear" w:color="auto" w:fill="FFFFFF"/>
        </w:rPr>
        <w:t>Doing survey research: A guide to quantitative methods</w:t>
      </w:r>
      <w:r w:rsidRPr="0008017B">
        <w:rPr>
          <w:rFonts w:cs="Times New Roman"/>
          <w:color w:val="222222"/>
          <w:szCs w:val="24"/>
          <w:shd w:val="clear" w:color="auto" w:fill="FFFFFF"/>
        </w:rPr>
        <w:t>. Routledge.</w:t>
      </w:r>
    </w:p>
    <w:p w14:paraId="0F75FF84" w14:textId="77777777" w:rsidR="0008017B" w:rsidRPr="0008017B" w:rsidRDefault="0008017B" w:rsidP="00AB43C3">
      <w:pPr>
        <w:spacing w:line="360" w:lineRule="auto"/>
        <w:rPr>
          <w:rFonts w:cs="Times New Roman"/>
          <w:szCs w:val="24"/>
        </w:rPr>
      </w:pPr>
      <w:r w:rsidRPr="0008017B">
        <w:rPr>
          <w:rFonts w:cs="Times New Roman"/>
          <w:szCs w:val="24"/>
        </w:rPr>
        <w:t xml:space="preserve">NBC News, (2023). That ‘bed tax’ on your hotel bill isn’t going anywhere, but the things it funds are </w:t>
      </w:r>
      <w:proofErr w:type="spellStart"/>
      <w:r w:rsidRPr="0008017B">
        <w:rPr>
          <w:rFonts w:cs="Times New Roman"/>
          <w:szCs w:val="24"/>
        </w:rPr>
        <w:t>changing.</w:t>
      </w:r>
      <w:r w:rsidRPr="0008017B">
        <w:rPr>
          <w:rFonts w:cs="Times New Roman"/>
          <w:szCs w:val="24"/>
          <w:shd w:val="clear" w:color="auto" w:fill="FFFFFF"/>
        </w:rPr>
        <w:t>Available</w:t>
      </w:r>
      <w:proofErr w:type="spellEnd"/>
      <w:r w:rsidRPr="0008017B">
        <w:rPr>
          <w:rFonts w:cs="Times New Roman"/>
          <w:szCs w:val="24"/>
          <w:shd w:val="clear" w:color="auto" w:fill="FFFFFF"/>
        </w:rPr>
        <w:t xml:space="preserve"> at:</w:t>
      </w:r>
      <w:hyperlink r:id="rId14" w:history="1">
        <w:r w:rsidRPr="0008017B">
          <w:rPr>
            <w:rStyle w:val="Hyperlink"/>
            <w:rFonts w:cs="Times New Roman"/>
            <w:szCs w:val="24"/>
          </w:rPr>
          <w:t>https://www.nbcnews.com/business/travel/hotel-bed-tax-biden-junk-fees-rcna70405</w:t>
        </w:r>
      </w:hyperlink>
      <w:r w:rsidRPr="0015466B">
        <w:rPr>
          <w:rFonts w:cs="Times New Roman"/>
          <w:szCs w:val="24"/>
        </w:rPr>
        <w:t xml:space="preserve">[Accessed on:19th May 2024]  </w:t>
      </w:r>
      <w:r>
        <w:rPr>
          <w:rFonts w:cs="Times New Roman"/>
          <w:szCs w:val="24"/>
          <w:shd w:val="clear" w:color="auto" w:fill="FFFFFF"/>
        </w:rPr>
        <w:t xml:space="preserve"> </w:t>
      </w:r>
      <w:r w:rsidRPr="0008017B">
        <w:rPr>
          <w:rFonts w:cs="Times New Roman"/>
          <w:szCs w:val="24"/>
        </w:rPr>
        <w:t xml:space="preserve"> </w:t>
      </w:r>
    </w:p>
    <w:p w14:paraId="3CD81211" w14:textId="77777777" w:rsidR="0008017B" w:rsidRPr="0008017B" w:rsidRDefault="0008017B" w:rsidP="00AB43C3">
      <w:pPr>
        <w:spacing w:line="360" w:lineRule="auto"/>
        <w:rPr>
          <w:rFonts w:cs="Times New Roman"/>
          <w:szCs w:val="24"/>
        </w:rPr>
      </w:pPr>
      <w:r w:rsidRPr="0008017B">
        <w:rPr>
          <w:rFonts w:cs="Times New Roman"/>
          <w:szCs w:val="24"/>
        </w:rPr>
        <w:t>News and Sentinel, (2024). Justice’s Greenbrier Resort facing state tax liens.</w:t>
      </w:r>
      <w:r w:rsidRPr="0008017B">
        <w:rPr>
          <w:rFonts w:cs="Times New Roman"/>
          <w:szCs w:val="24"/>
          <w:shd w:val="clear" w:color="auto" w:fill="FFFFFF"/>
        </w:rPr>
        <w:t xml:space="preserve"> Available at:</w:t>
      </w:r>
      <w:hyperlink r:id="rId15" w:history="1">
        <w:r w:rsidRPr="0008017B">
          <w:rPr>
            <w:rStyle w:val="Hyperlink"/>
            <w:rFonts w:cs="Times New Roman"/>
            <w:szCs w:val="24"/>
          </w:rPr>
          <w:t>https://www.newsandsentinel.com/news/business/2024/03/justices-greenbrier-resort-facing-state-tax-liens/</w:t>
        </w:r>
      </w:hyperlink>
      <w:r w:rsidRPr="0015466B">
        <w:rPr>
          <w:rFonts w:cs="Times New Roman"/>
          <w:szCs w:val="24"/>
        </w:rPr>
        <w:t xml:space="preserve">[Accessed on:19th May 2024]  </w:t>
      </w:r>
      <w:r>
        <w:rPr>
          <w:rFonts w:cs="Times New Roman"/>
          <w:szCs w:val="24"/>
          <w:shd w:val="clear" w:color="auto" w:fill="FFFFFF"/>
        </w:rPr>
        <w:t xml:space="preserve"> </w:t>
      </w:r>
      <w:r w:rsidRPr="0008017B">
        <w:rPr>
          <w:rFonts w:cs="Times New Roman"/>
          <w:szCs w:val="24"/>
        </w:rPr>
        <w:t xml:space="preserve"> </w:t>
      </w:r>
    </w:p>
    <w:p w14:paraId="4839E8F9" w14:textId="11CF544E" w:rsidR="0008017B" w:rsidRPr="0008017B" w:rsidRDefault="0008017B" w:rsidP="00AB43C3">
      <w:pPr>
        <w:spacing w:line="360" w:lineRule="auto"/>
        <w:rPr>
          <w:rFonts w:cs="Times New Roman"/>
          <w:szCs w:val="24"/>
        </w:rPr>
      </w:pPr>
      <w:r w:rsidRPr="0008017B">
        <w:rPr>
          <w:rFonts w:cs="Times New Roman"/>
          <w:color w:val="222222"/>
          <w:szCs w:val="24"/>
          <w:shd w:val="clear" w:color="auto" w:fill="FFFFFF"/>
        </w:rPr>
        <w:t>NPR</w:t>
      </w:r>
      <w:r>
        <w:rPr>
          <w:rFonts w:cs="Times New Roman"/>
          <w:color w:val="222222"/>
          <w:szCs w:val="24"/>
          <w:shd w:val="clear" w:color="auto" w:fill="FFFFFF"/>
        </w:rPr>
        <w:t>,</w:t>
      </w:r>
      <w:r w:rsidRPr="0008017B">
        <w:rPr>
          <w:rFonts w:cs="Times New Roman"/>
          <w:color w:val="222222"/>
          <w:szCs w:val="24"/>
          <w:shd w:val="clear" w:color="auto" w:fill="FFFFFF"/>
        </w:rPr>
        <w:t xml:space="preserve"> </w:t>
      </w:r>
      <w:r>
        <w:rPr>
          <w:rFonts w:cs="Times New Roman"/>
          <w:color w:val="222222"/>
          <w:szCs w:val="24"/>
          <w:shd w:val="clear" w:color="auto" w:fill="FFFFFF"/>
        </w:rPr>
        <w:t>(</w:t>
      </w:r>
      <w:r w:rsidRPr="0008017B">
        <w:rPr>
          <w:rFonts w:cs="Times New Roman"/>
          <w:color w:val="222222"/>
          <w:szCs w:val="24"/>
          <w:shd w:val="clear" w:color="auto" w:fill="FFFFFF"/>
        </w:rPr>
        <w:t>2024</w:t>
      </w:r>
      <w:r>
        <w:rPr>
          <w:rFonts w:cs="Times New Roman"/>
          <w:color w:val="222222"/>
          <w:szCs w:val="24"/>
          <w:shd w:val="clear" w:color="auto" w:fill="FFFFFF"/>
        </w:rPr>
        <w:t>)</w:t>
      </w:r>
      <w:r w:rsidRPr="0008017B">
        <w:rPr>
          <w:rFonts w:cs="Times New Roman"/>
          <w:color w:val="222222"/>
          <w:szCs w:val="24"/>
          <w:shd w:val="clear" w:color="auto" w:fill="FFFFFF"/>
        </w:rPr>
        <w:t>.</w:t>
      </w:r>
      <w:r w:rsidRPr="0008017B">
        <w:rPr>
          <w:rFonts w:cs="Times New Roman"/>
          <w:szCs w:val="24"/>
        </w:rPr>
        <w:t xml:space="preserve"> With '</w:t>
      </w:r>
      <w:proofErr w:type="spellStart"/>
      <w:r w:rsidRPr="0008017B">
        <w:rPr>
          <w:rFonts w:cs="Times New Roman"/>
          <w:szCs w:val="24"/>
        </w:rPr>
        <w:t>bleisure</w:t>
      </w:r>
      <w:proofErr w:type="spellEnd"/>
      <w:r w:rsidRPr="0008017B">
        <w:rPr>
          <w:rFonts w:cs="Times New Roman"/>
          <w:szCs w:val="24"/>
        </w:rPr>
        <w:t>' and fewer workers, the American hotel is in recovery.</w:t>
      </w:r>
      <w:r w:rsidRPr="0008017B">
        <w:rPr>
          <w:rFonts w:cs="Times New Roman"/>
          <w:szCs w:val="24"/>
          <w:shd w:val="clear" w:color="auto" w:fill="FFFFFF"/>
        </w:rPr>
        <w:t xml:space="preserve"> Available at:</w:t>
      </w:r>
      <w:hyperlink r:id="rId16" w:history="1">
        <w:r w:rsidRPr="0008017B">
          <w:rPr>
            <w:rStyle w:val="Hyperlink"/>
            <w:rFonts w:cs="Times New Roman"/>
            <w:szCs w:val="24"/>
            <w:shd w:val="clear" w:color="auto" w:fill="FFFFFF"/>
          </w:rPr>
          <w:t>https://www.npr.org/2024/05/13/1250205737/hotel-industry-recovery-pandemic-bleisure</w:t>
        </w:r>
      </w:hyperlink>
      <w:r w:rsidRPr="0015466B">
        <w:rPr>
          <w:rFonts w:cs="Times New Roman"/>
          <w:szCs w:val="24"/>
        </w:rPr>
        <w:t xml:space="preserve">[Accessed on:19th May 2024]  </w:t>
      </w:r>
      <w:r>
        <w:rPr>
          <w:rFonts w:cs="Times New Roman"/>
          <w:szCs w:val="24"/>
          <w:shd w:val="clear" w:color="auto" w:fill="FFFFFF"/>
        </w:rPr>
        <w:t xml:space="preserve"> </w:t>
      </w:r>
      <w:r w:rsidRPr="0008017B">
        <w:rPr>
          <w:rFonts w:cs="Times New Roman"/>
          <w:color w:val="222222"/>
          <w:szCs w:val="24"/>
          <w:shd w:val="clear" w:color="auto" w:fill="FFFFFF"/>
        </w:rPr>
        <w:t xml:space="preserve"> </w:t>
      </w:r>
    </w:p>
    <w:p w14:paraId="70AB6747" w14:textId="77777777" w:rsidR="0008017B" w:rsidRPr="0008017B" w:rsidRDefault="0008017B" w:rsidP="00AB43C3">
      <w:pPr>
        <w:spacing w:line="360" w:lineRule="auto"/>
        <w:rPr>
          <w:rFonts w:cs="Times New Roman"/>
          <w:szCs w:val="24"/>
          <w:shd w:val="clear" w:color="auto" w:fill="FFFFFF"/>
        </w:rPr>
      </w:pPr>
      <w:r w:rsidRPr="0008017B">
        <w:rPr>
          <w:rFonts w:cs="Times New Roman"/>
          <w:szCs w:val="24"/>
          <w:shd w:val="clear" w:color="auto" w:fill="FFFFFF"/>
        </w:rPr>
        <w:t>NPS, (2023).</w:t>
      </w:r>
      <w:r w:rsidRPr="0008017B">
        <w:rPr>
          <w:rFonts w:cs="Times New Roman"/>
          <w:szCs w:val="24"/>
        </w:rPr>
        <w:t xml:space="preserve"> The Greenbrier goes to War.</w:t>
      </w:r>
      <w:r w:rsidRPr="0008017B">
        <w:rPr>
          <w:rFonts w:cs="Times New Roman"/>
          <w:szCs w:val="24"/>
          <w:shd w:val="clear" w:color="auto" w:fill="FFFFFF"/>
        </w:rPr>
        <w:t xml:space="preserve"> Available at:</w:t>
      </w:r>
      <w:hyperlink r:id="rId17" w:anchor=":~:text=The%20Greenbrier%20is%20a%20luxurious,Cold%20War%2Dera%20bunker%20location" w:history="1">
        <w:r w:rsidRPr="0008017B">
          <w:rPr>
            <w:rStyle w:val="Hyperlink"/>
            <w:rFonts w:cs="Times New Roman"/>
            <w:szCs w:val="24"/>
            <w:shd w:val="clear" w:color="auto" w:fill="FFFFFF"/>
          </w:rPr>
          <w:t>https://www.nps.gov/articles/000/the-greenbrier-goes-to-war.htm#:~:text=The%20Greenbrier%20is%20a%20luxurious,Cold%20War%2Dera%20bunker%20location</w:t>
        </w:r>
      </w:hyperlink>
      <w:r w:rsidRPr="0015466B">
        <w:rPr>
          <w:rFonts w:cs="Times New Roman"/>
          <w:szCs w:val="24"/>
        </w:rPr>
        <w:t xml:space="preserve">[Accessed on:19th May 2024]  </w:t>
      </w:r>
      <w:r>
        <w:rPr>
          <w:rFonts w:cs="Times New Roman"/>
          <w:szCs w:val="24"/>
          <w:shd w:val="clear" w:color="auto" w:fill="FFFFFF"/>
        </w:rPr>
        <w:t xml:space="preserve"> </w:t>
      </w:r>
      <w:r w:rsidRPr="0008017B">
        <w:rPr>
          <w:rFonts w:cs="Times New Roman"/>
          <w:szCs w:val="24"/>
          <w:shd w:val="clear" w:color="auto" w:fill="FFFFFF"/>
        </w:rPr>
        <w:t xml:space="preserve">  </w:t>
      </w:r>
    </w:p>
    <w:p w14:paraId="7AA6124A" w14:textId="77777777" w:rsidR="0008017B" w:rsidRPr="0008017B" w:rsidRDefault="0008017B" w:rsidP="00AB43C3">
      <w:pPr>
        <w:spacing w:line="360" w:lineRule="auto"/>
        <w:rPr>
          <w:rFonts w:cs="Times New Roman"/>
          <w:color w:val="222222"/>
          <w:szCs w:val="24"/>
          <w:shd w:val="clear" w:color="auto" w:fill="FFFFFF"/>
        </w:rPr>
      </w:pPr>
      <w:r w:rsidRPr="0008017B">
        <w:rPr>
          <w:rFonts w:cs="Times New Roman"/>
          <w:color w:val="222222"/>
          <w:szCs w:val="24"/>
          <w:shd w:val="clear" w:color="auto" w:fill="FFFFFF"/>
        </w:rPr>
        <w:t xml:space="preserve">OSHA education Center 2024. </w:t>
      </w:r>
      <w:r w:rsidRPr="0008017B">
        <w:rPr>
          <w:rFonts w:cs="Times New Roman"/>
          <w:szCs w:val="24"/>
        </w:rPr>
        <w:t>Employee Overtime: Hours, Pay and Who is Covered.</w:t>
      </w:r>
      <w:r w:rsidRPr="0008017B">
        <w:rPr>
          <w:rFonts w:cs="Times New Roman"/>
          <w:szCs w:val="24"/>
          <w:shd w:val="clear" w:color="auto" w:fill="FFFFFF"/>
        </w:rPr>
        <w:t xml:space="preserve"> Available at:</w:t>
      </w:r>
      <w:hyperlink r:id="rId18" w:anchor=":~:text=The%20Fair%20Labor%20Standards%20Act,for%20five%20days%20a%20week" w:history="1">
        <w:r w:rsidRPr="0008017B">
          <w:rPr>
            <w:rStyle w:val="Hyperlink"/>
            <w:rFonts w:cs="Times New Roman"/>
            <w:szCs w:val="24"/>
            <w:shd w:val="clear" w:color="auto" w:fill="FFFFFF"/>
          </w:rPr>
          <w:t>https://www.oshaeducationcenter.com/articles/employee-overtime/#:~:text=The%20Fair%20Labor%20Standards%20Act,for%20five%20days%20a%20week</w:t>
        </w:r>
      </w:hyperlink>
      <w:r w:rsidRPr="0008017B">
        <w:rPr>
          <w:rFonts w:cs="Times New Roman"/>
          <w:color w:val="222222"/>
          <w:szCs w:val="24"/>
          <w:shd w:val="clear" w:color="auto" w:fill="FFFFFF"/>
        </w:rPr>
        <w:t>.</w:t>
      </w:r>
      <w:r w:rsidRPr="0015466B">
        <w:rPr>
          <w:rFonts w:cs="Times New Roman"/>
          <w:szCs w:val="24"/>
        </w:rPr>
        <w:t xml:space="preserve">[Accessed on:19th May 2024]  </w:t>
      </w:r>
      <w:r>
        <w:rPr>
          <w:rFonts w:cs="Times New Roman"/>
          <w:szCs w:val="24"/>
          <w:shd w:val="clear" w:color="auto" w:fill="FFFFFF"/>
        </w:rPr>
        <w:t xml:space="preserve"> </w:t>
      </w:r>
      <w:r w:rsidRPr="0008017B">
        <w:rPr>
          <w:rFonts w:cs="Times New Roman"/>
          <w:color w:val="222222"/>
          <w:szCs w:val="24"/>
          <w:shd w:val="clear" w:color="auto" w:fill="FFFFFF"/>
        </w:rPr>
        <w:t xml:space="preserve"> </w:t>
      </w:r>
    </w:p>
    <w:p w14:paraId="501898B1" w14:textId="77777777" w:rsidR="0008017B" w:rsidRPr="0008017B" w:rsidRDefault="0008017B" w:rsidP="00AB43C3">
      <w:pPr>
        <w:spacing w:line="360" w:lineRule="auto"/>
        <w:rPr>
          <w:rFonts w:cs="Times New Roman"/>
          <w:szCs w:val="24"/>
          <w:shd w:val="clear" w:color="auto" w:fill="FFFFFF"/>
        </w:rPr>
      </w:pPr>
      <w:r w:rsidRPr="0008017B">
        <w:rPr>
          <w:rFonts w:cs="Times New Roman"/>
          <w:szCs w:val="24"/>
          <w:shd w:val="clear" w:color="auto" w:fill="FFFFFF"/>
        </w:rPr>
        <w:t>Pallant, J. L., Sands, S., &amp; Karpen, I. O. (2020). The 4Cs of mass customization in service industries: a customer lens. </w:t>
      </w:r>
      <w:r w:rsidRPr="0008017B">
        <w:rPr>
          <w:rFonts w:cs="Times New Roman"/>
          <w:i/>
          <w:iCs/>
          <w:szCs w:val="24"/>
          <w:shd w:val="clear" w:color="auto" w:fill="FFFFFF"/>
        </w:rPr>
        <w:t>Journal of Services Marketing</w:t>
      </w:r>
      <w:r w:rsidRPr="0008017B">
        <w:rPr>
          <w:rFonts w:cs="Times New Roman"/>
          <w:szCs w:val="24"/>
          <w:shd w:val="clear" w:color="auto" w:fill="FFFFFF"/>
        </w:rPr>
        <w:t>, </w:t>
      </w:r>
      <w:r w:rsidRPr="0008017B">
        <w:rPr>
          <w:rFonts w:cs="Times New Roman"/>
          <w:i/>
          <w:iCs/>
          <w:szCs w:val="24"/>
          <w:shd w:val="clear" w:color="auto" w:fill="FFFFFF"/>
        </w:rPr>
        <w:t>34</w:t>
      </w:r>
      <w:r w:rsidRPr="0008017B">
        <w:rPr>
          <w:rFonts w:cs="Times New Roman"/>
          <w:szCs w:val="24"/>
          <w:shd w:val="clear" w:color="auto" w:fill="FFFFFF"/>
        </w:rPr>
        <w:t>(4), 499-511.</w:t>
      </w:r>
    </w:p>
    <w:p w14:paraId="5AA6A939" w14:textId="77777777" w:rsidR="0008017B" w:rsidRPr="0008017B" w:rsidRDefault="0008017B" w:rsidP="00AB43C3">
      <w:pPr>
        <w:spacing w:line="360" w:lineRule="auto"/>
        <w:rPr>
          <w:rFonts w:cs="Times New Roman"/>
          <w:szCs w:val="24"/>
        </w:rPr>
      </w:pPr>
      <w:r w:rsidRPr="0008017B">
        <w:rPr>
          <w:rFonts w:cs="Times New Roman"/>
          <w:szCs w:val="24"/>
        </w:rPr>
        <w:t>PR Newswire, (2020). Greenbrier Releases 2020 Environmental, Social and Governance Report.</w:t>
      </w:r>
      <w:r w:rsidRPr="0008017B">
        <w:rPr>
          <w:rFonts w:cs="Times New Roman"/>
          <w:szCs w:val="24"/>
          <w:shd w:val="clear" w:color="auto" w:fill="FFFFFF"/>
        </w:rPr>
        <w:t xml:space="preserve"> Available at:</w:t>
      </w:r>
      <w:hyperlink r:id="rId19" w:history="1">
        <w:r w:rsidRPr="0008017B">
          <w:rPr>
            <w:rStyle w:val="Hyperlink"/>
            <w:rFonts w:cs="Times New Roman"/>
            <w:szCs w:val="24"/>
          </w:rPr>
          <w:t>https://www.prnewswire.com/news-releases/greenbrier-releases-2020-environmental-social-and-governance-report-301164396.html</w:t>
        </w:r>
      </w:hyperlink>
      <w:r w:rsidRPr="0015466B">
        <w:rPr>
          <w:rFonts w:cs="Times New Roman"/>
          <w:szCs w:val="24"/>
        </w:rPr>
        <w:t xml:space="preserve">[Accessed on:19th May 2024]  </w:t>
      </w:r>
      <w:r>
        <w:rPr>
          <w:rFonts w:cs="Times New Roman"/>
          <w:szCs w:val="24"/>
          <w:shd w:val="clear" w:color="auto" w:fill="FFFFFF"/>
        </w:rPr>
        <w:t xml:space="preserve"> </w:t>
      </w:r>
      <w:r w:rsidRPr="0008017B">
        <w:rPr>
          <w:rFonts w:cs="Times New Roman"/>
          <w:szCs w:val="24"/>
        </w:rPr>
        <w:t xml:space="preserve"> </w:t>
      </w:r>
    </w:p>
    <w:p w14:paraId="46B6D143" w14:textId="77777777" w:rsidR="0008017B" w:rsidRPr="0008017B" w:rsidRDefault="0008017B" w:rsidP="00AB43C3">
      <w:pPr>
        <w:spacing w:line="360" w:lineRule="auto"/>
        <w:rPr>
          <w:rFonts w:cs="Times New Roman"/>
          <w:color w:val="222222"/>
          <w:szCs w:val="24"/>
          <w:shd w:val="clear" w:color="auto" w:fill="FFFFFF"/>
        </w:rPr>
      </w:pPr>
      <w:r w:rsidRPr="0008017B">
        <w:rPr>
          <w:rFonts w:cs="Times New Roman"/>
          <w:szCs w:val="24"/>
        </w:rPr>
        <w:t>Reis, J., Amorim, M., Cohen, Y., &amp; Rodrigues, M. (2020). Artificial intelligence in service delivery systems: a systematic literature review. Trends and Innovations in Information Systems and Technologies: Volume 1 8, 222-233</w:t>
      </w:r>
      <w:r w:rsidRPr="0008017B">
        <w:rPr>
          <w:rFonts w:cs="Times New Roman"/>
          <w:color w:val="222222"/>
          <w:szCs w:val="24"/>
          <w:shd w:val="clear" w:color="auto" w:fill="FFFFFF"/>
        </w:rPr>
        <w:t>.</w:t>
      </w:r>
    </w:p>
    <w:p w14:paraId="6E86E435" w14:textId="77777777" w:rsidR="0008017B" w:rsidRPr="0008017B" w:rsidRDefault="0008017B" w:rsidP="00AB43C3">
      <w:pPr>
        <w:spacing w:line="360" w:lineRule="auto"/>
        <w:rPr>
          <w:rFonts w:cs="Times New Roman"/>
          <w:szCs w:val="24"/>
          <w:shd w:val="clear" w:color="auto" w:fill="FFFFFF"/>
        </w:rPr>
      </w:pPr>
      <w:proofErr w:type="spellStart"/>
      <w:r w:rsidRPr="0008017B">
        <w:rPr>
          <w:rFonts w:cs="Times New Roman"/>
          <w:szCs w:val="24"/>
          <w:shd w:val="clear" w:color="auto" w:fill="FFFFFF"/>
        </w:rPr>
        <w:t>Saghafian</w:t>
      </w:r>
      <w:proofErr w:type="spellEnd"/>
      <w:r w:rsidRPr="0008017B">
        <w:rPr>
          <w:rFonts w:cs="Times New Roman"/>
          <w:szCs w:val="24"/>
          <w:shd w:val="clear" w:color="auto" w:fill="FFFFFF"/>
        </w:rPr>
        <w:t xml:space="preserve">, M., </w:t>
      </w:r>
      <w:proofErr w:type="spellStart"/>
      <w:r w:rsidRPr="0008017B">
        <w:rPr>
          <w:rFonts w:cs="Times New Roman"/>
          <w:szCs w:val="24"/>
          <w:shd w:val="clear" w:color="auto" w:fill="FFFFFF"/>
        </w:rPr>
        <w:t>Gotcheva</w:t>
      </w:r>
      <w:proofErr w:type="spellEnd"/>
      <w:r w:rsidRPr="0008017B">
        <w:rPr>
          <w:rFonts w:cs="Times New Roman"/>
          <w:szCs w:val="24"/>
          <w:shd w:val="clear" w:color="auto" w:fill="FFFFFF"/>
        </w:rPr>
        <w:t>, N., Laumann, K., &amp; Skogstad, M. R. (2020, November). Managerial sense-making during technological changes. In </w:t>
      </w:r>
      <w:r w:rsidRPr="0008017B">
        <w:rPr>
          <w:rFonts w:cs="Times New Roman"/>
          <w:i/>
          <w:iCs/>
          <w:szCs w:val="24"/>
          <w:shd w:val="clear" w:color="auto" w:fill="FFFFFF"/>
        </w:rPr>
        <w:t>Proceedings of the 30th European Safety and Reliability Conference and the 15th Probabilistic Safety Assessment and Management Conference</w:t>
      </w:r>
      <w:r w:rsidRPr="0008017B">
        <w:rPr>
          <w:rFonts w:cs="Times New Roman"/>
          <w:szCs w:val="24"/>
          <w:shd w:val="clear" w:color="auto" w:fill="FFFFFF"/>
        </w:rPr>
        <w:t> (pp. 1-6). Singapore: Research publishing services.</w:t>
      </w:r>
    </w:p>
    <w:p w14:paraId="47EDC289" w14:textId="77777777" w:rsidR="0008017B" w:rsidRPr="0008017B" w:rsidRDefault="0008017B" w:rsidP="00AB43C3">
      <w:pPr>
        <w:spacing w:line="360" w:lineRule="auto"/>
        <w:rPr>
          <w:rFonts w:cs="Times New Roman"/>
          <w:szCs w:val="24"/>
          <w:shd w:val="clear" w:color="auto" w:fill="FFFFFF"/>
        </w:rPr>
      </w:pPr>
      <w:r w:rsidRPr="0008017B">
        <w:rPr>
          <w:rFonts w:cs="Times New Roman"/>
          <w:szCs w:val="24"/>
          <w:shd w:val="clear" w:color="auto" w:fill="FFFFFF"/>
        </w:rPr>
        <w:lastRenderedPageBreak/>
        <w:t>Schulz-Knappe, C., Koch, T., &amp; Beckert, J. (2019). The importance of communicating change: Identifying predictors for support and resistance toward organizational change processes. </w:t>
      </w:r>
      <w:r w:rsidRPr="0008017B">
        <w:rPr>
          <w:rFonts w:cs="Times New Roman"/>
          <w:i/>
          <w:iCs/>
          <w:szCs w:val="24"/>
          <w:shd w:val="clear" w:color="auto" w:fill="FFFFFF"/>
        </w:rPr>
        <w:t>Corporate Communications: An International Journal</w:t>
      </w:r>
      <w:r w:rsidRPr="0008017B">
        <w:rPr>
          <w:rFonts w:cs="Times New Roman"/>
          <w:szCs w:val="24"/>
          <w:shd w:val="clear" w:color="auto" w:fill="FFFFFF"/>
        </w:rPr>
        <w:t>, </w:t>
      </w:r>
      <w:r w:rsidRPr="0008017B">
        <w:rPr>
          <w:rFonts w:cs="Times New Roman"/>
          <w:i/>
          <w:iCs/>
          <w:szCs w:val="24"/>
          <w:shd w:val="clear" w:color="auto" w:fill="FFFFFF"/>
        </w:rPr>
        <w:t>24</w:t>
      </w:r>
      <w:r w:rsidRPr="0008017B">
        <w:rPr>
          <w:rFonts w:cs="Times New Roman"/>
          <w:szCs w:val="24"/>
          <w:shd w:val="clear" w:color="auto" w:fill="FFFFFF"/>
        </w:rPr>
        <w:t>(4), 670-685.</w:t>
      </w:r>
    </w:p>
    <w:p w14:paraId="074CD039" w14:textId="77777777" w:rsidR="0008017B" w:rsidRPr="0008017B" w:rsidRDefault="0008017B" w:rsidP="00AB43C3">
      <w:pPr>
        <w:spacing w:line="360" w:lineRule="auto"/>
        <w:rPr>
          <w:rFonts w:cs="Times New Roman"/>
          <w:szCs w:val="24"/>
        </w:rPr>
      </w:pPr>
      <w:r w:rsidRPr="0008017B">
        <w:rPr>
          <w:rFonts w:cs="Times New Roman"/>
          <w:szCs w:val="24"/>
        </w:rPr>
        <w:t>Serrano-Baena, M. M., Hidalgo Fernández, R. E., Carranza-Cañadas, P., &amp; Triviño-</w:t>
      </w:r>
      <w:proofErr w:type="spellStart"/>
      <w:r w:rsidRPr="0008017B">
        <w:rPr>
          <w:rFonts w:cs="Times New Roman"/>
          <w:szCs w:val="24"/>
        </w:rPr>
        <w:t>Tarradas</w:t>
      </w:r>
      <w:proofErr w:type="spellEnd"/>
      <w:r w:rsidRPr="0008017B">
        <w:rPr>
          <w:rFonts w:cs="Times New Roman"/>
          <w:szCs w:val="24"/>
        </w:rPr>
        <w:t>, P. (2021). How the Implementation of BREEAM in hotels could help to achieve the SDGs. Applied Sciences, 11(23), 11131</w:t>
      </w:r>
      <w:r w:rsidRPr="0008017B">
        <w:rPr>
          <w:rFonts w:cs="Times New Roman"/>
          <w:color w:val="222222"/>
          <w:szCs w:val="24"/>
          <w:shd w:val="clear" w:color="auto" w:fill="FFFFFF"/>
        </w:rPr>
        <w:t>.</w:t>
      </w:r>
    </w:p>
    <w:p w14:paraId="28DCD501" w14:textId="77777777" w:rsidR="0008017B" w:rsidRPr="0008017B" w:rsidRDefault="0008017B" w:rsidP="00AB43C3">
      <w:pPr>
        <w:spacing w:line="360" w:lineRule="auto"/>
        <w:rPr>
          <w:rFonts w:cs="Times New Roman"/>
          <w:szCs w:val="24"/>
          <w:shd w:val="clear" w:color="auto" w:fill="FFFFFF"/>
        </w:rPr>
      </w:pPr>
      <w:r w:rsidRPr="0008017B">
        <w:rPr>
          <w:rFonts w:cs="Times New Roman"/>
          <w:szCs w:val="24"/>
          <w:shd w:val="clear" w:color="auto" w:fill="FFFFFF"/>
        </w:rPr>
        <w:t>Shams, G., Rather, R., Abdur Rehman, M., &amp; Lodhi, R. N. (2021). Hospitality-based service recovery, outcome favourability, satisfaction with service recovery and consequent customer loyalty: an empirical analysis. </w:t>
      </w:r>
      <w:r w:rsidRPr="0008017B">
        <w:rPr>
          <w:rFonts w:cs="Times New Roman"/>
          <w:i/>
          <w:iCs/>
          <w:szCs w:val="24"/>
          <w:shd w:val="clear" w:color="auto" w:fill="FFFFFF"/>
        </w:rPr>
        <w:t>International Journal of Culture, Tourism and Hospitality Research</w:t>
      </w:r>
      <w:r w:rsidRPr="0008017B">
        <w:rPr>
          <w:rFonts w:cs="Times New Roman"/>
          <w:szCs w:val="24"/>
          <w:shd w:val="clear" w:color="auto" w:fill="FFFFFF"/>
        </w:rPr>
        <w:t>, </w:t>
      </w:r>
      <w:r w:rsidRPr="0008017B">
        <w:rPr>
          <w:rFonts w:cs="Times New Roman"/>
          <w:i/>
          <w:iCs/>
          <w:szCs w:val="24"/>
          <w:shd w:val="clear" w:color="auto" w:fill="FFFFFF"/>
        </w:rPr>
        <w:t>15</w:t>
      </w:r>
      <w:r w:rsidRPr="0008017B">
        <w:rPr>
          <w:rFonts w:cs="Times New Roman"/>
          <w:szCs w:val="24"/>
          <w:shd w:val="clear" w:color="auto" w:fill="FFFFFF"/>
        </w:rPr>
        <w:t>(2), 266-284.</w:t>
      </w:r>
    </w:p>
    <w:p w14:paraId="3AE446FA" w14:textId="77777777" w:rsidR="0008017B" w:rsidRPr="0008017B" w:rsidRDefault="0008017B" w:rsidP="00AB43C3">
      <w:pPr>
        <w:spacing w:line="360" w:lineRule="auto"/>
        <w:rPr>
          <w:rFonts w:cs="Times New Roman"/>
          <w:szCs w:val="24"/>
        </w:rPr>
      </w:pPr>
      <w:r w:rsidRPr="0008017B">
        <w:rPr>
          <w:rFonts w:cs="Times New Roman"/>
          <w:szCs w:val="24"/>
          <w:shd w:val="clear" w:color="auto" w:fill="FFFFFF"/>
        </w:rPr>
        <w:t>Statista, (2024).</w:t>
      </w:r>
      <w:r w:rsidRPr="0008017B">
        <w:rPr>
          <w:rFonts w:cs="Times New Roman"/>
          <w:szCs w:val="24"/>
        </w:rPr>
        <w:t xml:space="preserve"> U.S. inflation rate versus wage growth 2020-2024.</w:t>
      </w:r>
      <w:r w:rsidRPr="0008017B">
        <w:rPr>
          <w:rFonts w:cs="Times New Roman"/>
          <w:szCs w:val="24"/>
          <w:shd w:val="clear" w:color="auto" w:fill="FFFFFF"/>
        </w:rPr>
        <w:t xml:space="preserve"> Available at:</w:t>
      </w:r>
      <w:hyperlink r:id="rId20" w:history="1">
        <w:r w:rsidRPr="0008017B">
          <w:rPr>
            <w:rStyle w:val="Hyperlink"/>
            <w:rFonts w:cs="Times New Roman"/>
            <w:szCs w:val="24"/>
          </w:rPr>
          <w:t>https://www.statista.com/statistics/1351276/wage-growth-vs-inflation-us/</w:t>
        </w:r>
      </w:hyperlink>
      <w:r w:rsidRPr="0015466B">
        <w:rPr>
          <w:rFonts w:cs="Times New Roman"/>
          <w:szCs w:val="24"/>
        </w:rPr>
        <w:t xml:space="preserve">[Accessed on:19th May 2024]  </w:t>
      </w:r>
      <w:r>
        <w:rPr>
          <w:rFonts w:cs="Times New Roman"/>
          <w:szCs w:val="24"/>
          <w:shd w:val="clear" w:color="auto" w:fill="FFFFFF"/>
        </w:rPr>
        <w:t xml:space="preserve"> </w:t>
      </w:r>
      <w:r w:rsidRPr="0008017B">
        <w:rPr>
          <w:rFonts w:cs="Times New Roman"/>
          <w:szCs w:val="24"/>
        </w:rPr>
        <w:t xml:space="preserve"> </w:t>
      </w:r>
      <w:r w:rsidRPr="0008017B">
        <w:rPr>
          <w:rFonts w:cs="Times New Roman"/>
          <w:szCs w:val="24"/>
          <w:shd w:val="clear" w:color="auto" w:fill="FFFFFF"/>
        </w:rPr>
        <w:t xml:space="preserve"> </w:t>
      </w:r>
    </w:p>
    <w:p w14:paraId="6283C6D3" w14:textId="77777777" w:rsidR="0008017B" w:rsidRPr="0008017B" w:rsidRDefault="0008017B" w:rsidP="00AB43C3">
      <w:pPr>
        <w:spacing w:line="360" w:lineRule="auto"/>
        <w:rPr>
          <w:rFonts w:cs="Times New Roman"/>
          <w:szCs w:val="24"/>
          <w:shd w:val="clear" w:color="auto" w:fill="FFFFFF"/>
        </w:rPr>
      </w:pPr>
      <w:r w:rsidRPr="0008017B">
        <w:rPr>
          <w:rFonts w:cs="Times New Roman"/>
          <w:szCs w:val="24"/>
          <w:shd w:val="clear" w:color="auto" w:fill="FFFFFF"/>
        </w:rPr>
        <w:t xml:space="preserve">Syed, R., </w:t>
      </w:r>
      <w:proofErr w:type="spellStart"/>
      <w:r w:rsidRPr="0008017B">
        <w:rPr>
          <w:rFonts w:cs="Times New Roman"/>
          <w:szCs w:val="24"/>
          <w:shd w:val="clear" w:color="auto" w:fill="FFFFFF"/>
        </w:rPr>
        <w:t>Suriadi</w:t>
      </w:r>
      <w:proofErr w:type="spellEnd"/>
      <w:r w:rsidRPr="0008017B">
        <w:rPr>
          <w:rFonts w:cs="Times New Roman"/>
          <w:szCs w:val="24"/>
          <w:shd w:val="clear" w:color="auto" w:fill="FFFFFF"/>
        </w:rPr>
        <w:t xml:space="preserve">, S., Adams, M., Bandara, W., Leemans, S. J., Ouyang, C., ... &amp; </w:t>
      </w:r>
      <w:proofErr w:type="spellStart"/>
      <w:r w:rsidRPr="0008017B">
        <w:rPr>
          <w:rFonts w:cs="Times New Roman"/>
          <w:szCs w:val="24"/>
          <w:shd w:val="clear" w:color="auto" w:fill="FFFFFF"/>
        </w:rPr>
        <w:t>Reijers</w:t>
      </w:r>
      <w:proofErr w:type="spellEnd"/>
      <w:r w:rsidRPr="0008017B">
        <w:rPr>
          <w:rFonts w:cs="Times New Roman"/>
          <w:szCs w:val="24"/>
          <w:shd w:val="clear" w:color="auto" w:fill="FFFFFF"/>
        </w:rPr>
        <w:t>, H. A. (2020). Robotic process automation: contemporary themes and challenges. </w:t>
      </w:r>
      <w:r w:rsidRPr="0008017B">
        <w:rPr>
          <w:rFonts w:cs="Times New Roman"/>
          <w:i/>
          <w:iCs/>
          <w:szCs w:val="24"/>
          <w:shd w:val="clear" w:color="auto" w:fill="FFFFFF"/>
        </w:rPr>
        <w:t>Computers in Industry</w:t>
      </w:r>
      <w:r w:rsidRPr="0008017B">
        <w:rPr>
          <w:rFonts w:cs="Times New Roman"/>
          <w:szCs w:val="24"/>
          <w:shd w:val="clear" w:color="auto" w:fill="FFFFFF"/>
        </w:rPr>
        <w:t>, </w:t>
      </w:r>
      <w:r w:rsidRPr="0008017B">
        <w:rPr>
          <w:rFonts w:cs="Times New Roman"/>
          <w:i/>
          <w:iCs/>
          <w:szCs w:val="24"/>
          <w:shd w:val="clear" w:color="auto" w:fill="FFFFFF"/>
        </w:rPr>
        <w:t>115</w:t>
      </w:r>
      <w:r w:rsidRPr="0008017B">
        <w:rPr>
          <w:rFonts w:cs="Times New Roman"/>
          <w:szCs w:val="24"/>
          <w:shd w:val="clear" w:color="auto" w:fill="FFFFFF"/>
        </w:rPr>
        <w:t>, 103162.</w:t>
      </w:r>
    </w:p>
    <w:p w14:paraId="746F7CF8" w14:textId="77777777" w:rsidR="0008017B" w:rsidRPr="0008017B" w:rsidRDefault="0008017B" w:rsidP="00AB43C3">
      <w:pPr>
        <w:spacing w:line="360" w:lineRule="auto"/>
        <w:rPr>
          <w:rFonts w:cs="Times New Roman"/>
          <w:szCs w:val="24"/>
          <w:shd w:val="clear" w:color="auto" w:fill="FFFFFF"/>
        </w:rPr>
      </w:pPr>
      <w:r w:rsidRPr="0008017B">
        <w:rPr>
          <w:rFonts w:cs="Times New Roman"/>
          <w:szCs w:val="24"/>
          <w:shd w:val="clear" w:color="auto" w:fill="FFFFFF"/>
        </w:rPr>
        <w:t>Teoli, D., Sanvictores, T. and An, J., 2019. SWOT analysis.</w:t>
      </w:r>
    </w:p>
    <w:p w14:paraId="741A1AA5" w14:textId="31488033" w:rsidR="0008017B" w:rsidRPr="0008017B" w:rsidRDefault="0008017B" w:rsidP="00AB43C3">
      <w:pPr>
        <w:spacing w:line="360" w:lineRule="auto"/>
        <w:rPr>
          <w:rFonts w:cs="Times New Roman"/>
          <w:szCs w:val="24"/>
          <w:shd w:val="clear" w:color="auto" w:fill="FFFFFF"/>
        </w:rPr>
      </w:pPr>
      <w:r w:rsidRPr="0008017B">
        <w:rPr>
          <w:rFonts w:cs="Times New Roman"/>
          <w:szCs w:val="24"/>
          <w:shd w:val="clear" w:color="auto" w:fill="FFFFFF"/>
        </w:rPr>
        <w:t>The Greenbrier</w:t>
      </w:r>
      <w:r>
        <w:rPr>
          <w:rFonts w:cs="Times New Roman"/>
          <w:szCs w:val="24"/>
          <w:shd w:val="clear" w:color="auto" w:fill="FFFFFF"/>
        </w:rPr>
        <w:t>,</w:t>
      </w:r>
      <w:r w:rsidRPr="0008017B">
        <w:rPr>
          <w:rFonts w:cs="Times New Roman"/>
          <w:szCs w:val="24"/>
          <w:shd w:val="clear" w:color="auto" w:fill="FFFFFF"/>
        </w:rPr>
        <w:t xml:space="preserve"> </w:t>
      </w:r>
      <w:r>
        <w:rPr>
          <w:rFonts w:cs="Times New Roman"/>
          <w:szCs w:val="24"/>
          <w:shd w:val="clear" w:color="auto" w:fill="FFFFFF"/>
        </w:rPr>
        <w:t>(</w:t>
      </w:r>
      <w:r w:rsidRPr="0008017B">
        <w:rPr>
          <w:rFonts w:cs="Times New Roman"/>
          <w:szCs w:val="24"/>
          <w:shd w:val="clear" w:color="auto" w:fill="FFFFFF"/>
        </w:rPr>
        <w:t>2024</w:t>
      </w:r>
      <w:r>
        <w:rPr>
          <w:rFonts w:cs="Times New Roman"/>
          <w:szCs w:val="24"/>
          <w:shd w:val="clear" w:color="auto" w:fill="FFFFFF"/>
        </w:rPr>
        <w:t>)</w:t>
      </w:r>
      <w:r w:rsidRPr="0008017B">
        <w:rPr>
          <w:rFonts w:cs="Times New Roman"/>
          <w:szCs w:val="24"/>
          <w:shd w:val="clear" w:color="auto" w:fill="FFFFFF"/>
        </w:rPr>
        <w:t xml:space="preserve">. Adventure zone. </w:t>
      </w:r>
      <w:hyperlink r:id="rId21" w:history="1">
        <w:r w:rsidRPr="0008017B">
          <w:rPr>
            <w:rStyle w:val="Hyperlink"/>
            <w:rFonts w:cs="Times New Roman"/>
            <w:szCs w:val="24"/>
            <w:shd w:val="clear" w:color="auto" w:fill="FFFFFF"/>
          </w:rPr>
          <w:t>https://www.greenbrier.com/activities/adventure-zone/</w:t>
        </w:r>
      </w:hyperlink>
      <w:r w:rsidRPr="0015466B">
        <w:rPr>
          <w:rFonts w:cs="Times New Roman"/>
          <w:szCs w:val="24"/>
        </w:rPr>
        <w:t xml:space="preserve">[Accessed on:19th May 2024]  </w:t>
      </w:r>
      <w:r>
        <w:rPr>
          <w:rFonts w:cs="Times New Roman"/>
          <w:szCs w:val="24"/>
          <w:shd w:val="clear" w:color="auto" w:fill="FFFFFF"/>
        </w:rPr>
        <w:t xml:space="preserve"> </w:t>
      </w:r>
    </w:p>
    <w:p w14:paraId="287D2327" w14:textId="77777777" w:rsidR="0008017B" w:rsidRPr="0008017B" w:rsidRDefault="0008017B" w:rsidP="00AB43C3">
      <w:pPr>
        <w:spacing w:line="360" w:lineRule="auto"/>
        <w:rPr>
          <w:rFonts w:cs="Times New Roman"/>
          <w:szCs w:val="24"/>
          <w:shd w:val="clear" w:color="auto" w:fill="FFFFFF"/>
        </w:rPr>
      </w:pPr>
      <w:r w:rsidRPr="0008017B">
        <w:rPr>
          <w:rFonts w:cs="Times New Roman"/>
          <w:szCs w:val="24"/>
          <w:shd w:val="clear" w:color="auto" w:fill="FFFFFF"/>
        </w:rPr>
        <w:t>The Greenbrier resort, (2024). History. Available at:</w:t>
      </w:r>
      <w:hyperlink r:id="rId22" w:anchor=":~:text=Founded%20in%201778%2C%20the%20resort's,from%20all%20over%20the%20world" w:history="1">
        <w:r w:rsidRPr="0008017B">
          <w:rPr>
            <w:rStyle w:val="Hyperlink"/>
            <w:rFonts w:cs="Times New Roman"/>
            <w:szCs w:val="24"/>
            <w:shd w:val="clear" w:color="auto" w:fill="FFFFFF"/>
          </w:rPr>
          <w:t>https://www.greenbrier.com/discover-more/about-us/history/#:~:text=Founded%20in%201778%2C%20the%20resort's,from%20all%20over%20the%20world</w:t>
        </w:r>
      </w:hyperlink>
      <w:r w:rsidRPr="0008017B">
        <w:rPr>
          <w:rFonts w:cs="Times New Roman"/>
          <w:szCs w:val="24"/>
          <w:shd w:val="clear" w:color="auto" w:fill="FFFFFF"/>
        </w:rPr>
        <w:t>.</w:t>
      </w:r>
      <w:r w:rsidRPr="0015466B">
        <w:rPr>
          <w:rFonts w:cs="Times New Roman"/>
          <w:szCs w:val="24"/>
        </w:rPr>
        <w:t xml:space="preserve">[Accessed on:19th May 2024]  </w:t>
      </w:r>
      <w:r>
        <w:rPr>
          <w:rFonts w:cs="Times New Roman"/>
          <w:szCs w:val="24"/>
          <w:shd w:val="clear" w:color="auto" w:fill="FFFFFF"/>
        </w:rPr>
        <w:t xml:space="preserve"> </w:t>
      </w:r>
      <w:r w:rsidRPr="0008017B">
        <w:rPr>
          <w:rFonts w:cs="Times New Roman"/>
          <w:szCs w:val="24"/>
          <w:shd w:val="clear" w:color="auto" w:fill="FFFFFF"/>
        </w:rPr>
        <w:t xml:space="preserve">  </w:t>
      </w:r>
    </w:p>
    <w:p w14:paraId="63BA68B5" w14:textId="77777777" w:rsidR="0008017B" w:rsidRPr="0008017B" w:rsidRDefault="0008017B" w:rsidP="00AB43C3">
      <w:pPr>
        <w:spacing w:line="360" w:lineRule="auto"/>
        <w:rPr>
          <w:rFonts w:cs="Times New Roman"/>
          <w:szCs w:val="24"/>
          <w:shd w:val="clear" w:color="auto" w:fill="FFFFFF"/>
        </w:rPr>
      </w:pPr>
      <w:r w:rsidRPr="0008017B">
        <w:rPr>
          <w:rFonts w:cs="Times New Roman"/>
          <w:szCs w:val="24"/>
          <w:shd w:val="clear" w:color="auto" w:fill="FFFFFF"/>
        </w:rPr>
        <w:t>The Greenbrier, (2024). About us. Available at:</w:t>
      </w:r>
      <w:hyperlink r:id="rId23" w:anchor=":~:text=The%20Greenbrier%20offers%20710%20Signature,all%20the%20luxuries%20of%20today" w:history="1">
        <w:r w:rsidRPr="0008017B">
          <w:rPr>
            <w:rStyle w:val="Hyperlink"/>
            <w:rFonts w:cs="Times New Roman"/>
            <w:szCs w:val="24"/>
            <w:shd w:val="clear" w:color="auto" w:fill="FFFFFF"/>
          </w:rPr>
          <w:t>https://www.greenbrier.com/discover-more/about-us/#:~:text=The%20Greenbrier%20offers%20710%20Signature,all%20the%20luxuries%20of%20today</w:t>
        </w:r>
      </w:hyperlink>
      <w:r w:rsidRPr="0015466B">
        <w:rPr>
          <w:rFonts w:cs="Times New Roman"/>
          <w:szCs w:val="24"/>
        </w:rPr>
        <w:t xml:space="preserve">[Accessed on:19th May 2024]  </w:t>
      </w:r>
      <w:r>
        <w:rPr>
          <w:rFonts w:cs="Times New Roman"/>
          <w:szCs w:val="24"/>
          <w:shd w:val="clear" w:color="auto" w:fill="FFFFFF"/>
        </w:rPr>
        <w:t xml:space="preserve"> </w:t>
      </w:r>
      <w:r w:rsidRPr="0008017B">
        <w:rPr>
          <w:rFonts w:cs="Times New Roman"/>
          <w:szCs w:val="24"/>
          <w:shd w:val="clear" w:color="auto" w:fill="FFFFFF"/>
        </w:rPr>
        <w:t xml:space="preserve"> </w:t>
      </w:r>
    </w:p>
    <w:p w14:paraId="014FC3EB" w14:textId="77777777" w:rsidR="0008017B" w:rsidRPr="0008017B" w:rsidRDefault="0008017B" w:rsidP="00AB43C3">
      <w:pPr>
        <w:spacing w:line="360" w:lineRule="auto"/>
        <w:rPr>
          <w:rFonts w:cs="Times New Roman"/>
          <w:szCs w:val="24"/>
        </w:rPr>
      </w:pPr>
      <w:r w:rsidRPr="0008017B">
        <w:rPr>
          <w:rFonts w:cs="Times New Roman"/>
          <w:szCs w:val="24"/>
        </w:rPr>
        <w:t>The New York Times, (2024). Biden Calls for Higher Taxes on Corporations and the Wealthy.</w:t>
      </w:r>
      <w:r>
        <w:rPr>
          <w:rFonts w:cs="Times New Roman"/>
          <w:szCs w:val="24"/>
        </w:rPr>
        <w:t xml:space="preserve"> </w:t>
      </w:r>
      <w:r w:rsidRPr="0008017B">
        <w:rPr>
          <w:rFonts w:cs="Times New Roman"/>
          <w:szCs w:val="24"/>
          <w:shd w:val="clear" w:color="auto" w:fill="FFFFFF"/>
        </w:rPr>
        <w:t>Available at:</w:t>
      </w:r>
      <w:hyperlink r:id="rId24" w:history="1">
        <w:r w:rsidRPr="0008017B">
          <w:rPr>
            <w:rStyle w:val="Hyperlink"/>
            <w:rFonts w:cs="Times New Roman"/>
            <w:szCs w:val="24"/>
          </w:rPr>
          <w:t>https://www.nytimes.com/2024/03/11/us/politics/biden-budget-tax-proposal.html</w:t>
        </w:r>
      </w:hyperlink>
      <w:r w:rsidRPr="0015466B">
        <w:rPr>
          <w:rFonts w:cs="Times New Roman"/>
          <w:szCs w:val="24"/>
        </w:rPr>
        <w:t xml:space="preserve">[Accessed on:19th May 2024]  </w:t>
      </w:r>
      <w:r>
        <w:rPr>
          <w:rFonts w:cs="Times New Roman"/>
          <w:szCs w:val="24"/>
          <w:shd w:val="clear" w:color="auto" w:fill="FFFFFF"/>
        </w:rPr>
        <w:t xml:space="preserve"> </w:t>
      </w:r>
      <w:r w:rsidRPr="0008017B">
        <w:rPr>
          <w:rFonts w:cs="Times New Roman"/>
          <w:szCs w:val="24"/>
        </w:rPr>
        <w:t xml:space="preserve"> </w:t>
      </w:r>
    </w:p>
    <w:p w14:paraId="6C1BD1E1" w14:textId="77777777" w:rsidR="0008017B" w:rsidRPr="0008017B" w:rsidRDefault="0008017B" w:rsidP="00AB43C3">
      <w:pPr>
        <w:spacing w:line="360" w:lineRule="auto"/>
        <w:rPr>
          <w:rFonts w:cs="Times New Roman"/>
          <w:szCs w:val="24"/>
          <w:shd w:val="clear" w:color="auto" w:fill="FFFFFF"/>
        </w:rPr>
      </w:pPr>
      <w:r w:rsidRPr="0008017B">
        <w:rPr>
          <w:rFonts w:cs="Times New Roman"/>
          <w:szCs w:val="24"/>
          <w:shd w:val="clear" w:color="auto" w:fill="FFFFFF"/>
        </w:rPr>
        <w:lastRenderedPageBreak/>
        <w:t>Todorovic, M., &amp; Simic, M. (2019). Current state of the transition to electrical vehicles. In </w:t>
      </w:r>
      <w:r w:rsidRPr="0008017B">
        <w:rPr>
          <w:rFonts w:cs="Times New Roman"/>
          <w:i/>
          <w:iCs/>
          <w:szCs w:val="24"/>
          <w:shd w:val="clear" w:color="auto" w:fill="FFFFFF"/>
        </w:rPr>
        <w:t>Intelligent Interactive Multimedia Systems and Services: Proceedings of 2018 Conference 11</w:t>
      </w:r>
      <w:r w:rsidRPr="0008017B">
        <w:rPr>
          <w:rFonts w:cs="Times New Roman"/>
          <w:szCs w:val="24"/>
          <w:shd w:val="clear" w:color="auto" w:fill="FFFFFF"/>
        </w:rPr>
        <w:t> (pp. 130-139). Springer International Publishing.</w:t>
      </w:r>
    </w:p>
    <w:p w14:paraId="024F97D5" w14:textId="77777777" w:rsidR="0008017B" w:rsidRPr="0008017B" w:rsidRDefault="0008017B" w:rsidP="00AB43C3">
      <w:pPr>
        <w:spacing w:line="360" w:lineRule="auto"/>
        <w:rPr>
          <w:rFonts w:cs="Times New Roman"/>
          <w:szCs w:val="24"/>
          <w:shd w:val="clear" w:color="auto" w:fill="FFFFFF"/>
        </w:rPr>
      </w:pPr>
      <w:r w:rsidRPr="0008017B">
        <w:rPr>
          <w:rFonts w:cs="Times New Roman"/>
          <w:szCs w:val="24"/>
        </w:rPr>
        <w:t>US environmental protection agency, (2024). Green hotels.</w:t>
      </w:r>
      <w:r w:rsidRPr="0008017B">
        <w:rPr>
          <w:rFonts w:cs="Times New Roman"/>
          <w:szCs w:val="24"/>
          <w:shd w:val="clear" w:color="auto" w:fill="FFFFFF"/>
        </w:rPr>
        <w:t xml:space="preserve"> Available at:</w:t>
      </w:r>
      <w:hyperlink r:id="rId25" w:anchor=":~:text=Green%20Seal%20%2D%20Environmental%20Standard%20for%20Lodging%20Properties&amp;text=Among%20its%20activities%20Green%20Seal,more%20information%20visit%20Green%20Seal%20" w:history="1">
        <w:r w:rsidRPr="0008017B">
          <w:rPr>
            <w:rStyle w:val="Hyperlink"/>
            <w:rFonts w:cs="Times New Roman"/>
            <w:szCs w:val="24"/>
          </w:rPr>
          <w:t>https://www.epa.gov/p2/green-hotels-resources-ecolabels-and-standards#:~:text=Green%20Seal%20%2D%20Environmental%20Standard%20for%20Lodging%20Properties&amp;text=Among%20its%20activities%20Green%20Seal,more%20information%20visit%20Green%20Seal%20</w:t>
        </w:r>
      </w:hyperlink>
      <w:r w:rsidRPr="0008017B">
        <w:rPr>
          <w:rFonts w:cs="Times New Roman"/>
          <w:szCs w:val="24"/>
        </w:rPr>
        <w:t>.</w:t>
      </w:r>
      <w:r w:rsidRPr="0015466B">
        <w:rPr>
          <w:rFonts w:cs="Times New Roman"/>
          <w:szCs w:val="24"/>
        </w:rPr>
        <w:t xml:space="preserve">[Accessed on:19th May 2024]  </w:t>
      </w:r>
      <w:r>
        <w:rPr>
          <w:rFonts w:cs="Times New Roman"/>
          <w:szCs w:val="24"/>
          <w:shd w:val="clear" w:color="auto" w:fill="FFFFFF"/>
        </w:rPr>
        <w:t xml:space="preserve"> </w:t>
      </w:r>
      <w:r w:rsidRPr="0008017B">
        <w:rPr>
          <w:rFonts w:cs="Times New Roman"/>
          <w:szCs w:val="24"/>
        </w:rPr>
        <w:t xml:space="preserve"> </w:t>
      </w:r>
    </w:p>
    <w:p w14:paraId="42808565" w14:textId="77777777" w:rsidR="0008017B" w:rsidRPr="0008017B" w:rsidRDefault="0008017B" w:rsidP="00AB43C3">
      <w:pPr>
        <w:spacing w:line="360" w:lineRule="auto"/>
        <w:rPr>
          <w:rFonts w:cs="Times New Roman"/>
          <w:szCs w:val="24"/>
          <w:shd w:val="clear" w:color="auto" w:fill="FFFFFF"/>
        </w:rPr>
      </w:pPr>
      <w:r w:rsidRPr="0008017B">
        <w:rPr>
          <w:rFonts w:cs="Times New Roman"/>
          <w:szCs w:val="24"/>
          <w:shd w:val="clear" w:color="auto" w:fill="FFFFFF"/>
        </w:rPr>
        <w:t>Vanhove, N. (2022). The economics of tourism destinations: Theory and practice. Routledge.</w:t>
      </w:r>
    </w:p>
    <w:p w14:paraId="578A4451" w14:textId="77777777" w:rsidR="0008017B" w:rsidRPr="0008017B" w:rsidRDefault="0008017B" w:rsidP="00AB43C3">
      <w:pPr>
        <w:spacing w:line="360" w:lineRule="auto"/>
        <w:rPr>
          <w:rFonts w:cs="Times New Roman"/>
          <w:szCs w:val="24"/>
          <w:shd w:val="clear" w:color="auto" w:fill="FFFFFF"/>
        </w:rPr>
      </w:pPr>
      <w:r w:rsidRPr="0008017B">
        <w:rPr>
          <w:rFonts w:cs="Times New Roman"/>
          <w:szCs w:val="24"/>
          <w:shd w:val="clear" w:color="auto" w:fill="FFFFFF"/>
        </w:rPr>
        <w:t>Weintraub, J., Cassell, D., &amp; DePatie, T. P. (2021). Nudging flow through ‘</w:t>
      </w:r>
      <w:proofErr w:type="spellStart"/>
      <w:r w:rsidRPr="0008017B">
        <w:rPr>
          <w:rFonts w:cs="Times New Roman"/>
          <w:szCs w:val="24"/>
          <w:shd w:val="clear" w:color="auto" w:fill="FFFFFF"/>
        </w:rPr>
        <w:t>SMART’goal</w:t>
      </w:r>
      <w:proofErr w:type="spellEnd"/>
      <w:r w:rsidRPr="0008017B">
        <w:rPr>
          <w:rFonts w:cs="Times New Roman"/>
          <w:szCs w:val="24"/>
          <w:shd w:val="clear" w:color="auto" w:fill="FFFFFF"/>
        </w:rPr>
        <w:t xml:space="preserve"> setting to decrease stress, increase engagement, and increase performance at work. </w:t>
      </w:r>
      <w:r w:rsidRPr="0008017B">
        <w:rPr>
          <w:rFonts w:cs="Times New Roman"/>
          <w:i/>
          <w:iCs/>
          <w:szCs w:val="24"/>
          <w:shd w:val="clear" w:color="auto" w:fill="FFFFFF"/>
        </w:rPr>
        <w:t>Journal of Occupational and Organizational Psychology</w:t>
      </w:r>
      <w:r w:rsidRPr="0008017B">
        <w:rPr>
          <w:rFonts w:cs="Times New Roman"/>
          <w:szCs w:val="24"/>
          <w:shd w:val="clear" w:color="auto" w:fill="FFFFFF"/>
        </w:rPr>
        <w:t>, </w:t>
      </w:r>
      <w:r w:rsidRPr="0008017B">
        <w:rPr>
          <w:rFonts w:cs="Times New Roman"/>
          <w:i/>
          <w:iCs/>
          <w:szCs w:val="24"/>
          <w:shd w:val="clear" w:color="auto" w:fill="FFFFFF"/>
        </w:rPr>
        <w:t>94</w:t>
      </w:r>
      <w:r w:rsidRPr="0008017B">
        <w:rPr>
          <w:rFonts w:cs="Times New Roman"/>
          <w:szCs w:val="24"/>
          <w:shd w:val="clear" w:color="auto" w:fill="FFFFFF"/>
        </w:rPr>
        <w:t>(2), 230-258.</w:t>
      </w:r>
    </w:p>
    <w:p w14:paraId="6E6BB2FC" w14:textId="30F5B8A1" w:rsidR="0008017B" w:rsidRPr="0008017B" w:rsidRDefault="0008017B" w:rsidP="00AB43C3">
      <w:pPr>
        <w:spacing w:line="360" w:lineRule="auto"/>
        <w:rPr>
          <w:rFonts w:cs="Times New Roman"/>
          <w:szCs w:val="24"/>
          <w:shd w:val="clear" w:color="auto" w:fill="FFFFFF"/>
        </w:rPr>
      </w:pPr>
      <w:r w:rsidRPr="0008017B">
        <w:rPr>
          <w:rFonts w:cs="Times New Roman"/>
          <w:szCs w:val="24"/>
        </w:rPr>
        <w:t>Whittington, R. et al</w:t>
      </w:r>
      <w:r>
        <w:rPr>
          <w:rFonts w:cs="Times New Roman"/>
          <w:szCs w:val="24"/>
        </w:rPr>
        <w:t>.,</w:t>
      </w:r>
      <w:r w:rsidRPr="0008017B">
        <w:rPr>
          <w:rFonts w:cs="Times New Roman"/>
          <w:szCs w:val="24"/>
        </w:rPr>
        <w:t xml:space="preserve"> (2020) Exploring Strategy. Harlow: Pearson Education Limited</w:t>
      </w:r>
    </w:p>
    <w:p w14:paraId="34BE6C67" w14:textId="77777777" w:rsidR="0008017B" w:rsidRPr="0008017B" w:rsidRDefault="0008017B" w:rsidP="00AB43C3">
      <w:pPr>
        <w:spacing w:line="360" w:lineRule="auto"/>
        <w:rPr>
          <w:rFonts w:cs="Times New Roman"/>
          <w:szCs w:val="24"/>
        </w:rPr>
      </w:pPr>
      <w:r w:rsidRPr="0008017B">
        <w:rPr>
          <w:rFonts w:cs="Times New Roman"/>
          <w:szCs w:val="24"/>
        </w:rPr>
        <w:t>WTTC, (2021).</w:t>
      </w:r>
      <w:r w:rsidRPr="0008017B">
        <w:rPr>
          <w:rFonts w:cs="Times New Roman"/>
          <w:b/>
          <w:bCs/>
          <w:color w:val="00053E"/>
          <w:szCs w:val="24"/>
          <w:shd w:val="clear" w:color="auto" w:fill="FAFAFA"/>
        </w:rPr>
        <w:t xml:space="preserve"> </w:t>
      </w:r>
      <w:r w:rsidRPr="0008017B">
        <w:rPr>
          <w:rFonts w:cs="Times New Roman"/>
          <w:szCs w:val="24"/>
        </w:rPr>
        <w:t>WTTC reveals U.S. Travel &amp; Tourism sector suffered loss of $766 billion in 2020.</w:t>
      </w:r>
      <w:r w:rsidRPr="0008017B">
        <w:rPr>
          <w:rFonts w:cs="Times New Roman"/>
          <w:szCs w:val="24"/>
          <w:shd w:val="clear" w:color="auto" w:fill="FFFFFF"/>
        </w:rPr>
        <w:t xml:space="preserve"> Available at:</w:t>
      </w:r>
      <w:hyperlink r:id="rId26" w:anchor=":~:text=In%202019%2C%20the%20U.S.%20Travel,With%20the%20U.S" w:history="1">
        <w:r w:rsidRPr="0008017B">
          <w:rPr>
            <w:rStyle w:val="Hyperlink"/>
            <w:rFonts w:cs="Times New Roman"/>
            <w:szCs w:val="24"/>
          </w:rPr>
          <w:t>https://wttc.org/News-Article/WTTC-reveals-US-Travel-Tourism-sector-suffered-loss-of-766-billion-in-2020#:~:text=In%202019%2C%20the%20U.S.%20Travel,With%20the%20U.S</w:t>
        </w:r>
      </w:hyperlink>
      <w:r w:rsidRPr="0008017B">
        <w:rPr>
          <w:rFonts w:cs="Times New Roman"/>
          <w:szCs w:val="24"/>
        </w:rPr>
        <w:t>.</w:t>
      </w:r>
      <w:r w:rsidRPr="0015466B">
        <w:rPr>
          <w:rFonts w:cs="Times New Roman"/>
          <w:szCs w:val="24"/>
        </w:rPr>
        <w:t xml:space="preserve">[Accessed on:19th May 2024]  </w:t>
      </w:r>
      <w:r>
        <w:rPr>
          <w:rFonts w:cs="Times New Roman"/>
          <w:szCs w:val="24"/>
          <w:shd w:val="clear" w:color="auto" w:fill="FFFFFF"/>
        </w:rPr>
        <w:t xml:space="preserve"> </w:t>
      </w:r>
      <w:r w:rsidRPr="0008017B">
        <w:rPr>
          <w:rFonts w:cs="Times New Roman"/>
          <w:szCs w:val="24"/>
        </w:rPr>
        <w:t xml:space="preserve"> </w:t>
      </w:r>
    </w:p>
    <w:p w14:paraId="085172D4" w14:textId="77777777" w:rsidR="0008017B" w:rsidRPr="0008017B" w:rsidRDefault="0008017B" w:rsidP="00AB43C3">
      <w:pPr>
        <w:spacing w:line="360" w:lineRule="auto"/>
        <w:rPr>
          <w:rFonts w:cs="Times New Roman"/>
          <w:szCs w:val="24"/>
          <w:shd w:val="clear" w:color="auto" w:fill="FFFFFF"/>
        </w:rPr>
      </w:pPr>
      <w:r w:rsidRPr="0008017B">
        <w:rPr>
          <w:rFonts w:cs="Times New Roman"/>
          <w:szCs w:val="24"/>
          <w:shd w:val="clear" w:color="auto" w:fill="FFFFFF"/>
        </w:rPr>
        <w:t>WVNS, (2024).</w:t>
      </w:r>
      <w:r w:rsidRPr="0008017B">
        <w:rPr>
          <w:rFonts w:cs="Times New Roman"/>
          <w:szCs w:val="24"/>
        </w:rPr>
        <w:t xml:space="preserve"> The Greenbrier is one of four finalists in World’s Most </w:t>
      </w:r>
      <w:proofErr w:type="spellStart"/>
      <w:r w:rsidRPr="0008017B">
        <w:rPr>
          <w:rFonts w:cs="Times New Roman"/>
          <w:szCs w:val="24"/>
        </w:rPr>
        <w:t>Instagrammable</w:t>
      </w:r>
      <w:proofErr w:type="spellEnd"/>
      <w:r w:rsidRPr="0008017B">
        <w:rPr>
          <w:rFonts w:cs="Times New Roman"/>
          <w:szCs w:val="24"/>
        </w:rPr>
        <w:t xml:space="preserve"> Hotels contest.</w:t>
      </w:r>
      <w:r w:rsidRPr="0008017B">
        <w:rPr>
          <w:rFonts w:cs="Times New Roman"/>
          <w:szCs w:val="24"/>
          <w:shd w:val="clear" w:color="auto" w:fill="FFFFFF"/>
        </w:rPr>
        <w:t xml:space="preserve"> Available at:</w:t>
      </w:r>
      <w:hyperlink r:id="rId27" w:history="1">
        <w:r w:rsidRPr="0008017B">
          <w:rPr>
            <w:rStyle w:val="Hyperlink"/>
            <w:rFonts w:cs="Times New Roman"/>
            <w:szCs w:val="24"/>
            <w:shd w:val="clear" w:color="auto" w:fill="FFFFFF"/>
          </w:rPr>
          <w:t>https://www.wvnstv.com/news/local-news/the-greenbrier-is-one-of-four-finalists-in-worlds-most-instagrammable-hotels-contest/</w:t>
        </w:r>
      </w:hyperlink>
      <w:r w:rsidRPr="0015466B">
        <w:rPr>
          <w:rFonts w:cs="Times New Roman"/>
          <w:szCs w:val="24"/>
        </w:rPr>
        <w:t xml:space="preserve">[Accessed on:19th May 2024]  </w:t>
      </w:r>
      <w:r>
        <w:rPr>
          <w:rFonts w:cs="Times New Roman"/>
          <w:szCs w:val="24"/>
          <w:shd w:val="clear" w:color="auto" w:fill="FFFFFF"/>
        </w:rPr>
        <w:t xml:space="preserve"> </w:t>
      </w:r>
      <w:r w:rsidRPr="0008017B">
        <w:rPr>
          <w:rFonts w:cs="Times New Roman"/>
          <w:szCs w:val="24"/>
          <w:shd w:val="clear" w:color="auto" w:fill="FFFFFF"/>
        </w:rPr>
        <w:t xml:space="preserve">  </w:t>
      </w:r>
    </w:p>
    <w:p w14:paraId="37AEE677" w14:textId="77777777" w:rsidR="0008017B" w:rsidRPr="0008017B" w:rsidRDefault="0008017B" w:rsidP="00AB43C3">
      <w:pPr>
        <w:spacing w:line="360" w:lineRule="auto"/>
        <w:rPr>
          <w:rFonts w:cs="Times New Roman"/>
          <w:szCs w:val="24"/>
          <w:shd w:val="clear" w:color="auto" w:fill="FFFFFF"/>
        </w:rPr>
      </w:pPr>
      <w:r w:rsidRPr="0008017B">
        <w:rPr>
          <w:rFonts w:cs="Times New Roman"/>
          <w:szCs w:val="24"/>
          <w:shd w:val="clear" w:color="auto" w:fill="FFFFFF"/>
        </w:rPr>
        <w:t>Zhang, Q., &amp; Zheng, Y. (2022). Pricing strategies for bundled products considering consumers’ green preference. </w:t>
      </w:r>
      <w:r w:rsidRPr="0008017B">
        <w:rPr>
          <w:rFonts w:cs="Times New Roman"/>
          <w:i/>
          <w:iCs/>
          <w:szCs w:val="24"/>
          <w:shd w:val="clear" w:color="auto" w:fill="FFFFFF"/>
        </w:rPr>
        <w:t>Journal of Cleaner Production</w:t>
      </w:r>
      <w:r w:rsidRPr="0008017B">
        <w:rPr>
          <w:rFonts w:cs="Times New Roman"/>
          <w:szCs w:val="24"/>
          <w:shd w:val="clear" w:color="auto" w:fill="FFFFFF"/>
        </w:rPr>
        <w:t>, </w:t>
      </w:r>
      <w:r w:rsidRPr="0008017B">
        <w:rPr>
          <w:rFonts w:cs="Times New Roman"/>
          <w:i/>
          <w:iCs/>
          <w:szCs w:val="24"/>
          <w:shd w:val="clear" w:color="auto" w:fill="FFFFFF"/>
        </w:rPr>
        <w:t>344</w:t>
      </w:r>
      <w:r w:rsidRPr="0008017B">
        <w:rPr>
          <w:rFonts w:cs="Times New Roman"/>
          <w:szCs w:val="24"/>
          <w:shd w:val="clear" w:color="auto" w:fill="FFFFFF"/>
        </w:rPr>
        <w:t>, 130962.</w:t>
      </w:r>
    </w:p>
    <w:p w14:paraId="4BCC2697" w14:textId="77777777" w:rsidR="0008017B" w:rsidRPr="0008017B" w:rsidRDefault="0008017B" w:rsidP="00AB43C3">
      <w:pPr>
        <w:spacing w:line="360" w:lineRule="auto"/>
        <w:rPr>
          <w:rFonts w:cs="Times New Roman"/>
          <w:szCs w:val="24"/>
          <w:shd w:val="clear" w:color="auto" w:fill="FFFFFF"/>
        </w:rPr>
      </w:pPr>
      <w:r w:rsidRPr="0008017B">
        <w:rPr>
          <w:rFonts w:cs="Times New Roman"/>
          <w:szCs w:val="24"/>
          <w:shd w:val="clear" w:color="auto" w:fill="FFFFFF"/>
        </w:rPr>
        <w:t>Zhao, Y., Xu, X., &amp; Wang, M. (2019). Predicting overall customer satisfaction: Big data evidence from hotel online textual reviews. </w:t>
      </w:r>
      <w:r w:rsidRPr="0008017B">
        <w:rPr>
          <w:rFonts w:cs="Times New Roman"/>
          <w:i/>
          <w:iCs/>
          <w:szCs w:val="24"/>
          <w:shd w:val="clear" w:color="auto" w:fill="FFFFFF"/>
        </w:rPr>
        <w:t>International Journal of Hospitality Management</w:t>
      </w:r>
      <w:r w:rsidRPr="0008017B">
        <w:rPr>
          <w:rFonts w:cs="Times New Roman"/>
          <w:szCs w:val="24"/>
          <w:shd w:val="clear" w:color="auto" w:fill="FFFFFF"/>
        </w:rPr>
        <w:t>, </w:t>
      </w:r>
      <w:r w:rsidRPr="0008017B">
        <w:rPr>
          <w:rFonts w:cs="Times New Roman"/>
          <w:i/>
          <w:iCs/>
          <w:szCs w:val="24"/>
          <w:shd w:val="clear" w:color="auto" w:fill="FFFFFF"/>
        </w:rPr>
        <w:t>76</w:t>
      </w:r>
      <w:r w:rsidRPr="0008017B">
        <w:rPr>
          <w:rFonts w:cs="Times New Roman"/>
          <w:szCs w:val="24"/>
          <w:shd w:val="clear" w:color="auto" w:fill="FFFFFF"/>
        </w:rPr>
        <w:t>, 111-121.</w:t>
      </w:r>
    </w:p>
    <w:sectPr w:rsidR="0008017B" w:rsidRPr="0008017B">
      <w:footerReference w:type="default" r:id="rId2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2CDEE6D" w14:textId="77777777" w:rsidR="00091020" w:rsidRDefault="00091020" w:rsidP="004E1ED4">
      <w:pPr>
        <w:spacing w:after="0" w:line="240" w:lineRule="auto"/>
      </w:pPr>
      <w:r>
        <w:separator/>
      </w:r>
    </w:p>
  </w:endnote>
  <w:endnote w:type="continuationSeparator" w:id="0">
    <w:p w14:paraId="37D299F7" w14:textId="77777777" w:rsidR="00091020" w:rsidRDefault="00091020" w:rsidP="004E1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0084142"/>
      <w:docPartObj>
        <w:docPartGallery w:val="Page Numbers (Bottom of Page)"/>
        <w:docPartUnique/>
      </w:docPartObj>
    </w:sdtPr>
    <w:sdtEndPr>
      <w:rPr>
        <w:noProof/>
      </w:rPr>
    </w:sdtEndPr>
    <w:sdtContent>
      <w:p w14:paraId="51470026" w14:textId="71173E83" w:rsidR="001B794E" w:rsidRDefault="001B794E">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5D756C91" w14:textId="77777777" w:rsidR="001B794E" w:rsidRDefault="001B794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AD0F7A2" w14:textId="77777777" w:rsidR="00091020" w:rsidRDefault="00091020" w:rsidP="004E1ED4">
      <w:pPr>
        <w:spacing w:after="0" w:line="240" w:lineRule="auto"/>
      </w:pPr>
      <w:r>
        <w:separator/>
      </w:r>
    </w:p>
  </w:footnote>
  <w:footnote w:type="continuationSeparator" w:id="0">
    <w:p w14:paraId="46107B26" w14:textId="77777777" w:rsidR="00091020" w:rsidRDefault="00091020" w:rsidP="004E1E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6E1CD9"/>
    <w:multiLevelType w:val="hybridMultilevel"/>
    <w:tmpl w:val="AE94EC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A6675F2"/>
    <w:multiLevelType w:val="hybridMultilevel"/>
    <w:tmpl w:val="374CDE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16004B0"/>
    <w:multiLevelType w:val="hybridMultilevel"/>
    <w:tmpl w:val="19842C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507941781">
    <w:abstractNumId w:val="1"/>
  </w:num>
  <w:num w:numId="2" w16cid:durableId="1045368967">
    <w:abstractNumId w:val="0"/>
  </w:num>
  <w:num w:numId="3" w16cid:durableId="49349815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1"/>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3098A"/>
    <w:rsid w:val="000414A3"/>
    <w:rsid w:val="0008017B"/>
    <w:rsid w:val="00082A69"/>
    <w:rsid w:val="00083719"/>
    <w:rsid w:val="00091020"/>
    <w:rsid w:val="00095A0D"/>
    <w:rsid w:val="000A0FED"/>
    <w:rsid w:val="000A64D2"/>
    <w:rsid w:val="000D5358"/>
    <w:rsid w:val="00110E95"/>
    <w:rsid w:val="0012775C"/>
    <w:rsid w:val="0015466B"/>
    <w:rsid w:val="00191869"/>
    <w:rsid w:val="001B794E"/>
    <w:rsid w:val="001F7D78"/>
    <w:rsid w:val="0024097F"/>
    <w:rsid w:val="0028063C"/>
    <w:rsid w:val="00292ED1"/>
    <w:rsid w:val="002F5763"/>
    <w:rsid w:val="002F6B23"/>
    <w:rsid w:val="00316E29"/>
    <w:rsid w:val="00332A80"/>
    <w:rsid w:val="00347D06"/>
    <w:rsid w:val="00365562"/>
    <w:rsid w:val="003727D9"/>
    <w:rsid w:val="00387A67"/>
    <w:rsid w:val="00397636"/>
    <w:rsid w:val="00417B24"/>
    <w:rsid w:val="0043598E"/>
    <w:rsid w:val="00452D6D"/>
    <w:rsid w:val="00492081"/>
    <w:rsid w:val="004A0819"/>
    <w:rsid w:val="004B72F0"/>
    <w:rsid w:val="004E1ED4"/>
    <w:rsid w:val="004F25D2"/>
    <w:rsid w:val="00501771"/>
    <w:rsid w:val="0051301C"/>
    <w:rsid w:val="00537EB9"/>
    <w:rsid w:val="00552B88"/>
    <w:rsid w:val="005A0CFE"/>
    <w:rsid w:val="005A7305"/>
    <w:rsid w:val="006134F1"/>
    <w:rsid w:val="006531AF"/>
    <w:rsid w:val="006A47BD"/>
    <w:rsid w:val="006B5397"/>
    <w:rsid w:val="006C7D50"/>
    <w:rsid w:val="006D7D5A"/>
    <w:rsid w:val="00706C5D"/>
    <w:rsid w:val="00707869"/>
    <w:rsid w:val="00723652"/>
    <w:rsid w:val="00755CED"/>
    <w:rsid w:val="007816D7"/>
    <w:rsid w:val="007C7044"/>
    <w:rsid w:val="007F2B53"/>
    <w:rsid w:val="00827FE5"/>
    <w:rsid w:val="00844215"/>
    <w:rsid w:val="00897DA9"/>
    <w:rsid w:val="008D2E38"/>
    <w:rsid w:val="008E72D1"/>
    <w:rsid w:val="00915FB3"/>
    <w:rsid w:val="00920E6D"/>
    <w:rsid w:val="00930FB4"/>
    <w:rsid w:val="00974057"/>
    <w:rsid w:val="009765D4"/>
    <w:rsid w:val="0099713D"/>
    <w:rsid w:val="00997BD0"/>
    <w:rsid w:val="009C02ED"/>
    <w:rsid w:val="009C78E1"/>
    <w:rsid w:val="00A14496"/>
    <w:rsid w:val="00A673CE"/>
    <w:rsid w:val="00AB43C3"/>
    <w:rsid w:val="00AC50FD"/>
    <w:rsid w:val="00AD165F"/>
    <w:rsid w:val="00AD3515"/>
    <w:rsid w:val="00AF5744"/>
    <w:rsid w:val="00AF7C89"/>
    <w:rsid w:val="00B23CDB"/>
    <w:rsid w:val="00B44F90"/>
    <w:rsid w:val="00B46D16"/>
    <w:rsid w:val="00B65B96"/>
    <w:rsid w:val="00BC21B6"/>
    <w:rsid w:val="00BD6A88"/>
    <w:rsid w:val="00BF6FB9"/>
    <w:rsid w:val="00C53D2B"/>
    <w:rsid w:val="00C55F7E"/>
    <w:rsid w:val="00CE4B66"/>
    <w:rsid w:val="00CF6FA6"/>
    <w:rsid w:val="00D527BF"/>
    <w:rsid w:val="00DE002C"/>
    <w:rsid w:val="00DE6C1F"/>
    <w:rsid w:val="00DF370D"/>
    <w:rsid w:val="00E3098A"/>
    <w:rsid w:val="00E375D7"/>
    <w:rsid w:val="00E47B9B"/>
    <w:rsid w:val="00E8721A"/>
    <w:rsid w:val="00E92A6D"/>
    <w:rsid w:val="00EB1B17"/>
    <w:rsid w:val="00ED6884"/>
    <w:rsid w:val="00FD7C3E"/>
    <w:rsid w:val="00FF044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C96330"/>
  <w15:chartTrackingRefBased/>
  <w15:docId w15:val="{88922ED7-28CC-4D95-BA14-34A754962F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E1ED4"/>
    <w:pPr>
      <w:spacing w:line="480" w:lineRule="auto"/>
      <w:jc w:val="both"/>
    </w:pPr>
    <w:rPr>
      <w:rFonts w:ascii="Times New Roman" w:hAnsi="Times New Roman"/>
      <w:sz w:val="24"/>
    </w:rPr>
  </w:style>
  <w:style w:type="paragraph" w:styleId="Heading1">
    <w:name w:val="heading 1"/>
    <w:basedOn w:val="Normal"/>
    <w:link w:val="Heading1Char"/>
    <w:uiPriority w:val="9"/>
    <w:qFormat/>
    <w:rsid w:val="004E1ED4"/>
    <w:pPr>
      <w:spacing w:before="100" w:beforeAutospacing="1" w:after="100" w:afterAutospacing="1"/>
      <w:outlineLvl w:val="0"/>
    </w:pPr>
    <w:rPr>
      <w:rFonts w:eastAsia="Times New Roman" w:cs="Times New Roman"/>
      <w:b/>
      <w:bCs/>
      <w:kern w:val="36"/>
      <w:sz w:val="28"/>
      <w:szCs w:val="48"/>
      <w:lang w:eastAsia="en-GB"/>
    </w:rPr>
  </w:style>
  <w:style w:type="paragraph" w:styleId="Heading2">
    <w:name w:val="heading 2"/>
    <w:basedOn w:val="Normal"/>
    <w:next w:val="Normal"/>
    <w:link w:val="Heading2Char"/>
    <w:uiPriority w:val="9"/>
    <w:unhideWhenUsed/>
    <w:qFormat/>
    <w:rsid w:val="004E1ED4"/>
    <w:pPr>
      <w:keepNext/>
      <w:keepLines/>
      <w:spacing w:before="40" w:after="0"/>
      <w:outlineLvl w:val="1"/>
    </w:pPr>
    <w:rPr>
      <w:rFonts w:eastAsiaTheme="majorEastAsia" w:cstheme="majorBidi"/>
      <w:b/>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DF370D"/>
    <w:rPr>
      <w:color w:val="0563C1" w:themeColor="hyperlink"/>
      <w:u w:val="single"/>
    </w:rPr>
  </w:style>
  <w:style w:type="character" w:styleId="UnresolvedMention">
    <w:name w:val="Unresolved Mention"/>
    <w:basedOn w:val="DefaultParagraphFont"/>
    <w:uiPriority w:val="99"/>
    <w:semiHidden/>
    <w:unhideWhenUsed/>
    <w:rsid w:val="00DF370D"/>
    <w:rPr>
      <w:color w:val="605E5C"/>
      <w:shd w:val="clear" w:color="auto" w:fill="E1DFDD"/>
    </w:rPr>
  </w:style>
  <w:style w:type="character" w:customStyle="1" w:styleId="Heading1Char">
    <w:name w:val="Heading 1 Char"/>
    <w:basedOn w:val="DefaultParagraphFont"/>
    <w:link w:val="Heading1"/>
    <w:uiPriority w:val="9"/>
    <w:rsid w:val="004E1ED4"/>
    <w:rPr>
      <w:rFonts w:ascii="Times New Roman" w:eastAsia="Times New Roman" w:hAnsi="Times New Roman" w:cs="Times New Roman"/>
      <w:b/>
      <w:bCs/>
      <w:kern w:val="36"/>
      <w:sz w:val="28"/>
      <w:szCs w:val="48"/>
      <w:lang w:eastAsia="en-GB"/>
    </w:rPr>
  </w:style>
  <w:style w:type="table" w:styleId="TableGrid">
    <w:name w:val="Table Grid"/>
    <w:basedOn w:val="TableNormal"/>
    <w:uiPriority w:val="39"/>
    <w:rsid w:val="00D527B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rsid w:val="004E1ED4"/>
    <w:rPr>
      <w:rFonts w:ascii="Times New Roman" w:eastAsiaTheme="majorEastAsia" w:hAnsi="Times New Roman" w:cstheme="majorBidi"/>
      <w:b/>
      <w:sz w:val="26"/>
      <w:szCs w:val="26"/>
    </w:rPr>
  </w:style>
  <w:style w:type="paragraph" w:styleId="Header">
    <w:name w:val="header"/>
    <w:basedOn w:val="Normal"/>
    <w:link w:val="HeaderChar"/>
    <w:uiPriority w:val="99"/>
    <w:unhideWhenUsed/>
    <w:rsid w:val="004E1ED4"/>
    <w:pPr>
      <w:tabs>
        <w:tab w:val="center" w:pos="4513"/>
        <w:tab w:val="right" w:pos="9026"/>
      </w:tabs>
      <w:spacing w:after="0" w:line="240" w:lineRule="auto"/>
    </w:pPr>
  </w:style>
  <w:style w:type="character" w:customStyle="1" w:styleId="HeaderChar">
    <w:name w:val="Header Char"/>
    <w:basedOn w:val="DefaultParagraphFont"/>
    <w:link w:val="Header"/>
    <w:uiPriority w:val="99"/>
    <w:rsid w:val="004E1ED4"/>
    <w:rPr>
      <w:rFonts w:ascii="Times New Roman" w:hAnsi="Times New Roman"/>
      <w:sz w:val="24"/>
    </w:rPr>
  </w:style>
  <w:style w:type="paragraph" w:styleId="Footer">
    <w:name w:val="footer"/>
    <w:basedOn w:val="Normal"/>
    <w:link w:val="FooterChar"/>
    <w:uiPriority w:val="99"/>
    <w:unhideWhenUsed/>
    <w:rsid w:val="004E1ED4"/>
    <w:pPr>
      <w:tabs>
        <w:tab w:val="center" w:pos="4513"/>
        <w:tab w:val="right" w:pos="9026"/>
      </w:tabs>
      <w:spacing w:after="0" w:line="240" w:lineRule="auto"/>
    </w:pPr>
  </w:style>
  <w:style w:type="character" w:customStyle="1" w:styleId="FooterChar">
    <w:name w:val="Footer Char"/>
    <w:basedOn w:val="DefaultParagraphFont"/>
    <w:link w:val="Footer"/>
    <w:uiPriority w:val="99"/>
    <w:rsid w:val="004E1ED4"/>
    <w:rPr>
      <w:rFonts w:ascii="Times New Roman" w:hAnsi="Times New Roman"/>
      <w:sz w:val="24"/>
    </w:rPr>
  </w:style>
  <w:style w:type="paragraph" w:styleId="ListParagraph">
    <w:name w:val="List Paragraph"/>
    <w:basedOn w:val="Normal"/>
    <w:uiPriority w:val="34"/>
    <w:qFormat/>
    <w:rsid w:val="004E1ED4"/>
    <w:pPr>
      <w:ind w:left="720"/>
      <w:contextualSpacing/>
    </w:pPr>
  </w:style>
  <w:style w:type="paragraph" w:styleId="TOCHeading">
    <w:name w:val="TOC Heading"/>
    <w:basedOn w:val="Heading1"/>
    <w:next w:val="Normal"/>
    <w:uiPriority w:val="39"/>
    <w:unhideWhenUsed/>
    <w:qFormat/>
    <w:rsid w:val="0015466B"/>
    <w:pPr>
      <w:keepNext/>
      <w:keepLines/>
      <w:spacing w:before="240" w:beforeAutospacing="0" w:after="0" w:afterAutospacing="0" w:line="259" w:lineRule="auto"/>
      <w:jc w:val="left"/>
      <w:outlineLvl w:val="9"/>
    </w:pPr>
    <w:rPr>
      <w:rFonts w:asciiTheme="majorHAnsi" w:eastAsiaTheme="majorEastAsia" w:hAnsiTheme="majorHAnsi" w:cstheme="majorBidi"/>
      <w:b w:val="0"/>
      <w:bCs w:val="0"/>
      <w:color w:val="2F5496" w:themeColor="accent1" w:themeShade="BF"/>
      <w:kern w:val="0"/>
      <w:sz w:val="32"/>
      <w:szCs w:val="32"/>
      <w:lang w:val="en-US" w:eastAsia="en-US"/>
    </w:rPr>
  </w:style>
  <w:style w:type="paragraph" w:styleId="TOC1">
    <w:name w:val="toc 1"/>
    <w:basedOn w:val="Normal"/>
    <w:next w:val="Normal"/>
    <w:autoRedefine/>
    <w:uiPriority w:val="39"/>
    <w:unhideWhenUsed/>
    <w:rsid w:val="0015466B"/>
    <w:pPr>
      <w:spacing w:after="100"/>
    </w:pPr>
  </w:style>
  <w:style w:type="paragraph" w:styleId="TOC2">
    <w:name w:val="toc 2"/>
    <w:basedOn w:val="Normal"/>
    <w:next w:val="Normal"/>
    <w:autoRedefine/>
    <w:uiPriority w:val="39"/>
    <w:unhideWhenUsed/>
    <w:rsid w:val="0015466B"/>
    <w:pPr>
      <w:spacing w:after="100"/>
      <w:ind w:left="240"/>
    </w:pPr>
  </w:style>
  <w:style w:type="paragraph" w:styleId="NormalWeb">
    <w:name w:val="Normal (Web)"/>
    <w:basedOn w:val="Normal"/>
    <w:uiPriority w:val="99"/>
    <w:semiHidden/>
    <w:unhideWhenUsed/>
    <w:rsid w:val="00B23CDB"/>
    <w:pPr>
      <w:spacing w:before="100" w:beforeAutospacing="1" w:after="100" w:afterAutospacing="1" w:line="240" w:lineRule="auto"/>
      <w:jc w:val="left"/>
    </w:pPr>
    <w:rPr>
      <w:rFonts w:eastAsia="Times New Roman" w:cs="Times New Roman"/>
      <w:szCs w:val="24"/>
      <w:lang w:eastAsia="en-GB"/>
    </w:rPr>
  </w:style>
  <w:style w:type="character" w:styleId="Strong">
    <w:name w:val="Strong"/>
    <w:basedOn w:val="DefaultParagraphFont"/>
    <w:uiPriority w:val="22"/>
    <w:qFormat/>
    <w:rsid w:val="00B23CDB"/>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724760">
      <w:bodyDiv w:val="1"/>
      <w:marLeft w:val="0"/>
      <w:marRight w:val="0"/>
      <w:marTop w:val="0"/>
      <w:marBottom w:val="0"/>
      <w:divBdr>
        <w:top w:val="none" w:sz="0" w:space="0" w:color="auto"/>
        <w:left w:val="none" w:sz="0" w:space="0" w:color="auto"/>
        <w:bottom w:val="none" w:sz="0" w:space="0" w:color="auto"/>
        <w:right w:val="none" w:sz="0" w:space="0" w:color="auto"/>
      </w:divBdr>
    </w:div>
    <w:div w:id="59789608">
      <w:bodyDiv w:val="1"/>
      <w:marLeft w:val="0"/>
      <w:marRight w:val="0"/>
      <w:marTop w:val="0"/>
      <w:marBottom w:val="0"/>
      <w:divBdr>
        <w:top w:val="none" w:sz="0" w:space="0" w:color="auto"/>
        <w:left w:val="none" w:sz="0" w:space="0" w:color="auto"/>
        <w:bottom w:val="none" w:sz="0" w:space="0" w:color="auto"/>
        <w:right w:val="none" w:sz="0" w:space="0" w:color="auto"/>
      </w:divBdr>
    </w:div>
    <w:div w:id="255217417">
      <w:bodyDiv w:val="1"/>
      <w:marLeft w:val="0"/>
      <w:marRight w:val="0"/>
      <w:marTop w:val="0"/>
      <w:marBottom w:val="0"/>
      <w:divBdr>
        <w:top w:val="none" w:sz="0" w:space="0" w:color="auto"/>
        <w:left w:val="none" w:sz="0" w:space="0" w:color="auto"/>
        <w:bottom w:val="none" w:sz="0" w:space="0" w:color="auto"/>
        <w:right w:val="none" w:sz="0" w:space="0" w:color="auto"/>
      </w:divBdr>
    </w:div>
    <w:div w:id="378673796">
      <w:bodyDiv w:val="1"/>
      <w:marLeft w:val="0"/>
      <w:marRight w:val="0"/>
      <w:marTop w:val="0"/>
      <w:marBottom w:val="0"/>
      <w:divBdr>
        <w:top w:val="none" w:sz="0" w:space="0" w:color="auto"/>
        <w:left w:val="none" w:sz="0" w:space="0" w:color="auto"/>
        <w:bottom w:val="none" w:sz="0" w:space="0" w:color="auto"/>
        <w:right w:val="none" w:sz="0" w:space="0" w:color="auto"/>
      </w:divBdr>
    </w:div>
    <w:div w:id="505675939">
      <w:bodyDiv w:val="1"/>
      <w:marLeft w:val="0"/>
      <w:marRight w:val="0"/>
      <w:marTop w:val="0"/>
      <w:marBottom w:val="0"/>
      <w:divBdr>
        <w:top w:val="none" w:sz="0" w:space="0" w:color="auto"/>
        <w:left w:val="none" w:sz="0" w:space="0" w:color="auto"/>
        <w:bottom w:val="none" w:sz="0" w:space="0" w:color="auto"/>
        <w:right w:val="none" w:sz="0" w:space="0" w:color="auto"/>
      </w:divBdr>
    </w:div>
    <w:div w:id="508567989">
      <w:bodyDiv w:val="1"/>
      <w:marLeft w:val="0"/>
      <w:marRight w:val="0"/>
      <w:marTop w:val="0"/>
      <w:marBottom w:val="0"/>
      <w:divBdr>
        <w:top w:val="none" w:sz="0" w:space="0" w:color="auto"/>
        <w:left w:val="none" w:sz="0" w:space="0" w:color="auto"/>
        <w:bottom w:val="none" w:sz="0" w:space="0" w:color="auto"/>
        <w:right w:val="none" w:sz="0" w:space="0" w:color="auto"/>
      </w:divBdr>
      <w:divsChild>
        <w:div w:id="617420499">
          <w:marLeft w:val="0"/>
          <w:marRight w:val="0"/>
          <w:marTop w:val="0"/>
          <w:marBottom w:val="0"/>
          <w:divBdr>
            <w:top w:val="none" w:sz="0" w:space="0" w:color="auto"/>
            <w:left w:val="none" w:sz="0" w:space="0" w:color="auto"/>
            <w:bottom w:val="none" w:sz="0" w:space="0" w:color="auto"/>
            <w:right w:val="none" w:sz="0" w:space="0" w:color="auto"/>
          </w:divBdr>
          <w:divsChild>
            <w:div w:id="986012142">
              <w:marLeft w:val="0"/>
              <w:marRight w:val="0"/>
              <w:marTop w:val="0"/>
              <w:marBottom w:val="7343"/>
              <w:divBdr>
                <w:top w:val="none" w:sz="0" w:space="0" w:color="auto"/>
                <w:left w:val="none" w:sz="0" w:space="0" w:color="auto"/>
                <w:bottom w:val="none" w:sz="0" w:space="0" w:color="auto"/>
                <w:right w:val="none" w:sz="0" w:space="0" w:color="auto"/>
              </w:divBdr>
            </w:div>
          </w:divsChild>
        </w:div>
      </w:divsChild>
    </w:div>
    <w:div w:id="535700125">
      <w:bodyDiv w:val="1"/>
      <w:marLeft w:val="0"/>
      <w:marRight w:val="0"/>
      <w:marTop w:val="0"/>
      <w:marBottom w:val="0"/>
      <w:divBdr>
        <w:top w:val="none" w:sz="0" w:space="0" w:color="auto"/>
        <w:left w:val="none" w:sz="0" w:space="0" w:color="auto"/>
        <w:bottom w:val="none" w:sz="0" w:space="0" w:color="auto"/>
        <w:right w:val="none" w:sz="0" w:space="0" w:color="auto"/>
      </w:divBdr>
    </w:div>
    <w:div w:id="714084266">
      <w:bodyDiv w:val="1"/>
      <w:marLeft w:val="0"/>
      <w:marRight w:val="0"/>
      <w:marTop w:val="0"/>
      <w:marBottom w:val="0"/>
      <w:divBdr>
        <w:top w:val="none" w:sz="0" w:space="0" w:color="auto"/>
        <w:left w:val="none" w:sz="0" w:space="0" w:color="auto"/>
        <w:bottom w:val="none" w:sz="0" w:space="0" w:color="auto"/>
        <w:right w:val="none" w:sz="0" w:space="0" w:color="auto"/>
      </w:divBdr>
    </w:div>
    <w:div w:id="797182431">
      <w:bodyDiv w:val="1"/>
      <w:marLeft w:val="0"/>
      <w:marRight w:val="0"/>
      <w:marTop w:val="0"/>
      <w:marBottom w:val="0"/>
      <w:divBdr>
        <w:top w:val="none" w:sz="0" w:space="0" w:color="auto"/>
        <w:left w:val="none" w:sz="0" w:space="0" w:color="auto"/>
        <w:bottom w:val="none" w:sz="0" w:space="0" w:color="auto"/>
        <w:right w:val="none" w:sz="0" w:space="0" w:color="auto"/>
      </w:divBdr>
    </w:div>
    <w:div w:id="904146309">
      <w:bodyDiv w:val="1"/>
      <w:marLeft w:val="0"/>
      <w:marRight w:val="0"/>
      <w:marTop w:val="0"/>
      <w:marBottom w:val="0"/>
      <w:divBdr>
        <w:top w:val="none" w:sz="0" w:space="0" w:color="auto"/>
        <w:left w:val="none" w:sz="0" w:space="0" w:color="auto"/>
        <w:bottom w:val="none" w:sz="0" w:space="0" w:color="auto"/>
        <w:right w:val="none" w:sz="0" w:space="0" w:color="auto"/>
      </w:divBdr>
    </w:div>
    <w:div w:id="935792840">
      <w:bodyDiv w:val="1"/>
      <w:marLeft w:val="0"/>
      <w:marRight w:val="0"/>
      <w:marTop w:val="0"/>
      <w:marBottom w:val="0"/>
      <w:divBdr>
        <w:top w:val="none" w:sz="0" w:space="0" w:color="auto"/>
        <w:left w:val="none" w:sz="0" w:space="0" w:color="auto"/>
        <w:bottom w:val="none" w:sz="0" w:space="0" w:color="auto"/>
        <w:right w:val="none" w:sz="0" w:space="0" w:color="auto"/>
      </w:divBdr>
    </w:div>
    <w:div w:id="1047291090">
      <w:bodyDiv w:val="1"/>
      <w:marLeft w:val="0"/>
      <w:marRight w:val="0"/>
      <w:marTop w:val="0"/>
      <w:marBottom w:val="0"/>
      <w:divBdr>
        <w:top w:val="none" w:sz="0" w:space="0" w:color="auto"/>
        <w:left w:val="none" w:sz="0" w:space="0" w:color="auto"/>
        <w:bottom w:val="none" w:sz="0" w:space="0" w:color="auto"/>
        <w:right w:val="none" w:sz="0" w:space="0" w:color="auto"/>
      </w:divBdr>
    </w:div>
    <w:div w:id="1316832746">
      <w:bodyDiv w:val="1"/>
      <w:marLeft w:val="0"/>
      <w:marRight w:val="0"/>
      <w:marTop w:val="0"/>
      <w:marBottom w:val="0"/>
      <w:divBdr>
        <w:top w:val="none" w:sz="0" w:space="0" w:color="auto"/>
        <w:left w:val="none" w:sz="0" w:space="0" w:color="auto"/>
        <w:bottom w:val="none" w:sz="0" w:space="0" w:color="auto"/>
        <w:right w:val="none" w:sz="0" w:space="0" w:color="auto"/>
      </w:divBdr>
    </w:div>
    <w:div w:id="1404445897">
      <w:bodyDiv w:val="1"/>
      <w:marLeft w:val="0"/>
      <w:marRight w:val="0"/>
      <w:marTop w:val="0"/>
      <w:marBottom w:val="0"/>
      <w:divBdr>
        <w:top w:val="none" w:sz="0" w:space="0" w:color="auto"/>
        <w:left w:val="none" w:sz="0" w:space="0" w:color="auto"/>
        <w:bottom w:val="none" w:sz="0" w:space="0" w:color="auto"/>
        <w:right w:val="none" w:sz="0" w:space="0" w:color="auto"/>
      </w:divBdr>
    </w:div>
    <w:div w:id="1440301073">
      <w:bodyDiv w:val="1"/>
      <w:marLeft w:val="0"/>
      <w:marRight w:val="0"/>
      <w:marTop w:val="0"/>
      <w:marBottom w:val="0"/>
      <w:divBdr>
        <w:top w:val="none" w:sz="0" w:space="0" w:color="auto"/>
        <w:left w:val="none" w:sz="0" w:space="0" w:color="auto"/>
        <w:bottom w:val="none" w:sz="0" w:space="0" w:color="auto"/>
        <w:right w:val="none" w:sz="0" w:space="0" w:color="auto"/>
      </w:divBdr>
    </w:div>
    <w:div w:id="1527407219">
      <w:bodyDiv w:val="1"/>
      <w:marLeft w:val="0"/>
      <w:marRight w:val="0"/>
      <w:marTop w:val="0"/>
      <w:marBottom w:val="0"/>
      <w:divBdr>
        <w:top w:val="none" w:sz="0" w:space="0" w:color="auto"/>
        <w:left w:val="none" w:sz="0" w:space="0" w:color="auto"/>
        <w:bottom w:val="none" w:sz="0" w:space="0" w:color="auto"/>
        <w:right w:val="none" w:sz="0" w:space="0" w:color="auto"/>
      </w:divBdr>
    </w:div>
    <w:div w:id="1574044969">
      <w:bodyDiv w:val="1"/>
      <w:marLeft w:val="0"/>
      <w:marRight w:val="0"/>
      <w:marTop w:val="0"/>
      <w:marBottom w:val="0"/>
      <w:divBdr>
        <w:top w:val="none" w:sz="0" w:space="0" w:color="auto"/>
        <w:left w:val="none" w:sz="0" w:space="0" w:color="auto"/>
        <w:bottom w:val="none" w:sz="0" w:space="0" w:color="auto"/>
        <w:right w:val="none" w:sz="0" w:space="0" w:color="auto"/>
      </w:divBdr>
    </w:div>
    <w:div w:id="1657565009">
      <w:bodyDiv w:val="1"/>
      <w:marLeft w:val="0"/>
      <w:marRight w:val="0"/>
      <w:marTop w:val="0"/>
      <w:marBottom w:val="0"/>
      <w:divBdr>
        <w:top w:val="none" w:sz="0" w:space="0" w:color="auto"/>
        <w:left w:val="none" w:sz="0" w:space="0" w:color="auto"/>
        <w:bottom w:val="none" w:sz="0" w:space="0" w:color="auto"/>
        <w:right w:val="none" w:sz="0" w:space="0" w:color="auto"/>
      </w:divBdr>
    </w:div>
    <w:div w:id="1691486554">
      <w:bodyDiv w:val="1"/>
      <w:marLeft w:val="0"/>
      <w:marRight w:val="0"/>
      <w:marTop w:val="0"/>
      <w:marBottom w:val="0"/>
      <w:divBdr>
        <w:top w:val="none" w:sz="0" w:space="0" w:color="auto"/>
        <w:left w:val="none" w:sz="0" w:space="0" w:color="auto"/>
        <w:bottom w:val="none" w:sz="0" w:space="0" w:color="auto"/>
        <w:right w:val="none" w:sz="0" w:space="0" w:color="auto"/>
      </w:divBdr>
    </w:div>
    <w:div w:id="1813523615">
      <w:bodyDiv w:val="1"/>
      <w:marLeft w:val="0"/>
      <w:marRight w:val="0"/>
      <w:marTop w:val="0"/>
      <w:marBottom w:val="0"/>
      <w:divBdr>
        <w:top w:val="none" w:sz="0" w:space="0" w:color="auto"/>
        <w:left w:val="none" w:sz="0" w:space="0" w:color="auto"/>
        <w:bottom w:val="none" w:sz="0" w:space="0" w:color="auto"/>
        <w:right w:val="none" w:sz="0" w:space="0" w:color="auto"/>
      </w:divBdr>
    </w:div>
    <w:div w:id="1909799583">
      <w:bodyDiv w:val="1"/>
      <w:marLeft w:val="0"/>
      <w:marRight w:val="0"/>
      <w:marTop w:val="0"/>
      <w:marBottom w:val="0"/>
      <w:divBdr>
        <w:top w:val="none" w:sz="0" w:space="0" w:color="auto"/>
        <w:left w:val="none" w:sz="0" w:space="0" w:color="auto"/>
        <w:bottom w:val="none" w:sz="0" w:space="0" w:color="auto"/>
        <w:right w:val="none" w:sz="0" w:space="0" w:color="auto"/>
      </w:divBdr>
    </w:div>
    <w:div w:id="1937595603">
      <w:bodyDiv w:val="1"/>
      <w:marLeft w:val="0"/>
      <w:marRight w:val="0"/>
      <w:marTop w:val="0"/>
      <w:marBottom w:val="0"/>
      <w:divBdr>
        <w:top w:val="none" w:sz="0" w:space="0" w:color="auto"/>
        <w:left w:val="none" w:sz="0" w:space="0" w:color="auto"/>
        <w:bottom w:val="none" w:sz="0" w:space="0" w:color="auto"/>
        <w:right w:val="none" w:sz="0" w:space="0" w:color="auto"/>
      </w:divBdr>
    </w:div>
    <w:div w:id="1985423834">
      <w:bodyDiv w:val="1"/>
      <w:marLeft w:val="0"/>
      <w:marRight w:val="0"/>
      <w:marTop w:val="0"/>
      <w:marBottom w:val="0"/>
      <w:divBdr>
        <w:top w:val="none" w:sz="0" w:space="0" w:color="auto"/>
        <w:left w:val="none" w:sz="0" w:space="0" w:color="auto"/>
        <w:bottom w:val="none" w:sz="0" w:space="0" w:color="auto"/>
        <w:right w:val="none" w:sz="0" w:space="0" w:color="auto"/>
      </w:divBdr>
    </w:div>
    <w:div w:id="21375292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store.mintel.com/report/us-lodging-market-report" TargetMode="External"/><Relationship Id="rId18" Type="http://schemas.openxmlformats.org/officeDocument/2006/relationships/hyperlink" Target="https://www.oshaeducationcenter.com/articles/employee-overtime/" TargetMode="External"/><Relationship Id="rId26" Type="http://schemas.openxmlformats.org/officeDocument/2006/relationships/hyperlink" Target="https://wttc.org/News-Article/WTTC-reveals-US-Travel-Tourism-sector-suffered-loss-of-766-billion-in-2020" TargetMode="External"/><Relationship Id="rId3" Type="http://schemas.openxmlformats.org/officeDocument/2006/relationships/styles" Target="styles.xml"/><Relationship Id="rId21" Type="http://schemas.openxmlformats.org/officeDocument/2006/relationships/hyperlink" Target="https://www.greenbrier.com/activities/adventure-zone/" TargetMode="External"/><Relationship Id="rId7" Type="http://schemas.openxmlformats.org/officeDocument/2006/relationships/endnotes" Target="endnotes.xml"/><Relationship Id="rId12" Type="http://schemas.openxmlformats.org/officeDocument/2006/relationships/hyperlink" Target="https://www.linkedin.com/pulse/what-level-digitization-optimum-hospitality-industry-max-starkov-uuche" TargetMode="External"/><Relationship Id="rId17" Type="http://schemas.openxmlformats.org/officeDocument/2006/relationships/hyperlink" Target="https://www.nps.gov/articles/000/the-greenbrier-goes-to-war.htm" TargetMode="External"/><Relationship Id="rId25" Type="http://schemas.openxmlformats.org/officeDocument/2006/relationships/hyperlink" Target="https://www.epa.gov/p2/green-hotels-resources-ecolabels-and-standards" TargetMode="External"/><Relationship Id="rId2" Type="http://schemas.openxmlformats.org/officeDocument/2006/relationships/numbering" Target="numbering.xml"/><Relationship Id="rId16" Type="http://schemas.openxmlformats.org/officeDocument/2006/relationships/hyperlink" Target="https://www.npr.org/2024/05/13/1250205737/hotel-industry-recovery-pandemic-bleisure" TargetMode="External"/><Relationship Id="rId20" Type="http://schemas.openxmlformats.org/officeDocument/2006/relationships/hyperlink" Target="https://www.statista.com/statistics/1351276/wage-growth-vs-inflation-us/"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cipd.org/en/knowledge/factsheets/learning-methods-factsheet/" TargetMode="External"/><Relationship Id="rId24" Type="http://schemas.openxmlformats.org/officeDocument/2006/relationships/hyperlink" Target="https://www.nytimes.com/2024/03/11/us/politics/biden-budget-tax-proposal.html" TargetMode="External"/><Relationship Id="rId5" Type="http://schemas.openxmlformats.org/officeDocument/2006/relationships/webSettings" Target="webSettings.xml"/><Relationship Id="rId15" Type="http://schemas.openxmlformats.org/officeDocument/2006/relationships/hyperlink" Target="https://www.newsandsentinel.com/news/business/2024/03/justices-greenbrier-resort-facing-state-tax-liens/" TargetMode="External"/><Relationship Id="rId23" Type="http://schemas.openxmlformats.org/officeDocument/2006/relationships/hyperlink" Target="https://www.greenbrier.com/discover-more/about-us/" TargetMode="External"/><Relationship Id="rId28" Type="http://schemas.openxmlformats.org/officeDocument/2006/relationships/footer" Target="footer1.xml"/><Relationship Id="rId10" Type="http://schemas.openxmlformats.org/officeDocument/2006/relationships/hyperlink" Target="https://www.bbc.com/news/world-us-canada-48486672" TargetMode="External"/><Relationship Id="rId19" Type="http://schemas.openxmlformats.org/officeDocument/2006/relationships/hyperlink" Target="https://www.prnewswire.com/news-releases/greenbrier-releases-2020-environmental-social-and-governance-report-301164396.html" TargetMode="External"/><Relationship Id="rId4" Type="http://schemas.openxmlformats.org/officeDocument/2006/relationships/settings" Target="settings.xml"/><Relationship Id="rId9" Type="http://schemas.openxmlformats.org/officeDocument/2006/relationships/hyperlink" Target="https://pixabay.com/ko/%EC%9C%A0%EB%82%98%EC%9D%B4%ED%8B%B0%EB%93%9C-%EA%B5%AD%EA%B0%80-%EB%A1%9C%EA%B3%A0-%EC%A1%B0%EC%A7%81-%EC%A7%80%EA%B5%AC-%EC%A7%80%EB%8F%84-%EB%B8%94%EB%A3%A8-%EA%B3%A8%EB%93%9C-%EA%B5%AD%EC%A0%9C-1006438/" TargetMode="External"/><Relationship Id="rId14" Type="http://schemas.openxmlformats.org/officeDocument/2006/relationships/hyperlink" Target="https://www.nbcnews.com/business/travel/hotel-bed-tax-biden-junk-fees-rcna70405" TargetMode="External"/><Relationship Id="rId22" Type="http://schemas.openxmlformats.org/officeDocument/2006/relationships/hyperlink" Target="https://www.greenbrier.com/discover-more/about-us/history/" TargetMode="External"/><Relationship Id="rId27" Type="http://schemas.openxmlformats.org/officeDocument/2006/relationships/hyperlink" Target="https://www.wvnstv.com/news/local-news/the-greenbrier-is-one-of-four-finalists-in-worlds-most-instagrammable-hotels-contest/" TargetMode="Externa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92532A3-65D8-4249-9154-795EEB48F4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TotalTime>
  <Pages>25</Pages>
  <Words>8425</Words>
  <Characters>48028</Characters>
  <Application>Microsoft Office Word</Application>
  <DocSecurity>0</DocSecurity>
  <Lines>400</Lines>
  <Paragraphs>112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56341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Victor Tisescu (2125838)</cp:lastModifiedBy>
  <cp:revision>6</cp:revision>
  <dcterms:created xsi:type="dcterms:W3CDTF">2024-05-30T13:24:00Z</dcterms:created>
  <dcterms:modified xsi:type="dcterms:W3CDTF">2024-05-30T15:05:00Z</dcterms:modified>
</cp:coreProperties>
</file>