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F8F4BE" w14:textId="5D1EE99C" w:rsidR="00534F5E" w:rsidRDefault="008F256C" w:rsidP="008F256C">
      <w:pPr>
        <w:ind w:left="5040"/>
      </w:pPr>
      <w:r>
        <w:rPr>
          <w:noProof/>
        </w:rPr>
        <w:drawing>
          <wp:inline distT="0" distB="0" distL="0" distR="0" wp14:anchorId="32B6D362" wp14:editId="6D7FDBC4">
            <wp:extent cx="2724150" cy="1394435"/>
            <wp:effectExtent l="0" t="0" r="0" b="0"/>
            <wp:docPr id="14922145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205" cy="13990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F3808B" w14:textId="77777777" w:rsidR="008F256C" w:rsidRPr="008F256C" w:rsidRDefault="008F256C" w:rsidP="008F256C">
      <w:pPr>
        <w:rPr>
          <w:b/>
          <w:bCs/>
        </w:rPr>
      </w:pPr>
    </w:p>
    <w:p w14:paraId="074C2250" w14:textId="77777777" w:rsidR="008F256C" w:rsidRPr="008F256C" w:rsidRDefault="008F256C" w:rsidP="008F256C">
      <w:pPr>
        <w:rPr>
          <w:rFonts w:ascii="Arial" w:hAnsi="Arial" w:cs="Arial"/>
          <w:b/>
          <w:bCs/>
          <w:sz w:val="24"/>
          <w:szCs w:val="24"/>
        </w:rPr>
      </w:pPr>
      <w:r w:rsidRPr="008F256C">
        <w:rPr>
          <w:rFonts w:ascii="Arial" w:hAnsi="Arial" w:cs="Arial"/>
          <w:b/>
          <w:bCs/>
          <w:sz w:val="24"/>
          <w:szCs w:val="24"/>
        </w:rPr>
        <w:t xml:space="preserve">Exercise 1: </w:t>
      </w:r>
    </w:p>
    <w:p w14:paraId="29D328A5" w14:textId="0D155AE1" w:rsidR="008F256C" w:rsidRPr="008F256C" w:rsidRDefault="008F256C" w:rsidP="008F256C">
      <w:pPr>
        <w:rPr>
          <w:rFonts w:ascii="Arial" w:hAnsi="Arial" w:cs="Arial"/>
          <w:sz w:val="24"/>
          <w:szCs w:val="24"/>
        </w:rPr>
      </w:pPr>
      <w:r w:rsidRPr="008F256C">
        <w:rPr>
          <w:rFonts w:ascii="Arial" w:hAnsi="Arial" w:cs="Arial"/>
          <w:sz w:val="24"/>
          <w:szCs w:val="24"/>
        </w:rPr>
        <w:t>Please read the following scenarios and decide which one is direct discrimination and which one is indirect discrimination</w:t>
      </w:r>
    </w:p>
    <w:p w14:paraId="6F539DD9" w14:textId="77777777" w:rsidR="008F256C" w:rsidRDefault="008F256C" w:rsidP="008F256C">
      <w:pPr>
        <w:rPr>
          <w:rFonts w:ascii="Arial" w:hAnsi="Arial" w:cs="Arial"/>
          <w:sz w:val="24"/>
          <w:szCs w:val="24"/>
        </w:rPr>
      </w:pPr>
    </w:p>
    <w:p w14:paraId="7B7EDECF" w14:textId="77777777" w:rsidR="00220AA7" w:rsidRPr="00220AA7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A residential care home refusing to accept someone because of their sexual orientation.</w:t>
      </w:r>
    </w:p>
    <w:p w14:paraId="4D36B12C" w14:textId="77777777" w:rsidR="00220AA7" w:rsidRPr="00220AA7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A GP surgery making it more difficult for someone to get an appointment because morning sickness prevents them from booking a morning appointment.</w:t>
      </w:r>
    </w:p>
    <w:p w14:paraId="4637B622" w14:textId="77777777" w:rsidR="00220AA7" w:rsidRPr="00220AA7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Not offering health and lifestyle advice to older people or not referring older people to other services because of their age.</w:t>
      </w:r>
    </w:p>
    <w:p w14:paraId="2A884C12" w14:textId="4582BB2B" w:rsidR="00220AA7" w:rsidRPr="0035398F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Transferring a male surgery receptionist to the back office following their disclosure that they are undergoing treatment for gender reassignment to become a woman.</w:t>
      </w:r>
    </w:p>
    <w:p w14:paraId="133D2C59" w14:textId="2C0502C5" w:rsidR="00220AA7" w:rsidRPr="0035398F" w:rsidRDefault="00220AA7" w:rsidP="00220AA7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A job advert specifying that all candidates must have UK qualifications could constitute indirect discrimination to someone qualified but educated outside the UK</w:t>
      </w:r>
      <w:r w:rsidR="0035398F">
        <w:rPr>
          <w:rFonts w:ascii="Arial" w:hAnsi="Arial" w:cs="Arial"/>
          <w:sz w:val="24"/>
          <w:szCs w:val="24"/>
        </w:rPr>
        <w:t>.</w:t>
      </w:r>
    </w:p>
    <w:p w14:paraId="26002C3A" w14:textId="77777777" w:rsidR="00220AA7" w:rsidRPr="00220AA7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Failing to make reasonable adjustments to resolve something that puts someone at a disadvantage because of their disability.</w:t>
      </w:r>
    </w:p>
    <w:p w14:paraId="6FAD7633" w14:textId="77777777" w:rsidR="00220AA7" w:rsidRPr="00220AA7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A care provider banning spouses from working at the same care home, even if they have no interaction with each other at work.</w:t>
      </w:r>
    </w:p>
    <w:p w14:paraId="472E4146" w14:textId="77777777" w:rsidR="00220AA7" w:rsidRPr="00220AA7" w:rsidRDefault="00220AA7" w:rsidP="00220AA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Insisting on only recruiting or promoting women to a particular job because women have previously been discriminated against when applying for that role.</w:t>
      </w:r>
    </w:p>
    <w:p w14:paraId="031D86CE" w14:textId="5677F04C" w:rsidR="0035398F" w:rsidRDefault="00220AA7" w:rsidP="003539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20AA7">
        <w:rPr>
          <w:rFonts w:ascii="Arial" w:hAnsi="Arial" w:cs="Arial"/>
          <w:sz w:val="24"/>
          <w:szCs w:val="24"/>
        </w:rPr>
        <w:t>Not catering for particular religious dietary requirements</w:t>
      </w:r>
      <w:r w:rsidR="0035398F">
        <w:rPr>
          <w:rFonts w:ascii="Arial" w:hAnsi="Arial" w:cs="Arial"/>
          <w:sz w:val="24"/>
          <w:szCs w:val="24"/>
        </w:rPr>
        <w:t xml:space="preserve">. </w:t>
      </w:r>
    </w:p>
    <w:p w14:paraId="106077E5" w14:textId="7B330030" w:rsidR="0035398F" w:rsidRPr="00220AA7" w:rsidRDefault="0035398F" w:rsidP="003539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35398F">
        <w:rPr>
          <w:rFonts w:ascii="Arial" w:hAnsi="Arial" w:cs="Arial"/>
          <w:sz w:val="24"/>
          <w:szCs w:val="24"/>
        </w:rPr>
        <w:t>A care provider requires that all staff work on specific days of the week. This could indirectly discriminate against people of certain religions who cannot work on these specified days.</w:t>
      </w:r>
    </w:p>
    <w:p w14:paraId="3B8B664B" w14:textId="77777777" w:rsidR="008F256C" w:rsidRDefault="008F256C" w:rsidP="008F256C">
      <w:pPr>
        <w:rPr>
          <w:rFonts w:ascii="Arial" w:hAnsi="Arial" w:cs="Arial"/>
          <w:sz w:val="24"/>
          <w:szCs w:val="24"/>
        </w:rPr>
      </w:pPr>
    </w:p>
    <w:p w14:paraId="4849ADB4" w14:textId="77777777" w:rsidR="008F256C" w:rsidRPr="008F256C" w:rsidRDefault="008F256C" w:rsidP="008F256C">
      <w:pPr>
        <w:rPr>
          <w:rFonts w:ascii="Arial" w:hAnsi="Arial" w:cs="Arial"/>
          <w:sz w:val="24"/>
          <w:szCs w:val="24"/>
        </w:rPr>
      </w:pPr>
    </w:p>
    <w:p w14:paraId="1C355904" w14:textId="59A844D4" w:rsidR="008F256C" w:rsidRPr="008F256C" w:rsidRDefault="008F256C" w:rsidP="008F256C">
      <w:pPr>
        <w:rPr>
          <w:rFonts w:ascii="Arial" w:hAnsi="Arial" w:cs="Arial"/>
          <w:sz w:val="28"/>
          <w:szCs w:val="28"/>
        </w:rPr>
      </w:pPr>
    </w:p>
    <w:sectPr w:rsidR="008F256C" w:rsidRPr="008F2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265CC"/>
    <w:multiLevelType w:val="hybridMultilevel"/>
    <w:tmpl w:val="17928D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513714"/>
    <w:multiLevelType w:val="multilevel"/>
    <w:tmpl w:val="6A06F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5C4BEE"/>
    <w:multiLevelType w:val="hybridMultilevel"/>
    <w:tmpl w:val="50B23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5604904">
    <w:abstractNumId w:val="0"/>
  </w:num>
  <w:num w:numId="2" w16cid:durableId="2142259997">
    <w:abstractNumId w:val="1"/>
  </w:num>
  <w:num w:numId="3" w16cid:durableId="964827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56C"/>
    <w:rsid w:val="00220AA7"/>
    <w:rsid w:val="00242683"/>
    <w:rsid w:val="0035398F"/>
    <w:rsid w:val="00534F5E"/>
    <w:rsid w:val="008F2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D7C30FD"/>
  <w15:chartTrackingRefBased/>
  <w15:docId w15:val="{BEB48F7B-19BF-426F-8502-FC0D256AE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25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673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221</Words>
  <Characters>1265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2023-07-12T12:48:00Z</dcterms:created>
  <dcterms:modified xsi:type="dcterms:W3CDTF">2023-07-12T13:37:00Z</dcterms:modified>
</cp:coreProperties>
</file>