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AAA252" w14:textId="77777777" w:rsidR="009534DC" w:rsidRDefault="009534DC" w:rsidP="00300A59">
      <w:pPr>
        <w:spacing w:line="360" w:lineRule="auto"/>
        <w:rPr>
          <w:rFonts w:ascii="Times New Roman" w:hAnsi="Times New Roman" w:cs="Times New Roman"/>
          <w:b/>
          <w:bCs/>
        </w:rPr>
      </w:pPr>
    </w:p>
    <w:p w14:paraId="431D2C24" w14:textId="3BEC541F" w:rsidR="00300A59" w:rsidRPr="00614FEE" w:rsidRDefault="00614FEE" w:rsidP="009534DC">
      <w:pPr>
        <w:spacing w:line="360" w:lineRule="auto"/>
        <w:jc w:val="center"/>
        <w:rPr>
          <w:rFonts w:ascii="Times New Roman" w:hAnsi="Times New Roman" w:cs="Times New Roman"/>
          <w:b/>
          <w:bCs/>
          <w:sz w:val="32"/>
          <w:szCs w:val="32"/>
        </w:rPr>
      </w:pPr>
      <w:bookmarkStart w:id="0" w:name="_Hlk180416422"/>
      <w:r w:rsidRPr="00614FEE">
        <w:rPr>
          <w:rFonts w:ascii="Times New Roman" w:hAnsi="Times New Roman" w:cs="Times New Roman"/>
          <w:b/>
          <w:bCs/>
          <w:sz w:val="32"/>
          <w:szCs w:val="32"/>
        </w:rPr>
        <w:t>Are there any a</w:t>
      </w:r>
      <w:r w:rsidR="00300A59" w:rsidRPr="00614FEE">
        <w:rPr>
          <w:rFonts w:ascii="Times New Roman" w:hAnsi="Times New Roman" w:cs="Times New Roman"/>
          <w:b/>
          <w:bCs/>
          <w:sz w:val="32"/>
          <w:szCs w:val="32"/>
        </w:rPr>
        <w:t xml:space="preserve">cts of </w:t>
      </w:r>
      <w:r w:rsidRPr="00614FEE">
        <w:rPr>
          <w:rFonts w:ascii="Times New Roman" w:hAnsi="Times New Roman" w:cs="Times New Roman"/>
          <w:b/>
          <w:bCs/>
          <w:sz w:val="32"/>
          <w:szCs w:val="32"/>
        </w:rPr>
        <w:t>w</w:t>
      </w:r>
      <w:r w:rsidR="00300A59" w:rsidRPr="00614FEE">
        <w:rPr>
          <w:rFonts w:ascii="Times New Roman" w:hAnsi="Times New Roman" w:cs="Times New Roman"/>
          <w:b/>
          <w:bCs/>
          <w:sz w:val="32"/>
          <w:szCs w:val="32"/>
        </w:rPr>
        <w:t xml:space="preserve">ar </w:t>
      </w:r>
      <w:r w:rsidRPr="00614FEE">
        <w:rPr>
          <w:rFonts w:ascii="Times New Roman" w:hAnsi="Times New Roman" w:cs="Times New Roman"/>
          <w:b/>
          <w:bCs/>
          <w:sz w:val="32"/>
          <w:szCs w:val="32"/>
        </w:rPr>
        <w:t>t</w:t>
      </w:r>
      <w:r w:rsidR="00300A59" w:rsidRPr="00614FEE">
        <w:rPr>
          <w:rFonts w:ascii="Times New Roman" w:hAnsi="Times New Roman" w:cs="Times New Roman"/>
          <w:b/>
          <w:bCs/>
          <w:sz w:val="32"/>
          <w:szCs w:val="32"/>
        </w:rPr>
        <w:t xml:space="preserve">hat </w:t>
      </w:r>
      <w:r w:rsidRPr="00614FEE">
        <w:rPr>
          <w:rFonts w:ascii="Times New Roman" w:hAnsi="Times New Roman" w:cs="Times New Roman"/>
          <w:b/>
          <w:bCs/>
          <w:sz w:val="32"/>
          <w:szCs w:val="32"/>
        </w:rPr>
        <w:t>s</w:t>
      </w:r>
      <w:r w:rsidR="00300A59" w:rsidRPr="00614FEE">
        <w:rPr>
          <w:rFonts w:ascii="Times New Roman" w:hAnsi="Times New Roman" w:cs="Times New Roman"/>
          <w:b/>
          <w:bCs/>
          <w:sz w:val="32"/>
          <w:szCs w:val="32"/>
        </w:rPr>
        <w:t xml:space="preserve">hould </w:t>
      </w:r>
      <w:r w:rsidRPr="00614FEE">
        <w:rPr>
          <w:rFonts w:ascii="Times New Roman" w:hAnsi="Times New Roman" w:cs="Times New Roman"/>
          <w:b/>
          <w:bCs/>
          <w:sz w:val="32"/>
          <w:szCs w:val="32"/>
        </w:rPr>
        <w:t>a</w:t>
      </w:r>
      <w:r w:rsidR="00300A59" w:rsidRPr="00614FEE">
        <w:rPr>
          <w:rFonts w:ascii="Times New Roman" w:hAnsi="Times New Roman" w:cs="Times New Roman"/>
          <w:b/>
          <w:bCs/>
          <w:sz w:val="32"/>
          <w:szCs w:val="32"/>
        </w:rPr>
        <w:t xml:space="preserve">lways </w:t>
      </w:r>
      <w:r w:rsidRPr="00614FEE">
        <w:rPr>
          <w:rFonts w:ascii="Times New Roman" w:hAnsi="Times New Roman" w:cs="Times New Roman"/>
          <w:b/>
          <w:bCs/>
          <w:sz w:val="32"/>
          <w:szCs w:val="32"/>
        </w:rPr>
        <w:t>b</w:t>
      </w:r>
      <w:r w:rsidR="00300A59" w:rsidRPr="00614FEE">
        <w:rPr>
          <w:rFonts w:ascii="Times New Roman" w:hAnsi="Times New Roman" w:cs="Times New Roman"/>
          <w:b/>
          <w:bCs/>
          <w:sz w:val="32"/>
          <w:szCs w:val="32"/>
        </w:rPr>
        <w:t xml:space="preserve">e </w:t>
      </w:r>
      <w:r w:rsidRPr="00614FEE">
        <w:rPr>
          <w:rFonts w:ascii="Times New Roman" w:hAnsi="Times New Roman" w:cs="Times New Roman"/>
          <w:b/>
          <w:bCs/>
          <w:sz w:val="32"/>
          <w:szCs w:val="32"/>
        </w:rPr>
        <w:t>p</w:t>
      </w:r>
      <w:r w:rsidR="00300A59" w:rsidRPr="00614FEE">
        <w:rPr>
          <w:rFonts w:ascii="Times New Roman" w:hAnsi="Times New Roman" w:cs="Times New Roman"/>
          <w:b/>
          <w:bCs/>
          <w:sz w:val="32"/>
          <w:szCs w:val="32"/>
        </w:rPr>
        <w:t>rohibited</w:t>
      </w:r>
      <w:r w:rsidR="005915FC">
        <w:rPr>
          <w:rFonts w:ascii="Times New Roman" w:hAnsi="Times New Roman" w:cs="Times New Roman"/>
          <w:b/>
          <w:bCs/>
          <w:sz w:val="32"/>
          <w:szCs w:val="32"/>
        </w:rPr>
        <w:t>?</w:t>
      </w:r>
      <w:r w:rsidR="00300A59" w:rsidRPr="00614FEE">
        <w:rPr>
          <w:rFonts w:ascii="Times New Roman" w:hAnsi="Times New Roman" w:cs="Times New Roman"/>
          <w:b/>
          <w:bCs/>
          <w:sz w:val="32"/>
          <w:szCs w:val="32"/>
        </w:rPr>
        <w:t xml:space="preserve"> A </w:t>
      </w:r>
      <w:r w:rsidRPr="00614FEE">
        <w:rPr>
          <w:rFonts w:ascii="Times New Roman" w:hAnsi="Times New Roman" w:cs="Times New Roman"/>
          <w:b/>
          <w:bCs/>
          <w:sz w:val="32"/>
          <w:szCs w:val="32"/>
        </w:rPr>
        <w:t>d</w:t>
      </w:r>
      <w:r w:rsidR="009534DC" w:rsidRPr="00614FEE">
        <w:rPr>
          <w:rFonts w:ascii="Times New Roman" w:hAnsi="Times New Roman" w:cs="Times New Roman"/>
          <w:b/>
          <w:bCs/>
          <w:sz w:val="32"/>
          <w:szCs w:val="32"/>
        </w:rPr>
        <w:t>iscussion.</w:t>
      </w:r>
    </w:p>
    <w:p w14:paraId="65A637EC" w14:textId="0CEECDDA" w:rsidR="00300A59" w:rsidRPr="001410CD" w:rsidRDefault="00300A59" w:rsidP="00300A59">
      <w:pPr>
        <w:spacing w:line="360" w:lineRule="auto"/>
        <w:rPr>
          <w:rFonts w:ascii="Times New Roman" w:hAnsi="Times New Roman" w:cs="Times New Roman"/>
          <w:b/>
          <w:bCs/>
        </w:rPr>
      </w:pPr>
    </w:p>
    <w:p w14:paraId="34BC4E13" w14:textId="71BDAD0B"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War represents one of the most morally </w:t>
      </w:r>
      <w:r w:rsidR="00822C61">
        <w:rPr>
          <w:rFonts w:ascii="Times New Roman" w:hAnsi="Times New Roman" w:cs="Times New Roman"/>
        </w:rPr>
        <w:t>reprehensible and questionable</w:t>
      </w:r>
      <w:r w:rsidRPr="00300A59">
        <w:rPr>
          <w:rFonts w:ascii="Times New Roman" w:hAnsi="Times New Roman" w:cs="Times New Roman"/>
        </w:rPr>
        <w:t xml:space="preserve"> human activities. Though sometimes deemed a necessary evil, it forces individuals and societies to confront the deepest ethical dilemmas surrounding life, death, and human dignity. </w:t>
      </w:r>
      <w:r w:rsidR="00614FEE">
        <w:rPr>
          <w:rFonts w:ascii="Times New Roman" w:hAnsi="Times New Roman" w:cs="Times New Roman"/>
        </w:rPr>
        <w:t>One of the central questions here is</w:t>
      </w:r>
      <w:r w:rsidRPr="00300A59">
        <w:rPr>
          <w:rFonts w:ascii="Times New Roman" w:hAnsi="Times New Roman" w:cs="Times New Roman"/>
        </w:rPr>
        <w:t xml:space="preserve"> whether there are certain acts of war that should be absolutely prohibite</w:t>
      </w:r>
      <w:r w:rsidR="00614FEE">
        <w:rPr>
          <w:rFonts w:ascii="Times New Roman" w:hAnsi="Times New Roman" w:cs="Times New Roman"/>
        </w:rPr>
        <w:t xml:space="preserve">d: </w:t>
      </w:r>
      <w:r w:rsidRPr="00300A59">
        <w:rPr>
          <w:rFonts w:ascii="Times New Roman" w:hAnsi="Times New Roman" w:cs="Times New Roman"/>
        </w:rPr>
        <w:t xml:space="preserve">acts so inherently </w:t>
      </w:r>
      <w:r w:rsidR="0086112E">
        <w:rPr>
          <w:rFonts w:ascii="Times New Roman" w:hAnsi="Times New Roman" w:cs="Times New Roman"/>
        </w:rPr>
        <w:t>evil and immoral</w:t>
      </w:r>
      <w:r w:rsidRPr="00300A59">
        <w:rPr>
          <w:rFonts w:ascii="Times New Roman" w:hAnsi="Times New Roman" w:cs="Times New Roman"/>
        </w:rPr>
        <w:t xml:space="preserve"> that no circumstances, no matter how extreme, can justify them. The principles guiding ethical conduct in war, such as the doctrine of just war, have sought to establish clear lines between permissible and impermissible actions. Yet, as warfare evolves</w:t>
      </w:r>
      <w:r w:rsidR="0095188E">
        <w:rPr>
          <w:rFonts w:ascii="Times New Roman" w:hAnsi="Times New Roman" w:cs="Times New Roman"/>
        </w:rPr>
        <w:t>,</w:t>
      </w:r>
      <w:r w:rsidRPr="00300A59">
        <w:rPr>
          <w:rFonts w:ascii="Times New Roman" w:hAnsi="Times New Roman" w:cs="Times New Roman"/>
        </w:rPr>
        <w:t xml:space="preserve"> </w:t>
      </w:r>
      <w:r w:rsidR="0095188E">
        <w:rPr>
          <w:rFonts w:ascii="Times New Roman" w:hAnsi="Times New Roman" w:cs="Times New Roman"/>
        </w:rPr>
        <w:t>with the</w:t>
      </w:r>
      <w:r w:rsidRPr="00300A59">
        <w:rPr>
          <w:rFonts w:ascii="Times New Roman" w:hAnsi="Times New Roman" w:cs="Times New Roman"/>
        </w:rPr>
        <w:t xml:space="preserve"> advancements in technology and </w:t>
      </w:r>
      <w:r w:rsidR="0095188E">
        <w:rPr>
          <w:rFonts w:ascii="Times New Roman" w:hAnsi="Times New Roman" w:cs="Times New Roman"/>
        </w:rPr>
        <w:t xml:space="preserve">the </w:t>
      </w:r>
      <w:r w:rsidRPr="00300A59">
        <w:rPr>
          <w:rFonts w:ascii="Times New Roman" w:hAnsi="Times New Roman" w:cs="Times New Roman"/>
        </w:rPr>
        <w:t>changing geopolitical landscapes, these lines are continually tested and reinterpreted.</w:t>
      </w:r>
      <w:r w:rsidR="00822C61">
        <w:rPr>
          <w:rFonts w:ascii="Times New Roman" w:hAnsi="Times New Roman" w:cs="Times New Roman"/>
        </w:rPr>
        <w:t xml:space="preserve"> </w:t>
      </w:r>
      <w:r w:rsidR="00614FEE">
        <w:rPr>
          <w:rFonts w:ascii="Times New Roman" w:hAnsi="Times New Roman" w:cs="Times New Roman"/>
        </w:rPr>
        <w:t>Except for a</w:t>
      </w:r>
      <w:r w:rsidR="00822C61">
        <w:rPr>
          <w:rFonts w:ascii="Times New Roman" w:hAnsi="Times New Roman" w:cs="Times New Roman"/>
        </w:rPr>
        <w:t xml:space="preserve"> few short </w:t>
      </w:r>
      <w:r w:rsidR="00614FEE">
        <w:rPr>
          <w:rFonts w:ascii="Times New Roman" w:hAnsi="Times New Roman" w:cs="Times New Roman"/>
        </w:rPr>
        <w:t>remarks,</w:t>
      </w:r>
      <w:r w:rsidR="00822C61">
        <w:rPr>
          <w:rFonts w:ascii="Times New Roman" w:hAnsi="Times New Roman" w:cs="Times New Roman"/>
        </w:rPr>
        <w:t xml:space="preserve"> I’ll leave aside the question whether such prohibitions could be enforced at all. </w:t>
      </w:r>
      <w:r w:rsidR="00614FEE">
        <w:rPr>
          <w:rFonts w:ascii="Times New Roman" w:hAnsi="Times New Roman" w:cs="Times New Roman"/>
        </w:rPr>
        <w:t>In reality when</w:t>
      </w:r>
      <w:r w:rsidR="00822C61">
        <w:rPr>
          <w:rFonts w:ascii="Times New Roman" w:hAnsi="Times New Roman" w:cs="Times New Roman"/>
        </w:rPr>
        <w:t xml:space="preserve"> a nation goes to </w:t>
      </w:r>
      <w:r w:rsidR="00614FEE">
        <w:rPr>
          <w:rFonts w:ascii="Times New Roman" w:hAnsi="Times New Roman" w:cs="Times New Roman"/>
        </w:rPr>
        <w:t>war,</w:t>
      </w:r>
      <w:r w:rsidR="00822C61">
        <w:rPr>
          <w:rFonts w:ascii="Times New Roman" w:hAnsi="Times New Roman" w:cs="Times New Roman"/>
        </w:rPr>
        <w:t xml:space="preserve"> the stakes are so high that every action is permissible if it could help bring victory</w:t>
      </w:r>
      <w:r w:rsidR="00375490">
        <w:rPr>
          <w:rFonts w:ascii="Times New Roman" w:hAnsi="Times New Roman" w:cs="Times New Roman"/>
        </w:rPr>
        <w:t xml:space="preserve"> so these discussions around prohibitions are largely confined to academic settings and I doubt they’ll ever have </w:t>
      </w:r>
      <w:r w:rsidR="0095188E">
        <w:rPr>
          <w:rFonts w:ascii="Times New Roman" w:hAnsi="Times New Roman" w:cs="Times New Roman"/>
        </w:rPr>
        <w:t>any</w:t>
      </w:r>
      <w:r w:rsidR="00375490">
        <w:rPr>
          <w:rFonts w:ascii="Times New Roman" w:hAnsi="Times New Roman" w:cs="Times New Roman"/>
        </w:rPr>
        <w:t xml:space="preserve"> practical implications.</w:t>
      </w:r>
    </w:p>
    <w:p w14:paraId="03DBA343" w14:textId="312A038B" w:rsidR="00884938" w:rsidRDefault="00300A59" w:rsidP="00300A59">
      <w:pPr>
        <w:spacing w:line="360" w:lineRule="auto"/>
        <w:rPr>
          <w:rFonts w:ascii="Times New Roman" w:hAnsi="Times New Roman" w:cs="Times New Roman"/>
        </w:rPr>
      </w:pPr>
      <w:r w:rsidRPr="00300A59">
        <w:rPr>
          <w:rFonts w:ascii="Times New Roman" w:hAnsi="Times New Roman" w:cs="Times New Roman"/>
        </w:rPr>
        <w:t>This essay will explore the question of whether there are acts of war that should always be prohibited, using insights from several key works</w:t>
      </w:r>
      <w:r w:rsidR="000F1BA6">
        <w:rPr>
          <w:rFonts w:ascii="Times New Roman" w:hAnsi="Times New Roman" w:cs="Times New Roman"/>
        </w:rPr>
        <w:t xml:space="preserve">. </w:t>
      </w:r>
      <w:r w:rsidRPr="00300A59">
        <w:rPr>
          <w:rFonts w:ascii="Times New Roman" w:hAnsi="Times New Roman" w:cs="Times New Roman"/>
        </w:rPr>
        <w:t>Drawing on philosophica</w:t>
      </w:r>
      <w:r w:rsidR="00B15DC2">
        <w:rPr>
          <w:rFonts w:ascii="Times New Roman" w:hAnsi="Times New Roman" w:cs="Times New Roman"/>
        </w:rPr>
        <w:t>l ideas such as</w:t>
      </w:r>
      <w:r w:rsidRPr="00300A59">
        <w:rPr>
          <w:rFonts w:ascii="Times New Roman" w:hAnsi="Times New Roman" w:cs="Times New Roman"/>
        </w:rPr>
        <w:t xml:space="preserve"> just war theory,</w:t>
      </w:r>
      <w:r w:rsidR="00375490">
        <w:rPr>
          <w:rFonts w:ascii="Times New Roman" w:hAnsi="Times New Roman" w:cs="Times New Roman"/>
        </w:rPr>
        <w:t xml:space="preserve"> </w:t>
      </w:r>
      <w:r w:rsidRPr="00300A59">
        <w:rPr>
          <w:rFonts w:ascii="Times New Roman" w:hAnsi="Times New Roman" w:cs="Times New Roman"/>
        </w:rPr>
        <w:t>ethic</w:t>
      </w:r>
      <w:r w:rsidR="00375490">
        <w:rPr>
          <w:rFonts w:ascii="Times New Roman" w:hAnsi="Times New Roman" w:cs="Times New Roman"/>
        </w:rPr>
        <w:t xml:space="preserve">al </w:t>
      </w:r>
      <w:r w:rsidRPr="00300A59">
        <w:rPr>
          <w:rFonts w:ascii="Times New Roman" w:hAnsi="Times New Roman" w:cs="Times New Roman"/>
        </w:rPr>
        <w:t xml:space="preserve">and utilitarian considerations, this essay will argue that certain acts—namely, those that involve the intentional targeting of civilians, the use of disproportionate force, and actions that violate the principle of discrimination—ought to be universally prohibited. Furthermore, modern developments in military technology, such as </w:t>
      </w:r>
      <w:r w:rsidR="000F1BA6">
        <w:rPr>
          <w:rFonts w:ascii="Times New Roman" w:hAnsi="Times New Roman" w:cs="Times New Roman"/>
        </w:rPr>
        <w:t xml:space="preserve">AI technology, </w:t>
      </w:r>
      <w:r w:rsidRPr="00300A59">
        <w:rPr>
          <w:rFonts w:ascii="Times New Roman" w:hAnsi="Times New Roman" w:cs="Times New Roman"/>
        </w:rPr>
        <w:t xml:space="preserve">autonomous weapons and drone warfare, pose new challenges to these ethical principles </w:t>
      </w:r>
      <w:r w:rsidR="005641B5">
        <w:rPr>
          <w:rFonts w:ascii="Times New Roman" w:hAnsi="Times New Roman" w:cs="Times New Roman"/>
        </w:rPr>
        <w:t xml:space="preserve">and show that there is an urgent need </w:t>
      </w:r>
      <w:r w:rsidRPr="00300A59">
        <w:rPr>
          <w:rFonts w:ascii="Times New Roman" w:hAnsi="Times New Roman" w:cs="Times New Roman"/>
        </w:rPr>
        <w:t xml:space="preserve">of </w:t>
      </w:r>
      <w:r w:rsidR="00375490">
        <w:rPr>
          <w:rFonts w:ascii="Times New Roman" w:hAnsi="Times New Roman" w:cs="Times New Roman"/>
        </w:rPr>
        <w:t xml:space="preserve">further expanding </w:t>
      </w:r>
      <w:r w:rsidRPr="00300A59">
        <w:rPr>
          <w:rFonts w:ascii="Times New Roman" w:hAnsi="Times New Roman" w:cs="Times New Roman"/>
        </w:rPr>
        <w:t>these prohibitions</w:t>
      </w:r>
      <w:r w:rsidR="00655770">
        <w:rPr>
          <w:rFonts w:ascii="Times New Roman" w:hAnsi="Times New Roman" w:cs="Times New Roman"/>
        </w:rPr>
        <w:t xml:space="preserve"> even if their effective enforcement </w:t>
      </w:r>
      <w:r w:rsidR="00DC7497">
        <w:rPr>
          <w:rFonts w:ascii="Times New Roman" w:hAnsi="Times New Roman" w:cs="Times New Roman"/>
        </w:rPr>
        <w:t>is lacking</w:t>
      </w:r>
      <w:r w:rsidRPr="00300A59">
        <w:rPr>
          <w:rFonts w:ascii="Times New Roman" w:hAnsi="Times New Roman" w:cs="Times New Roman"/>
        </w:rPr>
        <w:t>.</w:t>
      </w:r>
    </w:p>
    <w:p w14:paraId="13CD3768" w14:textId="65B3C997"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The </w:t>
      </w:r>
      <w:r w:rsidR="00C4750D">
        <w:rPr>
          <w:rFonts w:ascii="Times New Roman" w:hAnsi="Times New Roman" w:cs="Times New Roman"/>
        </w:rPr>
        <w:t>P</w:t>
      </w:r>
      <w:r w:rsidRPr="00300A59">
        <w:rPr>
          <w:rFonts w:ascii="Times New Roman" w:hAnsi="Times New Roman" w:cs="Times New Roman"/>
        </w:rPr>
        <w:t xml:space="preserve">rinciple of </w:t>
      </w:r>
      <w:r w:rsidR="00C4750D">
        <w:rPr>
          <w:rFonts w:ascii="Times New Roman" w:hAnsi="Times New Roman" w:cs="Times New Roman"/>
        </w:rPr>
        <w:t>D</w:t>
      </w:r>
      <w:r w:rsidRPr="00300A59">
        <w:rPr>
          <w:rFonts w:ascii="Times New Roman" w:hAnsi="Times New Roman" w:cs="Times New Roman"/>
        </w:rPr>
        <w:t xml:space="preserve">iscrimination is </w:t>
      </w:r>
      <w:r w:rsidR="00C4750D">
        <w:rPr>
          <w:rFonts w:ascii="Times New Roman" w:hAnsi="Times New Roman" w:cs="Times New Roman"/>
        </w:rPr>
        <w:t>one of the building blocks</w:t>
      </w:r>
      <w:r w:rsidRPr="00300A59">
        <w:rPr>
          <w:rFonts w:ascii="Times New Roman" w:hAnsi="Times New Roman" w:cs="Times New Roman"/>
        </w:rPr>
        <w:t xml:space="preserve"> of </w:t>
      </w:r>
      <w:r w:rsidR="001C2643">
        <w:rPr>
          <w:rFonts w:ascii="Times New Roman" w:hAnsi="Times New Roman" w:cs="Times New Roman"/>
        </w:rPr>
        <w:t>J</w:t>
      </w:r>
      <w:r w:rsidRPr="00300A59">
        <w:rPr>
          <w:rFonts w:ascii="Times New Roman" w:hAnsi="Times New Roman" w:cs="Times New Roman"/>
        </w:rPr>
        <w:t xml:space="preserve">ust </w:t>
      </w:r>
      <w:r w:rsidR="001C2643">
        <w:rPr>
          <w:rFonts w:ascii="Times New Roman" w:hAnsi="Times New Roman" w:cs="Times New Roman"/>
        </w:rPr>
        <w:t>W</w:t>
      </w:r>
      <w:r w:rsidRPr="00300A59">
        <w:rPr>
          <w:rFonts w:ascii="Times New Roman" w:hAnsi="Times New Roman" w:cs="Times New Roman"/>
        </w:rPr>
        <w:t xml:space="preserve">ar </w:t>
      </w:r>
      <w:r w:rsidR="001C2643">
        <w:rPr>
          <w:rFonts w:ascii="Times New Roman" w:hAnsi="Times New Roman" w:cs="Times New Roman"/>
        </w:rPr>
        <w:t>T</w:t>
      </w:r>
      <w:r w:rsidRPr="00300A59">
        <w:rPr>
          <w:rFonts w:ascii="Times New Roman" w:hAnsi="Times New Roman" w:cs="Times New Roman"/>
        </w:rPr>
        <w:t xml:space="preserve">heory and plays a critical role in determining which acts of war are morally permissible. It </w:t>
      </w:r>
      <w:r w:rsidR="0080672D">
        <w:rPr>
          <w:rFonts w:ascii="Times New Roman" w:hAnsi="Times New Roman" w:cs="Times New Roman"/>
        </w:rPr>
        <w:t>states</w:t>
      </w:r>
      <w:r w:rsidRPr="00300A59">
        <w:rPr>
          <w:rFonts w:ascii="Times New Roman" w:hAnsi="Times New Roman" w:cs="Times New Roman"/>
        </w:rPr>
        <w:t xml:space="preserve"> that combatants and non-combatants must be distinguished, and that only combatants—those directly engaged in </w:t>
      </w:r>
      <w:r w:rsidRPr="00300A59">
        <w:rPr>
          <w:rFonts w:ascii="Times New Roman" w:hAnsi="Times New Roman" w:cs="Times New Roman"/>
        </w:rPr>
        <w:lastRenderedPageBreak/>
        <w:t xml:space="preserve">hostilities—are legitimate targets of violence. Non-combatants, such as civilians, medical personnel, and prisoners of war, should be protected from direct attacks. This ethical framework forms the basis for assessing the morality of various military strategies and acts of war. </w:t>
      </w:r>
      <w:r w:rsidR="00E25B16">
        <w:rPr>
          <w:rStyle w:val="FootnoteReference"/>
          <w:rFonts w:ascii="Times New Roman" w:hAnsi="Times New Roman" w:cs="Times New Roman"/>
        </w:rPr>
        <w:footnoteReference w:id="1"/>
      </w:r>
    </w:p>
    <w:p w14:paraId="5C8D5C53" w14:textId="0AA82726"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In </w:t>
      </w:r>
      <w:r w:rsidR="0080672D">
        <w:rPr>
          <w:rFonts w:ascii="Times New Roman" w:hAnsi="Times New Roman" w:cs="Times New Roman"/>
        </w:rPr>
        <w:t xml:space="preserve">his </w:t>
      </w:r>
      <w:r w:rsidR="0080672D" w:rsidRPr="00300A59">
        <w:rPr>
          <w:rFonts w:ascii="Times New Roman" w:hAnsi="Times New Roman" w:cs="Times New Roman"/>
        </w:rPr>
        <w:t>paper</w:t>
      </w:r>
      <w:r w:rsidR="0080672D">
        <w:rPr>
          <w:rFonts w:ascii="Times New Roman" w:hAnsi="Times New Roman" w:cs="Times New Roman"/>
        </w:rPr>
        <w:t xml:space="preserve"> </w:t>
      </w:r>
      <w:r w:rsidRPr="00300A59">
        <w:rPr>
          <w:rFonts w:ascii="Times New Roman" w:hAnsi="Times New Roman" w:cs="Times New Roman"/>
        </w:rPr>
        <w:t xml:space="preserve">Jeff McMahan offers a </w:t>
      </w:r>
      <w:r w:rsidR="00BF60F7">
        <w:rPr>
          <w:rFonts w:ascii="Times New Roman" w:hAnsi="Times New Roman" w:cs="Times New Roman"/>
        </w:rPr>
        <w:t>constructive</w:t>
      </w:r>
      <w:r w:rsidRPr="00300A59">
        <w:rPr>
          <w:rFonts w:ascii="Times New Roman" w:hAnsi="Times New Roman" w:cs="Times New Roman"/>
        </w:rPr>
        <w:t xml:space="preserve"> critique of the traditional </w:t>
      </w:r>
      <w:r w:rsidR="00AE42FE">
        <w:rPr>
          <w:rFonts w:ascii="Times New Roman" w:hAnsi="Times New Roman" w:cs="Times New Roman"/>
        </w:rPr>
        <w:t>J</w:t>
      </w:r>
      <w:r w:rsidRPr="00300A59">
        <w:rPr>
          <w:rFonts w:ascii="Times New Roman" w:hAnsi="Times New Roman" w:cs="Times New Roman"/>
        </w:rPr>
        <w:t xml:space="preserve">ust </w:t>
      </w:r>
      <w:r w:rsidR="00AE42FE">
        <w:rPr>
          <w:rFonts w:ascii="Times New Roman" w:hAnsi="Times New Roman" w:cs="Times New Roman"/>
        </w:rPr>
        <w:t>W</w:t>
      </w:r>
      <w:r w:rsidRPr="00300A59">
        <w:rPr>
          <w:rFonts w:ascii="Times New Roman" w:hAnsi="Times New Roman" w:cs="Times New Roman"/>
        </w:rPr>
        <w:t xml:space="preserve">ar </w:t>
      </w:r>
      <w:r w:rsidR="00AE42FE">
        <w:rPr>
          <w:rFonts w:ascii="Times New Roman" w:hAnsi="Times New Roman" w:cs="Times New Roman"/>
        </w:rPr>
        <w:t>T</w:t>
      </w:r>
      <w:r w:rsidRPr="00300A59">
        <w:rPr>
          <w:rFonts w:ascii="Times New Roman" w:hAnsi="Times New Roman" w:cs="Times New Roman"/>
        </w:rPr>
        <w:t xml:space="preserve">heory’s approach to discrimination. Classical </w:t>
      </w:r>
      <w:r w:rsidR="00233ECD">
        <w:rPr>
          <w:rFonts w:ascii="Times New Roman" w:hAnsi="Times New Roman" w:cs="Times New Roman"/>
        </w:rPr>
        <w:t>J</w:t>
      </w:r>
      <w:r w:rsidRPr="00300A59">
        <w:rPr>
          <w:rFonts w:ascii="Times New Roman" w:hAnsi="Times New Roman" w:cs="Times New Roman"/>
        </w:rPr>
        <w:t xml:space="preserve">ust </w:t>
      </w:r>
      <w:r w:rsidR="00233ECD">
        <w:rPr>
          <w:rFonts w:ascii="Times New Roman" w:hAnsi="Times New Roman" w:cs="Times New Roman"/>
        </w:rPr>
        <w:t>W</w:t>
      </w:r>
      <w:r w:rsidRPr="00300A59">
        <w:rPr>
          <w:rFonts w:ascii="Times New Roman" w:hAnsi="Times New Roman" w:cs="Times New Roman"/>
        </w:rPr>
        <w:t xml:space="preserve">ar </w:t>
      </w:r>
      <w:r w:rsidR="00233ECD">
        <w:rPr>
          <w:rFonts w:ascii="Times New Roman" w:hAnsi="Times New Roman" w:cs="Times New Roman"/>
        </w:rPr>
        <w:t>T</w:t>
      </w:r>
      <w:r w:rsidRPr="00300A59">
        <w:rPr>
          <w:rFonts w:ascii="Times New Roman" w:hAnsi="Times New Roman" w:cs="Times New Roman"/>
        </w:rPr>
        <w:t>heory, as articulated by figures like Michael Walzer, holds that combatants are legitimate targets because they have "forfeited" their right to life by participating in the war effort, while civilians maintain their immunity from direct attacks. Walzer's argument rests on the assumption that combatants, by voluntarily entering the conflict, assume the risks associated with warfare, including being targeted by the enemy.</w:t>
      </w:r>
    </w:p>
    <w:p w14:paraId="6212EC92" w14:textId="33D496FC" w:rsidR="00300A59" w:rsidRPr="00300A59" w:rsidRDefault="0080672D" w:rsidP="00300A59">
      <w:pPr>
        <w:spacing w:line="360" w:lineRule="auto"/>
        <w:rPr>
          <w:rFonts w:ascii="Times New Roman" w:hAnsi="Times New Roman" w:cs="Times New Roman"/>
        </w:rPr>
      </w:pPr>
      <w:r w:rsidRPr="00300A59">
        <w:rPr>
          <w:rFonts w:ascii="Times New Roman" w:hAnsi="Times New Roman" w:cs="Times New Roman"/>
        </w:rPr>
        <w:t>However,</w:t>
      </w:r>
      <w:r>
        <w:rPr>
          <w:rFonts w:ascii="Times New Roman" w:hAnsi="Times New Roman" w:cs="Times New Roman"/>
        </w:rPr>
        <w:t xml:space="preserve"> </w:t>
      </w:r>
      <w:r w:rsidRPr="00300A59">
        <w:rPr>
          <w:rFonts w:ascii="Times New Roman" w:hAnsi="Times New Roman" w:cs="Times New Roman"/>
        </w:rPr>
        <w:t>McMahan</w:t>
      </w:r>
      <w:r w:rsidR="00300A59" w:rsidRPr="00300A59">
        <w:rPr>
          <w:rFonts w:ascii="Times New Roman" w:hAnsi="Times New Roman" w:cs="Times New Roman"/>
        </w:rPr>
        <w:t xml:space="preserve"> challenges this assumption by arguing that not all combatants are equally morally responsible for their involvement in war. He distinguishes between those who fight for just causes (just combatants) and those who fight for unjust causes (unjust combatants), suggesting that unjust combatants—those fighting for an aggressor nation, for example—are morally culpable to a greater extent.</w:t>
      </w:r>
      <w:r>
        <w:rPr>
          <w:rStyle w:val="FootnoteReference"/>
          <w:rFonts w:ascii="Times New Roman" w:hAnsi="Times New Roman" w:cs="Times New Roman"/>
        </w:rPr>
        <w:footnoteReference w:id="2"/>
      </w:r>
      <w:r w:rsidR="00300A59" w:rsidRPr="00300A59">
        <w:rPr>
          <w:rFonts w:ascii="Times New Roman" w:hAnsi="Times New Roman" w:cs="Times New Roman"/>
        </w:rPr>
        <w:t xml:space="preserve"> McMahan goes further by pointing out that many combatants, such as conscripts or individuals coerced</w:t>
      </w:r>
      <w:r w:rsidR="00CD5B52">
        <w:rPr>
          <w:rFonts w:ascii="Times New Roman" w:hAnsi="Times New Roman" w:cs="Times New Roman"/>
        </w:rPr>
        <w:t xml:space="preserve"> or deceived in order to enter</w:t>
      </w:r>
      <w:r w:rsidR="00300A59" w:rsidRPr="00300A59">
        <w:rPr>
          <w:rFonts w:ascii="Times New Roman" w:hAnsi="Times New Roman" w:cs="Times New Roman"/>
        </w:rPr>
        <w:t xml:space="preserve"> </w:t>
      </w:r>
      <w:r w:rsidR="00CD5B52">
        <w:rPr>
          <w:rFonts w:ascii="Times New Roman" w:hAnsi="Times New Roman" w:cs="Times New Roman"/>
        </w:rPr>
        <w:t xml:space="preserve">the </w:t>
      </w:r>
      <w:r w:rsidR="00300A59" w:rsidRPr="00300A59">
        <w:rPr>
          <w:rFonts w:ascii="Times New Roman" w:hAnsi="Times New Roman" w:cs="Times New Roman"/>
        </w:rPr>
        <w:t xml:space="preserve">military service, may have limited or no moral responsibility for the conflict. These individuals are often caught up in </w:t>
      </w:r>
      <w:r w:rsidR="00A204F5">
        <w:rPr>
          <w:rFonts w:ascii="Times New Roman" w:hAnsi="Times New Roman" w:cs="Times New Roman"/>
        </w:rPr>
        <w:t xml:space="preserve">a </w:t>
      </w:r>
      <w:r w:rsidR="00300A59" w:rsidRPr="00300A59">
        <w:rPr>
          <w:rFonts w:ascii="Times New Roman" w:hAnsi="Times New Roman" w:cs="Times New Roman"/>
        </w:rPr>
        <w:t>war against their will and should not be automatically viewed as legitimate targets simply by virtue of their combatant status.</w:t>
      </w:r>
      <w:r w:rsidR="00BE465A">
        <w:rPr>
          <w:rStyle w:val="FootnoteReference"/>
          <w:rFonts w:ascii="Times New Roman" w:hAnsi="Times New Roman" w:cs="Times New Roman"/>
        </w:rPr>
        <w:footnoteReference w:id="3"/>
      </w:r>
    </w:p>
    <w:p w14:paraId="2DD26CA4" w14:textId="32674252"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This argument raises </w:t>
      </w:r>
      <w:r w:rsidR="00721495">
        <w:rPr>
          <w:rFonts w:ascii="Times New Roman" w:hAnsi="Times New Roman" w:cs="Times New Roman"/>
        </w:rPr>
        <w:t>new</w:t>
      </w:r>
      <w:r w:rsidRPr="00300A59">
        <w:rPr>
          <w:rFonts w:ascii="Times New Roman" w:hAnsi="Times New Roman" w:cs="Times New Roman"/>
        </w:rPr>
        <w:t xml:space="preserve"> ethical questions about the traditional distinction between combatants and non-combatants. If some combatants, particularly those conscripted or coerced, are not morally responsible for their participation in war, can they be legitimately targeted? McMahan suggests that combatants retain their moral status as human beings and should not be killed unless absolutely necessary to achieve a just military objective. This perspective imposes additional moral constraints on warfare, emphasizing that the mere fact of being a combatant does not automatically justify lethal force</w:t>
      </w:r>
      <w:r w:rsidR="006D3724">
        <w:rPr>
          <w:rFonts w:ascii="Times New Roman" w:hAnsi="Times New Roman" w:cs="Times New Roman"/>
        </w:rPr>
        <w:t xml:space="preserve"> being used against them</w:t>
      </w:r>
      <w:r w:rsidRPr="00300A59">
        <w:rPr>
          <w:rFonts w:ascii="Times New Roman" w:hAnsi="Times New Roman" w:cs="Times New Roman"/>
        </w:rPr>
        <w:t>.</w:t>
      </w:r>
    </w:p>
    <w:p w14:paraId="43651DF4" w14:textId="2EE99081"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lastRenderedPageBreak/>
        <w:t xml:space="preserve">Thomas Nagel, in his essay, offers </w:t>
      </w:r>
      <w:r w:rsidR="004A425A">
        <w:rPr>
          <w:rFonts w:ascii="Times New Roman" w:hAnsi="Times New Roman" w:cs="Times New Roman"/>
        </w:rPr>
        <w:t>a very</w:t>
      </w:r>
      <w:r w:rsidR="0001003F">
        <w:rPr>
          <w:rFonts w:ascii="Times New Roman" w:hAnsi="Times New Roman" w:cs="Times New Roman"/>
        </w:rPr>
        <w:t xml:space="preserve"> convincing</w:t>
      </w:r>
      <w:r w:rsidRPr="00300A59">
        <w:rPr>
          <w:rFonts w:ascii="Times New Roman" w:hAnsi="Times New Roman" w:cs="Times New Roman"/>
        </w:rPr>
        <w:t xml:space="preserve"> critique of </w:t>
      </w:r>
      <w:r w:rsidR="00703415">
        <w:rPr>
          <w:rFonts w:ascii="Times New Roman" w:hAnsi="Times New Roman" w:cs="Times New Roman"/>
        </w:rPr>
        <w:t xml:space="preserve">common </w:t>
      </w:r>
      <w:r w:rsidRPr="00300A59">
        <w:rPr>
          <w:rFonts w:ascii="Times New Roman" w:hAnsi="Times New Roman" w:cs="Times New Roman"/>
        </w:rPr>
        <w:t xml:space="preserve">justifications for targeting civilians in wartime. Nagel emphasizes that even in situations where targeting civilians could potentially lead to a faster end to the conflict or produce a significant military advantage, such actions remain morally indefensible. For Nagel, the inviolability of civilians </w:t>
      </w:r>
      <w:r w:rsidR="00B2797F">
        <w:rPr>
          <w:rFonts w:ascii="Times New Roman" w:hAnsi="Times New Roman" w:cs="Times New Roman"/>
        </w:rPr>
        <w:t xml:space="preserve">is sacred. They are human </w:t>
      </w:r>
      <w:r w:rsidR="004A425A">
        <w:rPr>
          <w:rFonts w:ascii="Times New Roman" w:hAnsi="Times New Roman" w:cs="Times New Roman"/>
        </w:rPr>
        <w:t>beings</w:t>
      </w:r>
      <w:r w:rsidR="00B2797F">
        <w:rPr>
          <w:rFonts w:ascii="Times New Roman" w:hAnsi="Times New Roman" w:cs="Times New Roman"/>
        </w:rPr>
        <w:t xml:space="preserve"> </w:t>
      </w:r>
      <w:r w:rsidR="004A425A">
        <w:rPr>
          <w:rFonts w:ascii="Times New Roman" w:hAnsi="Times New Roman" w:cs="Times New Roman"/>
        </w:rPr>
        <w:t>with free will</w:t>
      </w:r>
      <w:r w:rsidR="00132BC0">
        <w:rPr>
          <w:rFonts w:ascii="Times New Roman" w:hAnsi="Times New Roman" w:cs="Times New Roman"/>
        </w:rPr>
        <w:t>,</w:t>
      </w:r>
      <w:r w:rsidR="004A425A">
        <w:rPr>
          <w:rFonts w:ascii="Times New Roman" w:hAnsi="Times New Roman" w:cs="Times New Roman"/>
        </w:rPr>
        <w:t xml:space="preserve"> </w:t>
      </w:r>
      <w:r w:rsidR="00FD1F37">
        <w:rPr>
          <w:rFonts w:ascii="Times New Roman" w:hAnsi="Times New Roman" w:cs="Times New Roman"/>
        </w:rPr>
        <w:t>who just cannot</w:t>
      </w:r>
      <w:r w:rsidRPr="00300A59">
        <w:rPr>
          <w:rFonts w:ascii="Times New Roman" w:hAnsi="Times New Roman" w:cs="Times New Roman"/>
        </w:rPr>
        <w:t xml:space="preserve"> be reduced to mere instruments for achieving broader military or political goals.</w:t>
      </w:r>
      <w:r w:rsidR="0054029F">
        <w:rPr>
          <w:rStyle w:val="FootnoteReference"/>
          <w:rFonts w:ascii="Times New Roman" w:hAnsi="Times New Roman" w:cs="Times New Roman"/>
        </w:rPr>
        <w:footnoteReference w:id="4"/>
      </w:r>
      <w:r w:rsidR="00FD1F37">
        <w:rPr>
          <w:rFonts w:ascii="Times New Roman" w:hAnsi="Times New Roman" w:cs="Times New Roman"/>
        </w:rPr>
        <w:t xml:space="preserve"> But in real life they could be reduced in such way and it happens quite often during war.</w:t>
      </w:r>
    </w:p>
    <w:p w14:paraId="043157A8" w14:textId="7AF81F5B"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Nagel’s argument is that individuals must always be treated as ends in themselves, not as means to an end. This applies equally in times of peace and in times of war. Even in the extreme context of warfare, where the stakes are high and the pressure to achieve military success is intense, Nagel argues that certain moral prohibitions remain absolute. The intentional targeting of civilians, whether through indiscriminate bombing, massacres, or other means, violates this fundamental ethical principle and constitutes a clear moral wrong.</w:t>
      </w:r>
      <w:r w:rsidR="00250F11">
        <w:rPr>
          <w:rFonts w:ascii="Times New Roman" w:hAnsi="Times New Roman" w:cs="Times New Roman"/>
        </w:rPr>
        <w:t xml:space="preserve"> He admits thought that “</w:t>
      </w:r>
      <w:r w:rsidR="00250F11" w:rsidRPr="00250F11">
        <w:rPr>
          <w:rFonts w:ascii="Times New Roman" w:hAnsi="Times New Roman" w:cs="Times New Roman"/>
        </w:rPr>
        <w:t>the apathetic reaction to atrocities committed in Vietnam by the United States and its allies, one may conclude that moral restrictions on the conduct of war command almost as little sympathy among the general public as they do among those charged with the formation of U.S. military policy</w:t>
      </w:r>
      <w:r w:rsidR="00250F11">
        <w:rPr>
          <w:rFonts w:ascii="Times New Roman" w:hAnsi="Times New Roman" w:cs="Times New Roman"/>
        </w:rPr>
        <w:t>”.</w:t>
      </w:r>
      <w:r w:rsidR="00250F11">
        <w:rPr>
          <w:rStyle w:val="FootnoteReference"/>
          <w:rFonts w:ascii="Times New Roman" w:hAnsi="Times New Roman" w:cs="Times New Roman"/>
        </w:rPr>
        <w:footnoteReference w:id="5"/>
      </w:r>
    </w:p>
    <w:p w14:paraId="355D9B74" w14:textId="7D5637BB"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A</w:t>
      </w:r>
      <w:r w:rsidR="00A65F41">
        <w:rPr>
          <w:rFonts w:ascii="Times New Roman" w:hAnsi="Times New Roman" w:cs="Times New Roman"/>
        </w:rPr>
        <w:t>nother</w:t>
      </w:r>
      <w:r w:rsidRPr="00300A59">
        <w:rPr>
          <w:rFonts w:ascii="Times New Roman" w:hAnsi="Times New Roman" w:cs="Times New Roman"/>
        </w:rPr>
        <w:t xml:space="preserve"> example Nagel uses to illustrate his argument is the practice of terror bombing during World War II, in which Allied forces deliberately targeted civilian populations in German and Japanese cities with the intent of breaking the enemy’s morale.</w:t>
      </w:r>
      <w:r w:rsidR="00D1629C">
        <w:rPr>
          <w:rStyle w:val="FootnoteReference"/>
          <w:rFonts w:ascii="Times New Roman" w:hAnsi="Times New Roman" w:cs="Times New Roman"/>
        </w:rPr>
        <w:footnoteReference w:id="6"/>
      </w:r>
      <w:r w:rsidRPr="00300A59">
        <w:rPr>
          <w:rFonts w:ascii="Times New Roman" w:hAnsi="Times New Roman" w:cs="Times New Roman"/>
        </w:rPr>
        <w:t xml:space="preserve"> The strategic rationale behind such actions was that widespread civilian suffering would force the enemy government to surrender more quickly, thus shortening the war and reducing overall casualties. However, </w:t>
      </w:r>
      <w:r w:rsidR="00E66AF5">
        <w:rPr>
          <w:rFonts w:ascii="Times New Roman" w:hAnsi="Times New Roman" w:cs="Times New Roman"/>
        </w:rPr>
        <w:t xml:space="preserve">according to </w:t>
      </w:r>
      <w:r w:rsidRPr="00300A59">
        <w:rPr>
          <w:rFonts w:ascii="Times New Roman" w:hAnsi="Times New Roman" w:cs="Times New Roman"/>
        </w:rPr>
        <w:t>Nagel this kind of utilitarian reasoning is morally flawed because it treats civilians as expendable, failing to respect their intrinsic human dignity.</w:t>
      </w:r>
      <w:r w:rsidR="00934616">
        <w:rPr>
          <w:rFonts w:ascii="Times New Roman" w:hAnsi="Times New Roman" w:cs="Times New Roman"/>
        </w:rPr>
        <w:t xml:space="preserve"> I would respond to this gentleman with the argument that an inherent feature of every war is the violation of the human dignity.</w:t>
      </w:r>
    </w:p>
    <w:p w14:paraId="23D940FE" w14:textId="766B4C53"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While McMahan and Nagel offer strong theoretical defenses of non-combatant immunity, modern warfare often blurs the lines between combatants and civilians in ways that challenge the application of the principle of discrimination. One of the key issues is the growing phenomenon </w:t>
      </w:r>
      <w:r w:rsidRPr="00300A59">
        <w:rPr>
          <w:rFonts w:ascii="Times New Roman" w:hAnsi="Times New Roman" w:cs="Times New Roman"/>
        </w:rPr>
        <w:lastRenderedPageBreak/>
        <w:t>of "</w:t>
      </w:r>
      <w:r w:rsidR="0097379A" w:rsidRPr="00300A59">
        <w:rPr>
          <w:rFonts w:ascii="Times New Roman" w:hAnsi="Times New Roman" w:cs="Times New Roman"/>
        </w:rPr>
        <w:t>dual use</w:t>
      </w:r>
      <w:r w:rsidRPr="00300A59">
        <w:rPr>
          <w:rFonts w:ascii="Times New Roman" w:hAnsi="Times New Roman" w:cs="Times New Roman"/>
        </w:rPr>
        <w:t xml:space="preserve">" </w:t>
      </w:r>
      <w:r w:rsidR="004B38FF" w:rsidRPr="00300A59">
        <w:rPr>
          <w:rFonts w:ascii="Times New Roman" w:hAnsi="Times New Roman" w:cs="Times New Roman"/>
        </w:rPr>
        <w:t>target</w:t>
      </w:r>
      <w:r w:rsidR="004B38FF">
        <w:rPr>
          <w:rFonts w:ascii="Times New Roman" w:hAnsi="Times New Roman" w:cs="Times New Roman"/>
        </w:rPr>
        <w:t>s:</w:t>
      </w:r>
      <w:r w:rsidR="004B38FF" w:rsidRPr="00300A59">
        <w:rPr>
          <w:rFonts w:ascii="Times New Roman" w:hAnsi="Times New Roman" w:cs="Times New Roman"/>
        </w:rPr>
        <w:t xml:space="preserve"> </w:t>
      </w:r>
      <w:r w:rsidRPr="00300A59">
        <w:rPr>
          <w:rFonts w:ascii="Times New Roman" w:hAnsi="Times New Roman" w:cs="Times New Roman"/>
        </w:rPr>
        <w:t>facilities or infrastructure that serve both military and civilian purposes. For example, a power plant that provides electricity to both military installations and civilian homes may be considered a legitimate target by military strategists, yet its destruction could lead to significant civilian suffering.</w:t>
      </w:r>
      <w:r w:rsidR="00FB35E8">
        <w:rPr>
          <w:rFonts w:ascii="Times New Roman" w:hAnsi="Times New Roman" w:cs="Times New Roman"/>
        </w:rPr>
        <w:t xml:space="preserve"> </w:t>
      </w:r>
      <w:r w:rsidR="00BB1F3B">
        <w:rPr>
          <w:rFonts w:ascii="Times New Roman" w:hAnsi="Times New Roman" w:cs="Times New Roman"/>
        </w:rPr>
        <w:t>Same holds true for</w:t>
      </w:r>
      <w:r w:rsidR="00FB35E8">
        <w:rPr>
          <w:rFonts w:ascii="Times New Roman" w:hAnsi="Times New Roman" w:cs="Times New Roman"/>
        </w:rPr>
        <w:t xml:space="preserve"> a hospital full of patients where you have enemy combatants </w:t>
      </w:r>
      <w:r w:rsidR="009A6CE7">
        <w:rPr>
          <w:rFonts w:ascii="Times New Roman" w:hAnsi="Times New Roman" w:cs="Times New Roman"/>
        </w:rPr>
        <w:t>hiding in its basements</w:t>
      </w:r>
      <w:r w:rsidR="00FB35E8">
        <w:rPr>
          <w:rFonts w:ascii="Times New Roman" w:hAnsi="Times New Roman" w:cs="Times New Roman"/>
        </w:rPr>
        <w:t>.</w:t>
      </w:r>
    </w:p>
    <w:p w14:paraId="28928550" w14:textId="12C263E3" w:rsidR="00CC45E8"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Even in these complex scenarios, however, the intentional targeting of civilians remains prohibited under </w:t>
      </w:r>
      <w:r w:rsidR="00337E33">
        <w:rPr>
          <w:rFonts w:ascii="Times New Roman" w:hAnsi="Times New Roman" w:cs="Times New Roman"/>
        </w:rPr>
        <w:t>J</w:t>
      </w:r>
      <w:r w:rsidRPr="00300A59">
        <w:rPr>
          <w:rFonts w:ascii="Times New Roman" w:hAnsi="Times New Roman" w:cs="Times New Roman"/>
        </w:rPr>
        <w:t xml:space="preserve">ust </w:t>
      </w:r>
      <w:r w:rsidR="00337E33">
        <w:rPr>
          <w:rFonts w:ascii="Times New Roman" w:hAnsi="Times New Roman" w:cs="Times New Roman"/>
        </w:rPr>
        <w:t>W</w:t>
      </w:r>
      <w:r w:rsidRPr="00300A59">
        <w:rPr>
          <w:rFonts w:ascii="Times New Roman" w:hAnsi="Times New Roman" w:cs="Times New Roman"/>
        </w:rPr>
        <w:t xml:space="preserve">ar </w:t>
      </w:r>
      <w:r w:rsidR="00337E33">
        <w:rPr>
          <w:rFonts w:ascii="Times New Roman" w:hAnsi="Times New Roman" w:cs="Times New Roman"/>
        </w:rPr>
        <w:t>T</w:t>
      </w:r>
      <w:r w:rsidRPr="00300A59">
        <w:rPr>
          <w:rFonts w:ascii="Times New Roman" w:hAnsi="Times New Roman" w:cs="Times New Roman"/>
        </w:rPr>
        <w:t xml:space="preserve">heory. The </w:t>
      </w:r>
      <w:r w:rsidR="00A75D42">
        <w:rPr>
          <w:rFonts w:ascii="Times New Roman" w:hAnsi="Times New Roman" w:cs="Times New Roman"/>
        </w:rPr>
        <w:t>P</w:t>
      </w:r>
      <w:r w:rsidRPr="00300A59">
        <w:rPr>
          <w:rFonts w:ascii="Times New Roman" w:hAnsi="Times New Roman" w:cs="Times New Roman"/>
        </w:rPr>
        <w:t xml:space="preserve">rinciple of </w:t>
      </w:r>
      <w:r w:rsidR="00A75D42">
        <w:rPr>
          <w:rFonts w:ascii="Times New Roman" w:hAnsi="Times New Roman" w:cs="Times New Roman"/>
        </w:rPr>
        <w:t>D</w:t>
      </w:r>
      <w:r w:rsidRPr="00300A59">
        <w:rPr>
          <w:rFonts w:ascii="Times New Roman" w:hAnsi="Times New Roman" w:cs="Times New Roman"/>
        </w:rPr>
        <w:t>iscrimination</w:t>
      </w:r>
      <w:r w:rsidR="00436D6F">
        <w:rPr>
          <w:rFonts w:ascii="Times New Roman" w:hAnsi="Times New Roman" w:cs="Times New Roman"/>
        </w:rPr>
        <w:t>,</w:t>
      </w:r>
      <w:r w:rsidRPr="00300A59">
        <w:rPr>
          <w:rFonts w:ascii="Times New Roman" w:hAnsi="Times New Roman" w:cs="Times New Roman"/>
        </w:rPr>
        <w:t xml:space="preserve"> </w:t>
      </w:r>
      <w:r w:rsidR="00436D6F">
        <w:rPr>
          <w:rFonts w:ascii="Times New Roman" w:hAnsi="Times New Roman" w:cs="Times New Roman"/>
        </w:rPr>
        <w:t xml:space="preserve">which as I mentioned is a founding block of this theory, </w:t>
      </w:r>
      <w:r w:rsidRPr="00300A59">
        <w:rPr>
          <w:rFonts w:ascii="Times New Roman" w:hAnsi="Times New Roman" w:cs="Times New Roman"/>
        </w:rPr>
        <w:t>remains a critical safeguard against the moral chaos of total war, where civilian lives are treated as expendable in the pursuit of victory. McMahan and Nagel both argue that even in cases where military necessity creates difficult trade-offs, the deliberate targeting of civilians cannot be justified, and such acts should always be considered morally impermissible.</w:t>
      </w:r>
      <w:r w:rsidR="00A75D42">
        <w:rPr>
          <w:rFonts w:ascii="Times New Roman" w:hAnsi="Times New Roman" w:cs="Times New Roman"/>
        </w:rPr>
        <w:t xml:space="preserve"> They haven’t considered another issue though: the deliberate concealment of military hardware or installations within civilian infrastructure. This kind of action is usually taken by the weaker side in a miliary </w:t>
      </w:r>
      <w:r w:rsidR="0096489D">
        <w:rPr>
          <w:rFonts w:ascii="Times New Roman" w:hAnsi="Times New Roman" w:cs="Times New Roman"/>
        </w:rPr>
        <w:t>conflict,</w:t>
      </w:r>
      <w:r w:rsidR="00A75D42">
        <w:rPr>
          <w:rFonts w:ascii="Times New Roman" w:hAnsi="Times New Roman" w:cs="Times New Roman"/>
        </w:rPr>
        <w:t xml:space="preserve"> and it achieves two objectives. First</w:t>
      </w:r>
      <w:r w:rsidR="0096489D">
        <w:rPr>
          <w:rFonts w:ascii="Times New Roman" w:hAnsi="Times New Roman" w:cs="Times New Roman"/>
        </w:rPr>
        <w:t>,</w:t>
      </w:r>
      <w:r w:rsidR="00A75D42">
        <w:rPr>
          <w:rFonts w:ascii="Times New Roman" w:hAnsi="Times New Roman" w:cs="Times New Roman"/>
        </w:rPr>
        <w:t xml:space="preserve"> the enemy might hesitate</w:t>
      </w:r>
      <w:r w:rsidR="0096489D">
        <w:rPr>
          <w:rFonts w:ascii="Times New Roman" w:hAnsi="Times New Roman" w:cs="Times New Roman"/>
        </w:rPr>
        <w:t xml:space="preserve"> to destroy these assets even if they are discovered for fear that this might cause an outcry in the international community because such action would inevitably be accompanied by</w:t>
      </w:r>
      <w:r w:rsidR="00337E33">
        <w:rPr>
          <w:rFonts w:ascii="Times New Roman" w:hAnsi="Times New Roman" w:cs="Times New Roman"/>
        </w:rPr>
        <w:t xml:space="preserve"> massive</w:t>
      </w:r>
      <w:r w:rsidR="0028299D">
        <w:rPr>
          <w:rFonts w:ascii="Times New Roman" w:hAnsi="Times New Roman" w:cs="Times New Roman"/>
        </w:rPr>
        <w:t xml:space="preserve"> number of</w:t>
      </w:r>
      <w:r w:rsidR="0096489D">
        <w:rPr>
          <w:rFonts w:ascii="Times New Roman" w:hAnsi="Times New Roman" w:cs="Times New Roman"/>
        </w:rPr>
        <w:t xml:space="preserve"> civilian casualties. Second, if the enemy </w:t>
      </w:r>
      <w:r w:rsidR="007639EB">
        <w:rPr>
          <w:rFonts w:ascii="Times New Roman" w:hAnsi="Times New Roman" w:cs="Times New Roman"/>
        </w:rPr>
        <w:t xml:space="preserve">decides to actually </w:t>
      </w:r>
      <w:r w:rsidR="0096489D">
        <w:rPr>
          <w:rFonts w:ascii="Times New Roman" w:hAnsi="Times New Roman" w:cs="Times New Roman"/>
        </w:rPr>
        <w:t xml:space="preserve">destroy them then the said civilian casualties would occur and the public relations damage would be enormous. </w:t>
      </w:r>
    </w:p>
    <w:p w14:paraId="7EC6C40F" w14:textId="45FC1816" w:rsidR="00C37268" w:rsidRDefault="007B2148" w:rsidP="00300A59">
      <w:pPr>
        <w:spacing w:line="360" w:lineRule="auto"/>
        <w:rPr>
          <w:rFonts w:ascii="Times New Roman" w:hAnsi="Times New Roman" w:cs="Times New Roman"/>
        </w:rPr>
      </w:pPr>
      <w:r>
        <w:rPr>
          <w:rFonts w:ascii="Times New Roman" w:hAnsi="Times New Roman" w:cs="Times New Roman"/>
        </w:rPr>
        <w:t>T</w:t>
      </w:r>
      <w:r w:rsidR="000D236D">
        <w:rPr>
          <w:rFonts w:ascii="Times New Roman" w:hAnsi="Times New Roman" w:cs="Times New Roman"/>
        </w:rPr>
        <w:t>he</w:t>
      </w:r>
      <w:r w:rsidR="00300A59" w:rsidRPr="00300A59">
        <w:rPr>
          <w:rFonts w:ascii="Times New Roman" w:hAnsi="Times New Roman" w:cs="Times New Roman"/>
        </w:rPr>
        <w:t xml:space="preserve"> </w:t>
      </w:r>
      <w:r w:rsidR="0025746D">
        <w:rPr>
          <w:rFonts w:ascii="Times New Roman" w:hAnsi="Times New Roman" w:cs="Times New Roman"/>
        </w:rPr>
        <w:t>P</w:t>
      </w:r>
      <w:r w:rsidR="00300A59" w:rsidRPr="00300A59">
        <w:rPr>
          <w:rFonts w:ascii="Times New Roman" w:hAnsi="Times New Roman" w:cs="Times New Roman"/>
        </w:rPr>
        <w:t xml:space="preserve">rinciple of </w:t>
      </w:r>
      <w:r w:rsidR="0025746D">
        <w:rPr>
          <w:rFonts w:ascii="Times New Roman" w:hAnsi="Times New Roman" w:cs="Times New Roman"/>
        </w:rPr>
        <w:t>P</w:t>
      </w:r>
      <w:r w:rsidR="00300A59" w:rsidRPr="00300A59">
        <w:rPr>
          <w:rFonts w:ascii="Times New Roman" w:hAnsi="Times New Roman" w:cs="Times New Roman"/>
        </w:rPr>
        <w:t>roportionality</w:t>
      </w:r>
      <w:r w:rsidR="00B3495C">
        <w:rPr>
          <w:rStyle w:val="FootnoteReference"/>
          <w:rFonts w:ascii="Times New Roman" w:hAnsi="Times New Roman" w:cs="Times New Roman"/>
        </w:rPr>
        <w:footnoteReference w:id="7"/>
      </w:r>
      <w:r w:rsidR="00300A59" w:rsidRPr="00300A59">
        <w:rPr>
          <w:rFonts w:ascii="Times New Roman" w:hAnsi="Times New Roman" w:cs="Times New Roman"/>
        </w:rPr>
        <w:t>, along with the Doctrine of Double Effect, forms another essential foundation of</w:t>
      </w:r>
      <w:r w:rsidR="00F7701C">
        <w:rPr>
          <w:rFonts w:ascii="Times New Roman" w:hAnsi="Times New Roman" w:cs="Times New Roman"/>
        </w:rPr>
        <w:t xml:space="preserve"> the</w:t>
      </w:r>
      <w:r w:rsidR="00300A59" w:rsidRPr="00300A59">
        <w:rPr>
          <w:rFonts w:ascii="Times New Roman" w:hAnsi="Times New Roman" w:cs="Times New Roman"/>
        </w:rPr>
        <w:t xml:space="preserve"> </w:t>
      </w:r>
      <w:r w:rsidR="0097379A">
        <w:rPr>
          <w:rFonts w:ascii="Times New Roman" w:hAnsi="Times New Roman" w:cs="Times New Roman"/>
        </w:rPr>
        <w:t>J</w:t>
      </w:r>
      <w:r w:rsidR="00300A59" w:rsidRPr="00300A59">
        <w:rPr>
          <w:rFonts w:ascii="Times New Roman" w:hAnsi="Times New Roman" w:cs="Times New Roman"/>
        </w:rPr>
        <w:t xml:space="preserve">ust </w:t>
      </w:r>
      <w:r w:rsidR="0097379A">
        <w:rPr>
          <w:rFonts w:ascii="Times New Roman" w:hAnsi="Times New Roman" w:cs="Times New Roman"/>
        </w:rPr>
        <w:t>W</w:t>
      </w:r>
      <w:r w:rsidR="00300A59" w:rsidRPr="00300A59">
        <w:rPr>
          <w:rFonts w:ascii="Times New Roman" w:hAnsi="Times New Roman" w:cs="Times New Roman"/>
        </w:rPr>
        <w:t xml:space="preserve">ar </w:t>
      </w:r>
      <w:r w:rsidR="0097379A">
        <w:rPr>
          <w:rFonts w:ascii="Times New Roman" w:hAnsi="Times New Roman" w:cs="Times New Roman"/>
        </w:rPr>
        <w:t>T</w:t>
      </w:r>
      <w:r w:rsidR="00300A59" w:rsidRPr="00300A59">
        <w:rPr>
          <w:rFonts w:ascii="Times New Roman" w:hAnsi="Times New Roman" w:cs="Times New Roman"/>
        </w:rPr>
        <w:t>heory, establishing the moral limits for the use of force in warfare. Proportionality requires that the harm inflicted by military actions be balanced against the military advantage gained, ensuring that unnecessary or excessive destruction is avoided. Meanwhile, the Doctrine of Double Effect (DDE)</w:t>
      </w:r>
      <w:r w:rsidR="00CE774A">
        <w:rPr>
          <w:rFonts w:ascii="Times New Roman" w:hAnsi="Times New Roman" w:cs="Times New Roman"/>
        </w:rPr>
        <w:t xml:space="preserve"> </w:t>
      </w:r>
      <w:r w:rsidR="00CE774A" w:rsidRPr="00CE774A">
        <w:rPr>
          <w:rFonts w:ascii="Times New Roman" w:hAnsi="Times New Roman" w:cs="Times New Roman"/>
        </w:rPr>
        <w:t>which is traced</w:t>
      </w:r>
      <w:r w:rsidR="00CE774A">
        <w:rPr>
          <w:rFonts w:ascii="Times New Roman" w:hAnsi="Times New Roman" w:cs="Times New Roman"/>
        </w:rPr>
        <w:t xml:space="preserve"> all the way back</w:t>
      </w:r>
      <w:r w:rsidR="00CE774A" w:rsidRPr="00CE774A">
        <w:rPr>
          <w:rFonts w:ascii="Times New Roman" w:hAnsi="Times New Roman" w:cs="Times New Roman"/>
        </w:rPr>
        <w:t xml:space="preserve"> to Thomas A</w:t>
      </w:r>
      <w:r w:rsidR="00CE774A">
        <w:rPr>
          <w:rFonts w:ascii="Times New Roman" w:hAnsi="Times New Roman" w:cs="Times New Roman"/>
        </w:rPr>
        <w:t>q</w:t>
      </w:r>
      <w:r w:rsidR="00CE774A" w:rsidRPr="00CE774A">
        <w:rPr>
          <w:rFonts w:ascii="Times New Roman" w:hAnsi="Times New Roman" w:cs="Times New Roman"/>
        </w:rPr>
        <w:t>uinas</w:t>
      </w:r>
      <w:r w:rsidR="00300A59" w:rsidRPr="00300A59">
        <w:rPr>
          <w:rFonts w:ascii="Times New Roman" w:hAnsi="Times New Roman" w:cs="Times New Roman"/>
        </w:rPr>
        <w:t xml:space="preserve"> offers a moral framework for assessing actions that may have both good and bad consequences, particularly when it comes to the issue of collateral damage in war. </w:t>
      </w:r>
    </w:p>
    <w:p w14:paraId="6276A065" w14:textId="4EAEBDE8" w:rsidR="00300A59" w:rsidRPr="00300A59" w:rsidRDefault="00C37268" w:rsidP="00300A59">
      <w:pPr>
        <w:spacing w:line="360" w:lineRule="auto"/>
        <w:rPr>
          <w:rFonts w:ascii="Times New Roman" w:hAnsi="Times New Roman" w:cs="Times New Roman"/>
        </w:rPr>
      </w:pPr>
      <w:r>
        <w:rPr>
          <w:rFonts w:ascii="Times New Roman" w:hAnsi="Times New Roman" w:cs="Times New Roman"/>
        </w:rPr>
        <w:t>D</w:t>
      </w:r>
      <w:r w:rsidR="00300A59" w:rsidRPr="00300A59">
        <w:rPr>
          <w:rFonts w:ascii="Times New Roman" w:hAnsi="Times New Roman" w:cs="Times New Roman"/>
        </w:rPr>
        <w:t xml:space="preserve">etermining what constitutes “excessive” harm can be morally and practically complex. Different parties in a conflict may have different perspectives </w:t>
      </w:r>
      <w:r w:rsidR="000D236D">
        <w:rPr>
          <w:rFonts w:ascii="Times New Roman" w:hAnsi="Times New Roman" w:cs="Times New Roman"/>
        </w:rPr>
        <w:t>as to</w:t>
      </w:r>
      <w:r w:rsidR="00300A59" w:rsidRPr="00300A59">
        <w:rPr>
          <w:rFonts w:ascii="Times New Roman" w:hAnsi="Times New Roman" w:cs="Times New Roman"/>
        </w:rPr>
        <w:t xml:space="preserve"> what constitutes a sufficient </w:t>
      </w:r>
      <w:r w:rsidR="00300A59" w:rsidRPr="00300A59">
        <w:rPr>
          <w:rFonts w:ascii="Times New Roman" w:hAnsi="Times New Roman" w:cs="Times New Roman"/>
        </w:rPr>
        <w:lastRenderedPageBreak/>
        <w:t>military advantage, and what may seem like a reasonable trade-off to one side may be viewed as an egregious violation of proportionality by the other. Nevertheless, proportionality remains an essential safeguard against unrestricted violence in war, demanding that combatants take care not to cause excessive harm in their pursuit of victory.</w:t>
      </w:r>
    </w:p>
    <w:p w14:paraId="634A0D49" w14:textId="211FAF6A" w:rsidR="00300A59" w:rsidRPr="00300A59" w:rsidRDefault="00656805" w:rsidP="00AE0583">
      <w:pPr>
        <w:spacing w:line="360" w:lineRule="auto"/>
        <w:rPr>
          <w:rFonts w:ascii="Times New Roman" w:hAnsi="Times New Roman" w:cs="Times New Roman"/>
        </w:rPr>
      </w:pPr>
      <w:r w:rsidRPr="00300A59">
        <w:rPr>
          <w:rFonts w:ascii="Times New Roman" w:hAnsi="Times New Roman" w:cs="Times New Roman"/>
        </w:rPr>
        <w:t>The Doctrine of Double Effect (DDE)</w:t>
      </w:r>
      <w:r w:rsidR="00300A59" w:rsidRPr="00300A59">
        <w:rPr>
          <w:rFonts w:ascii="Times New Roman" w:hAnsi="Times New Roman" w:cs="Times New Roman"/>
        </w:rPr>
        <w:t xml:space="preserve"> </w:t>
      </w:r>
      <w:r w:rsidR="00F362A8">
        <w:rPr>
          <w:rFonts w:ascii="Times New Roman" w:hAnsi="Times New Roman" w:cs="Times New Roman"/>
        </w:rPr>
        <w:t>is</w:t>
      </w:r>
      <w:r w:rsidR="00300A59" w:rsidRPr="00300A59">
        <w:rPr>
          <w:rFonts w:ascii="Times New Roman" w:hAnsi="Times New Roman" w:cs="Times New Roman"/>
        </w:rPr>
        <w:t xml:space="preserve"> examined by Warren Quinn</w:t>
      </w:r>
      <w:r w:rsidR="00021AD7">
        <w:rPr>
          <w:rFonts w:ascii="Times New Roman" w:hAnsi="Times New Roman" w:cs="Times New Roman"/>
        </w:rPr>
        <w:t xml:space="preserve"> in a chapter of a book dedicated to DDE.</w:t>
      </w:r>
      <w:r w:rsidR="00FA2178">
        <w:rPr>
          <w:rFonts w:ascii="Times New Roman" w:hAnsi="Times New Roman" w:cs="Times New Roman"/>
        </w:rPr>
        <w:t xml:space="preserve"> </w:t>
      </w:r>
      <w:r w:rsidR="00021AD7">
        <w:rPr>
          <w:rFonts w:ascii="Times New Roman" w:hAnsi="Times New Roman" w:cs="Times New Roman"/>
        </w:rPr>
        <w:t>There he</w:t>
      </w:r>
      <w:r w:rsidR="00300A59" w:rsidRPr="00300A59">
        <w:rPr>
          <w:rFonts w:ascii="Times New Roman" w:hAnsi="Times New Roman" w:cs="Times New Roman"/>
        </w:rPr>
        <w:t xml:space="preserve"> offers a detailed ethical framework for evaluating military actions that may result in both positive and negative outcomes.</w:t>
      </w:r>
      <w:r w:rsidR="00FA2178">
        <w:rPr>
          <w:rStyle w:val="FootnoteReference"/>
          <w:rFonts w:ascii="Times New Roman" w:hAnsi="Times New Roman" w:cs="Times New Roman"/>
        </w:rPr>
        <w:footnoteReference w:id="8"/>
      </w:r>
      <w:r w:rsidR="00300A59" w:rsidRPr="00300A59">
        <w:rPr>
          <w:rFonts w:ascii="Times New Roman" w:hAnsi="Times New Roman" w:cs="Times New Roman"/>
        </w:rPr>
        <w:t xml:space="preserve"> The doctrine provides moral guidance in situations where harm to civilians, or other unintended consequences, might occur as a </w:t>
      </w:r>
      <w:r w:rsidR="00123C0C">
        <w:rPr>
          <w:rFonts w:ascii="Times New Roman" w:hAnsi="Times New Roman" w:cs="Times New Roman"/>
        </w:rPr>
        <w:t>result</w:t>
      </w:r>
      <w:r w:rsidR="00300A59" w:rsidRPr="00300A59">
        <w:rPr>
          <w:rFonts w:ascii="Times New Roman" w:hAnsi="Times New Roman" w:cs="Times New Roman"/>
        </w:rPr>
        <w:t xml:space="preserve"> of military actions aimed at achieving legitimate goals. The DDE permits actions that have both good and bad effects under specific conditions, emphasizing the moral importance of intentions and the distinction between intended and merely foreseen consequences.</w:t>
      </w:r>
      <w:r w:rsidR="000E4E0B">
        <w:rPr>
          <w:rFonts w:ascii="Times New Roman" w:hAnsi="Times New Roman" w:cs="Times New Roman"/>
        </w:rPr>
        <w:t xml:space="preserve"> </w:t>
      </w:r>
      <w:r w:rsidR="000E4E0B" w:rsidRPr="000E4E0B">
        <w:rPr>
          <w:rFonts w:ascii="Times New Roman" w:hAnsi="Times New Roman" w:cs="Times New Roman"/>
        </w:rPr>
        <w:t>Quinn</w:t>
      </w:r>
      <w:r w:rsidR="000E4E0B">
        <w:rPr>
          <w:rFonts w:ascii="Times New Roman" w:hAnsi="Times New Roman" w:cs="Times New Roman"/>
        </w:rPr>
        <w:t xml:space="preserve"> also mentions a related </w:t>
      </w:r>
      <w:r w:rsidR="00245344">
        <w:rPr>
          <w:rFonts w:ascii="Times New Roman" w:hAnsi="Times New Roman" w:cs="Times New Roman"/>
        </w:rPr>
        <w:t>doctrine</w:t>
      </w:r>
      <w:r w:rsidR="000E4E0B">
        <w:rPr>
          <w:rFonts w:ascii="Times New Roman" w:hAnsi="Times New Roman" w:cs="Times New Roman"/>
        </w:rPr>
        <w:t xml:space="preserve"> that he calls the </w:t>
      </w:r>
      <w:r w:rsidR="000E4E0B" w:rsidRPr="000E4E0B">
        <w:rPr>
          <w:rFonts w:ascii="Times New Roman" w:hAnsi="Times New Roman" w:cs="Times New Roman"/>
        </w:rPr>
        <w:t>Doctrine</w:t>
      </w:r>
      <w:r w:rsidR="000E4E0B">
        <w:rPr>
          <w:rFonts w:ascii="Times New Roman" w:hAnsi="Times New Roman" w:cs="Times New Roman"/>
        </w:rPr>
        <w:t xml:space="preserve"> </w:t>
      </w:r>
      <w:r w:rsidR="000E4E0B" w:rsidRPr="000E4E0B">
        <w:rPr>
          <w:rFonts w:ascii="Times New Roman" w:hAnsi="Times New Roman" w:cs="Times New Roman"/>
        </w:rPr>
        <w:t>of Doing and Allowing</w:t>
      </w:r>
      <w:r w:rsidR="00D54377">
        <w:rPr>
          <w:rStyle w:val="FootnoteReference"/>
          <w:rFonts w:ascii="Times New Roman" w:hAnsi="Times New Roman" w:cs="Times New Roman"/>
        </w:rPr>
        <w:footnoteReference w:id="9"/>
      </w:r>
      <w:r w:rsidR="00D54377">
        <w:rPr>
          <w:rFonts w:ascii="Times New Roman" w:hAnsi="Times New Roman" w:cs="Times New Roman"/>
        </w:rPr>
        <w:t xml:space="preserve"> </w:t>
      </w:r>
      <w:r w:rsidR="00245344">
        <w:rPr>
          <w:rFonts w:ascii="Times New Roman" w:hAnsi="Times New Roman" w:cs="Times New Roman"/>
        </w:rPr>
        <w:t>and</w:t>
      </w:r>
      <w:r w:rsidR="00D54377">
        <w:rPr>
          <w:rFonts w:ascii="Times New Roman" w:hAnsi="Times New Roman" w:cs="Times New Roman"/>
        </w:rPr>
        <w:t xml:space="preserve"> his main focus is on </w:t>
      </w:r>
      <w:r w:rsidR="00AE0583">
        <w:rPr>
          <w:rFonts w:ascii="Times New Roman" w:hAnsi="Times New Roman" w:cs="Times New Roman"/>
        </w:rPr>
        <w:t>“</w:t>
      </w:r>
      <w:r w:rsidR="00AE0583" w:rsidRPr="00AE0583">
        <w:rPr>
          <w:rFonts w:ascii="Times New Roman" w:hAnsi="Times New Roman" w:cs="Times New Roman"/>
        </w:rPr>
        <w:t>one</w:t>
      </w:r>
      <w:r w:rsidR="00AE0583">
        <w:rPr>
          <w:rFonts w:ascii="Times New Roman" w:hAnsi="Times New Roman" w:cs="Times New Roman"/>
        </w:rPr>
        <w:t xml:space="preserve"> </w:t>
      </w:r>
      <w:r w:rsidR="00AE0583" w:rsidRPr="00AE0583">
        <w:rPr>
          <w:rFonts w:ascii="Times New Roman" w:hAnsi="Times New Roman" w:cs="Times New Roman"/>
        </w:rPr>
        <w:t>of the common readings of this principle, the pursuit of a good tends to</w:t>
      </w:r>
      <w:r w:rsidR="00AE0583">
        <w:rPr>
          <w:rFonts w:ascii="Times New Roman" w:hAnsi="Times New Roman" w:cs="Times New Roman"/>
        </w:rPr>
        <w:t xml:space="preserve"> </w:t>
      </w:r>
      <w:r w:rsidR="00AE0583" w:rsidRPr="00AE0583">
        <w:rPr>
          <w:rFonts w:ascii="Times New Roman" w:hAnsi="Times New Roman" w:cs="Times New Roman"/>
        </w:rPr>
        <w:t>be less acceptable where a resulting harm is intended as a means than</w:t>
      </w:r>
      <w:r w:rsidR="00AE0583">
        <w:rPr>
          <w:rFonts w:ascii="Times New Roman" w:hAnsi="Times New Roman" w:cs="Times New Roman"/>
        </w:rPr>
        <w:t xml:space="preserve"> </w:t>
      </w:r>
      <w:r w:rsidR="00AE0583" w:rsidRPr="00AE0583">
        <w:rPr>
          <w:rFonts w:ascii="Times New Roman" w:hAnsi="Times New Roman" w:cs="Times New Roman"/>
        </w:rPr>
        <w:t>where it is merely foreseen.</w:t>
      </w:r>
      <w:r w:rsidR="00AE0583">
        <w:rPr>
          <w:rFonts w:ascii="Times New Roman" w:hAnsi="Times New Roman" w:cs="Times New Roman"/>
        </w:rPr>
        <w:t>”</w:t>
      </w:r>
      <w:r w:rsidR="00AE0583">
        <w:rPr>
          <w:rStyle w:val="FootnoteReference"/>
          <w:rFonts w:ascii="Times New Roman" w:hAnsi="Times New Roman" w:cs="Times New Roman"/>
        </w:rPr>
        <w:footnoteReference w:id="10"/>
      </w:r>
    </w:p>
    <w:p w14:paraId="521B8831" w14:textId="77777777"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According to the Doctrine of Double Effect, an action that has both a good and a bad effect can be morally permissible if it meets four key conditions:</w:t>
      </w:r>
    </w:p>
    <w:p w14:paraId="34D52E18" w14:textId="0A0CCB2A"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The nature of the act itself must be good or morally neutral. The action cannot be intrinsically immoral; it must </w:t>
      </w:r>
      <w:r w:rsidR="008F1506" w:rsidRPr="00300A59">
        <w:rPr>
          <w:rFonts w:ascii="Times New Roman" w:hAnsi="Times New Roman" w:cs="Times New Roman"/>
        </w:rPr>
        <w:t>be</w:t>
      </w:r>
      <w:r w:rsidRPr="00300A59">
        <w:rPr>
          <w:rFonts w:ascii="Times New Roman" w:hAnsi="Times New Roman" w:cs="Times New Roman"/>
        </w:rPr>
        <w:t xml:space="preserve"> acceptable in itself, such as destroying a legitimate military target.</w:t>
      </w:r>
    </w:p>
    <w:p w14:paraId="10BDCEDE" w14:textId="77777777"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The bad effect must not be intended. The negative consequences (such as civilian deaths) must not be the direct goal of the action. They may be foreseen, but they cannot be part of the agent's intention. This condition helps to differentiate between legitimate acts of war and immoral acts like terror bombings, where civilian harm is the direct objective.</w:t>
      </w:r>
    </w:p>
    <w:p w14:paraId="45BCF2C8" w14:textId="41BF541A"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The good effect must not be achieved by means of the bad effect. In other words, the harm caused must not be the means by which the military objective is achieved. If civilian casualties are necessary to bring about a military victory, then the action is not permissible. This rule </w:t>
      </w:r>
      <w:r w:rsidRPr="00300A59">
        <w:rPr>
          <w:rFonts w:ascii="Times New Roman" w:hAnsi="Times New Roman" w:cs="Times New Roman"/>
        </w:rPr>
        <w:lastRenderedPageBreak/>
        <w:t>prevents the justification of strategies like using civilian suffering to force an enemy into submissio</w:t>
      </w:r>
      <w:r w:rsidR="001A2AF4">
        <w:rPr>
          <w:rFonts w:ascii="Times New Roman" w:hAnsi="Times New Roman" w:cs="Times New Roman"/>
        </w:rPr>
        <w:t>n</w:t>
      </w:r>
      <w:r w:rsidRPr="00300A59">
        <w:rPr>
          <w:rFonts w:ascii="Times New Roman" w:hAnsi="Times New Roman" w:cs="Times New Roman"/>
        </w:rPr>
        <w:t>.</w:t>
      </w:r>
    </w:p>
    <w:p w14:paraId="2054830A" w14:textId="2F448B9C"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There must be a proportionate reason for allowing the bad effect. The good effect (such as a strategic military gain) must outweigh the negative consequences, and there must be a sufficiently grave reason to permit the bad effect. This condition requires an assessment of the proportionality between the harm caused and the military benefit gained.</w:t>
      </w:r>
      <w:r w:rsidR="00CE774A">
        <w:rPr>
          <w:rStyle w:val="FootnoteReference"/>
          <w:rFonts w:ascii="Times New Roman" w:hAnsi="Times New Roman" w:cs="Times New Roman"/>
        </w:rPr>
        <w:footnoteReference w:id="11"/>
      </w:r>
    </w:p>
    <w:p w14:paraId="10645442" w14:textId="65280457" w:rsidR="00300A59" w:rsidRPr="00300A59" w:rsidRDefault="00300A59" w:rsidP="00300A59">
      <w:pPr>
        <w:spacing w:line="360" w:lineRule="auto"/>
        <w:rPr>
          <w:rFonts w:ascii="Times New Roman" w:hAnsi="Times New Roman" w:cs="Times New Roman"/>
        </w:rPr>
      </w:pPr>
      <w:r w:rsidRPr="00300A59">
        <w:rPr>
          <w:rFonts w:ascii="Times New Roman" w:hAnsi="Times New Roman" w:cs="Times New Roman"/>
        </w:rPr>
        <w:t>DDE is particularly relevant to modern warfare, where collateral damage—unintended harm to civilians—is often an unavoidable consequence of military actions. Under the DDE, if civilian harm is not intended and the military objective is significant enough to justify the risk of such harm, the action may be morally permissible. However, the principle also places strict limits on what can be justified: actions that cause unnecessary or disproportionate harm to civilians, or that treat civilian harm as an acceptable means to an end, are morally impermissible and should be categorically prohibited.</w:t>
      </w:r>
      <w:r w:rsidR="00B74918">
        <w:rPr>
          <w:rFonts w:ascii="Times New Roman" w:hAnsi="Times New Roman" w:cs="Times New Roman"/>
        </w:rPr>
        <w:t xml:space="preserve"> </w:t>
      </w:r>
    </w:p>
    <w:p w14:paraId="6BB4A9B9" w14:textId="5404596B" w:rsidR="00300A59" w:rsidRDefault="00300A59" w:rsidP="00300A59">
      <w:pPr>
        <w:spacing w:line="360" w:lineRule="auto"/>
        <w:rPr>
          <w:rFonts w:ascii="Times New Roman" w:hAnsi="Times New Roman" w:cs="Times New Roman"/>
        </w:rPr>
      </w:pPr>
      <w:r w:rsidRPr="00300A59">
        <w:rPr>
          <w:rFonts w:ascii="Times New Roman" w:hAnsi="Times New Roman" w:cs="Times New Roman"/>
        </w:rPr>
        <w:t xml:space="preserve">For example, a drone strike that targets a high-ranking enemy combatant but also results in the death of several nearby civilians must be evaluated according to the DDE. If the civilian deaths were not intended, and the military objective was sufficiently important to justify the risk, the strike might be considered morally permissible. However, if </w:t>
      </w:r>
      <w:r w:rsidR="00806798" w:rsidRPr="00300A59">
        <w:rPr>
          <w:rFonts w:ascii="Times New Roman" w:hAnsi="Times New Roman" w:cs="Times New Roman"/>
        </w:rPr>
        <w:t>civilian</w:t>
      </w:r>
      <w:r w:rsidRPr="00300A59">
        <w:rPr>
          <w:rFonts w:ascii="Times New Roman" w:hAnsi="Times New Roman" w:cs="Times New Roman"/>
        </w:rPr>
        <w:t xml:space="preserve"> harm is disproportionate to the military gain, or if the civilian casualties were treated as an acceptable cost in achieving the objective, the action would be impermissible according to the DDE.</w:t>
      </w:r>
      <w:r w:rsidR="00C37268">
        <w:rPr>
          <w:rFonts w:ascii="Times New Roman" w:hAnsi="Times New Roman" w:cs="Times New Roman"/>
        </w:rPr>
        <w:t xml:space="preserve"> I am sure when the Israelis hit the buildings under which Nasral</w:t>
      </w:r>
      <w:r w:rsidR="000834DE">
        <w:rPr>
          <w:rFonts w:ascii="Times New Roman" w:hAnsi="Times New Roman" w:cs="Times New Roman"/>
        </w:rPr>
        <w:t>l</w:t>
      </w:r>
      <w:r w:rsidR="00C37268">
        <w:rPr>
          <w:rFonts w:ascii="Times New Roman" w:hAnsi="Times New Roman" w:cs="Times New Roman"/>
        </w:rPr>
        <w:t>a</w:t>
      </w:r>
      <w:r w:rsidR="000834DE">
        <w:rPr>
          <w:rFonts w:ascii="Times New Roman" w:hAnsi="Times New Roman" w:cs="Times New Roman"/>
        </w:rPr>
        <w:t>h</w:t>
      </w:r>
      <w:r w:rsidR="00C37268">
        <w:rPr>
          <w:rFonts w:ascii="Times New Roman" w:hAnsi="Times New Roman" w:cs="Times New Roman"/>
        </w:rPr>
        <w:t xml:space="preserve"> was holding his meeting</w:t>
      </w:r>
      <w:r w:rsidR="0031000A">
        <w:rPr>
          <w:rFonts w:ascii="Times New Roman" w:hAnsi="Times New Roman" w:cs="Times New Roman"/>
        </w:rPr>
        <w:t>,</w:t>
      </w:r>
      <w:r w:rsidR="00C37268">
        <w:rPr>
          <w:rFonts w:ascii="Times New Roman" w:hAnsi="Times New Roman" w:cs="Times New Roman"/>
        </w:rPr>
        <w:t xml:space="preserve"> DDE was</w:t>
      </w:r>
      <w:r w:rsidR="005801BE">
        <w:rPr>
          <w:rFonts w:ascii="Times New Roman" w:hAnsi="Times New Roman" w:cs="Times New Roman"/>
        </w:rPr>
        <w:t xml:space="preserve"> first and foremost</w:t>
      </w:r>
      <w:r w:rsidR="00C37268">
        <w:rPr>
          <w:rFonts w:ascii="Times New Roman" w:hAnsi="Times New Roman" w:cs="Times New Roman"/>
        </w:rPr>
        <w:t xml:space="preserve"> in their mind. </w:t>
      </w:r>
    </w:p>
    <w:p w14:paraId="27E24FC0" w14:textId="578667FB" w:rsidR="00E93030" w:rsidRDefault="00E93030" w:rsidP="00300A59">
      <w:pPr>
        <w:spacing w:line="360" w:lineRule="auto"/>
        <w:rPr>
          <w:rFonts w:ascii="Times New Roman" w:hAnsi="Times New Roman" w:cs="Times New Roman"/>
        </w:rPr>
      </w:pPr>
      <w:r w:rsidRPr="00E93030">
        <w:rPr>
          <w:rFonts w:ascii="Times New Roman" w:hAnsi="Times New Roman" w:cs="Times New Roman"/>
        </w:rPr>
        <w:t>Whether through drone strikes, cyber-attacks, or the potential use of autonomous weapons, the invocation of necessity cannot be allowed to erode the core moral principles that govern the conduct of war.</w:t>
      </w:r>
      <w:r>
        <w:rPr>
          <w:rStyle w:val="FootnoteReference"/>
          <w:rFonts w:ascii="Times New Roman" w:hAnsi="Times New Roman" w:cs="Times New Roman"/>
        </w:rPr>
        <w:footnoteReference w:id="12"/>
      </w:r>
    </w:p>
    <w:p w14:paraId="3161BC54" w14:textId="35FC0DED" w:rsidR="00622F95" w:rsidRPr="00622F95" w:rsidRDefault="00622F95" w:rsidP="00622F95">
      <w:pPr>
        <w:spacing w:line="360" w:lineRule="auto"/>
        <w:rPr>
          <w:rFonts w:ascii="Times New Roman" w:hAnsi="Times New Roman" w:cs="Times New Roman"/>
        </w:rPr>
      </w:pPr>
      <w:r w:rsidRPr="00622F95">
        <w:rPr>
          <w:rFonts w:ascii="Times New Roman" w:hAnsi="Times New Roman" w:cs="Times New Roman"/>
        </w:rPr>
        <w:t xml:space="preserve">One of the clearest examples of the tension between military necessity and moral prohibition is the use of weapons of mass destruction (WMDs), including nuclear, chemical, and biological weapons. These weapons are inherently indiscriminate, causing widespread devastation and </w:t>
      </w:r>
      <w:r w:rsidRPr="00622F95">
        <w:rPr>
          <w:rFonts w:ascii="Times New Roman" w:hAnsi="Times New Roman" w:cs="Times New Roman"/>
        </w:rPr>
        <w:lastRenderedPageBreak/>
        <w:t xml:space="preserve">long-lasting harm to both combatants and civilians. As such, they are often viewed as violating the core principles of just war </w:t>
      </w:r>
      <w:r w:rsidR="00806798" w:rsidRPr="00622F95">
        <w:rPr>
          <w:rFonts w:ascii="Times New Roman" w:hAnsi="Times New Roman" w:cs="Times New Roman"/>
        </w:rPr>
        <w:t xml:space="preserve">theory, </w:t>
      </w:r>
      <w:r w:rsidRPr="00622F95">
        <w:rPr>
          <w:rFonts w:ascii="Times New Roman" w:hAnsi="Times New Roman" w:cs="Times New Roman"/>
        </w:rPr>
        <w:t xml:space="preserve">particularly the principles of discrimination and proportionality. Despite this, </w:t>
      </w:r>
      <w:r w:rsidR="00621B8A">
        <w:rPr>
          <w:rFonts w:ascii="Times New Roman" w:hAnsi="Times New Roman" w:cs="Times New Roman"/>
        </w:rPr>
        <w:t xml:space="preserve">governments have justified the use of </w:t>
      </w:r>
      <w:r w:rsidRPr="00622F95">
        <w:rPr>
          <w:rFonts w:ascii="Times New Roman" w:hAnsi="Times New Roman" w:cs="Times New Roman"/>
        </w:rPr>
        <w:t xml:space="preserve">WMDs </w:t>
      </w:r>
      <w:r w:rsidR="00621B8A">
        <w:rPr>
          <w:rFonts w:ascii="Times New Roman" w:hAnsi="Times New Roman" w:cs="Times New Roman"/>
        </w:rPr>
        <w:t>in the past</w:t>
      </w:r>
      <w:r w:rsidR="00AB4205" w:rsidRPr="00AB4205">
        <w:t xml:space="preserve"> </w:t>
      </w:r>
      <w:r w:rsidR="00AB4205" w:rsidRPr="00AB4205">
        <w:rPr>
          <w:rFonts w:ascii="Times New Roman" w:hAnsi="Times New Roman" w:cs="Times New Roman"/>
        </w:rPr>
        <w:t>by invoking military necessity</w:t>
      </w:r>
      <w:r w:rsidR="00AB4205">
        <w:rPr>
          <w:rFonts w:ascii="Times New Roman" w:hAnsi="Times New Roman" w:cs="Times New Roman"/>
        </w:rPr>
        <w:t>,</w:t>
      </w:r>
      <w:r w:rsidRPr="00622F95">
        <w:rPr>
          <w:rFonts w:ascii="Times New Roman" w:hAnsi="Times New Roman" w:cs="Times New Roman"/>
        </w:rPr>
        <w:t xml:space="preserve"> most notably in the context of the atomic bombings of Hiroshima and Nagasaki during World War II</w:t>
      </w:r>
      <w:r w:rsidR="00621B8A">
        <w:rPr>
          <w:rFonts w:ascii="Times New Roman" w:hAnsi="Times New Roman" w:cs="Times New Roman"/>
        </w:rPr>
        <w:t xml:space="preserve">. </w:t>
      </w:r>
    </w:p>
    <w:p w14:paraId="68227307" w14:textId="64F1764F" w:rsidR="00622F95" w:rsidRPr="00622F95" w:rsidRDefault="00622F95" w:rsidP="00622F95">
      <w:pPr>
        <w:spacing w:line="360" w:lineRule="auto"/>
        <w:rPr>
          <w:rFonts w:ascii="Times New Roman" w:hAnsi="Times New Roman" w:cs="Times New Roman"/>
        </w:rPr>
      </w:pPr>
      <w:r w:rsidRPr="00622F95">
        <w:rPr>
          <w:rFonts w:ascii="Times New Roman" w:hAnsi="Times New Roman" w:cs="Times New Roman"/>
        </w:rPr>
        <w:t>The U.S. decision to drop atomic bombs on these cities has been defended on the grounds that it was necessary to force Japan’s surrender and avoid a costly invasion that would have resulted in far greater</w:t>
      </w:r>
      <w:r w:rsidR="00AB4205">
        <w:rPr>
          <w:rFonts w:ascii="Times New Roman" w:hAnsi="Times New Roman" w:cs="Times New Roman"/>
        </w:rPr>
        <w:t xml:space="preserve"> number of</w:t>
      </w:r>
      <w:r w:rsidRPr="00622F95">
        <w:rPr>
          <w:rFonts w:ascii="Times New Roman" w:hAnsi="Times New Roman" w:cs="Times New Roman"/>
        </w:rPr>
        <w:t xml:space="preserve"> casualties. Proponents of this decision argue that the use of nuclear weapons, while tragic, ultimately saved lives by bringing the war to a swift conclusion. However, as discussed earlier, this rationale is deeply problematic from a moral standpoint. The sheer scale of the destruction </w:t>
      </w:r>
      <w:r w:rsidR="002A2D46">
        <w:rPr>
          <w:rFonts w:ascii="Times New Roman" w:hAnsi="Times New Roman" w:cs="Times New Roman"/>
        </w:rPr>
        <w:t>brought</w:t>
      </w:r>
      <w:r w:rsidRPr="00622F95">
        <w:rPr>
          <w:rFonts w:ascii="Times New Roman" w:hAnsi="Times New Roman" w:cs="Times New Roman"/>
        </w:rPr>
        <w:t xml:space="preserve"> by the atomic bombs, combined with the fact that the vast majority of the victims were civilians, makes these acts morally indefensible.</w:t>
      </w:r>
      <w:r w:rsidR="00C46FEA">
        <w:rPr>
          <w:rFonts w:ascii="Times New Roman" w:hAnsi="Times New Roman" w:cs="Times New Roman"/>
        </w:rPr>
        <w:t xml:space="preserve"> </w:t>
      </w:r>
      <w:r w:rsidR="00C46FEA" w:rsidRPr="00C46FEA">
        <w:rPr>
          <w:rFonts w:ascii="Times New Roman" w:hAnsi="Times New Roman" w:cs="Times New Roman"/>
        </w:rPr>
        <w:t xml:space="preserve">If there is one type of action that should be strictly prohibited during war that would be the use of this type of weapons. The only reason they have not been used more often since 1945 is the fear of </w:t>
      </w:r>
      <w:r w:rsidR="007551A6">
        <w:rPr>
          <w:rFonts w:ascii="Times New Roman" w:hAnsi="Times New Roman" w:cs="Times New Roman"/>
        </w:rPr>
        <w:t>M</w:t>
      </w:r>
      <w:r w:rsidR="00C46FEA" w:rsidRPr="00C46FEA">
        <w:rPr>
          <w:rFonts w:ascii="Times New Roman" w:hAnsi="Times New Roman" w:cs="Times New Roman"/>
        </w:rPr>
        <w:t xml:space="preserve">utually </w:t>
      </w:r>
      <w:r w:rsidR="007551A6">
        <w:rPr>
          <w:rFonts w:ascii="Times New Roman" w:hAnsi="Times New Roman" w:cs="Times New Roman"/>
        </w:rPr>
        <w:t>A</w:t>
      </w:r>
      <w:r w:rsidR="00C46FEA" w:rsidRPr="00C46FEA">
        <w:rPr>
          <w:rFonts w:ascii="Times New Roman" w:hAnsi="Times New Roman" w:cs="Times New Roman"/>
        </w:rPr>
        <w:t xml:space="preserve">ssured </w:t>
      </w:r>
      <w:r w:rsidR="007551A6">
        <w:rPr>
          <w:rFonts w:ascii="Times New Roman" w:hAnsi="Times New Roman" w:cs="Times New Roman"/>
        </w:rPr>
        <w:t>D</w:t>
      </w:r>
      <w:r w:rsidR="00C46FEA" w:rsidRPr="00C46FEA">
        <w:rPr>
          <w:rFonts w:ascii="Times New Roman" w:hAnsi="Times New Roman" w:cs="Times New Roman"/>
        </w:rPr>
        <w:t>estruction</w:t>
      </w:r>
      <w:r w:rsidR="007551A6">
        <w:rPr>
          <w:rFonts w:ascii="Times New Roman" w:hAnsi="Times New Roman" w:cs="Times New Roman"/>
        </w:rPr>
        <w:t xml:space="preserve"> (MAD)</w:t>
      </w:r>
      <w:r w:rsidR="00C46FEA" w:rsidRPr="00C46FEA">
        <w:rPr>
          <w:rFonts w:ascii="Times New Roman" w:hAnsi="Times New Roman" w:cs="Times New Roman"/>
        </w:rPr>
        <w:t xml:space="preserve"> introduced during the arm race between USSR and USA.</w:t>
      </w:r>
    </w:p>
    <w:p w14:paraId="4F7ECEEC" w14:textId="6F069CBA" w:rsidR="00622F95" w:rsidRPr="00622F95" w:rsidRDefault="00622F95" w:rsidP="00622F95">
      <w:pPr>
        <w:spacing w:line="360" w:lineRule="auto"/>
        <w:rPr>
          <w:rFonts w:ascii="Times New Roman" w:hAnsi="Times New Roman" w:cs="Times New Roman"/>
        </w:rPr>
      </w:pPr>
      <w:r w:rsidRPr="00622F95">
        <w:rPr>
          <w:rFonts w:ascii="Times New Roman" w:hAnsi="Times New Roman" w:cs="Times New Roman"/>
        </w:rPr>
        <w:t xml:space="preserve">Similarly, cyber warfare presents new challenges to the concept of necessity, particularly when attacks target civilian infrastructure such as power grids, financial systems, or healthcare networks. While these attacks may be justified on the grounds of necessity, especially if they disrupt enemy communications or military operations, they often have devastating consequences for civilian populations. The indiscriminate nature of many </w:t>
      </w:r>
      <w:r w:rsidR="00C46FEA" w:rsidRPr="00622F95">
        <w:rPr>
          <w:rFonts w:ascii="Times New Roman" w:hAnsi="Times New Roman" w:cs="Times New Roman"/>
        </w:rPr>
        <w:t>cyber-attacks</w:t>
      </w:r>
      <w:r w:rsidRPr="00622F95">
        <w:rPr>
          <w:rFonts w:ascii="Times New Roman" w:hAnsi="Times New Roman" w:cs="Times New Roman"/>
        </w:rPr>
        <w:t>, combined with the difficulty of controlling their effects, makes them highly problematic from a moral standpoint. The principle of necessity cannot justify attacks that disproportionately harm civilians or undermine essential services upon which non-combatants rely.</w:t>
      </w:r>
    </w:p>
    <w:p w14:paraId="11764EE4" w14:textId="441776DB" w:rsidR="00622F95" w:rsidRPr="00622F95" w:rsidRDefault="00C46FEA" w:rsidP="00622F95">
      <w:pPr>
        <w:spacing w:line="360" w:lineRule="auto"/>
        <w:rPr>
          <w:rFonts w:ascii="Times New Roman" w:hAnsi="Times New Roman" w:cs="Times New Roman"/>
        </w:rPr>
      </w:pPr>
      <w:r>
        <w:rPr>
          <w:rFonts w:ascii="Times New Roman" w:hAnsi="Times New Roman" w:cs="Times New Roman"/>
        </w:rPr>
        <w:t>In summary t</w:t>
      </w:r>
      <w:r w:rsidR="00622F95" w:rsidRPr="00622F95">
        <w:rPr>
          <w:rFonts w:ascii="Times New Roman" w:hAnsi="Times New Roman" w:cs="Times New Roman"/>
        </w:rPr>
        <w:t xml:space="preserve">he concept of necessity is often invoked to justify extreme actions in warfare, but it must always be constrained by the fundamental moral principles of </w:t>
      </w:r>
      <w:r w:rsidR="00C724BB">
        <w:rPr>
          <w:rFonts w:ascii="Times New Roman" w:hAnsi="Times New Roman" w:cs="Times New Roman"/>
        </w:rPr>
        <w:t>J</w:t>
      </w:r>
      <w:r w:rsidR="00622F95" w:rsidRPr="00622F95">
        <w:rPr>
          <w:rFonts w:ascii="Times New Roman" w:hAnsi="Times New Roman" w:cs="Times New Roman"/>
        </w:rPr>
        <w:t xml:space="preserve">ust </w:t>
      </w:r>
      <w:r w:rsidR="00C724BB">
        <w:rPr>
          <w:rFonts w:ascii="Times New Roman" w:hAnsi="Times New Roman" w:cs="Times New Roman"/>
        </w:rPr>
        <w:t>W</w:t>
      </w:r>
      <w:r w:rsidR="00622F95" w:rsidRPr="00622F95">
        <w:rPr>
          <w:rFonts w:ascii="Times New Roman" w:hAnsi="Times New Roman" w:cs="Times New Roman"/>
        </w:rPr>
        <w:t xml:space="preserve">ar </w:t>
      </w:r>
      <w:r w:rsidR="00C724BB">
        <w:rPr>
          <w:rFonts w:ascii="Times New Roman" w:hAnsi="Times New Roman" w:cs="Times New Roman"/>
        </w:rPr>
        <w:t>T</w:t>
      </w:r>
      <w:r w:rsidR="00622F95" w:rsidRPr="00622F95">
        <w:rPr>
          <w:rFonts w:ascii="Times New Roman" w:hAnsi="Times New Roman" w:cs="Times New Roman"/>
        </w:rPr>
        <w:t xml:space="preserve">heory. As Nagel, McMahan, and traditional </w:t>
      </w:r>
      <w:r w:rsidR="00C724BB">
        <w:rPr>
          <w:rFonts w:ascii="Times New Roman" w:hAnsi="Times New Roman" w:cs="Times New Roman"/>
        </w:rPr>
        <w:t>J</w:t>
      </w:r>
      <w:r w:rsidR="00622F95" w:rsidRPr="00622F95">
        <w:rPr>
          <w:rFonts w:ascii="Times New Roman" w:hAnsi="Times New Roman" w:cs="Times New Roman"/>
        </w:rPr>
        <w:t xml:space="preserve">ust </w:t>
      </w:r>
      <w:r w:rsidR="00C724BB">
        <w:rPr>
          <w:rFonts w:ascii="Times New Roman" w:hAnsi="Times New Roman" w:cs="Times New Roman"/>
        </w:rPr>
        <w:t>W</w:t>
      </w:r>
      <w:r w:rsidR="00622F95" w:rsidRPr="00622F95">
        <w:rPr>
          <w:rFonts w:ascii="Times New Roman" w:hAnsi="Times New Roman" w:cs="Times New Roman"/>
        </w:rPr>
        <w:t>ar theorists argue, necessity cannot be used to justify acts that violate the principles of discrimination and proportionality. The intentional targeting of civilians, the use of indiscriminate violence, and the deployment of weapons of mass destruction are clear examples of actions that can never be morally justified, regardless of the military advantage they might offer.</w:t>
      </w:r>
    </w:p>
    <w:p w14:paraId="66128526" w14:textId="7F97DA5E" w:rsidR="00622F95" w:rsidRDefault="00622F95" w:rsidP="00622F95">
      <w:pPr>
        <w:spacing w:line="360" w:lineRule="auto"/>
        <w:rPr>
          <w:rFonts w:ascii="Times New Roman" w:hAnsi="Times New Roman" w:cs="Times New Roman"/>
        </w:rPr>
      </w:pPr>
      <w:r w:rsidRPr="00622F95">
        <w:rPr>
          <w:rFonts w:ascii="Times New Roman" w:hAnsi="Times New Roman" w:cs="Times New Roman"/>
        </w:rPr>
        <w:lastRenderedPageBreak/>
        <w:t xml:space="preserve">In modern warfare, where technology enables new forms of violence and destruction, the ethical limits of necessity </w:t>
      </w:r>
      <w:r w:rsidR="00DB3AE0">
        <w:rPr>
          <w:rFonts w:ascii="Times New Roman" w:hAnsi="Times New Roman" w:cs="Times New Roman"/>
        </w:rPr>
        <w:t>are there</w:t>
      </w:r>
      <w:r w:rsidRPr="00622F95">
        <w:rPr>
          <w:rFonts w:ascii="Times New Roman" w:hAnsi="Times New Roman" w:cs="Times New Roman"/>
        </w:rPr>
        <w:t xml:space="preserve"> to prevent atrocities and protect civilian lives. Whether through drone strikes, </w:t>
      </w:r>
      <w:r w:rsidR="00C46FEA" w:rsidRPr="00622F95">
        <w:rPr>
          <w:rFonts w:ascii="Times New Roman" w:hAnsi="Times New Roman" w:cs="Times New Roman"/>
        </w:rPr>
        <w:t>cyber-attacks</w:t>
      </w:r>
      <w:r w:rsidRPr="00622F95">
        <w:rPr>
          <w:rFonts w:ascii="Times New Roman" w:hAnsi="Times New Roman" w:cs="Times New Roman"/>
        </w:rPr>
        <w:t xml:space="preserve">, or the potential use of autonomous weapons, the </w:t>
      </w:r>
      <w:r w:rsidR="00D218DF">
        <w:rPr>
          <w:rFonts w:ascii="Times New Roman" w:hAnsi="Times New Roman" w:cs="Times New Roman"/>
        </w:rPr>
        <w:t xml:space="preserve">reliance on </w:t>
      </w:r>
      <w:r w:rsidRPr="00622F95">
        <w:rPr>
          <w:rFonts w:ascii="Times New Roman" w:hAnsi="Times New Roman" w:cs="Times New Roman"/>
        </w:rPr>
        <w:t xml:space="preserve">necessity cannot be allowed to </w:t>
      </w:r>
      <w:r w:rsidR="00F61F71">
        <w:rPr>
          <w:rFonts w:ascii="Times New Roman" w:hAnsi="Times New Roman" w:cs="Times New Roman"/>
        </w:rPr>
        <w:t>subvert</w:t>
      </w:r>
      <w:r w:rsidRPr="00622F95">
        <w:rPr>
          <w:rFonts w:ascii="Times New Roman" w:hAnsi="Times New Roman" w:cs="Times New Roman"/>
        </w:rPr>
        <w:t xml:space="preserve"> the core moral principles that govern the conduct of war. </w:t>
      </w:r>
      <w:r w:rsidR="00DB3AE0">
        <w:rPr>
          <w:rFonts w:ascii="Times New Roman" w:hAnsi="Times New Roman" w:cs="Times New Roman"/>
        </w:rPr>
        <w:t>Unfortunately</w:t>
      </w:r>
      <w:r w:rsidR="00C43493">
        <w:rPr>
          <w:rFonts w:ascii="Times New Roman" w:hAnsi="Times New Roman" w:cs="Times New Roman"/>
        </w:rPr>
        <w:t>,</w:t>
      </w:r>
      <w:r w:rsidR="00DB3AE0">
        <w:rPr>
          <w:rFonts w:ascii="Times New Roman" w:hAnsi="Times New Roman" w:cs="Times New Roman"/>
        </w:rPr>
        <w:t xml:space="preserve"> the reality is that when a war breaks out, </w:t>
      </w:r>
      <w:r w:rsidR="00C43493">
        <w:rPr>
          <w:rFonts w:ascii="Times New Roman" w:hAnsi="Times New Roman" w:cs="Times New Roman"/>
        </w:rPr>
        <w:t>the belligerents are</w:t>
      </w:r>
      <w:r w:rsidR="00DB3AE0">
        <w:rPr>
          <w:rFonts w:ascii="Times New Roman" w:hAnsi="Times New Roman" w:cs="Times New Roman"/>
        </w:rPr>
        <w:t xml:space="preserve"> always looking for ways to achieve victory as fast as </w:t>
      </w:r>
      <w:r w:rsidR="00C43493">
        <w:rPr>
          <w:rFonts w:ascii="Times New Roman" w:hAnsi="Times New Roman" w:cs="Times New Roman"/>
        </w:rPr>
        <w:t>possible, with the smallest possible number of casualties</w:t>
      </w:r>
      <w:r w:rsidR="00DB3AE0">
        <w:rPr>
          <w:rFonts w:ascii="Times New Roman" w:hAnsi="Times New Roman" w:cs="Times New Roman"/>
        </w:rPr>
        <w:t xml:space="preserve"> </w:t>
      </w:r>
      <w:r w:rsidR="00C43493">
        <w:rPr>
          <w:rFonts w:ascii="Times New Roman" w:hAnsi="Times New Roman" w:cs="Times New Roman"/>
        </w:rPr>
        <w:t>for their respective armies and with the least possible disruption to the lives of their population. M</w:t>
      </w:r>
      <w:r w:rsidR="00DB3AE0">
        <w:rPr>
          <w:rFonts w:ascii="Times New Roman" w:hAnsi="Times New Roman" w:cs="Times New Roman"/>
        </w:rPr>
        <w:t>orality and ethical considerations are the last thing in the mind of the wartime leaders</w:t>
      </w:r>
      <w:r w:rsidR="00C43493">
        <w:rPr>
          <w:rFonts w:ascii="Times New Roman" w:hAnsi="Times New Roman" w:cs="Times New Roman"/>
        </w:rPr>
        <w:t xml:space="preserve"> when dealing with the enemy</w:t>
      </w:r>
      <w:r w:rsidR="00DB3AE0">
        <w:rPr>
          <w:rFonts w:ascii="Times New Roman" w:hAnsi="Times New Roman" w:cs="Times New Roman"/>
        </w:rPr>
        <w:t>.</w:t>
      </w:r>
    </w:p>
    <w:p w14:paraId="17AE8E03" w14:textId="77777777" w:rsidR="00F61F71" w:rsidRDefault="00F61F71" w:rsidP="00622F95">
      <w:pPr>
        <w:spacing w:line="360" w:lineRule="auto"/>
        <w:rPr>
          <w:rFonts w:ascii="Times New Roman" w:hAnsi="Times New Roman" w:cs="Times New Roman"/>
        </w:rPr>
      </w:pPr>
    </w:p>
    <w:p w14:paraId="4AD2BF76" w14:textId="77777777" w:rsidR="00F61F71" w:rsidRDefault="00F61F71" w:rsidP="00622F95">
      <w:pPr>
        <w:spacing w:line="360" w:lineRule="auto"/>
        <w:rPr>
          <w:rFonts w:ascii="Times New Roman" w:hAnsi="Times New Roman" w:cs="Times New Roman"/>
        </w:rPr>
      </w:pPr>
    </w:p>
    <w:p w14:paraId="5451F747" w14:textId="77777777" w:rsidR="00F61F71" w:rsidRDefault="00F61F71" w:rsidP="00622F95">
      <w:pPr>
        <w:spacing w:line="360" w:lineRule="auto"/>
        <w:rPr>
          <w:rFonts w:ascii="Times New Roman" w:hAnsi="Times New Roman" w:cs="Times New Roman"/>
        </w:rPr>
      </w:pPr>
    </w:p>
    <w:p w14:paraId="73DCA363" w14:textId="77777777" w:rsidR="00F61F71" w:rsidRDefault="00F61F71" w:rsidP="00622F95">
      <w:pPr>
        <w:spacing w:line="360" w:lineRule="auto"/>
        <w:rPr>
          <w:rFonts w:ascii="Times New Roman" w:hAnsi="Times New Roman" w:cs="Times New Roman"/>
        </w:rPr>
      </w:pPr>
    </w:p>
    <w:p w14:paraId="0CA43DAF" w14:textId="77777777" w:rsidR="00F61F71" w:rsidRDefault="00F61F71" w:rsidP="00622F95">
      <w:pPr>
        <w:spacing w:line="360" w:lineRule="auto"/>
        <w:rPr>
          <w:rFonts w:ascii="Times New Roman" w:hAnsi="Times New Roman" w:cs="Times New Roman"/>
        </w:rPr>
      </w:pPr>
    </w:p>
    <w:p w14:paraId="702444FA" w14:textId="77777777" w:rsidR="00F61F71" w:rsidRDefault="00F61F71" w:rsidP="00622F95">
      <w:pPr>
        <w:spacing w:line="360" w:lineRule="auto"/>
        <w:rPr>
          <w:rFonts w:ascii="Times New Roman" w:hAnsi="Times New Roman" w:cs="Times New Roman"/>
        </w:rPr>
      </w:pPr>
    </w:p>
    <w:p w14:paraId="09838DE1" w14:textId="77777777" w:rsidR="00F61F71" w:rsidRDefault="00F61F71" w:rsidP="00622F95">
      <w:pPr>
        <w:spacing w:line="360" w:lineRule="auto"/>
        <w:rPr>
          <w:rFonts w:ascii="Times New Roman" w:hAnsi="Times New Roman" w:cs="Times New Roman"/>
        </w:rPr>
      </w:pPr>
    </w:p>
    <w:p w14:paraId="27341ACE" w14:textId="77777777" w:rsidR="00F61F71" w:rsidRDefault="00F61F71" w:rsidP="00622F95">
      <w:pPr>
        <w:spacing w:line="360" w:lineRule="auto"/>
        <w:rPr>
          <w:rFonts w:ascii="Times New Roman" w:hAnsi="Times New Roman" w:cs="Times New Roman"/>
        </w:rPr>
      </w:pPr>
    </w:p>
    <w:p w14:paraId="17F25462" w14:textId="77777777" w:rsidR="00F61F71" w:rsidRDefault="00F61F71" w:rsidP="00622F95">
      <w:pPr>
        <w:spacing w:line="360" w:lineRule="auto"/>
        <w:rPr>
          <w:rFonts w:ascii="Times New Roman" w:hAnsi="Times New Roman" w:cs="Times New Roman"/>
        </w:rPr>
      </w:pPr>
    </w:p>
    <w:p w14:paraId="665B97AB" w14:textId="77777777" w:rsidR="00F61F71" w:rsidRDefault="00F61F71" w:rsidP="00622F95">
      <w:pPr>
        <w:spacing w:line="360" w:lineRule="auto"/>
        <w:rPr>
          <w:rFonts w:ascii="Times New Roman" w:hAnsi="Times New Roman" w:cs="Times New Roman"/>
        </w:rPr>
      </w:pPr>
    </w:p>
    <w:p w14:paraId="5612B5AE" w14:textId="77777777" w:rsidR="00F61F71" w:rsidRDefault="00F61F71" w:rsidP="00622F95">
      <w:pPr>
        <w:spacing w:line="360" w:lineRule="auto"/>
        <w:rPr>
          <w:rFonts w:ascii="Times New Roman" w:hAnsi="Times New Roman" w:cs="Times New Roman"/>
        </w:rPr>
      </w:pPr>
    </w:p>
    <w:p w14:paraId="41274D50" w14:textId="77777777" w:rsidR="0081107D" w:rsidRDefault="0081107D" w:rsidP="00622F95">
      <w:pPr>
        <w:spacing w:line="360" w:lineRule="auto"/>
        <w:rPr>
          <w:rFonts w:ascii="Times New Roman" w:hAnsi="Times New Roman" w:cs="Times New Roman"/>
        </w:rPr>
      </w:pPr>
    </w:p>
    <w:p w14:paraId="434B8FF8" w14:textId="77777777" w:rsidR="0081107D" w:rsidRDefault="0081107D" w:rsidP="00622F95">
      <w:pPr>
        <w:spacing w:line="360" w:lineRule="auto"/>
        <w:rPr>
          <w:rFonts w:ascii="Times New Roman" w:hAnsi="Times New Roman" w:cs="Times New Roman"/>
        </w:rPr>
      </w:pPr>
    </w:p>
    <w:p w14:paraId="7E380534" w14:textId="77777777" w:rsidR="008D5905" w:rsidRDefault="008D5905" w:rsidP="008D5905">
      <w:pPr>
        <w:spacing w:line="360" w:lineRule="auto"/>
        <w:rPr>
          <w:rFonts w:ascii="Times New Roman" w:hAnsi="Times New Roman" w:cs="Times New Roman"/>
        </w:rPr>
      </w:pPr>
    </w:p>
    <w:p w14:paraId="322A326F" w14:textId="77777777" w:rsidR="00F61F71" w:rsidRDefault="00F61F71" w:rsidP="008D5905">
      <w:pPr>
        <w:spacing w:line="360" w:lineRule="auto"/>
        <w:jc w:val="center"/>
        <w:rPr>
          <w:rFonts w:ascii="Times New Roman" w:hAnsi="Times New Roman" w:cs="Times New Roman"/>
        </w:rPr>
      </w:pPr>
      <w:bookmarkStart w:id="5" w:name="_Hlk180350164"/>
    </w:p>
    <w:p w14:paraId="31CA760C" w14:textId="77777777" w:rsidR="004605C4" w:rsidRDefault="004605C4" w:rsidP="004605C4">
      <w:pPr>
        <w:spacing w:line="360" w:lineRule="auto"/>
        <w:rPr>
          <w:rFonts w:ascii="Times New Roman" w:hAnsi="Times New Roman" w:cs="Times New Roman"/>
        </w:rPr>
      </w:pPr>
    </w:p>
    <w:p w14:paraId="6228ACC5" w14:textId="5EF9D76E" w:rsidR="0081107D" w:rsidRDefault="0081107D" w:rsidP="004605C4">
      <w:pPr>
        <w:spacing w:line="360" w:lineRule="auto"/>
        <w:jc w:val="center"/>
        <w:rPr>
          <w:rFonts w:ascii="Times New Roman" w:hAnsi="Times New Roman" w:cs="Times New Roman"/>
        </w:rPr>
      </w:pPr>
      <w:r>
        <w:rPr>
          <w:rFonts w:ascii="Times New Roman" w:hAnsi="Times New Roman" w:cs="Times New Roman"/>
        </w:rPr>
        <w:lastRenderedPageBreak/>
        <w:t>BIBLIOGRAPHY:</w:t>
      </w:r>
    </w:p>
    <w:p w14:paraId="59DB6684" w14:textId="77777777" w:rsidR="0081107D" w:rsidRDefault="0081107D" w:rsidP="0081107D">
      <w:pPr>
        <w:spacing w:line="360" w:lineRule="auto"/>
        <w:jc w:val="center"/>
        <w:rPr>
          <w:rFonts w:ascii="Times New Roman" w:hAnsi="Times New Roman" w:cs="Times New Roman"/>
        </w:rPr>
      </w:pPr>
    </w:p>
    <w:p w14:paraId="17837464" w14:textId="55C1B56A" w:rsidR="00574B57" w:rsidRDefault="00574B57" w:rsidP="0081107D">
      <w:pPr>
        <w:spacing w:line="360" w:lineRule="auto"/>
        <w:rPr>
          <w:rFonts w:ascii="Times New Roman" w:hAnsi="Times New Roman" w:cs="Times New Roman"/>
        </w:rPr>
      </w:pPr>
      <w:r w:rsidRPr="00574B57">
        <w:rPr>
          <w:rFonts w:ascii="Times New Roman" w:hAnsi="Times New Roman" w:cs="Times New Roman"/>
        </w:rPr>
        <w:t xml:space="preserve">McMahan, J. The Ethics of Killing in War. Philosophia 34, 23–41 (2006). </w:t>
      </w:r>
      <w:hyperlink r:id="rId7" w:history="1">
        <w:r w:rsidR="0025746D" w:rsidRPr="0046521C">
          <w:rPr>
            <w:rStyle w:val="Hyperlink"/>
            <w:rFonts w:ascii="Times New Roman" w:hAnsi="Times New Roman" w:cs="Times New Roman"/>
          </w:rPr>
          <w:t>https://doi.org/10.1007/s11406-006-9007-y</w:t>
        </w:r>
      </w:hyperlink>
    </w:p>
    <w:p w14:paraId="07E3B6AB" w14:textId="77777777" w:rsidR="0025746D" w:rsidRDefault="0025746D" w:rsidP="0081107D">
      <w:pPr>
        <w:spacing w:line="360" w:lineRule="auto"/>
        <w:rPr>
          <w:rFonts w:ascii="Times New Roman" w:hAnsi="Times New Roman" w:cs="Times New Roman"/>
        </w:rPr>
      </w:pPr>
    </w:p>
    <w:p w14:paraId="6287702E" w14:textId="7F1E1F25" w:rsidR="00300A59" w:rsidRDefault="001315C3" w:rsidP="00300A59">
      <w:pPr>
        <w:spacing w:line="360" w:lineRule="auto"/>
        <w:rPr>
          <w:rFonts w:ascii="Times New Roman" w:hAnsi="Times New Roman" w:cs="Times New Roman"/>
        </w:rPr>
      </w:pPr>
      <w:r w:rsidRPr="001315C3">
        <w:rPr>
          <w:rFonts w:ascii="Times New Roman" w:hAnsi="Times New Roman" w:cs="Times New Roman"/>
        </w:rPr>
        <w:t>Thomas Nagel, “War and Massacre”, Philosophy &amp; Public Affairs, Winter, 1972, Vol. 1, No. 2 (Winter, 1972), pp. 1</w:t>
      </w:r>
      <w:r>
        <w:rPr>
          <w:rFonts w:ascii="Times New Roman" w:hAnsi="Times New Roman" w:cs="Times New Roman"/>
        </w:rPr>
        <w:t>2</w:t>
      </w:r>
      <w:r w:rsidRPr="001315C3">
        <w:rPr>
          <w:rFonts w:ascii="Times New Roman" w:hAnsi="Times New Roman" w:cs="Times New Roman"/>
        </w:rPr>
        <w:t>3-144.</w:t>
      </w:r>
    </w:p>
    <w:p w14:paraId="0D3B039D" w14:textId="77777777" w:rsidR="000B2DAB" w:rsidRDefault="000B2DAB" w:rsidP="00300A59">
      <w:pPr>
        <w:spacing w:line="360" w:lineRule="auto"/>
        <w:rPr>
          <w:rFonts w:ascii="Times New Roman" w:hAnsi="Times New Roman" w:cs="Times New Roman"/>
        </w:rPr>
      </w:pPr>
    </w:p>
    <w:p w14:paraId="707F8932" w14:textId="4E5E05F6" w:rsidR="000B2DAB" w:rsidRDefault="000B2DAB" w:rsidP="00300A59">
      <w:pPr>
        <w:spacing w:line="360" w:lineRule="auto"/>
        <w:rPr>
          <w:rFonts w:ascii="Times New Roman" w:hAnsi="Times New Roman" w:cs="Times New Roman"/>
        </w:rPr>
      </w:pPr>
      <w:r w:rsidRPr="000B2DAB">
        <w:rPr>
          <w:rFonts w:ascii="Times New Roman" w:hAnsi="Times New Roman" w:cs="Times New Roman"/>
        </w:rPr>
        <w:t xml:space="preserve">P.A. Woodward, Ed., </w:t>
      </w:r>
      <w:r w:rsidRPr="000B2DAB">
        <w:rPr>
          <w:rFonts w:ascii="Times New Roman" w:hAnsi="Times New Roman" w:cs="Times New Roman"/>
          <w:i/>
          <w:iCs/>
        </w:rPr>
        <w:t>The Doctrine of Double Effect</w:t>
      </w:r>
      <w:r w:rsidRPr="000B2DAB">
        <w:rPr>
          <w:rFonts w:ascii="Times New Roman" w:hAnsi="Times New Roman" w:cs="Times New Roman"/>
        </w:rPr>
        <w:t xml:space="preserve"> (Notre Dame: University of Notre Dame Press,2001)</w:t>
      </w:r>
      <w:r>
        <w:rPr>
          <w:rFonts w:ascii="Times New Roman" w:hAnsi="Times New Roman" w:cs="Times New Roman"/>
        </w:rPr>
        <w:t>.</w:t>
      </w:r>
    </w:p>
    <w:p w14:paraId="450E9D07" w14:textId="77777777" w:rsidR="00C65BAC" w:rsidRDefault="00C65BAC" w:rsidP="00300A59">
      <w:pPr>
        <w:spacing w:line="360" w:lineRule="auto"/>
        <w:rPr>
          <w:rFonts w:ascii="Times New Roman" w:hAnsi="Times New Roman" w:cs="Times New Roman"/>
        </w:rPr>
      </w:pPr>
    </w:p>
    <w:p w14:paraId="1E0785C1" w14:textId="4E03709F" w:rsidR="005E166B" w:rsidRPr="00884938" w:rsidRDefault="005E166B" w:rsidP="00300A59">
      <w:pPr>
        <w:spacing w:line="360" w:lineRule="auto"/>
        <w:rPr>
          <w:rFonts w:ascii="Times New Roman" w:hAnsi="Times New Roman" w:cs="Times New Roman"/>
        </w:rPr>
      </w:pPr>
      <w:r w:rsidRPr="005E166B">
        <w:rPr>
          <w:rFonts w:ascii="Times New Roman" w:hAnsi="Times New Roman" w:cs="Times New Roman"/>
        </w:rPr>
        <w:t>Larry May Ed.,</w:t>
      </w:r>
      <w:r>
        <w:rPr>
          <w:rFonts w:ascii="Times New Roman" w:hAnsi="Times New Roman" w:cs="Times New Roman"/>
        </w:rPr>
        <w:t xml:space="preserve"> </w:t>
      </w:r>
      <w:r w:rsidRPr="005E166B">
        <w:rPr>
          <w:rFonts w:ascii="Times New Roman" w:hAnsi="Times New Roman" w:cs="Times New Roman"/>
        </w:rPr>
        <w:t xml:space="preserve">The Cambridge handbook of the just war </w:t>
      </w:r>
      <w:r w:rsidR="00C65BAC" w:rsidRPr="005E166B">
        <w:rPr>
          <w:rFonts w:ascii="Times New Roman" w:hAnsi="Times New Roman" w:cs="Times New Roman"/>
        </w:rPr>
        <w:t>(Cambridge</w:t>
      </w:r>
      <w:r w:rsidRPr="005E166B">
        <w:rPr>
          <w:rFonts w:ascii="Times New Roman" w:hAnsi="Times New Roman" w:cs="Times New Roman"/>
        </w:rPr>
        <w:t>: Cambridge University Press 2018</w:t>
      </w:r>
      <w:r>
        <w:rPr>
          <w:rFonts w:ascii="Times New Roman" w:hAnsi="Times New Roman" w:cs="Times New Roman"/>
        </w:rPr>
        <w:t>).</w:t>
      </w:r>
      <w:bookmarkEnd w:id="0"/>
      <w:bookmarkEnd w:id="5"/>
    </w:p>
    <w:sectPr w:rsidR="005E166B" w:rsidRPr="00884938">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FEB92C" w14:textId="77777777" w:rsidR="009B24C3" w:rsidRDefault="009B24C3" w:rsidP="00300A59">
      <w:pPr>
        <w:spacing w:after="0" w:line="240" w:lineRule="auto"/>
      </w:pPr>
      <w:r>
        <w:separator/>
      </w:r>
    </w:p>
  </w:endnote>
  <w:endnote w:type="continuationSeparator" w:id="0">
    <w:p w14:paraId="4B5475CA" w14:textId="77777777" w:rsidR="009B24C3" w:rsidRDefault="009B24C3" w:rsidP="00300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00589"/>
      <w:docPartObj>
        <w:docPartGallery w:val="Page Numbers (Bottom of Page)"/>
        <w:docPartUnique/>
      </w:docPartObj>
    </w:sdtPr>
    <w:sdtEndPr>
      <w:rPr>
        <w:noProof/>
      </w:rPr>
    </w:sdtEndPr>
    <w:sdtContent>
      <w:p w14:paraId="702494DB" w14:textId="42277EA3" w:rsidR="00300A59" w:rsidRDefault="00300A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A35ECA" w14:textId="77777777" w:rsidR="00300A59" w:rsidRDefault="00300A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B8CA77" w14:textId="77777777" w:rsidR="009B24C3" w:rsidRDefault="009B24C3" w:rsidP="00300A59">
      <w:pPr>
        <w:spacing w:after="0" w:line="240" w:lineRule="auto"/>
      </w:pPr>
      <w:r>
        <w:separator/>
      </w:r>
    </w:p>
  </w:footnote>
  <w:footnote w:type="continuationSeparator" w:id="0">
    <w:p w14:paraId="326E1EFE" w14:textId="77777777" w:rsidR="009B24C3" w:rsidRDefault="009B24C3" w:rsidP="00300A59">
      <w:pPr>
        <w:spacing w:after="0" w:line="240" w:lineRule="auto"/>
      </w:pPr>
      <w:r>
        <w:continuationSeparator/>
      </w:r>
    </w:p>
  </w:footnote>
  <w:footnote w:id="1">
    <w:p w14:paraId="32B92728" w14:textId="031D0EE7" w:rsidR="00E25B16" w:rsidRDefault="00E25B16">
      <w:pPr>
        <w:pStyle w:val="FootnoteText"/>
      </w:pPr>
      <w:r>
        <w:rPr>
          <w:rStyle w:val="FootnoteReference"/>
        </w:rPr>
        <w:footnoteRef/>
      </w:r>
      <w:r>
        <w:t xml:space="preserve"> </w:t>
      </w:r>
      <w:r w:rsidRPr="00E25B16">
        <w:t>Larry May Ed., The Cambridge handbook of the just war (Cambridge: Cambridge University Press 2018)</w:t>
      </w:r>
      <w:r>
        <w:t xml:space="preserve"> 203.</w:t>
      </w:r>
    </w:p>
    <w:p w14:paraId="66F9AFE5" w14:textId="77777777" w:rsidR="00DE21F2" w:rsidRDefault="00DE21F2">
      <w:pPr>
        <w:pStyle w:val="FootnoteText"/>
      </w:pPr>
    </w:p>
  </w:footnote>
  <w:footnote w:id="2">
    <w:p w14:paraId="50336568" w14:textId="433FE47A" w:rsidR="0080672D" w:rsidRDefault="0080672D">
      <w:pPr>
        <w:pStyle w:val="FootnoteText"/>
      </w:pPr>
      <w:r>
        <w:rPr>
          <w:rStyle w:val="FootnoteReference"/>
        </w:rPr>
        <w:footnoteRef/>
      </w:r>
      <w:r>
        <w:t xml:space="preserve"> </w:t>
      </w:r>
      <w:bookmarkStart w:id="1" w:name="_Hlk178844402"/>
      <w:r w:rsidRPr="0080672D">
        <w:t>McMahan, J. The Ethics of Killing in War</w:t>
      </w:r>
      <w:bookmarkEnd w:id="1"/>
      <w:r w:rsidRPr="0080672D">
        <w:t xml:space="preserve">. Philosophia 34, 23–41 (2006). </w:t>
      </w:r>
      <w:hyperlink r:id="rId1" w:history="1">
        <w:r w:rsidRPr="0046521C">
          <w:rPr>
            <w:rStyle w:val="Hyperlink"/>
          </w:rPr>
          <w:t>https://doi.org/10.1007/s11406-006-9007-y</w:t>
        </w:r>
      </w:hyperlink>
      <w:r w:rsidR="009C7F48">
        <w:t xml:space="preserve"> </w:t>
      </w:r>
      <w:r>
        <w:t xml:space="preserve"> p.23</w:t>
      </w:r>
      <w:r w:rsidR="00CD5B52">
        <w:t>,34</w:t>
      </w:r>
      <w:r>
        <w:t>.</w:t>
      </w:r>
    </w:p>
  </w:footnote>
  <w:footnote w:id="3">
    <w:p w14:paraId="7960B370" w14:textId="405BC066" w:rsidR="00BE465A" w:rsidRDefault="00BE465A">
      <w:pPr>
        <w:pStyle w:val="FootnoteText"/>
      </w:pPr>
      <w:r>
        <w:rPr>
          <w:rStyle w:val="FootnoteReference"/>
        </w:rPr>
        <w:footnoteRef/>
      </w:r>
      <w:r>
        <w:t xml:space="preserve"> </w:t>
      </w:r>
      <w:r w:rsidR="00E17B90" w:rsidRPr="00BE465A">
        <w:t xml:space="preserve">McMahan, </w:t>
      </w:r>
      <w:r w:rsidR="00E17B90" w:rsidRPr="00C4750D">
        <w:rPr>
          <w:i/>
          <w:iCs/>
        </w:rPr>
        <w:t>The</w:t>
      </w:r>
      <w:r w:rsidRPr="00C4750D">
        <w:rPr>
          <w:i/>
          <w:iCs/>
        </w:rPr>
        <w:t xml:space="preserve"> Ethics of Killing in War</w:t>
      </w:r>
      <w:r>
        <w:t>,26-27.</w:t>
      </w:r>
    </w:p>
  </w:footnote>
  <w:footnote w:id="4">
    <w:p w14:paraId="1593B656" w14:textId="2B348820" w:rsidR="0054029F" w:rsidRDefault="0054029F" w:rsidP="0054029F">
      <w:pPr>
        <w:pStyle w:val="FootnoteText"/>
      </w:pPr>
      <w:r>
        <w:rPr>
          <w:rStyle w:val="FootnoteReference"/>
        </w:rPr>
        <w:footnoteRef/>
      </w:r>
      <w:r>
        <w:t xml:space="preserve"> </w:t>
      </w:r>
      <w:r w:rsidR="0065702D" w:rsidRPr="0065702D">
        <w:t>Thomas Nagel</w:t>
      </w:r>
      <w:r w:rsidR="0065702D">
        <w:t>, “</w:t>
      </w:r>
      <w:r w:rsidR="0065702D" w:rsidRPr="0065702D">
        <w:t>War and Massacre</w:t>
      </w:r>
      <w:r w:rsidR="0065702D">
        <w:t xml:space="preserve">”, </w:t>
      </w:r>
      <w:r>
        <w:t xml:space="preserve">Philosophy &amp; Public </w:t>
      </w:r>
      <w:r w:rsidR="001315C3">
        <w:t>Affairs,</w:t>
      </w:r>
      <w:r>
        <w:t xml:space="preserve"> Winter, 1972, Vol. 1, No. 2 (Winter, 1972), pp. 1</w:t>
      </w:r>
      <w:r w:rsidR="0081107D">
        <w:t>43</w:t>
      </w:r>
      <w:r>
        <w:t>-144.</w:t>
      </w:r>
    </w:p>
  </w:footnote>
  <w:footnote w:id="5">
    <w:p w14:paraId="4581CF3E" w14:textId="0F090312" w:rsidR="00250F11" w:rsidRDefault="00250F11">
      <w:pPr>
        <w:pStyle w:val="FootnoteText"/>
      </w:pPr>
      <w:r>
        <w:rPr>
          <w:rStyle w:val="FootnoteReference"/>
        </w:rPr>
        <w:footnoteRef/>
      </w:r>
      <w:r>
        <w:t xml:space="preserve"> </w:t>
      </w:r>
      <w:r w:rsidR="0065702D" w:rsidRPr="0065702D">
        <w:t>Nagel, “War and Massacre”</w:t>
      </w:r>
      <w:r>
        <w:t>, 12</w:t>
      </w:r>
      <w:r w:rsidR="00D1629C">
        <w:t>3</w:t>
      </w:r>
      <w:r>
        <w:t>.</w:t>
      </w:r>
    </w:p>
  </w:footnote>
  <w:footnote w:id="6">
    <w:p w14:paraId="6CAEE1A1" w14:textId="452F20DB" w:rsidR="00D1629C" w:rsidRDefault="00D1629C">
      <w:pPr>
        <w:pStyle w:val="FootnoteText"/>
      </w:pPr>
      <w:r>
        <w:rPr>
          <w:rStyle w:val="FootnoteReference"/>
        </w:rPr>
        <w:footnoteRef/>
      </w:r>
      <w:r>
        <w:t xml:space="preserve"> Id,127.</w:t>
      </w:r>
    </w:p>
  </w:footnote>
  <w:footnote w:id="7">
    <w:p w14:paraId="41DE6EF6" w14:textId="7EA31202" w:rsidR="00B3495C" w:rsidRDefault="00B3495C">
      <w:pPr>
        <w:pStyle w:val="FootnoteText"/>
      </w:pPr>
      <w:r>
        <w:rPr>
          <w:rStyle w:val="FootnoteReference"/>
        </w:rPr>
        <w:footnoteRef/>
      </w:r>
      <w:r>
        <w:t xml:space="preserve"> </w:t>
      </w:r>
      <w:bookmarkStart w:id="2" w:name="_Hlk178952670"/>
      <w:r>
        <w:t xml:space="preserve">Larry </w:t>
      </w:r>
      <w:bookmarkStart w:id="3" w:name="_Hlk178952281"/>
      <w:r>
        <w:t>May Ed</w:t>
      </w:r>
      <w:r w:rsidR="00523ACA">
        <w:t xml:space="preserve">., </w:t>
      </w:r>
      <w:r w:rsidRPr="00B3495C">
        <w:rPr>
          <w:i/>
          <w:iCs/>
        </w:rPr>
        <w:t xml:space="preserve">The Cambridge </w:t>
      </w:r>
      <w:r>
        <w:rPr>
          <w:i/>
          <w:iCs/>
        </w:rPr>
        <w:t>h</w:t>
      </w:r>
      <w:r w:rsidRPr="00B3495C">
        <w:rPr>
          <w:i/>
          <w:iCs/>
        </w:rPr>
        <w:t>andbook of the just war</w:t>
      </w:r>
      <w:r>
        <w:t xml:space="preserve"> </w:t>
      </w:r>
      <w:bookmarkEnd w:id="3"/>
      <w:r w:rsidR="00523ACA">
        <w:t>(Cambridge</w:t>
      </w:r>
      <w:r>
        <w:t xml:space="preserve">: </w:t>
      </w:r>
      <w:r w:rsidRPr="00B3495C">
        <w:t>Cambridge University Press 2018</w:t>
      </w:r>
      <w:bookmarkEnd w:id="2"/>
      <w:r>
        <w:t>),167.</w:t>
      </w:r>
    </w:p>
  </w:footnote>
  <w:footnote w:id="8">
    <w:p w14:paraId="0016DDB3" w14:textId="052A9917" w:rsidR="00FA2178" w:rsidRPr="00FA2178" w:rsidRDefault="00FA2178">
      <w:pPr>
        <w:pStyle w:val="FootnoteText"/>
      </w:pPr>
      <w:r>
        <w:rPr>
          <w:rStyle w:val="FootnoteReference"/>
        </w:rPr>
        <w:footnoteRef/>
      </w:r>
      <w:r>
        <w:t xml:space="preserve"> </w:t>
      </w:r>
      <w:bookmarkStart w:id="4" w:name="_Hlk178873871"/>
      <w:r>
        <w:t>P.A. Woodward</w:t>
      </w:r>
      <w:r w:rsidR="00F362A8">
        <w:t>,</w:t>
      </w:r>
      <w:r>
        <w:t xml:space="preserve"> </w:t>
      </w:r>
      <w:r w:rsidRPr="00F362A8">
        <w:t>Ed</w:t>
      </w:r>
      <w:r>
        <w:t>.,</w:t>
      </w:r>
      <w:r w:rsidRPr="00FA2178">
        <w:t xml:space="preserve"> </w:t>
      </w:r>
      <w:r w:rsidRPr="00FA2178">
        <w:rPr>
          <w:i/>
          <w:iCs/>
        </w:rPr>
        <w:t>The Doctrine of Double Effect</w:t>
      </w:r>
      <w:r>
        <w:t xml:space="preserve"> (</w:t>
      </w:r>
      <w:r w:rsidRPr="00FA2178">
        <w:t>Notre Dame</w:t>
      </w:r>
      <w:r>
        <w:t>: University</w:t>
      </w:r>
      <w:r w:rsidRPr="00FA2178">
        <w:t xml:space="preserve"> of Notre Dame Press</w:t>
      </w:r>
      <w:r>
        <w:t>,</w:t>
      </w:r>
      <w:r w:rsidRPr="00FA2178">
        <w:t>2001</w:t>
      </w:r>
      <w:r>
        <w:t>)</w:t>
      </w:r>
      <w:bookmarkEnd w:id="4"/>
      <w:r>
        <w:t>, 23.</w:t>
      </w:r>
    </w:p>
  </w:footnote>
  <w:footnote w:id="9">
    <w:p w14:paraId="18BCEE8A" w14:textId="62EAB5D1" w:rsidR="00D54377" w:rsidRDefault="00D54377">
      <w:pPr>
        <w:pStyle w:val="FootnoteText"/>
      </w:pPr>
      <w:r>
        <w:rPr>
          <w:rStyle w:val="FootnoteReference"/>
        </w:rPr>
        <w:footnoteRef/>
      </w:r>
      <w:r>
        <w:t xml:space="preserve"> </w:t>
      </w:r>
      <w:r w:rsidRPr="00D54377">
        <w:t xml:space="preserve">P.A. Woodward, </w:t>
      </w:r>
      <w:r w:rsidRPr="00D54377">
        <w:rPr>
          <w:i/>
          <w:iCs/>
        </w:rPr>
        <w:t>The Doctrine of Double Effect</w:t>
      </w:r>
      <w:r>
        <w:t>,23.</w:t>
      </w:r>
    </w:p>
  </w:footnote>
  <w:footnote w:id="10">
    <w:p w14:paraId="3E087E94" w14:textId="68609FEA" w:rsidR="00AE0583" w:rsidRDefault="00AE0583">
      <w:pPr>
        <w:pStyle w:val="FootnoteText"/>
      </w:pPr>
      <w:r>
        <w:rPr>
          <w:rStyle w:val="FootnoteReference"/>
        </w:rPr>
        <w:footnoteRef/>
      </w:r>
      <w:r>
        <w:t xml:space="preserve"> Id.</w:t>
      </w:r>
    </w:p>
  </w:footnote>
  <w:footnote w:id="11">
    <w:p w14:paraId="73ACABB9" w14:textId="5665A74A" w:rsidR="00CE774A" w:rsidRDefault="00CE774A">
      <w:pPr>
        <w:pStyle w:val="FootnoteText"/>
      </w:pPr>
      <w:r>
        <w:rPr>
          <w:rStyle w:val="FootnoteReference"/>
        </w:rPr>
        <w:footnoteRef/>
      </w:r>
      <w:r>
        <w:t xml:space="preserve"> </w:t>
      </w:r>
      <w:r w:rsidR="00D54377">
        <w:t>Id</w:t>
      </w:r>
      <w:r w:rsidR="00B74918">
        <w:t xml:space="preserve">, </w:t>
      </w:r>
      <w:r w:rsidR="00F362A8">
        <w:t>38.</w:t>
      </w:r>
    </w:p>
  </w:footnote>
  <w:footnote w:id="12">
    <w:p w14:paraId="5A4FE385" w14:textId="0183DFCA" w:rsidR="00E93030" w:rsidRDefault="00E93030">
      <w:pPr>
        <w:pStyle w:val="FootnoteText"/>
      </w:pPr>
      <w:r>
        <w:rPr>
          <w:rStyle w:val="FootnoteReference"/>
        </w:rPr>
        <w:footnoteRef/>
      </w:r>
      <w:r>
        <w:t xml:space="preserve"> Larry </w:t>
      </w:r>
      <w:r w:rsidRPr="00E93030">
        <w:t>May Ed.,</w:t>
      </w:r>
      <w:r>
        <w:t xml:space="preserve"> </w:t>
      </w:r>
      <w:r w:rsidRPr="00E93030">
        <w:rPr>
          <w:i/>
          <w:iCs/>
        </w:rPr>
        <w:t>The Cambridge handbook of the just war</w:t>
      </w:r>
      <w:r>
        <w:t>,199.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938"/>
    <w:rsid w:val="0001003F"/>
    <w:rsid w:val="00021AD7"/>
    <w:rsid w:val="00033A7C"/>
    <w:rsid w:val="000834DE"/>
    <w:rsid w:val="000851CB"/>
    <w:rsid w:val="000B045A"/>
    <w:rsid w:val="000B2DAB"/>
    <w:rsid w:val="000D236D"/>
    <w:rsid w:val="000E4E0B"/>
    <w:rsid w:val="000F1BA6"/>
    <w:rsid w:val="00106BB4"/>
    <w:rsid w:val="00123C0C"/>
    <w:rsid w:val="001315C3"/>
    <w:rsid w:val="00132BC0"/>
    <w:rsid w:val="001410CD"/>
    <w:rsid w:val="001936E2"/>
    <w:rsid w:val="001A2AF4"/>
    <w:rsid w:val="001C2643"/>
    <w:rsid w:val="00233ECD"/>
    <w:rsid w:val="00245344"/>
    <w:rsid w:val="00250F11"/>
    <w:rsid w:val="0025746D"/>
    <w:rsid w:val="0028299D"/>
    <w:rsid w:val="002A2D46"/>
    <w:rsid w:val="00300A59"/>
    <w:rsid w:val="0031000A"/>
    <w:rsid w:val="00326127"/>
    <w:rsid w:val="00337E33"/>
    <w:rsid w:val="003636CB"/>
    <w:rsid w:val="00375490"/>
    <w:rsid w:val="003819BE"/>
    <w:rsid w:val="00396332"/>
    <w:rsid w:val="00436D6F"/>
    <w:rsid w:val="0045008D"/>
    <w:rsid w:val="004605C4"/>
    <w:rsid w:val="00470EC1"/>
    <w:rsid w:val="004A425A"/>
    <w:rsid w:val="004B38FF"/>
    <w:rsid w:val="005237F5"/>
    <w:rsid w:val="00523ACA"/>
    <w:rsid w:val="0054029F"/>
    <w:rsid w:val="005641B5"/>
    <w:rsid w:val="00572EA7"/>
    <w:rsid w:val="00574B57"/>
    <w:rsid w:val="005801BE"/>
    <w:rsid w:val="005915FC"/>
    <w:rsid w:val="005A00AC"/>
    <w:rsid w:val="005E166B"/>
    <w:rsid w:val="00614FEE"/>
    <w:rsid w:val="00621B8A"/>
    <w:rsid w:val="00622F95"/>
    <w:rsid w:val="00655770"/>
    <w:rsid w:val="00656805"/>
    <w:rsid w:val="0065702D"/>
    <w:rsid w:val="00671355"/>
    <w:rsid w:val="006D3724"/>
    <w:rsid w:val="006E67F5"/>
    <w:rsid w:val="00703415"/>
    <w:rsid w:val="00721495"/>
    <w:rsid w:val="007551A6"/>
    <w:rsid w:val="007639EB"/>
    <w:rsid w:val="007B2148"/>
    <w:rsid w:val="007C367E"/>
    <w:rsid w:val="007C3A60"/>
    <w:rsid w:val="007C7F51"/>
    <w:rsid w:val="007E6377"/>
    <w:rsid w:val="0080672D"/>
    <w:rsid w:val="00806798"/>
    <w:rsid w:val="0081107D"/>
    <w:rsid w:val="00822C61"/>
    <w:rsid w:val="0086112E"/>
    <w:rsid w:val="00884938"/>
    <w:rsid w:val="008B4483"/>
    <w:rsid w:val="008B44FD"/>
    <w:rsid w:val="008D5905"/>
    <w:rsid w:val="008F1506"/>
    <w:rsid w:val="00934616"/>
    <w:rsid w:val="0095188E"/>
    <w:rsid w:val="009534DC"/>
    <w:rsid w:val="0096344E"/>
    <w:rsid w:val="0096489D"/>
    <w:rsid w:val="0097379A"/>
    <w:rsid w:val="009A6CE7"/>
    <w:rsid w:val="009A7C34"/>
    <w:rsid w:val="009B24C3"/>
    <w:rsid w:val="009B454A"/>
    <w:rsid w:val="009C0218"/>
    <w:rsid w:val="009C7F48"/>
    <w:rsid w:val="00A204F5"/>
    <w:rsid w:val="00A65F41"/>
    <w:rsid w:val="00A75D42"/>
    <w:rsid w:val="00AB4205"/>
    <w:rsid w:val="00AE0583"/>
    <w:rsid w:val="00AE42FE"/>
    <w:rsid w:val="00AF0E0C"/>
    <w:rsid w:val="00AF0FBB"/>
    <w:rsid w:val="00B15DC2"/>
    <w:rsid w:val="00B2797F"/>
    <w:rsid w:val="00B31995"/>
    <w:rsid w:val="00B3495C"/>
    <w:rsid w:val="00B74918"/>
    <w:rsid w:val="00BB1F3B"/>
    <w:rsid w:val="00BD7A9B"/>
    <w:rsid w:val="00BE465A"/>
    <w:rsid w:val="00BF60F7"/>
    <w:rsid w:val="00C26D44"/>
    <w:rsid w:val="00C37268"/>
    <w:rsid w:val="00C43493"/>
    <w:rsid w:val="00C46FEA"/>
    <w:rsid w:val="00C4750D"/>
    <w:rsid w:val="00C65BAC"/>
    <w:rsid w:val="00C724BB"/>
    <w:rsid w:val="00CA3467"/>
    <w:rsid w:val="00CC45E8"/>
    <w:rsid w:val="00CD5B52"/>
    <w:rsid w:val="00CE774A"/>
    <w:rsid w:val="00D1629C"/>
    <w:rsid w:val="00D218DF"/>
    <w:rsid w:val="00D54377"/>
    <w:rsid w:val="00D9305C"/>
    <w:rsid w:val="00DB3AE0"/>
    <w:rsid w:val="00DC7497"/>
    <w:rsid w:val="00DE21F2"/>
    <w:rsid w:val="00E17B90"/>
    <w:rsid w:val="00E25B16"/>
    <w:rsid w:val="00E66AF5"/>
    <w:rsid w:val="00E93030"/>
    <w:rsid w:val="00F01130"/>
    <w:rsid w:val="00F305E1"/>
    <w:rsid w:val="00F362A8"/>
    <w:rsid w:val="00F61F71"/>
    <w:rsid w:val="00F72F0E"/>
    <w:rsid w:val="00F7701C"/>
    <w:rsid w:val="00FA2178"/>
    <w:rsid w:val="00FB35E8"/>
    <w:rsid w:val="00FD1F37"/>
    <w:rsid w:val="00FD7E1C"/>
    <w:rsid w:val="00FF117B"/>
    <w:rsid w:val="00FF7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D1C8A5"/>
  <w15:chartTrackingRefBased/>
  <w15:docId w15:val="{16133504-8697-43F2-9BEC-10CDBD813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9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9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9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9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9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9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9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9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9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9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9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9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9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9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9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9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9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938"/>
    <w:rPr>
      <w:rFonts w:eastAsiaTheme="majorEastAsia" w:cstheme="majorBidi"/>
      <w:color w:val="272727" w:themeColor="text1" w:themeTint="D8"/>
    </w:rPr>
  </w:style>
  <w:style w:type="paragraph" w:styleId="Title">
    <w:name w:val="Title"/>
    <w:basedOn w:val="Normal"/>
    <w:next w:val="Normal"/>
    <w:link w:val="TitleChar"/>
    <w:uiPriority w:val="10"/>
    <w:qFormat/>
    <w:rsid w:val="008849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9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9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9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938"/>
    <w:pPr>
      <w:spacing w:before="160"/>
      <w:jc w:val="center"/>
    </w:pPr>
    <w:rPr>
      <w:i/>
      <w:iCs/>
      <w:color w:val="404040" w:themeColor="text1" w:themeTint="BF"/>
    </w:rPr>
  </w:style>
  <w:style w:type="character" w:customStyle="1" w:styleId="QuoteChar">
    <w:name w:val="Quote Char"/>
    <w:basedOn w:val="DefaultParagraphFont"/>
    <w:link w:val="Quote"/>
    <w:uiPriority w:val="29"/>
    <w:rsid w:val="00884938"/>
    <w:rPr>
      <w:i/>
      <w:iCs/>
      <w:color w:val="404040" w:themeColor="text1" w:themeTint="BF"/>
    </w:rPr>
  </w:style>
  <w:style w:type="paragraph" w:styleId="ListParagraph">
    <w:name w:val="List Paragraph"/>
    <w:basedOn w:val="Normal"/>
    <w:uiPriority w:val="34"/>
    <w:qFormat/>
    <w:rsid w:val="00884938"/>
    <w:pPr>
      <w:ind w:left="720"/>
      <w:contextualSpacing/>
    </w:pPr>
  </w:style>
  <w:style w:type="character" w:styleId="IntenseEmphasis">
    <w:name w:val="Intense Emphasis"/>
    <w:basedOn w:val="DefaultParagraphFont"/>
    <w:uiPriority w:val="21"/>
    <w:qFormat/>
    <w:rsid w:val="00884938"/>
    <w:rPr>
      <w:i/>
      <w:iCs/>
      <w:color w:val="0F4761" w:themeColor="accent1" w:themeShade="BF"/>
    </w:rPr>
  </w:style>
  <w:style w:type="paragraph" w:styleId="IntenseQuote">
    <w:name w:val="Intense Quote"/>
    <w:basedOn w:val="Normal"/>
    <w:next w:val="Normal"/>
    <w:link w:val="IntenseQuoteChar"/>
    <w:uiPriority w:val="30"/>
    <w:qFormat/>
    <w:rsid w:val="008849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938"/>
    <w:rPr>
      <w:i/>
      <w:iCs/>
      <w:color w:val="0F4761" w:themeColor="accent1" w:themeShade="BF"/>
    </w:rPr>
  </w:style>
  <w:style w:type="character" w:styleId="IntenseReference">
    <w:name w:val="Intense Reference"/>
    <w:basedOn w:val="DefaultParagraphFont"/>
    <w:uiPriority w:val="32"/>
    <w:qFormat/>
    <w:rsid w:val="00884938"/>
    <w:rPr>
      <w:b/>
      <w:bCs/>
      <w:smallCaps/>
      <w:color w:val="0F4761" w:themeColor="accent1" w:themeShade="BF"/>
      <w:spacing w:val="5"/>
    </w:rPr>
  </w:style>
  <w:style w:type="paragraph" w:styleId="Header">
    <w:name w:val="header"/>
    <w:basedOn w:val="Normal"/>
    <w:link w:val="HeaderChar"/>
    <w:uiPriority w:val="99"/>
    <w:unhideWhenUsed/>
    <w:rsid w:val="00300A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A59"/>
  </w:style>
  <w:style w:type="paragraph" w:styleId="Footer">
    <w:name w:val="footer"/>
    <w:basedOn w:val="Normal"/>
    <w:link w:val="FooterChar"/>
    <w:uiPriority w:val="99"/>
    <w:unhideWhenUsed/>
    <w:rsid w:val="00300A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A59"/>
  </w:style>
  <w:style w:type="paragraph" w:styleId="FootnoteText">
    <w:name w:val="footnote text"/>
    <w:basedOn w:val="Normal"/>
    <w:link w:val="FootnoteTextChar"/>
    <w:uiPriority w:val="99"/>
    <w:semiHidden/>
    <w:unhideWhenUsed/>
    <w:rsid w:val="008067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672D"/>
    <w:rPr>
      <w:sz w:val="20"/>
      <w:szCs w:val="20"/>
    </w:rPr>
  </w:style>
  <w:style w:type="character" w:styleId="FootnoteReference">
    <w:name w:val="footnote reference"/>
    <w:basedOn w:val="DefaultParagraphFont"/>
    <w:uiPriority w:val="99"/>
    <w:semiHidden/>
    <w:unhideWhenUsed/>
    <w:rsid w:val="0080672D"/>
    <w:rPr>
      <w:vertAlign w:val="superscript"/>
    </w:rPr>
  </w:style>
  <w:style w:type="character" w:styleId="Hyperlink">
    <w:name w:val="Hyperlink"/>
    <w:basedOn w:val="DefaultParagraphFont"/>
    <w:uiPriority w:val="99"/>
    <w:unhideWhenUsed/>
    <w:rsid w:val="0080672D"/>
    <w:rPr>
      <w:color w:val="467886" w:themeColor="hyperlink"/>
      <w:u w:val="single"/>
    </w:rPr>
  </w:style>
  <w:style w:type="character" w:styleId="UnresolvedMention">
    <w:name w:val="Unresolved Mention"/>
    <w:basedOn w:val="DefaultParagraphFont"/>
    <w:uiPriority w:val="99"/>
    <w:semiHidden/>
    <w:unhideWhenUsed/>
    <w:rsid w:val="008067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7/s11406-006-9007-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007/s11406-006-9007-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FAFDC-4F4E-4409-B918-DC39D54F1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2622</Words>
  <Characters>15396</Characters>
  <Application>Microsoft Office Word</Application>
  <DocSecurity>0</DocSecurity>
  <Lines>2199</Lines>
  <Paragraphs>1126</Paragraphs>
  <ScaleCrop>false</ScaleCrop>
  <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Nash</dc:creator>
  <cp:keywords/>
  <dc:description/>
  <cp:lastModifiedBy>Tristan Nash</cp:lastModifiedBy>
  <cp:revision>2</cp:revision>
  <dcterms:created xsi:type="dcterms:W3CDTF">2024-10-23T07:45:00Z</dcterms:created>
  <dcterms:modified xsi:type="dcterms:W3CDTF">2024-10-23T07:45:00Z</dcterms:modified>
</cp:coreProperties>
</file>