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6E25C2" w14:textId="77777777" w:rsidR="00FB0D76" w:rsidRDefault="00FB0D76"/>
    <w:p w14:paraId="03AB41E5" w14:textId="77777777" w:rsidR="00FB0D76" w:rsidRDefault="00FB0D76"/>
    <w:p w14:paraId="5C0BAD6E" w14:textId="77777777" w:rsidR="00FB0D76" w:rsidRDefault="00FB0D76">
      <w:pPr>
        <w:jc w:val="center"/>
        <w:rPr>
          <w:b/>
          <w:sz w:val="32"/>
          <w:szCs w:val="32"/>
        </w:rPr>
      </w:pPr>
    </w:p>
    <w:p w14:paraId="47093A7D" w14:textId="77777777" w:rsidR="00FB0D76" w:rsidRDefault="00FB0D76">
      <w:pPr>
        <w:jc w:val="center"/>
        <w:rPr>
          <w:b/>
          <w:sz w:val="32"/>
          <w:szCs w:val="32"/>
        </w:rPr>
      </w:pPr>
    </w:p>
    <w:p w14:paraId="4815ABF8" w14:textId="77777777" w:rsidR="00FB0D76" w:rsidRDefault="00FB0D76">
      <w:pPr>
        <w:jc w:val="center"/>
        <w:rPr>
          <w:b/>
          <w:sz w:val="32"/>
          <w:szCs w:val="32"/>
        </w:rPr>
      </w:pPr>
    </w:p>
    <w:p w14:paraId="02732BC7" w14:textId="77777777" w:rsidR="00FB0D76" w:rsidRDefault="00FB0D76">
      <w:pPr>
        <w:jc w:val="center"/>
        <w:rPr>
          <w:b/>
          <w:sz w:val="32"/>
          <w:szCs w:val="32"/>
        </w:rPr>
      </w:pPr>
    </w:p>
    <w:p w14:paraId="17632D3D" w14:textId="77777777" w:rsidR="00FB0D76" w:rsidRDefault="00FB0D76">
      <w:pPr>
        <w:jc w:val="center"/>
        <w:rPr>
          <w:b/>
          <w:sz w:val="32"/>
          <w:szCs w:val="32"/>
        </w:rPr>
      </w:pPr>
    </w:p>
    <w:p w14:paraId="52CB3CA0" w14:textId="77777777" w:rsidR="00FB0D76" w:rsidRDefault="00CC41EA">
      <w:pPr>
        <w:jc w:val="center"/>
        <w:rPr>
          <w:b/>
          <w:sz w:val="32"/>
          <w:szCs w:val="32"/>
        </w:rPr>
      </w:pPr>
      <w:r>
        <w:rPr>
          <w:b/>
          <w:sz w:val="32"/>
          <w:szCs w:val="32"/>
        </w:rPr>
        <w:t>BMIH6001</w:t>
      </w:r>
    </w:p>
    <w:p w14:paraId="59E1B132" w14:textId="77777777" w:rsidR="00FB0D76" w:rsidRDefault="00CC41EA">
      <w:pPr>
        <w:jc w:val="center"/>
        <w:rPr>
          <w:b/>
          <w:sz w:val="32"/>
          <w:szCs w:val="32"/>
        </w:rPr>
      </w:pPr>
      <w:r>
        <w:rPr>
          <w:b/>
          <w:sz w:val="32"/>
          <w:szCs w:val="32"/>
        </w:rPr>
        <w:t>Contemporary Themes in the Hotel and Hospitality Sector</w:t>
      </w:r>
    </w:p>
    <w:p w14:paraId="4257BAA8" w14:textId="77777777" w:rsidR="00FB0D76" w:rsidRDefault="00CC41EA">
      <w:pPr>
        <w:jc w:val="center"/>
        <w:rPr>
          <w:b/>
          <w:sz w:val="32"/>
          <w:szCs w:val="32"/>
        </w:rPr>
      </w:pPr>
      <w:r>
        <w:rPr>
          <w:b/>
          <w:sz w:val="32"/>
          <w:szCs w:val="32"/>
        </w:rPr>
        <w:t>Assignment 1: Conference Research paper</w:t>
      </w:r>
    </w:p>
    <w:p w14:paraId="74418C77" w14:textId="77777777" w:rsidR="001C785C" w:rsidRDefault="001C785C">
      <w:pPr>
        <w:jc w:val="center"/>
        <w:rPr>
          <w:b/>
          <w:sz w:val="32"/>
          <w:szCs w:val="32"/>
        </w:rPr>
      </w:pPr>
    </w:p>
    <w:p w14:paraId="3AA0A3A9" w14:textId="268FC33C" w:rsidR="00FB0D76" w:rsidRDefault="00BA7F85">
      <w:pPr>
        <w:jc w:val="center"/>
        <w:rPr>
          <w:b/>
          <w:sz w:val="32"/>
          <w:szCs w:val="32"/>
        </w:rPr>
      </w:pPr>
      <w:r>
        <w:rPr>
          <w:b/>
          <w:sz w:val="32"/>
          <w:szCs w:val="32"/>
        </w:rPr>
        <w:t>Theme</w:t>
      </w:r>
      <w:r w:rsidR="00CC41EA">
        <w:rPr>
          <w:b/>
          <w:sz w:val="32"/>
          <w:szCs w:val="32"/>
        </w:rPr>
        <w:t xml:space="preserve">: Sustainability in terms of Food waste and its efficacy </w:t>
      </w:r>
    </w:p>
    <w:p w14:paraId="3FB36210" w14:textId="77777777" w:rsidR="00FB0D76" w:rsidRDefault="00FB0D76">
      <w:pPr>
        <w:jc w:val="center"/>
        <w:rPr>
          <w:b/>
          <w:sz w:val="32"/>
          <w:szCs w:val="32"/>
        </w:rPr>
      </w:pPr>
    </w:p>
    <w:p w14:paraId="5FC5C738" w14:textId="4C35C922" w:rsidR="00FB0D76" w:rsidRDefault="00CC41EA">
      <w:pPr>
        <w:jc w:val="center"/>
        <w:rPr>
          <w:b/>
        </w:rPr>
      </w:pPr>
      <w:r>
        <w:rPr>
          <w:b/>
        </w:rPr>
        <w:t>Student ID:</w:t>
      </w:r>
      <w:r w:rsidR="00606197">
        <w:rPr>
          <w:b/>
        </w:rPr>
        <w:t>2218469</w:t>
      </w:r>
      <w:r>
        <w:rPr>
          <w:b/>
        </w:rPr>
        <w:t xml:space="preserve"> </w:t>
      </w:r>
    </w:p>
    <w:p w14:paraId="41788D27" w14:textId="45C8AC19" w:rsidR="00FB0D76" w:rsidRDefault="00CC41EA">
      <w:pPr>
        <w:jc w:val="center"/>
        <w:rPr>
          <w:b/>
        </w:rPr>
      </w:pPr>
      <w:r>
        <w:rPr>
          <w:b/>
        </w:rPr>
        <w:t>Student Name:</w:t>
      </w:r>
      <w:r w:rsidR="00606197">
        <w:rPr>
          <w:b/>
        </w:rPr>
        <w:t>Mihaela Caradan</w:t>
      </w:r>
    </w:p>
    <w:p w14:paraId="48CBFAE4" w14:textId="77777777" w:rsidR="00FB0D76" w:rsidRDefault="00CC41EA">
      <w:pPr>
        <w:jc w:val="left"/>
        <w:rPr>
          <w:b/>
        </w:rPr>
      </w:pPr>
      <w:r>
        <w:br w:type="page"/>
      </w:r>
    </w:p>
    <w:p w14:paraId="5464E1FB" w14:textId="77777777" w:rsidR="00FB0D76" w:rsidRDefault="00CC41EA">
      <w:pPr>
        <w:jc w:val="left"/>
        <w:rPr>
          <w:b/>
        </w:rPr>
      </w:pPr>
      <w:r>
        <w:rPr>
          <w:b/>
        </w:rPr>
        <w:lastRenderedPageBreak/>
        <w:t xml:space="preserve">Abstract </w:t>
      </w:r>
    </w:p>
    <w:p w14:paraId="3D3E3C44" w14:textId="77777777" w:rsidR="00FB0D76" w:rsidRDefault="00CC41EA">
      <w:pPr>
        <w:jc w:val="left"/>
        <w:rPr>
          <w:b/>
        </w:rPr>
      </w:pPr>
      <w:r>
        <w:rPr>
          <w:b/>
        </w:rPr>
        <w:t>Introduction</w:t>
      </w:r>
    </w:p>
    <w:p w14:paraId="179ACDA1" w14:textId="77777777" w:rsidR="00FB0D76" w:rsidRDefault="00CC41EA">
      <w:pPr>
        <w:rPr>
          <w:b/>
        </w:rPr>
      </w:pPr>
      <w:r>
        <w:t xml:space="preserve">The conference research paper aims to discuss the reasons and strategies to mitigate food waste to improve the financial and environmental sustainability of the hotel and hospitality sector.  </w:t>
      </w:r>
      <w:r>
        <w:rPr>
          <w:b/>
        </w:rPr>
        <w:t xml:space="preserve"> </w:t>
      </w:r>
    </w:p>
    <w:p w14:paraId="28CF538F" w14:textId="77777777" w:rsidR="00FB0D76" w:rsidRDefault="00CC41EA">
      <w:pPr>
        <w:jc w:val="left"/>
        <w:rPr>
          <w:b/>
        </w:rPr>
      </w:pPr>
      <w:r>
        <w:rPr>
          <w:b/>
        </w:rPr>
        <w:t xml:space="preserve">Literature review </w:t>
      </w:r>
    </w:p>
    <w:p w14:paraId="34C56606" w14:textId="77777777" w:rsidR="00FB0D76" w:rsidRDefault="00CC41EA">
      <w:r>
        <w:t xml:space="preserve">The inadequate identification of the customer demand, poor supply chain operations are identified as the main reasons behind the food generation, along with the financial and environmental instability of the hotel sector. The application of smart inventory, local suppliers, and composting are the techniques to reduce food waste and maintain the sustainability of the business.   </w:t>
      </w:r>
    </w:p>
    <w:p w14:paraId="13E7BC30" w14:textId="77777777" w:rsidR="00FB0D76" w:rsidRDefault="00CC41EA">
      <w:pPr>
        <w:jc w:val="left"/>
        <w:rPr>
          <w:b/>
        </w:rPr>
      </w:pPr>
      <w:r>
        <w:rPr>
          <w:b/>
        </w:rPr>
        <w:t>Method</w:t>
      </w:r>
    </w:p>
    <w:p w14:paraId="3C2B4645" w14:textId="77777777" w:rsidR="00FB0D76" w:rsidRDefault="00CC41EA">
      <w:r>
        <w:t xml:space="preserve">The secondary data sources are considered in terms of analysing the information related to reasons and strategies to mitigate food waste. The thematic data analysis framework is used in which code and themes are generated from extracts of journals and websites to collect information. </w:t>
      </w:r>
    </w:p>
    <w:p w14:paraId="63338DD2" w14:textId="77777777" w:rsidR="00FB0D76" w:rsidRDefault="00CC41EA">
      <w:pPr>
        <w:jc w:val="left"/>
        <w:rPr>
          <w:b/>
        </w:rPr>
      </w:pPr>
      <w:r>
        <w:rPr>
          <w:b/>
        </w:rPr>
        <w:t xml:space="preserve">Theme impact analysis </w:t>
      </w:r>
    </w:p>
    <w:p w14:paraId="4BD49970" w14:textId="77777777" w:rsidR="00FB0D76" w:rsidRDefault="00CC41EA">
      <w:r>
        <w:t xml:space="preserve">From the theme impact analysis, the application of the smart inventory system is important to predict the customer demand and preferences. The identification of the customer demand and preferences enables in reduction of food waste, which maintains financial and environmental sustainability. </w:t>
      </w:r>
    </w:p>
    <w:p w14:paraId="360F49F6" w14:textId="77777777" w:rsidR="00FB0D76" w:rsidRDefault="00CC41EA">
      <w:pPr>
        <w:jc w:val="left"/>
        <w:rPr>
          <w:b/>
        </w:rPr>
      </w:pPr>
      <w:r>
        <w:rPr>
          <w:b/>
        </w:rPr>
        <w:t xml:space="preserve">Conclusion </w:t>
      </w:r>
    </w:p>
    <w:p w14:paraId="039527E8" w14:textId="77777777" w:rsidR="00FB0D76" w:rsidRDefault="00CC41EA">
      <w:r>
        <w:t xml:space="preserve">Poor prediction of customer demand and unattractive menu design are the main reason behind the food waste and financial loss among hotels. The application of smart inventory is a suitable technique to optimise the food waste generation and maintain the sustainability of the firm.  </w:t>
      </w:r>
    </w:p>
    <w:p w14:paraId="0C2891FA" w14:textId="77777777" w:rsidR="00FB0D76" w:rsidRDefault="00CC41EA">
      <w:pPr>
        <w:jc w:val="left"/>
        <w:rPr>
          <w:b/>
        </w:rPr>
      </w:pPr>
      <w:r>
        <w:rPr>
          <w:b/>
        </w:rPr>
        <w:t xml:space="preserve">Recommendations </w:t>
      </w:r>
    </w:p>
    <w:p w14:paraId="70CB0C12" w14:textId="77777777" w:rsidR="00294802" w:rsidRDefault="00CC41EA">
      <w:r>
        <w:t xml:space="preserve">It will be recommended to implement predictive analytics tools, perform schedule maintenance, involvement of local suppliers, and the principle of Just-in-Time to improve the sustainability of Hotels.  </w:t>
      </w:r>
    </w:p>
    <w:p w14:paraId="5E4276E1" w14:textId="77777777" w:rsidR="00294802" w:rsidRDefault="00294802">
      <w:r>
        <w:br w:type="page"/>
      </w:r>
    </w:p>
    <w:sdt>
      <w:sdtPr>
        <w:rPr>
          <w:b/>
        </w:rPr>
        <w:id w:val="494471621"/>
        <w:docPartObj>
          <w:docPartGallery w:val="Table of Contents"/>
          <w:docPartUnique/>
        </w:docPartObj>
      </w:sdtPr>
      <w:sdtEndPr>
        <w:rPr>
          <w:bCs/>
        </w:rPr>
      </w:sdtEndPr>
      <w:sdtContent>
        <w:p w14:paraId="482710F9" w14:textId="42CC3FDE" w:rsidR="00294802" w:rsidRPr="00294802" w:rsidRDefault="00294802" w:rsidP="00294802">
          <w:pPr>
            <w:jc w:val="center"/>
            <w:rPr>
              <w:b/>
            </w:rPr>
          </w:pPr>
          <w:r w:rsidRPr="00294802">
            <w:rPr>
              <w:b/>
            </w:rPr>
            <w:t>Table of Contents</w:t>
          </w:r>
        </w:p>
        <w:p w14:paraId="0DE53810" w14:textId="77777777" w:rsidR="00294802" w:rsidRDefault="00294802">
          <w:pPr>
            <w:pStyle w:val="TOC1"/>
            <w:tabs>
              <w:tab w:val="right" w:leader="dot" w:pos="9019"/>
            </w:tabs>
            <w:rPr>
              <w:rFonts w:asciiTheme="minorHAnsi" w:eastAsiaTheme="minorEastAsia" w:hAnsiTheme="minorHAnsi" w:cstheme="minorBidi"/>
              <w:sz w:val="22"/>
              <w:szCs w:val="22"/>
            </w:rPr>
          </w:pPr>
          <w:r>
            <w:rPr>
              <w:b/>
              <w:bCs/>
            </w:rPr>
            <w:fldChar w:fldCharType="begin"/>
          </w:r>
          <w:r>
            <w:rPr>
              <w:b/>
              <w:bCs/>
            </w:rPr>
            <w:instrText xml:space="preserve"> TOC \o "1-3" \h \z \u </w:instrText>
          </w:r>
          <w:r>
            <w:rPr>
              <w:b/>
              <w:bCs/>
            </w:rPr>
            <w:fldChar w:fldCharType="separate"/>
          </w:r>
          <w:hyperlink w:anchor="_Toc210399364" w:history="1">
            <w:r w:rsidRPr="00001B71">
              <w:rPr>
                <w:rStyle w:val="Hyperlink"/>
              </w:rPr>
              <w:t>1. Introduction</w:t>
            </w:r>
            <w:r>
              <w:rPr>
                <w:webHidden/>
              </w:rPr>
              <w:tab/>
            </w:r>
            <w:r>
              <w:rPr>
                <w:webHidden/>
              </w:rPr>
              <w:fldChar w:fldCharType="begin"/>
            </w:r>
            <w:r>
              <w:rPr>
                <w:webHidden/>
              </w:rPr>
              <w:instrText xml:space="preserve"> PAGEREF _Toc210399364 \h </w:instrText>
            </w:r>
            <w:r>
              <w:rPr>
                <w:webHidden/>
              </w:rPr>
            </w:r>
            <w:r>
              <w:rPr>
                <w:webHidden/>
              </w:rPr>
              <w:fldChar w:fldCharType="separate"/>
            </w:r>
            <w:r>
              <w:rPr>
                <w:webHidden/>
              </w:rPr>
              <w:t>4</w:t>
            </w:r>
            <w:r>
              <w:rPr>
                <w:webHidden/>
              </w:rPr>
              <w:fldChar w:fldCharType="end"/>
            </w:r>
          </w:hyperlink>
        </w:p>
        <w:p w14:paraId="2DA488F8" w14:textId="77777777" w:rsidR="00294802" w:rsidRDefault="00294802">
          <w:pPr>
            <w:pStyle w:val="TOC1"/>
            <w:tabs>
              <w:tab w:val="right" w:leader="dot" w:pos="9019"/>
            </w:tabs>
            <w:rPr>
              <w:rFonts w:asciiTheme="minorHAnsi" w:eastAsiaTheme="minorEastAsia" w:hAnsiTheme="minorHAnsi" w:cstheme="minorBidi"/>
              <w:sz w:val="22"/>
              <w:szCs w:val="22"/>
            </w:rPr>
          </w:pPr>
          <w:hyperlink w:anchor="_Toc210399365" w:history="1">
            <w:r w:rsidRPr="00001B71">
              <w:rPr>
                <w:rStyle w:val="Hyperlink"/>
              </w:rPr>
              <w:t>2. Literature Review</w:t>
            </w:r>
            <w:r>
              <w:rPr>
                <w:webHidden/>
              </w:rPr>
              <w:tab/>
            </w:r>
            <w:r>
              <w:rPr>
                <w:webHidden/>
              </w:rPr>
              <w:fldChar w:fldCharType="begin"/>
            </w:r>
            <w:r>
              <w:rPr>
                <w:webHidden/>
              </w:rPr>
              <w:instrText xml:space="preserve"> PAGEREF _Toc210399365 \h </w:instrText>
            </w:r>
            <w:r>
              <w:rPr>
                <w:webHidden/>
              </w:rPr>
            </w:r>
            <w:r>
              <w:rPr>
                <w:webHidden/>
              </w:rPr>
              <w:fldChar w:fldCharType="separate"/>
            </w:r>
            <w:r>
              <w:rPr>
                <w:webHidden/>
              </w:rPr>
              <w:t>5</w:t>
            </w:r>
            <w:r>
              <w:rPr>
                <w:webHidden/>
              </w:rPr>
              <w:fldChar w:fldCharType="end"/>
            </w:r>
          </w:hyperlink>
        </w:p>
        <w:p w14:paraId="1C274CB1" w14:textId="77777777" w:rsidR="00294802" w:rsidRDefault="00294802">
          <w:pPr>
            <w:pStyle w:val="TOC1"/>
            <w:tabs>
              <w:tab w:val="right" w:leader="dot" w:pos="9019"/>
            </w:tabs>
            <w:rPr>
              <w:rFonts w:asciiTheme="minorHAnsi" w:eastAsiaTheme="minorEastAsia" w:hAnsiTheme="minorHAnsi" w:cstheme="minorBidi"/>
              <w:sz w:val="22"/>
              <w:szCs w:val="22"/>
            </w:rPr>
          </w:pPr>
          <w:hyperlink w:anchor="_Toc210399366" w:history="1">
            <w:r w:rsidRPr="00001B71">
              <w:rPr>
                <w:rStyle w:val="Hyperlink"/>
              </w:rPr>
              <w:t>3. Method</w:t>
            </w:r>
            <w:r>
              <w:rPr>
                <w:webHidden/>
              </w:rPr>
              <w:tab/>
            </w:r>
            <w:r>
              <w:rPr>
                <w:webHidden/>
              </w:rPr>
              <w:fldChar w:fldCharType="begin"/>
            </w:r>
            <w:r>
              <w:rPr>
                <w:webHidden/>
              </w:rPr>
              <w:instrText xml:space="preserve"> PAGEREF _Toc210399366 \h </w:instrText>
            </w:r>
            <w:r>
              <w:rPr>
                <w:webHidden/>
              </w:rPr>
            </w:r>
            <w:r>
              <w:rPr>
                <w:webHidden/>
              </w:rPr>
              <w:fldChar w:fldCharType="separate"/>
            </w:r>
            <w:r>
              <w:rPr>
                <w:webHidden/>
              </w:rPr>
              <w:t>8</w:t>
            </w:r>
            <w:r>
              <w:rPr>
                <w:webHidden/>
              </w:rPr>
              <w:fldChar w:fldCharType="end"/>
            </w:r>
          </w:hyperlink>
        </w:p>
        <w:p w14:paraId="2AB5D76D" w14:textId="77777777" w:rsidR="00294802" w:rsidRDefault="00294802">
          <w:pPr>
            <w:pStyle w:val="TOC1"/>
            <w:tabs>
              <w:tab w:val="right" w:leader="dot" w:pos="9019"/>
            </w:tabs>
            <w:rPr>
              <w:rFonts w:asciiTheme="minorHAnsi" w:eastAsiaTheme="minorEastAsia" w:hAnsiTheme="minorHAnsi" w:cstheme="minorBidi"/>
              <w:sz w:val="22"/>
              <w:szCs w:val="22"/>
            </w:rPr>
          </w:pPr>
          <w:hyperlink w:anchor="_Toc210399367" w:history="1">
            <w:r w:rsidRPr="00001B71">
              <w:rPr>
                <w:rStyle w:val="Hyperlink"/>
              </w:rPr>
              <w:t>4. Theme impact analysis</w:t>
            </w:r>
            <w:r>
              <w:rPr>
                <w:webHidden/>
              </w:rPr>
              <w:tab/>
            </w:r>
            <w:r>
              <w:rPr>
                <w:webHidden/>
              </w:rPr>
              <w:fldChar w:fldCharType="begin"/>
            </w:r>
            <w:r>
              <w:rPr>
                <w:webHidden/>
              </w:rPr>
              <w:instrText xml:space="preserve"> PAGEREF _Toc210399367 \h </w:instrText>
            </w:r>
            <w:r>
              <w:rPr>
                <w:webHidden/>
              </w:rPr>
            </w:r>
            <w:r>
              <w:rPr>
                <w:webHidden/>
              </w:rPr>
              <w:fldChar w:fldCharType="separate"/>
            </w:r>
            <w:r>
              <w:rPr>
                <w:webHidden/>
              </w:rPr>
              <w:t>9</w:t>
            </w:r>
            <w:r>
              <w:rPr>
                <w:webHidden/>
              </w:rPr>
              <w:fldChar w:fldCharType="end"/>
            </w:r>
          </w:hyperlink>
        </w:p>
        <w:p w14:paraId="1D16421F" w14:textId="77777777" w:rsidR="00294802" w:rsidRDefault="00294802">
          <w:pPr>
            <w:pStyle w:val="TOC1"/>
            <w:tabs>
              <w:tab w:val="right" w:leader="dot" w:pos="9019"/>
            </w:tabs>
            <w:rPr>
              <w:rFonts w:asciiTheme="minorHAnsi" w:eastAsiaTheme="minorEastAsia" w:hAnsiTheme="minorHAnsi" w:cstheme="minorBidi"/>
              <w:sz w:val="22"/>
              <w:szCs w:val="22"/>
            </w:rPr>
          </w:pPr>
          <w:hyperlink w:anchor="_Toc210399368" w:history="1">
            <w:r w:rsidRPr="00001B71">
              <w:rPr>
                <w:rStyle w:val="Hyperlink"/>
              </w:rPr>
              <w:t>5. Conclusion</w:t>
            </w:r>
            <w:r>
              <w:rPr>
                <w:webHidden/>
              </w:rPr>
              <w:tab/>
            </w:r>
            <w:r>
              <w:rPr>
                <w:webHidden/>
              </w:rPr>
              <w:fldChar w:fldCharType="begin"/>
            </w:r>
            <w:r>
              <w:rPr>
                <w:webHidden/>
              </w:rPr>
              <w:instrText xml:space="preserve"> PAGEREF _Toc210399368 \h </w:instrText>
            </w:r>
            <w:r>
              <w:rPr>
                <w:webHidden/>
              </w:rPr>
            </w:r>
            <w:r>
              <w:rPr>
                <w:webHidden/>
              </w:rPr>
              <w:fldChar w:fldCharType="separate"/>
            </w:r>
            <w:r>
              <w:rPr>
                <w:webHidden/>
              </w:rPr>
              <w:t>12</w:t>
            </w:r>
            <w:r>
              <w:rPr>
                <w:webHidden/>
              </w:rPr>
              <w:fldChar w:fldCharType="end"/>
            </w:r>
          </w:hyperlink>
        </w:p>
        <w:p w14:paraId="79F36AB6" w14:textId="77777777" w:rsidR="00294802" w:rsidRDefault="00294802">
          <w:pPr>
            <w:pStyle w:val="TOC1"/>
            <w:tabs>
              <w:tab w:val="right" w:leader="dot" w:pos="9019"/>
            </w:tabs>
            <w:rPr>
              <w:rFonts w:asciiTheme="minorHAnsi" w:eastAsiaTheme="minorEastAsia" w:hAnsiTheme="minorHAnsi" w:cstheme="minorBidi"/>
              <w:sz w:val="22"/>
              <w:szCs w:val="22"/>
            </w:rPr>
          </w:pPr>
          <w:hyperlink w:anchor="_Toc210399369" w:history="1">
            <w:r w:rsidRPr="00001B71">
              <w:rPr>
                <w:rStyle w:val="Hyperlink"/>
              </w:rPr>
              <w:t>6. Recommendations</w:t>
            </w:r>
            <w:r>
              <w:rPr>
                <w:webHidden/>
              </w:rPr>
              <w:tab/>
            </w:r>
            <w:r>
              <w:rPr>
                <w:webHidden/>
              </w:rPr>
              <w:fldChar w:fldCharType="begin"/>
            </w:r>
            <w:r>
              <w:rPr>
                <w:webHidden/>
              </w:rPr>
              <w:instrText xml:space="preserve"> PAGEREF _Toc210399369 \h </w:instrText>
            </w:r>
            <w:r>
              <w:rPr>
                <w:webHidden/>
              </w:rPr>
            </w:r>
            <w:r>
              <w:rPr>
                <w:webHidden/>
              </w:rPr>
              <w:fldChar w:fldCharType="separate"/>
            </w:r>
            <w:r>
              <w:rPr>
                <w:webHidden/>
              </w:rPr>
              <w:t>12</w:t>
            </w:r>
            <w:r>
              <w:rPr>
                <w:webHidden/>
              </w:rPr>
              <w:fldChar w:fldCharType="end"/>
            </w:r>
          </w:hyperlink>
        </w:p>
        <w:p w14:paraId="0A51C4F4" w14:textId="77777777" w:rsidR="00294802" w:rsidRDefault="00294802">
          <w:pPr>
            <w:pStyle w:val="TOC1"/>
            <w:tabs>
              <w:tab w:val="right" w:leader="dot" w:pos="9019"/>
            </w:tabs>
            <w:rPr>
              <w:rFonts w:asciiTheme="minorHAnsi" w:eastAsiaTheme="minorEastAsia" w:hAnsiTheme="minorHAnsi" w:cstheme="minorBidi"/>
              <w:sz w:val="22"/>
              <w:szCs w:val="22"/>
            </w:rPr>
          </w:pPr>
          <w:hyperlink w:anchor="_Toc210399370" w:history="1">
            <w:r w:rsidRPr="00001B71">
              <w:rPr>
                <w:rStyle w:val="Hyperlink"/>
              </w:rPr>
              <w:t>References</w:t>
            </w:r>
            <w:r>
              <w:rPr>
                <w:webHidden/>
              </w:rPr>
              <w:tab/>
            </w:r>
            <w:r>
              <w:rPr>
                <w:webHidden/>
              </w:rPr>
              <w:fldChar w:fldCharType="begin"/>
            </w:r>
            <w:r>
              <w:rPr>
                <w:webHidden/>
              </w:rPr>
              <w:instrText xml:space="preserve"> PAGEREF _Toc210399370 \h </w:instrText>
            </w:r>
            <w:r>
              <w:rPr>
                <w:webHidden/>
              </w:rPr>
            </w:r>
            <w:r>
              <w:rPr>
                <w:webHidden/>
              </w:rPr>
              <w:fldChar w:fldCharType="separate"/>
            </w:r>
            <w:r>
              <w:rPr>
                <w:webHidden/>
              </w:rPr>
              <w:t>14</w:t>
            </w:r>
            <w:r>
              <w:rPr>
                <w:webHidden/>
              </w:rPr>
              <w:fldChar w:fldCharType="end"/>
            </w:r>
          </w:hyperlink>
        </w:p>
        <w:p w14:paraId="1DC2FB92" w14:textId="7F7190C8" w:rsidR="00294802" w:rsidRDefault="00294802">
          <w:r>
            <w:rPr>
              <w:b/>
              <w:bCs/>
            </w:rPr>
            <w:fldChar w:fldCharType="end"/>
          </w:r>
        </w:p>
      </w:sdtContent>
    </w:sdt>
    <w:p w14:paraId="0B74DB1F" w14:textId="2BC5CC7C" w:rsidR="00FB0D76" w:rsidRDefault="00CC41EA">
      <w:r>
        <w:br w:type="page"/>
      </w:r>
    </w:p>
    <w:p w14:paraId="1D06E9B0" w14:textId="77777777" w:rsidR="00FB0D76" w:rsidRDefault="00CC41EA" w:rsidP="00294802">
      <w:pPr>
        <w:pStyle w:val="Heading1"/>
      </w:pPr>
      <w:bookmarkStart w:id="0" w:name="_Toc210399364"/>
      <w:r>
        <w:lastRenderedPageBreak/>
        <w:t>1. Introduction</w:t>
      </w:r>
      <w:bookmarkEnd w:id="0"/>
    </w:p>
    <w:p w14:paraId="2D3FCBF9" w14:textId="77777777" w:rsidR="00FB0D76" w:rsidRDefault="00CC41EA">
      <w:pPr>
        <w:jc w:val="left"/>
        <w:rPr>
          <w:b/>
        </w:rPr>
      </w:pPr>
      <w:r>
        <w:rPr>
          <w:b/>
        </w:rPr>
        <w:t xml:space="preserve">Outline of the theme </w:t>
      </w:r>
    </w:p>
    <w:p w14:paraId="0380CA6E" w14:textId="77777777" w:rsidR="00FB0D76" w:rsidRDefault="00CC41EA">
      <w:r>
        <w:t xml:space="preserve">The second theme chosen for Assignment 1 is related to reducing food waste. The reduction of food waste is a sustainability initiative in the hotel industry, which is beneficial as it increases financial profitability and suppresses environmental pollution.    </w:t>
      </w:r>
    </w:p>
    <w:p w14:paraId="7EE28F8F" w14:textId="77777777" w:rsidR="00FB0D76" w:rsidRDefault="00CC41EA">
      <w:pPr>
        <w:jc w:val="left"/>
        <w:rPr>
          <w:b/>
        </w:rPr>
      </w:pPr>
      <w:r>
        <w:rPr>
          <w:b/>
        </w:rPr>
        <w:t xml:space="preserve">Importance and relevance for the hotel and hospitality industry </w:t>
      </w:r>
    </w:p>
    <w:p w14:paraId="54AA6A97" w14:textId="77777777" w:rsidR="00FB0D76" w:rsidRDefault="00CC41EA">
      <w:r>
        <w:t>Food waste management is relevant for the hotel industry as it harms environmental sustainability, leading to financial losses due to the purchase of extra ingredients and disposal costs. The concern towards minimising food waste is important to reduce the financial losses and improve environmental sustainability (</w:t>
      </w:r>
      <w:r>
        <w:rPr>
          <w:highlight w:val="white"/>
        </w:rPr>
        <w:t xml:space="preserve">Filimonau </w:t>
      </w:r>
      <w:r>
        <w:rPr>
          <w:i/>
          <w:highlight w:val="white"/>
        </w:rPr>
        <w:t>et al.,</w:t>
      </w:r>
      <w:r>
        <w:rPr>
          <w:highlight w:val="white"/>
        </w:rPr>
        <w:t xml:space="preserve"> 2021, p. 102731)</w:t>
      </w:r>
      <w:r>
        <w:t xml:space="preserve">. The identification of an innovative method is relevant for hotels to minimise food waste and its financial and environmental impacts.    </w:t>
      </w:r>
    </w:p>
    <w:p w14:paraId="28C8169F" w14:textId="77777777" w:rsidR="00FB0D76" w:rsidRDefault="00CC41EA">
      <w:pPr>
        <w:jc w:val="left"/>
        <w:rPr>
          <w:b/>
        </w:rPr>
      </w:pPr>
      <w:r>
        <w:rPr>
          <w:b/>
        </w:rPr>
        <w:t>Background details of the contemporary theme</w:t>
      </w:r>
    </w:p>
    <w:p w14:paraId="1F189D97" w14:textId="77777777" w:rsidR="00FB0D76" w:rsidRDefault="00CC41EA">
      <w:r>
        <w:t>UK hotels are suffering from the issue related to food waste generation. In this context, approximately 10% of tot</w:t>
      </w:r>
      <w:r>
        <w:rPr>
          <w:highlight w:val="white"/>
        </w:rPr>
        <w:t>al food waste in the UK is generated from the restaurant, hotel, and catering services, which negatively impacts environmental sustainability and financial losses (Waste Managed, 2024). The technology intervention is an innovative method to redu</w:t>
      </w:r>
      <w:r>
        <w:t xml:space="preserve">ce food waste and improve the sustainability of the business. </w:t>
      </w:r>
    </w:p>
    <w:p w14:paraId="0E627CCE" w14:textId="77777777" w:rsidR="00FB0D76" w:rsidRDefault="00CC41EA">
      <w:pPr>
        <w:jc w:val="left"/>
        <w:rPr>
          <w:b/>
        </w:rPr>
      </w:pPr>
      <w:r>
        <w:rPr>
          <w:b/>
        </w:rPr>
        <w:t>Prevalence of the theme within the industry</w:t>
      </w:r>
    </w:p>
    <w:p w14:paraId="735AA13B" w14:textId="77777777" w:rsidR="00FB0D76" w:rsidRDefault="00CC41EA">
      <w:pPr>
        <w:rPr>
          <w:b/>
        </w:rPr>
      </w:pPr>
      <w:r>
        <w:t xml:space="preserve">Food waste significantly impacts the reduction of environmental sustainability. In this context, 4,203.9 territorial greenhouse gas emissions were generated in 2022 from the UK hospitality sector due to the food waste, such as fish and meat (Exeterce, 2024). The utilisation of the smart inventory, composting, and local sourcing are innovative methods to reduce food waste and maintain environmental sustainability. </w:t>
      </w:r>
      <w:r>
        <w:rPr>
          <w:b/>
        </w:rPr>
        <w:t xml:space="preserve">  </w:t>
      </w:r>
    </w:p>
    <w:p w14:paraId="76E84FB0" w14:textId="77777777" w:rsidR="00FB0D76" w:rsidRDefault="00CC41EA">
      <w:pPr>
        <w:jc w:val="left"/>
        <w:rPr>
          <w:b/>
        </w:rPr>
      </w:pPr>
      <w:r>
        <w:br w:type="page"/>
      </w:r>
    </w:p>
    <w:p w14:paraId="49460B7F" w14:textId="77777777" w:rsidR="00FB0D76" w:rsidRDefault="00CC41EA" w:rsidP="00294802">
      <w:pPr>
        <w:pStyle w:val="Heading1"/>
      </w:pPr>
      <w:bookmarkStart w:id="1" w:name="_Toc210399365"/>
      <w:r>
        <w:lastRenderedPageBreak/>
        <w:t>2. Literature Review</w:t>
      </w:r>
      <w:bookmarkEnd w:id="1"/>
    </w:p>
    <w:p w14:paraId="1F33EB05" w14:textId="77777777" w:rsidR="00FB0D76" w:rsidRDefault="00CC41EA">
      <w:pPr>
        <w:jc w:val="left"/>
        <w:rPr>
          <w:b/>
          <w:i/>
        </w:rPr>
      </w:pPr>
      <w:r>
        <w:rPr>
          <w:b/>
          <w:i/>
        </w:rPr>
        <w:t xml:space="preserve">Reasons for food waste generation in the hotel and hospitality industry </w:t>
      </w:r>
    </w:p>
    <w:p w14:paraId="25CBD72A" w14:textId="77777777" w:rsidR="00FB0D76" w:rsidRDefault="00CC41EA">
      <w:r>
        <w:t xml:space="preserve">Food waste refers to edible foods which is discarded, recycled, and not consumed by humans. The food waste is generated from the hotels due to the overproduction and poor identification of consumer behaviour in terms of the consumption pattern of the food. According to </w:t>
      </w:r>
      <w:r>
        <w:rPr>
          <w:highlight w:val="white"/>
        </w:rPr>
        <w:t xml:space="preserve">Biggi </w:t>
      </w:r>
      <w:r>
        <w:rPr>
          <w:i/>
          <w:highlight w:val="white"/>
        </w:rPr>
        <w:t xml:space="preserve">et al. </w:t>
      </w:r>
      <w:r>
        <w:rPr>
          <w:highlight w:val="white"/>
        </w:rPr>
        <w:t>(2024, p. 478)</w:t>
      </w:r>
      <w:r>
        <w:t xml:space="preserve">, the poor prediction of consumer behaviour is identified as a main reason for generating food waste from hotels. However, </w:t>
      </w:r>
      <w:r>
        <w:rPr>
          <w:highlight w:val="white"/>
        </w:rPr>
        <w:t xml:space="preserve">Amicarelli and Bux (2021, p. 2910) </w:t>
      </w:r>
      <w:r>
        <w:t xml:space="preserve">argued that inadequate supply chain operations of food materials also lead to overproduction of food in the hotel industry, which causes the generation of food waste. Therefore, an inadequate supply chain, poor prediction of consumer food consumption, and overproduction of food are identified as the main reasons behind the food waste generation in the hospitality sector. The supply of unnecessary food ingredients and vegetables forces the hotels to process those materials to produce the foods, which results in the overproduction of food items. The overproduction of food items is identified as a main reason behind the generation of food waste, which causes financial and environmental instability in the UK hotel industry.      </w:t>
      </w:r>
    </w:p>
    <w:p w14:paraId="180A3084" w14:textId="77777777" w:rsidR="00FB0D76" w:rsidRDefault="00CC41EA">
      <w:pPr>
        <w:jc w:val="left"/>
        <w:rPr>
          <w:b/>
        </w:rPr>
      </w:pPr>
      <w:r>
        <w:rPr>
          <w:b/>
        </w:rPr>
        <w:t xml:space="preserve">Techniques to mitigate the food waste from the hotel and hospitality industry </w:t>
      </w:r>
    </w:p>
    <w:p w14:paraId="59F3EBA7" w14:textId="77777777" w:rsidR="00FB0D76" w:rsidRDefault="00CC41EA">
      <w:r>
        <w:t xml:space="preserve">Smart inventory, composting, and local sourcing are the main techniques to reduce the food waste from the hotel industry. According to </w:t>
      </w:r>
      <w:r>
        <w:rPr>
          <w:highlight w:val="white"/>
        </w:rPr>
        <w:t>Tiwari et al. (2024, p. 166)</w:t>
      </w:r>
      <w:r>
        <w:t xml:space="preserve">, smart inventory solutions are powered by artificial intelligence (AI) to predict consumer behaviour and chances of food wastage in hotels. However, </w:t>
      </w:r>
      <w:r>
        <w:rPr>
          <w:highlight w:val="white"/>
        </w:rPr>
        <w:t xml:space="preserve">Khalida </w:t>
      </w:r>
      <w:r>
        <w:rPr>
          <w:i/>
          <w:highlight w:val="white"/>
        </w:rPr>
        <w:t>et al.</w:t>
      </w:r>
      <w:r>
        <w:rPr>
          <w:highlight w:val="white"/>
        </w:rPr>
        <w:t xml:space="preserve"> (2022, p. 2934)</w:t>
      </w:r>
      <w:r>
        <w:t xml:space="preserve"> argued that composting involves thermal drying techniques, which are used for composting waste food to eliminate the negative impact on environmental sustainability. Similarly, local sourcing of food materials is another method to reduce the purchase of unnecessary ingredients, which reduces in generation of food waste. Therefore, the local sourcing is convenient food waste management method than the smart inventory and composting, which results in increasing the financial profitability and suppressing the environmental pollution. </w:t>
      </w:r>
    </w:p>
    <w:p w14:paraId="7DA44C3E" w14:textId="77777777" w:rsidR="00FB0D76" w:rsidRDefault="00CC41EA">
      <w:pPr>
        <w:rPr>
          <w:b/>
        </w:rPr>
      </w:pPr>
      <w:r>
        <w:br w:type="page"/>
      </w:r>
    </w:p>
    <w:p w14:paraId="230DD9EA" w14:textId="77777777" w:rsidR="00FB0D76" w:rsidRDefault="00CC41EA">
      <w:pPr>
        <w:rPr>
          <w:b/>
        </w:rPr>
      </w:pPr>
      <w:r>
        <w:rPr>
          <w:b/>
        </w:rPr>
        <w:lastRenderedPageBreak/>
        <w:t xml:space="preserve">Impacts on food waste management on environmental and financial sustainability </w:t>
      </w:r>
    </w:p>
    <w:p w14:paraId="656DB55B" w14:textId="36ECA4E6" w:rsidR="00FB0D76" w:rsidRDefault="00CC41EA">
      <w:r>
        <w:t xml:space="preserve">Food waste management is a process of reducing food that is spoiled and uneaten, which impacts on maintaining the profitability of the firm and reduces environmental pollution. According to </w:t>
      </w:r>
      <w:r>
        <w:rPr>
          <w:highlight w:val="white"/>
        </w:rPr>
        <w:t xml:space="preserve">Biggi </w:t>
      </w:r>
      <w:r>
        <w:rPr>
          <w:i/>
          <w:highlight w:val="white"/>
        </w:rPr>
        <w:t xml:space="preserve">et al. </w:t>
      </w:r>
      <w:r>
        <w:rPr>
          <w:highlight w:val="white"/>
        </w:rPr>
        <w:t>(2024, p. 480)</w:t>
      </w:r>
      <w:r>
        <w:t xml:space="preserve">, the improvement in planning-related implementation of the technical tools and strategies helps in the generation of food waste, which stabilises the usage of the financial resources in hospitality operations. Similarly, </w:t>
      </w:r>
      <w:r>
        <w:rPr>
          <w:highlight w:val="white"/>
        </w:rPr>
        <w:t xml:space="preserve">Tomaszewska et al. (2021, p. 5) </w:t>
      </w:r>
      <w:r>
        <w:t xml:space="preserve">added that the utilisation of the technical tools, such as smart inventory, impacts the reduction of food waste by tracking the food consumption patterns of guests in UK hotels. The prediction of food waste is important to control the supply chain planning and importation of food ingredients. Therefore, this technique improves the financial sustainability of the hotels and hospitality sectors by reducing the excess usage of the financial assets in their food services. The composting and local sourcing </w:t>
      </w:r>
      <w:r w:rsidR="00A82CFC">
        <w:t xml:space="preserve">technical gives positive </w:t>
      </w:r>
      <w:r>
        <w:t>impact on the reduction of environmental sustainability by suppressing generating greenhouse gas from the food waste</w:t>
      </w:r>
      <w:r w:rsidR="00A82CFC">
        <w:t xml:space="preserve"> from the hotels</w:t>
      </w:r>
      <w:r>
        <w:t xml:space="preserve">. Therefore, the food waste management </w:t>
      </w:r>
      <w:r w:rsidR="00A82CFC">
        <w:t>encourages in</w:t>
      </w:r>
      <w:r>
        <w:t xml:space="preserve"> improving the financial and environmental sustainability of the UK hotel sector.       </w:t>
      </w:r>
    </w:p>
    <w:p w14:paraId="3CD34B9C" w14:textId="77777777" w:rsidR="00FB0D76" w:rsidRDefault="00CC41EA">
      <w:pPr>
        <w:rPr>
          <w:b/>
        </w:rPr>
      </w:pPr>
      <w:r>
        <w:br w:type="page"/>
      </w:r>
    </w:p>
    <w:p w14:paraId="11087A90" w14:textId="77777777" w:rsidR="00FB0D76" w:rsidRDefault="00CC41EA">
      <w:pPr>
        <w:rPr>
          <w:b/>
        </w:rPr>
      </w:pPr>
      <w:r>
        <w:rPr>
          <w:b/>
        </w:rPr>
        <w:lastRenderedPageBreak/>
        <w:t xml:space="preserve">Theoretical framework </w:t>
      </w:r>
    </w:p>
    <w:p w14:paraId="0D52A674" w14:textId="77777777" w:rsidR="00FB0D76" w:rsidRDefault="00CC41EA">
      <w:pPr>
        <w:jc w:val="center"/>
        <w:rPr>
          <w:b/>
        </w:rPr>
      </w:pPr>
      <w:r>
        <w:rPr>
          <w:b/>
          <w:lang w:val="en-IN"/>
        </w:rPr>
        <w:drawing>
          <wp:inline distT="114300" distB="114300" distL="114300" distR="114300" wp14:anchorId="1CDBE9B4" wp14:editId="3BA15311">
            <wp:extent cx="3729038" cy="2946101"/>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729038" cy="2946101"/>
                    </a:xfrm>
                    <a:prstGeom prst="rect">
                      <a:avLst/>
                    </a:prstGeom>
                    <a:ln w="25400">
                      <a:solidFill>
                        <a:srgbClr val="000000"/>
                      </a:solidFill>
                      <a:prstDash val="solid"/>
                    </a:ln>
                  </pic:spPr>
                </pic:pic>
              </a:graphicData>
            </a:graphic>
          </wp:inline>
        </w:drawing>
      </w:r>
    </w:p>
    <w:p w14:paraId="36C87633" w14:textId="77777777" w:rsidR="00FB0D76" w:rsidRDefault="00CC41EA">
      <w:pPr>
        <w:jc w:val="center"/>
        <w:rPr>
          <w:b/>
        </w:rPr>
      </w:pPr>
      <w:r>
        <w:rPr>
          <w:b/>
        </w:rPr>
        <w:t>Figure 1: Triple Bottom Line</w:t>
      </w:r>
    </w:p>
    <w:p w14:paraId="436B55FF" w14:textId="09296771" w:rsidR="00FB0D76" w:rsidRDefault="00CC41EA">
      <w:r>
        <w:t xml:space="preserve">The Triple Bottom Line theory (TBL) </w:t>
      </w:r>
      <w:r w:rsidR="00A82CFC">
        <w:t xml:space="preserve">is a framework </w:t>
      </w:r>
      <w:r>
        <w:t xml:space="preserve">used to </w:t>
      </w:r>
      <w:r w:rsidR="00A82CFC">
        <w:t>deteremine</w:t>
      </w:r>
      <w:r>
        <w:t xml:space="preserve"> the techniques to mitigate food waste, </w:t>
      </w:r>
      <w:r w:rsidR="00A82CFC">
        <w:t>which inflcuneces in</w:t>
      </w:r>
      <w:r>
        <w:t xml:space="preserve"> maintaining financial and environmental sustainability in the hotel sector. The triple bottom line </w:t>
      </w:r>
      <w:r w:rsidR="00A82CFC">
        <w:t>reflects</w:t>
      </w:r>
      <w:r>
        <w:t xml:space="preserve"> three factors, such as pe</w:t>
      </w:r>
      <w:r w:rsidR="00A82CFC">
        <w:t>ople, planet, and profit, which is applied</w:t>
      </w:r>
      <w:r>
        <w:t xml:space="preserve"> to improve the environmental sustainability of the firm (</w:t>
      </w:r>
      <w:r>
        <w:rPr>
          <w:highlight w:val="white"/>
        </w:rPr>
        <w:t>Batabyal and Das, 2019)</w:t>
      </w:r>
      <w:r>
        <w:t xml:space="preserve">. The principle of the people factor </w:t>
      </w:r>
      <w:r w:rsidR="00A82CFC">
        <w:t>depcits</w:t>
      </w:r>
      <w:r>
        <w:t xml:space="preserve"> the strategies </w:t>
      </w:r>
      <w:r w:rsidR="00A82CFC">
        <w:t>to</w:t>
      </w:r>
      <w:r>
        <w:t xml:space="preserve"> improve the retention of employees</w:t>
      </w:r>
      <w:r w:rsidR="00A82CFC">
        <w:t xml:space="preserve"> for improving the organisational productivity. </w:t>
      </w:r>
      <w:r>
        <w:t xml:space="preserve">  </w:t>
      </w:r>
    </w:p>
    <w:p w14:paraId="07CEFED1" w14:textId="40B89700" w:rsidR="00FB0D76" w:rsidRDefault="00CC41EA">
      <w:r>
        <w:t>The profit factor for TBL depicts the strategies related to the reduction of resource usage and operational expenses</w:t>
      </w:r>
      <w:r w:rsidR="00A82CFC">
        <w:t xml:space="preserve"> to increase</w:t>
      </w:r>
      <w:r>
        <w:t xml:space="preserve"> the </w:t>
      </w:r>
      <w:r w:rsidR="00A82CFC">
        <w:t>organisational profitability</w:t>
      </w:r>
      <w:r>
        <w:t xml:space="preserve">. Apart from that, the planet factor </w:t>
      </w:r>
      <w:r w:rsidR="00A82CFC">
        <w:t>infleunces in</w:t>
      </w:r>
      <w:r>
        <w:t xml:space="preserve"> reduction of environmental pollution from the organisation</w:t>
      </w:r>
      <w:r w:rsidR="00A82CFC">
        <w:t xml:space="preserve"> by adopting sustainability inititives</w:t>
      </w:r>
      <w:r>
        <w:t xml:space="preserve"> (</w:t>
      </w:r>
      <w:r>
        <w:rPr>
          <w:highlight w:val="white"/>
        </w:rPr>
        <w:t>Nogueira</w:t>
      </w:r>
      <w:r>
        <w:rPr>
          <w:i/>
          <w:highlight w:val="white"/>
        </w:rPr>
        <w:t xml:space="preserve"> et al.</w:t>
      </w:r>
      <w:r>
        <w:rPr>
          <w:highlight w:val="white"/>
        </w:rPr>
        <w:t>, 2023, p. 6706)</w:t>
      </w:r>
      <w:r>
        <w:t xml:space="preserve">. The planet and profit factor is </w:t>
      </w:r>
      <w:r w:rsidR="00A82CFC">
        <w:t>applied</w:t>
      </w:r>
      <w:r>
        <w:t xml:space="preserve"> by the Hotel sector </w:t>
      </w:r>
      <w:r w:rsidR="00A82CFC">
        <w:t>to improve</w:t>
      </w:r>
      <w:r>
        <w:t xml:space="preserve"> the financial and environmental sustainability (</w:t>
      </w:r>
      <w:r>
        <w:rPr>
          <w:highlight w:val="white"/>
        </w:rPr>
        <w:t xml:space="preserve">Ozturkoglu </w:t>
      </w:r>
      <w:r>
        <w:rPr>
          <w:i/>
          <w:highlight w:val="white"/>
        </w:rPr>
        <w:t>et al.,</w:t>
      </w:r>
      <w:r>
        <w:rPr>
          <w:highlight w:val="white"/>
        </w:rPr>
        <w:t xml:space="preserve"> 2021, p. 41)</w:t>
      </w:r>
      <w:r>
        <w:t xml:space="preserve">. The application of the </w:t>
      </w:r>
      <w:r w:rsidR="00A82CFC">
        <w:t xml:space="preserve">envriomental sustainability </w:t>
      </w:r>
      <w:r>
        <w:t xml:space="preserve">strategies </w:t>
      </w:r>
      <w:r w:rsidR="00A82CFC">
        <w:t>such as</w:t>
      </w:r>
      <w:r>
        <w:t xml:space="preserve"> composting and smart technical tool utilisation reduce the generation of waste from the food service of UK hotels and maintain environmental sustainability (</w:t>
      </w:r>
      <w:r>
        <w:rPr>
          <w:highlight w:val="white"/>
        </w:rPr>
        <w:t xml:space="preserve">Ruiz Molina </w:t>
      </w:r>
      <w:r>
        <w:rPr>
          <w:i/>
          <w:highlight w:val="white"/>
        </w:rPr>
        <w:t>et al.,</w:t>
      </w:r>
      <w:r>
        <w:rPr>
          <w:highlight w:val="white"/>
        </w:rPr>
        <w:t xml:space="preserve"> 2022, p. 472)</w:t>
      </w:r>
      <w:r>
        <w:t>. The local sourcing techniques</w:t>
      </w:r>
      <w:r w:rsidR="00A82CFC">
        <w:t xml:space="preserve"> is adopted by hotel sector by following profit factor, which</w:t>
      </w:r>
      <w:r>
        <w:t xml:space="preserve"> enforcers in fulfilling the sustainability in earnings, which results in maintaining the financial sustainability.     </w:t>
      </w:r>
    </w:p>
    <w:p w14:paraId="2B124FF9" w14:textId="77777777" w:rsidR="00FB0D76" w:rsidRDefault="00CC41EA">
      <w:pPr>
        <w:jc w:val="left"/>
        <w:rPr>
          <w:b/>
        </w:rPr>
      </w:pPr>
      <w:r>
        <w:br w:type="page"/>
      </w:r>
    </w:p>
    <w:p w14:paraId="7892D833" w14:textId="77777777" w:rsidR="00FB0D76" w:rsidRDefault="00CC41EA" w:rsidP="00294802">
      <w:pPr>
        <w:pStyle w:val="Heading1"/>
      </w:pPr>
      <w:bookmarkStart w:id="2" w:name="_Toc210399366"/>
      <w:r>
        <w:lastRenderedPageBreak/>
        <w:t>3. Method</w:t>
      </w:r>
      <w:bookmarkEnd w:id="2"/>
    </w:p>
    <w:p w14:paraId="347D0714" w14:textId="77777777" w:rsidR="00FB0D76" w:rsidRDefault="006F5117">
      <w:pPr>
        <w:jc w:val="left"/>
        <w:rPr>
          <w:b/>
        </w:rPr>
      </w:pPr>
      <w:r>
        <w:rPr>
          <w:b/>
        </w:rPr>
        <w:t>Procedure for</w:t>
      </w:r>
      <w:r w:rsidR="00CC41EA">
        <w:rPr>
          <w:b/>
        </w:rPr>
        <w:t xml:space="preserve"> data collection </w:t>
      </w:r>
    </w:p>
    <w:p w14:paraId="3B854922" w14:textId="1B262DFF" w:rsidR="00FB0D76" w:rsidRDefault="00A82CFC">
      <w:r>
        <w:t>The collection of relevent infromation from specific sources are determined as a</w:t>
      </w:r>
      <w:r w:rsidR="00CC41EA">
        <w:t xml:space="preserve"> </w:t>
      </w:r>
      <w:r>
        <w:t>data collection technique</w:t>
      </w:r>
      <w:r w:rsidR="00CC41EA">
        <w:t xml:space="preserve"> (</w:t>
      </w:r>
      <w:r w:rsidR="00CC41EA">
        <w:rPr>
          <w:highlight w:val="white"/>
        </w:rPr>
        <w:t xml:space="preserve">Mazhar </w:t>
      </w:r>
      <w:r w:rsidR="00CC41EA">
        <w:rPr>
          <w:i/>
          <w:highlight w:val="white"/>
        </w:rPr>
        <w:t>et al</w:t>
      </w:r>
      <w:r w:rsidR="00CC41EA">
        <w:rPr>
          <w:highlight w:val="white"/>
        </w:rPr>
        <w:t>., 2021, p. 8)</w:t>
      </w:r>
      <w:r w:rsidR="00CC41EA">
        <w:t xml:space="preserve">. The </w:t>
      </w:r>
      <w:r>
        <w:t xml:space="preserve">accumulation of the information from </w:t>
      </w:r>
      <w:r w:rsidR="00CC41EA">
        <w:t xml:space="preserve">existing research </w:t>
      </w:r>
      <w:r>
        <w:t>is</w:t>
      </w:r>
      <w:r w:rsidR="00CC41EA">
        <w:t xml:space="preserve"> suitable in terms of collecting the </w:t>
      </w:r>
      <w:r>
        <w:t xml:space="preserve">study </w:t>
      </w:r>
      <w:r w:rsidR="00CC41EA">
        <w:t xml:space="preserve">relevant </w:t>
      </w:r>
      <w:r>
        <w:t>information</w:t>
      </w:r>
      <w:r w:rsidR="00CC41EA">
        <w:t xml:space="preserve">. The secondary data collection technique is </w:t>
      </w:r>
      <w:r>
        <w:t>relavent</w:t>
      </w:r>
      <w:r w:rsidR="00CC41EA">
        <w:t xml:space="preserve"> </w:t>
      </w:r>
      <w:r>
        <w:t>in collection of</w:t>
      </w:r>
      <w:r w:rsidR="00CC41EA">
        <w:t xml:space="preserve"> insights </w:t>
      </w:r>
      <w:r>
        <w:t>of</w:t>
      </w:r>
      <w:r w:rsidR="00CC41EA">
        <w:t xml:space="preserve"> the food waste management techniques and their impacts on improving the sustainability of the firm (</w:t>
      </w:r>
      <w:r w:rsidR="00CC41EA">
        <w:rPr>
          <w:highlight w:val="white"/>
        </w:rPr>
        <w:t>Nii Laryeafio and Ogbewe, 2023, p. 100)</w:t>
      </w:r>
      <w:r w:rsidR="00CC41EA">
        <w:t xml:space="preserve">. The consideration of journals and websites </w:t>
      </w:r>
      <w:r>
        <w:t xml:space="preserve">is conveninet to use for determining </w:t>
      </w:r>
      <w:r w:rsidR="00CC41EA">
        <w:t xml:space="preserve">the reasons behind the food waste generation and solutions to improve the </w:t>
      </w:r>
      <w:r>
        <w:t xml:space="preserve">organisational </w:t>
      </w:r>
      <w:r w:rsidR="00CC41EA">
        <w:t xml:space="preserve">sustainability in the UK hotel sector.  </w:t>
      </w:r>
    </w:p>
    <w:p w14:paraId="0353600B" w14:textId="77777777" w:rsidR="00FB0D76" w:rsidRDefault="00CC41EA">
      <w:pPr>
        <w:jc w:val="left"/>
        <w:rPr>
          <w:b/>
        </w:rPr>
      </w:pPr>
      <w:r>
        <w:rPr>
          <w:b/>
        </w:rPr>
        <w:t>Tools Framework and Analytical Techniques</w:t>
      </w:r>
    </w:p>
    <w:p w14:paraId="30982C70" w14:textId="6E552D5A" w:rsidR="00FB0D76" w:rsidRDefault="00CC41EA">
      <w:pPr>
        <w:rPr>
          <w:b/>
        </w:rPr>
      </w:pPr>
      <w:r>
        <w:t xml:space="preserve">A data analytical tool is </w:t>
      </w:r>
      <w:r w:rsidR="00A82CFC">
        <w:t>used</w:t>
      </w:r>
      <w:r>
        <w:t xml:space="preserve"> to generate insights from the collected data (</w:t>
      </w:r>
      <w:r>
        <w:rPr>
          <w:highlight w:val="white"/>
        </w:rPr>
        <w:t>Christou, 2022, p. 81)</w:t>
      </w:r>
      <w:r>
        <w:t xml:space="preserve">. The thematic analytical tool is used </w:t>
      </w:r>
      <w:r w:rsidR="00A82CFC">
        <w:t xml:space="preserve">in this study </w:t>
      </w:r>
      <w:r>
        <w:t xml:space="preserve">to analyse the information </w:t>
      </w:r>
      <w:r w:rsidR="00A82CFC">
        <w:t xml:space="preserve">collected </w:t>
      </w:r>
      <w:r>
        <w:t>from the secondary sources, such as journals and websites. The analytical techniques</w:t>
      </w:r>
      <w:r w:rsidR="00A82CFC">
        <w:t xml:space="preserve"> is</w:t>
      </w:r>
      <w:r>
        <w:t xml:space="preserve"> involved in the thematic analysis tool are </w:t>
      </w:r>
      <w:r w:rsidR="00A82CFC">
        <w:t>formation of</w:t>
      </w:r>
      <w:r>
        <w:t xml:space="preserve"> codes, themes, and extracts </w:t>
      </w:r>
      <w:r w:rsidR="00A82CFC">
        <w:t>from the secondary data</w:t>
      </w:r>
      <w:r>
        <w:t xml:space="preserve"> (</w:t>
      </w:r>
      <w:r>
        <w:rPr>
          <w:highlight w:val="white"/>
        </w:rPr>
        <w:t>Gauthier and Wallace, 2022, p. 7)</w:t>
      </w:r>
      <w:r>
        <w:t>. The generation of the themes help</w:t>
      </w:r>
      <w:r w:rsidR="00A82CFC">
        <w:t>s</w:t>
      </w:r>
      <w:r>
        <w:t xml:space="preserve"> to interpret the information and establish </w:t>
      </w:r>
      <w:r w:rsidR="00A82CFC">
        <w:t xml:space="preserve">a findings </w:t>
      </w:r>
      <w:r>
        <w:t xml:space="preserve">related to the impact of food waste generation on improving the financial and environmental sustainability.       </w:t>
      </w:r>
    </w:p>
    <w:p w14:paraId="58ED7F22" w14:textId="77777777" w:rsidR="00FB0D76" w:rsidRDefault="00CC41EA">
      <w:pPr>
        <w:jc w:val="left"/>
        <w:rPr>
          <w:b/>
        </w:rPr>
      </w:pPr>
      <w:r>
        <w:br w:type="page"/>
      </w:r>
    </w:p>
    <w:p w14:paraId="2A331FE8" w14:textId="77777777" w:rsidR="00FB0D76" w:rsidRDefault="00CC41EA" w:rsidP="00294802">
      <w:pPr>
        <w:pStyle w:val="Heading1"/>
      </w:pPr>
      <w:bookmarkStart w:id="3" w:name="_Toc210399367"/>
      <w:r>
        <w:lastRenderedPageBreak/>
        <w:t>4. Theme impact analysis</w:t>
      </w:r>
      <w:bookmarkEnd w:id="3"/>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61"/>
        <w:gridCol w:w="3738"/>
        <w:gridCol w:w="1601"/>
        <w:gridCol w:w="1909"/>
      </w:tblGrid>
      <w:tr w:rsidR="00FB0D76" w14:paraId="3BA3EEFD" w14:textId="77777777" w:rsidTr="006F5117">
        <w:tc>
          <w:tcPr>
            <w:tcW w:w="755" w:type="pct"/>
            <w:tcMar>
              <w:top w:w="100" w:type="dxa"/>
              <w:left w:w="100" w:type="dxa"/>
              <w:bottom w:w="100" w:type="dxa"/>
              <w:right w:w="100" w:type="dxa"/>
            </w:tcMar>
          </w:tcPr>
          <w:p w14:paraId="065BD7FC" w14:textId="77777777" w:rsidR="00FB0D76" w:rsidRDefault="00CC41EA">
            <w:pPr>
              <w:widowControl w:val="0"/>
              <w:pBdr>
                <w:top w:val="nil"/>
                <w:left w:val="nil"/>
                <w:bottom w:val="nil"/>
                <w:right w:val="nil"/>
                <w:between w:val="nil"/>
              </w:pBdr>
              <w:jc w:val="center"/>
              <w:rPr>
                <w:b/>
              </w:rPr>
            </w:pPr>
            <w:r>
              <w:rPr>
                <w:b/>
              </w:rPr>
              <w:t xml:space="preserve">Author </w:t>
            </w:r>
          </w:p>
        </w:tc>
        <w:tc>
          <w:tcPr>
            <w:tcW w:w="2265" w:type="pct"/>
            <w:tcMar>
              <w:top w:w="100" w:type="dxa"/>
              <w:left w:w="100" w:type="dxa"/>
              <w:bottom w:w="100" w:type="dxa"/>
              <w:right w:w="100" w:type="dxa"/>
            </w:tcMar>
          </w:tcPr>
          <w:p w14:paraId="0C7983B7" w14:textId="77777777" w:rsidR="00FB0D76" w:rsidRDefault="00CC41EA">
            <w:pPr>
              <w:widowControl w:val="0"/>
              <w:pBdr>
                <w:top w:val="nil"/>
                <w:left w:val="nil"/>
                <w:bottom w:val="nil"/>
                <w:right w:val="nil"/>
                <w:between w:val="nil"/>
              </w:pBdr>
              <w:jc w:val="center"/>
              <w:rPr>
                <w:b/>
              </w:rPr>
            </w:pPr>
            <w:r>
              <w:rPr>
                <w:b/>
              </w:rPr>
              <w:t xml:space="preserve">Literature extracts </w:t>
            </w:r>
          </w:p>
        </w:tc>
        <w:tc>
          <w:tcPr>
            <w:tcW w:w="730" w:type="pct"/>
            <w:tcMar>
              <w:top w:w="100" w:type="dxa"/>
              <w:left w:w="100" w:type="dxa"/>
              <w:bottom w:w="100" w:type="dxa"/>
              <w:right w:w="100" w:type="dxa"/>
            </w:tcMar>
          </w:tcPr>
          <w:p w14:paraId="2CBEBA8E" w14:textId="77777777" w:rsidR="00FB0D76" w:rsidRDefault="00CC41EA">
            <w:pPr>
              <w:widowControl w:val="0"/>
              <w:pBdr>
                <w:top w:val="nil"/>
                <w:left w:val="nil"/>
                <w:bottom w:val="nil"/>
                <w:right w:val="nil"/>
                <w:between w:val="nil"/>
              </w:pBdr>
              <w:jc w:val="center"/>
              <w:rPr>
                <w:b/>
              </w:rPr>
            </w:pPr>
            <w:r>
              <w:rPr>
                <w:b/>
              </w:rPr>
              <w:t>Codes</w:t>
            </w:r>
          </w:p>
        </w:tc>
        <w:tc>
          <w:tcPr>
            <w:tcW w:w="1250" w:type="pct"/>
            <w:tcMar>
              <w:top w:w="100" w:type="dxa"/>
              <w:left w:w="100" w:type="dxa"/>
              <w:bottom w:w="100" w:type="dxa"/>
              <w:right w:w="100" w:type="dxa"/>
            </w:tcMar>
          </w:tcPr>
          <w:p w14:paraId="2C07A078" w14:textId="77777777" w:rsidR="00FB0D76" w:rsidRDefault="00CC41EA">
            <w:pPr>
              <w:widowControl w:val="0"/>
              <w:pBdr>
                <w:top w:val="nil"/>
                <w:left w:val="nil"/>
                <w:bottom w:val="nil"/>
                <w:right w:val="nil"/>
                <w:between w:val="nil"/>
              </w:pBdr>
              <w:jc w:val="center"/>
              <w:rPr>
                <w:b/>
              </w:rPr>
            </w:pPr>
            <w:r>
              <w:rPr>
                <w:b/>
              </w:rPr>
              <w:t xml:space="preserve">Theme </w:t>
            </w:r>
          </w:p>
        </w:tc>
      </w:tr>
      <w:tr w:rsidR="00FB0D76" w14:paraId="2A80F6A1" w14:textId="77777777" w:rsidTr="006F5117">
        <w:trPr>
          <w:trHeight w:val="470"/>
        </w:trPr>
        <w:tc>
          <w:tcPr>
            <w:tcW w:w="755" w:type="pct"/>
            <w:tcMar>
              <w:top w:w="100" w:type="dxa"/>
              <w:left w:w="100" w:type="dxa"/>
              <w:bottom w:w="100" w:type="dxa"/>
              <w:right w:w="100" w:type="dxa"/>
            </w:tcMar>
          </w:tcPr>
          <w:p w14:paraId="1B14401F" w14:textId="77777777" w:rsidR="00FB0D76" w:rsidRDefault="00CC41EA">
            <w:pPr>
              <w:rPr>
                <w:b/>
              </w:rPr>
            </w:pPr>
            <w:r>
              <w:rPr>
                <w:highlight w:val="white"/>
              </w:rPr>
              <w:t xml:space="preserve">(Chawla </w:t>
            </w:r>
            <w:r>
              <w:rPr>
                <w:i/>
                <w:highlight w:val="white"/>
              </w:rPr>
              <w:t>et al.,</w:t>
            </w:r>
            <w:r>
              <w:rPr>
                <w:highlight w:val="white"/>
              </w:rPr>
              <w:t xml:space="preserve"> 2022, p. 3)</w:t>
            </w:r>
          </w:p>
        </w:tc>
        <w:tc>
          <w:tcPr>
            <w:tcW w:w="2265" w:type="pct"/>
            <w:tcMar>
              <w:top w:w="100" w:type="dxa"/>
              <w:left w:w="100" w:type="dxa"/>
              <w:bottom w:w="100" w:type="dxa"/>
              <w:right w:w="100" w:type="dxa"/>
            </w:tcMar>
          </w:tcPr>
          <w:p w14:paraId="72ECA16D" w14:textId="77777777" w:rsidR="00FB0D76" w:rsidRDefault="00CC41EA">
            <w:pPr>
              <w:widowControl w:val="0"/>
              <w:pBdr>
                <w:top w:val="nil"/>
                <w:left w:val="nil"/>
                <w:bottom w:val="nil"/>
                <w:right w:val="nil"/>
                <w:between w:val="nil"/>
              </w:pBdr>
            </w:pPr>
            <w:r>
              <w:t>“The research concluded that people who held either positive attitudes toward waste prevention or negative attitudes toward wasting food tend to throw less food away.”</w:t>
            </w:r>
          </w:p>
        </w:tc>
        <w:tc>
          <w:tcPr>
            <w:tcW w:w="730" w:type="pct"/>
            <w:tcMar>
              <w:top w:w="100" w:type="dxa"/>
              <w:left w:w="100" w:type="dxa"/>
              <w:bottom w:w="100" w:type="dxa"/>
              <w:right w:w="100" w:type="dxa"/>
            </w:tcMar>
          </w:tcPr>
          <w:p w14:paraId="7AF9CD54" w14:textId="77777777" w:rsidR="00FB0D76" w:rsidRDefault="00CC41EA">
            <w:pPr>
              <w:widowControl w:val="0"/>
              <w:pBdr>
                <w:top w:val="nil"/>
                <w:left w:val="nil"/>
                <w:bottom w:val="nil"/>
                <w:right w:val="nil"/>
                <w:between w:val="nil"/>
              </w:pBdr>
            </w:pPr>
            <w:r>
              <w:t xml:space="preserve">Consumer purchase behaviour </w:t>
            </w:r>
          </w:p>
        </w:tc>
        <w:tc>
          <w:tcPr>
            <w:tcW w:w="1250" w:type="pct"/>
            <w:tcMar>
              <w:top w:w="100" w:type="dxa"/>
              <w:left w:w="100" w:type="dxa"/>
              <w:bottom w:w="100" w:type="dxa"/>
              <w:right w:w="100" w:type="dxa"/>
            </w:tcMar>
          </w:tcPr>
          <w:p w14:paraId="5C46FDBC" w14:textId="77777777" w:rsidR="00FB0D76" w:rsidRDefault="00CC41EA">
            <w:pPr>
              <w:widowControl w:val="0"/>
              <w:pBdr>
                <w:top w:val="nil"/>
                <w:left w:val="nil"/>
                <w:bottom w:val="nil"/>
                <w:right w:val="nil"/>
                <w:between w:val="nil"/>
              </w:pBdr>
            </w:pPr>
            <w:r>
              <w:t xml:space="preserve">The positive attitudes of consumers towards purchasing food have an impact on the reduction of food waste.  </w:t>
            </w:r>
          </w:p>
        </w:tc>
      </w:tr>
      <w:tr w:rsidR="00FB0D76" w14:paraId="1B132F21" w14:textId="77777777" w:rsidTr="006F5117">
        <w:tc>
          <w:tcPr>
            <w:tcW w:w="755" w:type="pct"/>
            <w:tcMar>
              <w:top w:w="100" w:type="dxa"/>
              <w:left w:w="100" w:type="dxa"/>
              <w:bottom w:w="100" w:type="dxa"/>
              <w:right w:w="100" w:type="dxa"/>
            </w:tcMar>
          </w:tcPr>
          <w:p w14:paraId="30825675" w14:textId="77777777" w:rsidR="00FB0D76" w:rsidRDefault="00CC41EA">
            <w:pPr>
              <w:rPr>
                <w:b/>
              </w:rPr>
            </w:pPr>
            <w:r>
              <w:rPr>
                <w:highlight w:val="white"/>
              </w:rPr>
              <w:t xml:space="preserve">(Gerassimidou </w:t>
            </w:r>
            <w:r>
              <w:rPr>
                <w:i/>
                <w:highlight w:val="white"/>
              </w:rPr>
              <w:t>et al.,</w:t>
            </w:r>
            <w:r>
              <w:rPr>
                <w:highlight w:val="white"/>
              </w:rPr>
              <w:t xml:space="preserve"> 2022, p. 2)</w:t>
            </w:r>
          </w:p>
        </w:tc>
        <w:tc>
          <w:tcPr>
            <w:tcW w:w="2265" w:type="pct"/>
            <w:tcMar>
              <w:top w:w="100" w:type="dxa"/>
              <w:left w:w="100" w:type="dxa"/>
              <w:bottom w:w="100" w:type="dxa"/>
              <w:right w:w="100" w:type="dxa"/>
            </w:tcMar>
          </w:tcPr>
          <w:p w14:paraId="133B836C" w14:textId="77777777" w:rsidR="00FB0D76" w:rsidRDefault="00CC41EA">
            <w:pPr>
              <w:widowControl w:val="0"/>
              <w:pBdr>
                <w:top w:val="nil"/>
                <w:left w:val="nil"/>
                <w:bottom w:val="nil"/>
                <w:right w:val="nil"/>
                <w:between w:val="nil"/>
              </w:pBdr>
            </w:pPr>
            <w:r>
              <w:t>“Recycling and recovery (often merged) indicate processes that turn FW into value-added products (e.g., compost, steam, biogas).”</w:t>
            </w:r>
          </w:p>
        </w:tc>
        <w:tc>
          <w:tcPr>
            <w:tcW w:w="730" w:type="pct"/>
            <w:tcMar>
              <w:top w:w="100" w:type="dxa"/>
              <w:left w:w="100" w:type="dxa"/>
              <w:bottom w:w="100" w:type="dxa"/>
              <w:right w:w="100" w:type="dxa"/>
            </w:tcMar>
          </w:tcPr>
          <w:p w14:paraId="6D2D938F" w14:textId="77777777" w:rsidR="00FB0D76" w:rsidRDefault="00CC41EA">
            <w:pPr>
              <w:widowControl w:val="0"/>
              <w:pBdr>
                <w:top w:val="nil"/>
                <w:left w:val="nil"/>
                <w:bottom w:val="nil"/>
                <w:right w:val="nil"/>
                <w:between w:val="nil"/>
              </w:pBdr>
            </w:pPr>
            <w:r>
              <w:t xml:space="preserve">Food waste management methods </w:t>
            </w:r>
          </w:p>
        </w:tc>
        <w:tc>
          <w:tcPr>
            <w:tcW w:w="1250" w:type="pct"/>
            <w:tcMar>
              <w:top w:w="100" w:type="dxa"/>
              <w:left w:w="100" w:type="dxa"/>
              <w:bottom w:w="100" w:type="dxa"/>
              <w:right w:w="100" w:type="dxa"/>
            </w:tcMar>
          </w:tcPr>
          <w:p w14:paraId="0882C02D" w14:textId="77777777" w:rsidR="00FB0D76" w:rsidRDefault="00CC41EA">
            <w:pPr>
              <w:widowControl w:val="0"/>
              <w:pBdr>
                <w:top w:val="nil"/>
                <w:left w:val="nil"/>
                <w:bottom w:val="nil"/>
                <w:right w:val="nil"/>
                <w:between w:val="nil"/>
              </w:pBdr>
            </w:pPr>
            <w:r>
              <w:t xml:space="preserve">Food recycling is a method to manage food waste </w:t>
            </w:r>
          </w:p>
        </w:tc>
      </w:tr>
      <w:tr w:rsidR="00FB0D76" w14:paraId="48C0A0B6" w14:textId="77777777" w:rsidTr="006F5117">
        <w:tc>
          <w:tcPr>
            <w:tcW w:w="755" w:type="pct"/>
            <w:tcMar>
              <w:top w:w="100" w:type="dxa"/>
              <w:left w:w="100" w:type="dxa"/>
              <w:bottom w:w="100" w:type="dxa"/>
              <w:right w:w="100" w:type="dxa"/>
            </w:tcMar>
          </w:tcPr>
          <w:p w14:paraId="4A03C1FB" w14:textId="77777777" w:rsidR="00FB0D76" w:rsidRDefault="00CC41EA">
            <w:pPr>
              <w:rPr>
                <w:b/>
              </w:rPr>
            </w:pPr>
            <w:r>
              <w:rPr>
                <w:highlight w:val="white"/>
              </w:rPr>
              <w:t xml:space="preserve">(Antonschmidt </w:t>
            </w:r>
            <w:r>
              <w:rPr>
                <w:i/>
                <w:highlight w:val="white"/>
              </w:rPr>
              <w:t>et al.,</w:t>
            </w:r>
            <w:r>
              <w:rPr>
                <w:highlight w:val="white"/>
              </w:rPr>
              <w:t xml:space="preserve"> 2021, p. 2)</w:t>
            </w:r>
          </w:p>
        </w:tc>
        <w:tc>
          <w:tcPr>
            <w:tcW w:w="2265" w:type="pct"/>
            <w:tcMar>
              <w:top w:w="100" w:type="dxa"/>
              <w:left w:w="100" w:type="dxa"/>
              <w:bottom w:w="100" w:type="dxa"/>
              <w:right w:w="100" w:type="dxa"/>
            </w:tcMar>
          </w:tcPr>
          <w:p w14:paraId="0D358E7B" w14:textId="77777777" w:rsidR="00FB0D76" w:rsidRDefault="00CC41EA">
            <w:pPr>
              <w:widowControl w:val="0"/>
              <w:pBdr>
                <w:top w:val="nil"/>
                <w:left w:val="nil"/>
                <w:bottom w:val="nil"/>
                <w:right w:val="nil"/>
                <w:between w:val="nil"/>
              </w:pBdr>
            </w:pPr>
            <w:r>
              <w:t>“The amount of food waste depends on a number of factors, such as the nationality of guests, the proportion of children, the presence of guests in the breakfast area, the number of buffet stations, serving style and timing, menu design, type of food, and planning accuracy.”</w:t>
            </w:r>
          </w:p>
        </w:tc>
        <w:tc>
          <w:tcPr>
            <w:tcW w:w="730" w:type="pct"/>
            <w:tcMar>
              <w:top w:w="100" w:type="dxa"/>
              <w:left w:w="100" w:type="dxa"/>
              <w:bottom w:w="100" w:type="dxa"/>
              <w:right w:w="100" w:type="dxa"/>
            </w:tcMar>
          </w:tcPr>
          <w:p w14:paraId="5AA7C56C" w14:textId="77777777" w:rsidR="00FB0D76" w:rsidRDefault="00CC41EA">
            <w:pPr>
              <w:widowControl w:val="0"/>
              <w:pBdr>
                <w:top w:val="nil"/>
                <w:left w:val="nil"/>
                <w:bottom w:val="nil"/>
                <w:right w:val="nil"/>
                <w:between w:val="nil"/>
              </w:pBdr>
            </w:pPr>
            <w:r>
              <w:t xml:space="preserve">Reason behind food waste </w:t>
            </w:r>
          </w:p>
        </w:tc>
        <w:tc>
          <w:tcPr>
            <w:tcW w:w="1250" w:type="pct"/>
            <w:tcMar>
              <w:top w:w="100" w:type="dxa"/>
              <w:left w:w="100" w:type="dxa"/>
              <w:bottom w:w="100" w:type="dxa"/>
              <w:right w:w="100" w:type="dxa"/>
            </w:tcMar>
          </w:tcPr>
          <w:p w14:paraId="714D97AC" w14:textId="77777777" w:rsidR="00FB0D76" w:rsidRDefault="00CC41EA">
            <w:pPr>
              <w:widowControl w:val="0"/>
              <w:pBdr>
                <w:top w:val="nil"/>
                <w:left w:val="nil"/>
                <w:bottom w:val="nil"/>
                <w:right w:val="nil"/>
                <w:between w:val="nil"/>
              </w:pBdr>
            </w:pPr>
            <w:r>
              <w:t xml:space="preserve">Factors involved in the generation of food waste from the hotels. </w:t>
            </w:r>
          </w:p>
        </w:tc>
      </w:tr>
      <w:tr w:rsidR="00FB0D76" w14:paraId="241F2DE6" w14:textId="77777777" w:rsidTr="006F5117">
        <w:tc>
          <w:tcPr>
            <w:tcW w:w="755" w:type="pct"/>
            <w:tcMar>
              <w:top w:w="100" w:type="dxa"/>
              <w:left w:w="100" w:type="dxa"/>
              <w:bottom w:w="100" w:type="dxa"/>
              <w:right w:w="100" w:type="dxa"/>
            </w:tcMar>
          </w:tcPr>
          <w:p w14:paraId="20E25071" w14:textId="77777777" w:rsidR="00FB0D76" w:rsidRDefault="00CC41EA">
            <w:pPr>
              <w:widowControl w:val="0"/>
              <w:pBdr>
                <w:top w:val="nil"/>
                <w:left w:val="nil"/>
                <w:bottom w:val="nil"/>
                <w:right w:val="nil"/>
                <w:between w:val="nil"/>
              </w:pBdr>
            </w:pPr>
            <w:r>
              <w:t xml:space="preserve">(Malik </w:t>
            </w:r>
            <w:r>
              <w:rPr>
                <w:i/>
              </w:rPr>
              <w:t>et al.,</w:t>
            </w:r>
            <w:r>
              <w:t xml:space="preserve"> 2024)</w:t>
            </w:r>
          </w:p>
        </w:tc>
        <w:tc>
          <w:tcPr>
            <w:tcW w:w="2265" w:type="pct"/>
            <w:tcMar>
              <w:top w:w="100" w:type="dxa"/>
              <w:left w:w="100" w:type="dxa"/>
              <w:bottom w:w="100" w:type="dxa"/>
              <w:right w:w="100" w:type="dxa"/>
            </w:tcMar>
          </w:tcPr>
          <w:p w14:paraId="2534CF3A" w14:textId="77777777" w:rsidR="00FB0D76" w:rsidRDefault="00CC41EA">
            <w:pPr>
              <w:widowControl w:val="0"/>
              <w:pBdr>
                <w:top w:val="nil"/>
                <w:left w:val="nil"/>
                <w:bottom w:val="nil"/>
                <w:right w:val="nil"/>
                <w:between w:val="nil"/>
              </w:pBdr>
            </w:pPr>
            <w:r>
              <w:t>“On average, 18% of the food purchased by the UK Hospitality and Food Service sector is being thrown away, and that this costs the industry £3.2 billion a year.”</w:t>
            </w:r>
          </w:p>
        </w:tc>
        <w:tc>
          <w:tcPr>
            <w:tcW w:w="730" w:type="pct"/>
            <w:tcMar>
              <w:top w:w="100" w:type="dxa"/>
              <w:left w:w="100" w:type="dxa"/>
              <w:bottom w:w="100" w:type="dxa"/>
              <w:right w:w="100" w:type="dxa"/>
            </w:tcMar>
          </w:tcPr>
          <w:p w14:paraId="75FEA52E" w14:textId="77777777" w:rsidR="00FB0D76" w:rsidRDefault="00CC41EA">
            <w:pPr>
              <w:widowControl w:val="0"/>
              <w:pBdr>
                <w:top w:val="nil"/>
                <w:left w:val="nil"/>
                <w:bottom w:val="nil"/>
                <w:right w:val="nil"/>
                <w:between w:val="nil"/>
              </w:pBdr>
            </w:pPr>
            <w:r>
              <w:t>Margin of Food waste generation</w:t>
            </w:r>
          </w:p>
        </w:tc>
        <w:tc>
          <w:tcPr>
            <w:tcW w:w="1250" w:type="pct"/>
            <w:tcMar>
              <w:top w:w="100" w:type="dxa"/>
              <w:left w:w="100" w:type="dxa"/>
              <w:bottom w:w="100" w:type="dxa"/>
              <w:right w:w="100" w:type="dxa"/>
            </w:tcMar>
          </w:tcPr>
          <w:p w14:paraId="4513CFFE" w14:textId="77777777" w:rsidR="00FB0D76" w:rsidRDefault="00CC41EA">
            <w:pPr>
              <w:widowControl w:val="0"/>
              <w:pBdr>
                <w:top w:val="nil"/>
                <w:left w:val="nil"/>
                <w:bottom w:val="nil"/>
                <w:right w:val="nil"/>
                <w:between w:val="nil"/>
              </w:pBdr>
            </w:pPr>
            <w:r>
              <w:t>Food waste is generated from the purchased food in UK hotels</w:t>
            </w:r>
          </w:p>
        </w:tc>
      </w:tr>
    </w:tbl>
    <w:p w14:paraId="5B30963D" w14:textId="77777777" w:rsidR="00FB0D76" w:rsidRDefault="00CC41EA">
      <w:pPr>
        <w:jc w:val="left"/>
        <w:rPr>
          <w:b/>
        </w:rPr>
      </w:pPr>
      <w:r>
        <w:rPr>
          <w:b/>
        </w:rPr>
        <w:t xml:space="preserve"> </w:t>
      </w:r>
    </w:p>
    <w:p w14:paraId="72007926" w14:textId="77777777" w:rsidR="00FB0D76" w:rsidRDefault="00CC41EA">
      <w:pPr>
        <w:jc w:val="left"/>
        <w:rPr>
          <w:b/>
        </w:rPr>
      </w:pPr>
      <w:r>
        <w:br w:type="page"/>
      </w:r>
    </w:p>
    <w:p w14:paraId="1734A297" w14:textId="77777777" w:rsidR="00FB0D76" w:rsidRDefault="00CC41EA">
      <w:pPr>
        <w:jc w:val="left"/>
        <w:rPr>
          <w:b/>
        </w:rPr>
      </w:pPr>
      <w:r>
        <w:rPr>
          <w:b/>
        </w:rPr>
        <w:lastRenderedPageBreak/>
        <w:t xml:space="preserve">Analysis of the thematic analysis table </w:t>
      </w:r>
    </w:p>
    <w:p w14:paraId="594E3107" w14:textId="77777777" w:rsidR="00FB0D76" w:rsidRDefault="00CC41EA">
      <w:r>
        <w:t xml:space="preserve">From the thematic analysis, the positive attitudes of the consumers in terms of purchasing and consumption of foods are involved in the reduction of food waste in the UK hotel sector </w:t>
      </w:r>
      <w:r>
        <w:rPr>
          <w:highlight w:val="white"/>
        </w:rPr>
        <w:t xml:space="preserve">(Chawla </w:t>
      </w:r>
      <w:r>
        <w:rPr>
          <w:i/>
          <w:highlight w:val="white"/>
        </w:rPr>
        <w:t>et al.,</w:t>
      </w:r>
      <w:r>
        <w:rPr>
          <w:highlight w:val="white"/>
        </w:rPr>
        <w:t xml:space="preserve"> 2022, p. 3)</w:t>
      </w:r>
      <w:r>
        <w:t xml:space="preserve">. The positive attitudes fo the consumption of foods from the UK hotels and hospitality organisations help in maintaining the production of the foods, which results in increasing the financial sustainability of the firm. </w:t>
      </w:r>
    </w:p>
    <w:p w14:paraId="27BBBFE6" w14:textId="77777777" w:rsidR="00FB0D76" w:rsidRDefault="00CC41EA">
      <w:r>
        <w:t xml:space="preserve">Based on the thematic analysis, hotels and hospitality sectors respond to the food waste generation by adopting food recycling techniques. Under the food recycling techniques, they incorporate composting, anaerobic digestion related to biogas generation, and animal feed, which results in minimising the food waste generation from the hotels </w:t>
      </w:r>
      <w:r>
        <w:rPr>
          <w:highlight w:val="white"/>
        </w:rPr>
        <w:t xml:space="preserve">(Gerassimidou </w:t>
      </w:r>
      <w:r>
        <w:rPr>
          <w:i/>
          <w:highlight w:val="white"/>
        </w:rPr>
        <w:t>et al.,</w:t>
      </w:r>
      <w:r>
        <w:rPr>
          <w:highlight w:val="white"/>
        </w:rPr>
        <w:t xml:space="preserve"> 2022, p. 2)</w:t>
      </w:r>
      <w:r>
        <w:t xml:space="preserve">. Hotels and hospitality sectors include innovative sustainability practices, which result in achieving net-zero goals in maintaining environmental sustainability.  </w:t>
      </w:r>
    </w:p>
    <w:p w14:paraId="68BD92AC" w14:textId="77777777" w:rsidR="00FB0D76" w:rsidRDefault="00CC41EA">
      <w:r>
        <w:t xml:space="preserve">UK hotels and hospitality sectors deal with guests from different cultures and ethnicities, which creates variations in delivering food services to their service holders. There are multiple reasons, such as differences in nationality and food preferences of the guest create a hindrance in terms of fulfilling the requirements of the food </w:t>
      </w:r>
      <w:r>
        <w:rPr>
          <w:highlight w:val="white"/>
        </w:rPr>
        <w:t xml:space="preserve">(Antonschmidt </w:t>
      </w:r>
      <w:r>
        <w:rPr>
          <w:i/>
          <w:highlight w:val="white"/>
        </w:rPr>
        <w:t>et al.,</w:t>
      </w:r>
      <w:r>
        <w:rPr>
          <w:highlight w:val="white"/>
        </w:rPr>
        <w:t xml:space="preserve"> 2021, p. 2)</w:t>
      </w:r>
      <w:r>
        <w:t xml:space="preserve">. The obstacle in fulfilling the demand for food generates waste and overproduction-related issues, which leads to a decline in the profitability of the hotels. Apart from that, the serving style and the unattractive menu design of hotels also decline the sales of the food, which generates food waste and negatively impacts the financial and environmental sustainability.  </w:t>
      </w:r>
    </w:p>
    <w:p w14:paraId="4BB0D28F" w14:textId="77777777" w:rsidR="00FB0D76" w:rsidRDefault="00CC41EA">
      <w:r>
        <w:t xml:space="preserve">As per the thematic analysis, the consumers are not preferred due to the preparation techniques and food taste. Differences in food taste and preferences of the consumers are enforced in the generation of food waste, which creates financial losses and environmental pollution (Malik </w:t>
      </w:r>
      <w:r>
        <w:rPr>
          <w:i/>
        </w:rPr>
        <w:t>et al.,</w:t>
      </w:r>
      <w:r>
        <w:t xml:space="preserve"> 2024). Designing a smart menu and just-in-time delivery are identified as suitable techniques to reduce waste and maintain financial and environmental sustainability.       </w:t>
      </w:r>
    </w:p>
    <w:p w14:paraId="598A9E60" w14:textId="77777777" w:rsidR="00FB0D76" w:rsidRDefault="00CC41EA">
      <w:pPr>
        <w:rPr>
          <w:b/>
        </w:rPr>
      </w:pPr>
      <w:r>
        <w:br w:type="page"/>
      </w:r>
    </w:p>
    <w:p w14:paraId="35EAAE54" w14:textId="77777777" w:rsidR="00FB0D76" w:rsidRDefault="00CC41EA">
      <w:pPr>
        <w:rPr>
          <w:b/>
        </w:rPr>
      </w:pPr>
      <w:r>
        <w:rPr>
          <w:b/>
        </w:rPr>
        <w:lastRenderedPageBreak/>
        <w:t>Discussion</w:t>
      </w:r>
    </w:p>
    <w:p w14:paraId="072EA41C" w14:textId="77777777" w:rsidR="00FB0D76" w:rsidRDefault="00CC41EA">
      <w:r>
        <w:t>As per the thematic analysis, the reason behind the food waste is unpredictable food preferences of guests, differences in nationality, and inattractive menu design are the main reasons for the decline of food sales and the waste generation. However, as per the literature review, inadequate supply chain issues are identified as a reason for the overproduction of foods, which causes environmental pollution and financial insustainability issues</w:t>
      </w:r>
      <w:r>
        <w:rPr>
          <w:highlight w:val="white"/>
        </w:rPr>
        <w:t>.</w:t>
      </w:r>
      <w:r>
        <w:t xml:space="preserve"> From the thematic analysis, the composting, fulfillment of the consumer demand, and designing of an attractive menu are identified as the main techniques to achieve the net-zero target in terms of maintaining sustainability in food waste generation </w:t>
      </w:r>
      <w:r>
        <w:rPr>
          <w:highlight w:val="white"/>
        </w:rPr>
        <w:t xml:space="preserve">(Gerassimidou </w:t>
      </w:r>
      <w:r>
        <w:rPr>
          <w:i/>
          <w:highlight w:val="white"/>
        </w:rPr>
        <w:t>et al.,</w:t>
      </w:r>
      <w:r>
        <w:rPr>
          <w:highlight w:val="white"/>
        </w:rPr>
        <w:t xml:space="preserve"> 2022, p. 2)</w:t>
      </w:r>
      <w:r>
        <w:t xml:space="preserve">. For instance, Waste regulation (2011) includes the regulation in mitigating food waste to maintain the security and well-being of the natural environment and resources, which results in maintaining environmental sustainability (Malik et al., 2024). However, from the literature review, the smart inventory system, local sourcing are identified as suitable techniques to reduce food waste, which results in maintaining environmental and financial sustainability. </w:t>
      </w:r>
    </w:p>
    <w:p w14:paraId="235A869D" w14:textId="77777777" w:rsidR="00FB0D76" w:rsidRDefault="00CC41EA">
      <w:r>
        <w:t>The strength of the techniques related to the identification of consumer needs helps in the mitigation of the overproduction issue of food, which results in maintaining financial sustainability. However, it has a limitation of inadequate insights generated from the consumer purchase, which generates food waste (</w:t>
      </w:r>
      <w:r>
        <w:rPr>
          <w:highlight w:val="white"/>
        </w:rPr>
        <w:t>Ivanov and Webster, 2019)</w:t>
      </w:r>
      <w:r>
        <w:t xml:space="preserve">. However, the strength to utilise the smart inventory tools helps to track the availability of the food, which influences in calibration of food production </w:t>
      </w:r>
      <w:r>
        <w:rPr>
          <w:highlight w:val="white"/>
        </w:rPr>
        <w:t xml:space="preserve">(Chawla </w:t>
      </w:r>
      <w:r>
        <w:rPr>
          <w:i/>
          <w:highlight w:val="white"/>
        </w:rPr>
        <w:t>et al.,</w:t>
      </w:r>
      <w:r>
        <w:rPr>
          <w:highlight w:val="white"/>
        </w:rPr>
        <w:t xml:space="preserve"> 2022, p. 3)</w:t>
      </w:r>
      <w:r>
        <w:t xml:space="preserve">. Apart from that, the limitation is technical breakdown glitch creates a misunderstanding about the stock of food, which creates an issue of overproduction. The reduction in the generation of greenhouse gas is identified as a strength of the composting technique. However, the possibility of financial losses due to overproduction of food is identified as a limitation of this method. For instance, the UK government has been instructed to focus on the waste hierarchy stages, which enables it to reduce food waste and maintain financial sustainability (Malik et al., 2024). This waste management framework enables the hotel sector to minimise waste generation, which results in improving the financial profitability and reducing environmental pollution. The transparent practice of involving external stakeholders, such as local suppliers, enables the hotels to maintain just-in-time, which results in mitigating the chances of overproduction.          </w:t>
      </w:r>
    </w:p>
    <w:p w14:paraId="62EAF09A" w14:textId="77777777" w:rsidR="00FB0D76" w:rsidRDefault="00CC41EA" w:rsidP="00294802">
      <w:pPr>
        <w:pStyle w:val="Heading1"/>
      </w:pPr>
      <w:bookmarkStart w:id="4" w:name="_Toc210399368"/>
      <w:r>
        <w:lastRenderedPageBreak/>
        <w:t>5. Conclusion</w:t>
      </w:r>
      <w:bookmarkEnd w:id="4"/>
    </w:p>
    <w:p w14:paraId="6A1D2D4B" w14:textId="77777777" w:rsidR="00FB0D76" w:rsidRDefault="00CC41EA">
      <w:pPr>
        <w:jc w:val="left"/>
        <w:rPr>
          <w:b/>
        </w:rPr>
      </w:pPr>
      <w:r>
        <w:rPr>
          <w:b/>
        </w:rPr>
        <w:t xml:space="preserve">Summarise the key points </w:t>
      </w:r>
    </w:p>
    <w:p w14:paraId="7C5F7EEB" w14:textId="77777777" w:rsidR="00FB0D76" w:rsidRDefault="00CC41EA">
      <w:r>
        <w:t xml:space="preserve">It is concluded that the unpredictable guest requirement, inappropriate supply chain, and unattractive menu design are identified as the main reasons for food waste generation in UK hotels. The utilisation of the local sourcing and smart inventory tool is identified as the appropriate tool, which is used to minimise the food waste from hotels. The food waste management techniques follow Waste Regulation (2011), which influences in adoption of appropriate food waste management strategies. The adoption of food waste management techniques ensures in minimising the waste generation, which results in maintaining financial sustainability.  </w:t>
      </w:r>
    </w:p>
    <w:p w14:paraId="7694F40E" w14:textId="77777777" w:rsidR="00FB0D76" w:rsidRDefault="00CC41EA" w:rsidP="00294802">
      <w:pPr>
        <w:pStyle w:val="Heading1"/>
      </w:pPr>
      <w:bookmarkStart w:id="5" w:name="_Toc210399369"/>
      <w:r>
        <w:t>6. Recommendations</w:t>
      </w:r>
      <w:bookmarkEnd w:id="5"/>
    </w:p>
    <w:p w14:paraId="4B63B280" w14:textId="77777777" w:rsidR="00FB0D76" w:rsidRDefault="00CC41EA">
      <w:pPr>
        <w:jc w:val="left"/>
        <w:rPr>
          <w:b/>
        </w:rPr>
      </w:pPr>
      <w:r>
        <w:rPr>
          <w:b/>
        </w:rPr>
        <w:t xml:space="preserve">Future recommendations for the hospitality and hotel industry </w:t>
      </w:r>
    </w:p>
    <w:p w14:paraId="4AC3A441" w14:textId="77777777" w:rsidR="00FB0D76" w:rsidRDefault="00CC41EA">
      <w:r>
        <w:t xml:space="preserve">The limitations are technical faults or glitches, inappropriate identification of the customer preferences, and overproduction issues due to a poor supply chain, identified in the hotel industry. The recommendations are mentioned below, </w:t>
      </w:r>
    </w:p>
    <w:p w14:paraId="4E811D97" w14:textId="77777777" w:rsidR="00FB0D76" w:rsidRDefault="00CC41EA">
      <w:r>
        <w:rPr>
          <w:b/>
          <w:i/>
        </w:rPr>
        <w:t>Consistent monitoring and schedule maintenance of the smart inventory system:</w:t>
      </w:r>
      <w:r>
        <w:rPr>
          <w:b/>
        </w:rPr>
        <w:t xml:space="preserve"> </w:t>
      </w:r>
      <w:r>
        <w:t>The consistent monitoring and schedule maintenance will be a recommendation to improve the performance of the smart inventory system. The improvement of the performance of the smart inventory system is important to influence predicting the customer demand, which ensures maintaining the food production margin of the hotels and achieving financial sustainability (</w:t>
      </w:r>
      <w:r>
        <w:rPr>
          <w:highlight w:val="white"/>
        </w:rPr>
        <w:t xml:space="preserve">Chai </w:t>
      </w:r>
      <w:r>
        <w:rPr>
          <w:i/>
          <w:highlight w:val="white"/>
        </w:rPr>
        <w:t>et al.</w:t>
      </w:r>
      <w:r>
        <w:rPr>
          <w:highlight w:val="white"/>
        </w:rPr>
        <w:t>, 2023, p. 1890)</w:t>
      </w:r>
      <w:r>
        <w:t xml:space="preserve">. The scheduled maintenance by appointing system administration will be justified to maintain the sustainability of the performance in demand forecasting of guests related to food, which helps in maintaining environmental sustainability and profitability in financial earnings.   </w:t>
      </w:r>
    </w:p>
    <w:p w14:paraId="4A590ABD" w14:textId="77777777" w:rsidR="00FB0D76" w:rsidRDefault="00CC41EA">
      <w:r>
        <w:rPr>
          <w:b/>
          <w:i/>
        </w:rPr>
        <w:t>Application of predictive analytics techniques:</w:t>
      </w:r>
      <w:r>
        <w:rPr>
          <w:b/>
        </w:rPr>
        <w:t xml:space="preserve"> </w:t>
      </w:r>
      <w:r>
        <w:t>The implementation of predictive analytics will be suitable to integrate with the smart inventory system to analyse the customer preferences in food. The accurate visualisation with this algorithm encourages hotels and the hospitality sector to produce food as per the customer's needs, which results in maintaining financial and environmental sustainability (</w:t>
      </w:r>
      <w:r>
        <w:rPr>
          <w:highlight w:val="white"/>
        </w:rPr>
        <w:t xml:space="preserve">Nilashi </w:t>
      </w:r>
      <w:r>
        <w:rPr>
          <w:i/>
          <w:highlight w:val="white"/>
        </w:rPr>
        <w:t>et al.</w:t>
      </w:r>
      <w:r>
        <w:rPr>
          <w:highlight w:val="white"/>
        </w:rPr>
        <w:t>, 2025, p. 1680)</w:t>
      </w:r>
      <w:r>
        <w:t xml:space="preserve">. Therefore, it is justified in minimising the food waste generation and improving business sustainability. </w:t>
      </w:r>
    </w:p>
    <w:p w14:paraId="54FDC92E" w14:textId="77777777" w:rsidR="00FB0D76" w:rsidRDefault="00CC41EA">
      <w:pPr>
        <w:rPr>
          <w:b/>
          <w:i/>
        </w:rPr>
      </w:pPr>
      <w:r>
        <w:br w:type="page"/>
      </w:r>
    </w:p>
    <w:p w14:paraId="271BBF5B" w14:textId="77777777" w:rsidR="00FB0D76" w:rsidRDefault="00CC41EA">
      <w:r>
        <w:rPr>
          <w:b/>
          <w:i/>
        </w:rPr>
        <w:lastRenderedPageBreak/>
        <w:t>Involvement of the local supplier:</w:t>
      </w:r>
      <w:r>
        <w:rPr>
          <w:b/>
        </w:rPr>
        <w:t xml:space="preserve"> </w:t>
      </w:r>
      <w:r>
        <w:t>The acquisition of the local suppliers will be beneficial for the hotels to purchase the food ingredients as per their requirements. The purchase of food as per the customer's requirement is identified as beneficial for mitigating the food waste generation, which is responsible for suppressing financial losses and reducing environmental pollution (</w:t>
      </w:r>
      <w:r>
        <w:rPr>
          <w:highlight w:val="white"/>
        </w:rPr>
        <w:t xml:space="preserve">Vizzoto </w:t>
      </w:r>
      <w:r>
        <w:rPr>
          <w:i/>
          <w:highlight w:val="white"/>
        </w:rPr>
        <w:t>et al.,</w:t>
      </w:r>
      <w:r>
        <w:rPr>
          <w:highlight w:val="white"/>
        </w:rPr>
        <w:t xml:space="preserve"> 2021, p. 102933)</w:t>
      </w:r>
      <w:r>
        <w:t xml:space="preserve">. The acquisition of the local supplier will be justified to minimise the importation cost and avoid the tax regulation, which cuts the extra expenses, resulting in achieving financial sustainability.  </w:t>
      </w:r>
    </w:p>
    <w:p w14:paraId="6E88D122" w14:textId="77777777" w:rsidR="00FB0D76" w:rsidRDefault="00CC41EA">
      <w:r>
        <w:rPr>
          <w:b/>
          <w:i/>
        </w:rPr>
        <w:t xml:space="preserve">Utilisation of the principle of Just-In-Time: </w:t>
      </w:r>
      <w:r>
        <w:t>It is also recommended to utilise the principle of Just-In-Time, which will enable the hotel sector to reduce food waste by purchasing materials as per the demand of the guests. This technique is suitable for future considerations, which results in minimising the expenses in food services (</w:t>
      </w:r>
      <w:r>
        <w:rPr>
          <w:highlight w:val="white"/>
        </w:rPr>
        <w:t xml:space="preserve">Arowosegbe </w:t>
      </w:r>
      <w:r>
        <w:rPr>
          <w:i/>
          <w:highlight w:val="white"/>
        </w:rPr>
        <w:t>et al.,</w:t>
      </w:r>
      <w:r>
        <w:rPr>
          <w:highlight w:val="white"/>
        </w:rPr>
        <w:t xml:space="preserve"> 2024, p. 131)</w:t>
      </w:r>
      <w:r>
        <w:t xml:space="preserve">. Therefore, this recommendation will be suitable in terms of minimising the possibilities of financial losses and maintaining the economic stability of the hotel sector.   </w:t>
      </w:r>
    </w:p>
    <w:p w14:paraId="11CC05B5" w14:textId="77777777" w:rsidR="00FB0D76" w:rsidRDefault="00CC41EA">
      <w:r>
        <w:br w:type="page"/>
      </w:r>
    </w:p>
    <w:p w14:paraId="156EFBF0" w14:textId="669B59A5" w:rsidR="00294802" w:rsidRPr="00294802" w:rsidRDefault="00CC41EA" w:rsidP="00294802">
      <w:pPr>
        <w:pStyle w:val="Heading1"/>
      </w:pPr>
      <w:bookmarkStart w:id="6" w:name="_k55a4975xf78" w:colFirst="0" w:colLast="0"/>
      <w:bookmarkStart w:id="7" w:name="_Toc210399370"/>
      <w:bookmarkEnd w:id="6"/>
      <w:r>
        <w:lastRenderedPageBreak/>
        <w:t>References</w:t>
      </w:r>
      <w:bookmarkEnd w:id="7"/>
      <w:r>
        <w:t xml:space="preserve"> </w:t>
      </w:r>
    </w:p>
    <w:p w14:paraId="5DC3DA90" w14:textId="77777777" w:rsidR="00294802" w:rsidRDefault="00294802">
      <w:pPr>
        <w:rPr>
          <w:highlight w:val="white"/>
        </w:rPr>
      </w:pPr>
      <w:r>
        <w:rPr>
          <w:highlight w:val="white"/>
        </w:rPr>
        <w:t xml:space="preserve">Amicarelli, V. and Bux, C. (2021). Food waste measurement toward a fair, healthy and environmental-friendly food system: a critical review. </w:t>
      </w:r>
      <w:r>
        <w:rPr>
          <w:i/>
          <w:highlight w:val="white"/>
        </w:rPr>
        <w:t>British Food Journal</w:t>
      </w:r>
      <w:r>
        <w:rPr>
          <w:highlight w:val="white"/>
        </w:rPr>
        <w:t xml:space="preserve">, </w:t>
      </w:r>
      <w:r>
        <w:rPr>
          <w:i/>
          <w:highlight w:val="white"/>
        </w:rPr>
        <w:t>123</w:t>
      </w:r>
      <w:r>
        <w:rPr>
          <w:highlight w:val="white"/>
        </w:rPr>
        <w:t xml:space="preserve">(8), pp.2907-2935. DOI: </w:t>
      </w:r>
      <w:hyperlink r:id="rId8">
        <w:r>
          <w:rPr>
            <w:color w:val="1155CC"/>
            <w:highlight w:val="white"/>
            <w:u w:val="single"/>
          </w:rPr>
          <w:t>https://doi.org/10.1108/BFJ-07-2020-0658</w:t>
        </w:r>
      </w:hyperlink>
      <w:r>
        <w:rPr>
          <w:highlight w:val="white"/>
        </w:rPr>
        <w:t xml:space="preserve">.  </w:t>
      </w:r>
    </w:p>
    <w:p w14:paraId="3DA49EE1" w14:textId="77777777" w:rsidR="00294802" w:rsidRDefault="00294802">
      <w:pPr>
        <w:rPr>
          <w:highlight w:val="white"/>
        </w:rPr>
      </w:pPr>
      <w:r>
        <w:rPr>
          <w:highlight w:val="white"/>
        </w:rPr>
        <w:t xml:space="preserve">Antonschmidt, H. and Lund-Durlacher, D. (2021). Stimulating food waste reduction behaviour among hotel guests through context manipulation. </w:t>
      </w:r>
      <w:r>
        <w:rPr>
          <w:i/>
          <w:highlight w:val="white"/>
        </w:rPr>
        <w:t>Journal of Cleaner Production</w:t>
      </w:r>
      <w:r>
        <w:rPr>
          <w:highlight w:val="white"/>
        </w:rPr>
        <w:t xml:space="preserve">, </w:t>
      </w:r>
      <w:r>
        <w:rPr>
          <w:i/>
          <w:highlight w:val="white"/>
        </w:rPr>
        <w:t>329</w:t>
      </w:r>
      <w:r>
        <w:rPr>
          <w:highlight w:val="white"/>
        </w:rPr>
        <w:t xml:space="preserve">, p.2. DOI: </w:t>
      </w:r>
      <w:hyperlink r:id="rId9">
        <w:r>
          <w:rPr>
            <w:color w:val="1155CC"/>
            <w:highlight w:val="white"/>
            <w:u w:val="single"/>
          </w:rPr>
          <w:t>https://doi.org/10.1016/j.jclepro.2021.129709</w:t>
        </w:r>
      </w:hyperlink>
      <w:r>
        <w:rPr>
          <w:highlight w:val="white"/>
        </w:rPr>
        <w:t xml:space="preserve">. </w:t>
      </w:r>
    </w:p>
    <w:p w14:paraId="6F6FEC09" w14:textId="77777777" w:rsidR="00294802" w:rsidRDefault="00294802">
      <w:pPr>
        <w:rPr>
          <w:highlight w:val="white"/>
        </w:rPr>
      </w:pPr>
      <w:r>
        <w:rPr>
          <w:highlight w:val="white"/>
        </w:rPr>
        <w:t xml:space="preserve">Arowosegbe, O.B., Ballali, C., Kofi, K.R., Adeshina, M.K., Agbelusi, J. and Adeshina, M.A. (2024). Combating food waste in the agricultural supply chain: A systematic review of supply chain optimization strategies and their sustainability benefits. </w:t>
      </w:r>
      <w:r>
        <w:rPr>
          <w:i/>
          <w:highlight w:val="white"/>
        </w:rPr>
        <w:t>World Journal of Advanced Research and Reviews</w:t>
      </w:r>
      <w:r>
        <w:rPr>
          <w:highlight w:val="white"/>
        </w:rPr>
        <w:t xml:space="preserve">, </w:t>
      </w:r>
      <w:r>
        <w:rPr>
          <w:i/>
          <w:highlight w:val="white"/>
        </w:rPr>
        <w:t>24</w:t>
      </w:r>
      <w:r>
        <w:rPr>
          <w:highlight w:val="white"/>
        </w:rPr>
        <w:t>(1), pp.122-140. DOI:</w:t>
      </w:r>
      <w:hyperlink r:id="rId10">
        <w:r>
          <w:rPr>
            <w:color w:val="1155CC"/>
            <w:u w:val="single"/>
          </w:rPr>
          <w:t>https://doi.org/10.30574/wjarr.2024.24.1.3023</w:t>
        </w:r>
      </w:hyperlink>
      <w:r>
        <w:t xml:space="preserve">. </w:t>
      </w:r>
      <w:r>
        <w:rPr>
          <w:highlight w:val="white"/>
        </w:rPr>
        <w:t xml:space="preserve"> </w:t>
      </w:r>
    </w:p>
    <w:p w14:paraId="33BF0E5B" w14:textId="77777777" w:rsidR="00294802" w:rsidRDefault="00294802">
      <w:pPr>
        <w:rPr>
          <w:highlight w:val="white"/>
        </w:rPr>
      </w:pPr>
      <w:r>
        <w:rPr>
          <w:highlight w:val="white"/>
        </w:rPr>
        <w:t xml:space="preserve">Batabyal, D. and Das, D.K. (eds) (2019). Global trends, practices, and challenges in contemporary tourism and hospitality management. Hershey, Pennsylvania: Business Science Reference, an imprint of IGI Global. </w:t>
      </w:r>
    </w:p>
    <w:p w14:paraId="439680EA" w14:textId="77777777" w:rsidR="00294802" w:rsidRDefault="00294802">
      <w:pPr>
        <w:rPr>
          <w:highlight w:val="white"/>
        </w:rPr>
      </w:pPr>
      <w:r>
        <w:rPr>
          <w:highlight w:val="white"/>
        </w:rPr>
        <w:t xml:space="preserve">Biggi, G., Principato, L. and Castellacci, F. (2024). Food waste reduction, corporate responsibility and national policies: evidence from Europe. </w:t>
      </w:r>
      <w:r>
        <w:rPr>
          <w:i/>
          <w:highlight w:val="white"/>
        </w:rPr>
        <w:t>British Food Journal</w:t>
      </w:r>
      <w:r>
        <w:rPr>
          <w:highlight w:val="white"/>
        </w:rPr>
        <w:t xml:space="preserve">, </w:t>
      </w:r>
      <w:r>
        <w:rPr>
          <w:i/>
          <w:highlight w:val="white"/>
        </w:rPr>
        <w:t>126</w:t>
      </w:r>
      <w:r>
        <w:rPr>
          <w:highlight w:val="white"/>
        </w:rPr>
        <w:t xml:space="preserve">(13), pp.470-485. DOI: </w:t>
      </w:r>
      <w:hyperlink r:id="rId11">
        <w:r>
          <w:rPr>
            <w:color w:val="1155CC"/>
            <w:highlight w:val="white"/>
            <w:u w:val="single"/>
          </w:rPr>
          <w:t>https://doi.org/10.1108/BFJ-11-2023-0982</w:t>
        </w:r>
      </w:hyperlink>
      <w:r>
        <w:rPr>
          <w:highlight w:val="white"/>
        </w:rPr>
        <w:t xml:space="preserve">  </w:t>
      </w:r>
    </w:p>
    <w:p w14:paraId="7FDC7243" w14:textId="77777777" w:rsidR="00294802" w:rsidRDefault="00294802">
      <w:pPr>
        <w:rPr>
          <w:highlight w:val="white"/>
        </w:rPr>
      </w:pPr>
      <w:r>
        <w:rPr>
          <w:highlight w:val="white"/>
        </w:rPr>
        <w:t xml:space="preserve">Chai, T.Y., Haw, S.C., Jahangir, M., Hoe, K., Heng, L. and Vellaisamy, M. (2023). Advancing retail operations: A customizable iot-based smart inventory system. </w:t>
      </w:r>
      <w:r>
        <w:rPr>
          <w:i/>
          <w:highlight w:val="white"/>
        </w:rPr>
        <w:t>International Journal of Membrane Science and Technology</w:t>
      </w:r>
      <w:r>
        <w:rPr>
          <w:highlight w:val="white"/>
        </w:rPr>
        <w:t xml:space="preserve">, </w:t>
      </w:r>
      <w:r>
        <w:rPr>
          <w:i/>
          <w:highlight w:val="white"/>
        </w:rPr>
        <w:t>10</w:t>
      </w:r>
      <w:r>
        <w:rPr>
          <w:highlight w:val="white"/>
        </w:rPr>
        <w:t xml:space="preserve">(3), pp.1885-1897. </w:t>
      </w:r>
      <w:hyperlink r:id="rId12">
        <w:r>
          <w:rPr>
            <w:color w:val="1155CC"/>
            <w:highlight w:val="white"/>
            <w:u w:val="single"/>
          </w:rPr>
          <w:t>https://www.researchgate.net/profile/Su-Cheng-Haw/publication/373962823_Advancing_Retail_Operations_A_Customizable_IoT-Based_Smart_Inventory_System/links/6523eff7d717ef1293de6cf6/Advancing-Retail-Operations-A-Customizable-IoT-Based-Smart-Inventory-System.pdf</w:t>
        </w:r>
      </w:hyperlink>
      <w:r>
        <w:rPr>
          <w:highlight w:val="white"/>
        </w:rPr>
        <w:t xml:space="preserve"> </w:t>
      </w:r>
    </w:p>
    <w:p w14:paraId="47186BB3" w14:textId="77777777" w:rsidR="00294802" w:rsidRDefault="00294802">
      <w:pPr>
        <w:rPr>
          <w:highlight w:val="white"/>
        </w:rPr>
      </w:pPr>
      <w:r>
        <w:rPr>
          <w:highlight w:val="white"/>
        </w:rPr>
        <w:t xml:space="preserve">Chawla, G., Lugosi, P. and Hawkins, R. (2022). Factors influencing hospitality employees’ pro-environmental behaviours toward food waste. </w:t>
      </w:r>
      <w:r>
        <w:rPr>
          <w:i/>
          <w:highlight w:val="white"/>
        </w:rPr>
        <w:t>Sustainability</w:t>
      </w:r>
      <w:r>
        <w:rPr>
          <w:highlight w:val="white"/>
        </w:rPr>
        <w:t xml:space="preserve">, </w:t>
      </w:r>
      <w:r>
        <w:rPr>
          <w:i/>
          <w:highlight w:val="white"/>
        </w:rPr>
        <w:t>14</w:t>
      </w:r>
      <w:r>
        <w:rPr>
          <w:highlight w:val="white"/>
        </w:rPr>
        <w:t xml:space="preserve">(15), p.2-15. DOI: </w:t>
      </w:r>
      <w:hyperlink r:id="rId13">
        <w:r>
          <w:rPr>
            <w:color w:val="1155CC"/>
            <w:highlight w:val="white"/>
            <w:u w:val="single"/>
          </w:rPr>
          <w:t>https://doi.org/10.3390/su14159015</w:t>
        </w:r>
      </w:hyperlink>
      <w:r>
        <w:rPr>
          <w:highlight w:val="white"/>
        </w:rPr>
        <w:t xml:space="preserve"> </w:t>
      </w:r>
    </w:p>
    <w:p w14:paraId="0EE89982" w14:textId="77777777" w:rsidR="00294802" w:rsidRDefault="00294802">
      <w:pPr>
        <w:rPr>
          <w:highlight w:val="white"/>
        </w:rPr>
      </w:pPr>
      <w:r>
        <w:rPr>
          <w:highlight w:val="white"/>
        </w:rPr>
        <w:t xml:space="preserve">Christou, P.A. (2022). How to use thematic analysis in qualitative research. </w:t>
      </w:r>
      <w:r>
        <w:rPr>
          <w:i/>
          <w:highlight w:val="white"/>
        </w:rPr>
        <w:t>Journal of Qualitative Research in Tourism</w:t>
      </w:r>
      <w:r>
        <w:rPr>
          <w:highlight w:val="white"/>
        </w:rPr>
        <w:t xml:space="preserve">, </w:t>
      </w:r>
      <w:r>
        <w:rPr>
          <w:i/>
          <w:highlight w:val="white"/>
        </w:rPr>
        <w:t>3</w:t>
      </w:r>
      <w:r>
        <w:rPr>
          <w:highlight w:val="white"/>
        </w:rPr>
        <w:t>(2), pp.79-95. DOI: 10.4337/jqrt.2023.0006</w:t>
      </w:r>
    </w:p>
    <w:p w14:paraId="0C55BDC9" w14:textId="77777777" w:rsidR="00294802" w:rsidRDefault="00294802">
      <w:pPr>
        <w:rPr>
          <w:highlight w:val="white"/>
        </w:rPr>
      </w:pPr>
      <w:r>
        <w:rPr>
          <w:highlight w:val="white"/>
        </w:rPr>
        <w:t xml:space="preserve">Exeterce (2024). </w:t>
      </w:r>
      <w:r>
        <w:rPr>
          <w:i/>
          <w:highlight w:val="white"/>
        </w:rPr>
        <w:t>Circular economy in the hospitality sector - Exeter Centre for Circular Economy</w:t>
      </w:r>
      <w:r>
        <w:rPr>
          <w:highlight w:val="white"/>
        </w:rPr>
        <w:t xml:space="preserve">. [online] Exeter Centre for Circular Economy. Available at: </w:t>
      </w:r>
      <w:hyperlink r:id="rId14">
        <w:r>
          <w:rPr>
            <w:color w:val="1155CC"/>
            <w:highlight w:val="white"/>
            <w:u w:val="single"/>
          </w:rPr>
          <w:t>https://exeterce.org/knowledge-hub/circular-economy-hospitality/</w:t>
        </w:r>
      </w:hyperlink>
      <w:r>
        <w:rPr>
          <w:highlight w:val="white"/>
        </w:rPr>
        <w:t xml:space="preserve"> (Accessed 2 Oct. 2025).</w:t>
      </w:r>
    </w:p>
    <w:p w14:paraId="505E8C47" w14:textId="77777777" w:rsidR="00294802" w:rsidRDefault="00294802">
      <w:pPr>
        <w:rPr>
          <w:highlight w:val="white"/>
        </w:rPr>
      </w:pPr>
      <w:r>
        <w:rPr>
          <w:highlight w:val="white"/>
        </w:rPr>
        <w:lastRenderedPageBreak/>
        <w:t xml:space="preserve">Filimonau, V., Nghiem, V.N. and Wang, L.E. (2021). Food waste management in ethnic food restaurants. </w:t>
      </w:r>
      <w:r>
        <w:rPr>
          <w:i/>
          <w:highlight w:val="white"/>
        </w:rPr>
        <w:t>International Journal of Hospitality Management</w:t>
      </w:r>
      <w:r>
        <w:rPr>
          <w:highlight w:val="white"/>
        </w:rPr>
        <w:t xml:space="preserve">, </w:t>
      </w:r>
      <w:r>
        <w:rPr>
          <w:i/>
          <w:highlight w:val="white"/>
        </w:rPr>
        <w:t>92</w:t>
      </w:r>
      <w:r>
        <w:rPr>
          <w:highlight w:val="white"/>
        </w:rPr>
        <w:t xml:space="preserve">, p.102731. </w:t>
      </w:r>
      <w:hyperlink r:id="rId15">
        <w:r>
          <w:rPr>
            <w:color w:val="1155CC"/>
            <w:highlight w:val="white"/>
            <w:u w:val="single"/>
          </w:rPr>
          <w:t>https://eprints.bournemouth.ac.uk/34794/3/R2%20CHANGES%20ACCEPTED.pdf</w:t>
        </w:r>
      </w:hyperlink>
      <w:r>
        <w:rPr>
          <w:highlight w:val="white"/>
        </w:rPr>
        <w:t xml:space="preserve"> </w:t>
      </w:r>
    </w:p>
    <w:p w14:paraId="56386BD7" w14:textId="77777777" w:rsidR="00294802" w:rsidRDefault="00294802">
      <w:pPr>
        <w:rPr>
          <w:highlight w:val="white"/>
        </w:rPr>
      </w:pPr>
      <w:r>
        <w:rPr>
          <w:highlight w:val="white"/>
        </w:rPr>
        <w:t xml:space="preserve">Gauthier, R.P. and Wallace, J.R. (2022). The computational thematic analysis toolkit. </w:t>
      </w:r>
      <w:r>
        <w:rPr>
          <w:i/>
          <w:highlight w:val="white"/>
        </w:rPr>
        <w:t>Proceedings of the ACM on Human-Computer Interaction</w:t>
      </w:r>
      <w:r>
        <w:rPr>
          <w:highlight w:val="white"/>
        </w:rPr>
        <w:t xml:space="preserve">, </w:t>
      </w:r>
      <w:r>
        <w:rPr>
          <w:i/>
          <w:highlight w:val="white"/>
        </w:rPr>
        <w:t>6</w:t>
      </w:r>
      <w:r>
        <w:rPr>
          <w:highlight w:val="white"/>
        </w:rPr>
        <w:t xml:space="preserve">(GROUP), pp.1-15. </w:t>
      </w:r>
      <w:hyperlink r:id="rId16">
        <w:r>
          <w:rPr>
            <w:color w:val="1155CC"/>
            <w:highlight w:val="white"/>
            <w:u w:val="single"/>
          </w:rPr>
          <w:t>https://dspacemainprd01.lib.uwaterloo.ca/server/api/core/bitstreams/28f33656-7ef9-4629-a0d5-5474acd0ed8d/content</w:t>
        </w:r>
      </w:hyperlink>
      <w:r>
        <w:rPr>
          <w:highlight w:val="white"/>
        </w:rPr>
        <w:t xml:space="preserve"> </w:t>
      </w:r>
    </w:p>
    <w:p w14:paraId="4D8DEE19" w14:textId="77777777" w:rsidR="00294802" w:rsidRDefault="00294802">
      <w:r>
        <w:rPr>
          <w:highlight w:val="white"/>
        </w:rPr>
        <w:t xml:space="preserve">Gerassimidou, S., Dora, M. and Iacovidou, E. (2022). A tool for the selection of food waste management approaches for the hospitality and food service sector in the UK. </w:t>
      </w:r>
      <w:r>
        <w:rPr>
          <w:i/>
          <w:highlight w:val="white"/>
        </w:rPr>
        <w:t>Resources</w:t>
      </w:r>
      <w:r>
        <w:rPr>
          <w:highlight w:val="white"/>
        </w:rPr>
        <w:t xml:space="preserve">, </w:t>
      </w:r>
      <w:r>
        <w:rPr>
          <w:i/>
          <w:highlight w:val="white"/>
        </w:rPr>
        <w:t>11</w:t>
      </w:r>
      <w:r>
        <w:rPr>
          <w:highlight w:val="white"/>
        </w:rPr>
        <w:t>(10), p.1-27. DOI:</w:t>
      </w:r>
      <w:hyperlink r:id="rId17">
        <w:r>
          <w:rPr>
            <w:color w:val="1155CC"/>
            <w:u w:val="single"/>
          </w:rPr>
          <w:t>https://doi.org/10.3390/resources11100080</w:t>
        </w:r>
      </w:hyperlink>
      <w:r>
        <w:t xml:space="preserve">. </w:t>
      </w:r>
    </w:p>
    <w:p w14:paraId="58F40A80" w14:textId="43D204B6" w:rsidR="00294802" w:rsidRDefault="0015513D">
      <w:pPr>
        <w:rPr>
          <w:highlight w:val="white"/>
        </w:rPr>
      </w:pPr>
      <w:r>
        <w:rPr>
          <w:highlight w:val="white"/>
        </w:rPr>
        <w:t>Ivanov, S. and</w:t>
      </w:r>
      <w:r w:rsidR="00294802">
        <w:rPr>
          <w:highlight w:val="white"/>
        </w:rPr>
        <w:t xml:space="preserve"> Webster, C. (Eds.). (2019). Robots, artificial intelligence, and service automation in travel, tourism and hospitality (1st ed.). Emerald Publishing. </w:t>
      </w:r>
    </w:p>
    <w:p w14:paraId="2543AD0A" w14:textId="77777777" w:rsidR="00294802" w:rsidRDefault="00294802">
      <w:pPr>
        <w:rPr>
          <w:color w:val="222222"/>
          <w:highlight w:val="white"/>
        </w:rPr>
      </w:pPr>
      <w:r>
        <w:rPr>
          <w:highlight w:val="white"/>
        </w:rPr>
        <w:t xml:space="preserve">Khalida, A., Arumugam, V., Abdullah, L.C. and Abd, L. (2022). Dehydrated food waste for composting: An overview. </w:t>
      </w:r>
      <w:r>
        <w:rPr>
          <w:i/>
          <w:highlight w:val="white"/>
        </w:rPr>
        <w:t>Sci. Technol</w:t>
      </w:r>
      <w:r>
        <w:rPr>
          <w:highlight w:val="white"/>
        </w:rPr>
        <w:t xml:space="preserve">, </w:t>
      </w:r>
      <w:r>
        <w:rPr>
          <w:i/>
          <w:highlight w:val="white"/>
        </w:rPr>
        <w:t>30</w:t>
      </w:r>
      <w:r>
        <w:rPr>
          <w:highlight w:val="white"/>
        </w:rPr>
        <w:t xml:space="preserve">, pp.2933-2960. </w:t>
      </w:r>
      <w:hyperlink r:id="rId18">
        <w:r>
          <w:rPr>
            <w:color w:val="1155CC"/>
            <w:highlight w:val="white"/>
            <w:u w:val="single"/>
          </w:rPr>
          <w:t>http://pertanika2.upm.edu.my/resources/files/Pertanika%20PAPERS/JST%20Vol.%2030%20(4)%20Oct.%202022/33%20JST-3338-2021.pdf</w:t>
        </w:r>
      </w:hyperlink>
    </w:p>
    <w:p w14:paraId="3052189F" w14:textId="77777777" w:rsidR="00294802" w:rsidRDefault="00294802">
      <w:pPr>
        <w:rPr>
          <w:highlight w:val="white"/>
        </w:rPr>
      </w:pPr>
      <w:r>
        <w:rPr>
          <w:highlight w:val="white"/>
        </w:rPr>
        <w:t xml:space="preserve">Malik, X., Smith, L., Stewart, I. and Burnett, N. (2024). </w:t>
      </w:r>
      <w:r>
        <w:rPr>
          <w:i/>
          <w:highlight w:val="white"/>
        </w:rPr>
        <w:t>Food waste in the UK</w:t>
      </w:r>
      <w:r>
        <w:rPr>
          <w:highlight w:val="white"/>
        </w:rPr>
        <w:t xml:space="preserve">. [online] Parliament.uk. Available at: </w:t>
      </w:r>
      <w:hyperlink r:id="rId19">
        <w:r>
          <w:rPr>
            <w:color w:val="1155CC"/>
            <w:highlight w:val="white"/>
            <w:u w:val="single"/>
          </w:rPr>
          <w:t>https://researchbriefings.files.parliament.uk/documents/CBP-7552/CBP-7552.pdf</w:t>
        </w:r>
      </w:hyperlink>
      <w:r>
        <w:rPr>
          <w:highlight w:val="white"/>
        </w:rPr>
        <w:t xml:space="preserve"> (Accessed 2 Oct. 2025).</w:t>
      </w:r>
    </w:p>
    <w:p w14:paraId="58876A3F" w14:textId="77777777" w:rsidR="00294802" w:rsidRDefault="00294802">
      <w:pPr>
        <w:rPr>
          <w:highlight w:val="white"/>
        </w:rPr>
      </w:pPr>
      <w:r>
        <w:rPr>
          <w:highlight w:val="white"/>
        </w:rPr>
        <w:t xml:space="preserve">Mazhar, S.A., Anjum, R., Anwar, A.I. and Khan, A.A. (2021). Methods of data collection: A fundamental tool of research. </w:t>
      </w:r>
      <w:r>
        <w:rPr>
          <w:i/>
          <w:highlight w:val="white"/>
        </w:rPr>
        <w:t>Journal of Integrated Community Health</w:t>
      </w:r>
      <w:r>
        <w:rPr>
          <w:highlight w:val="white"/>
        </w:rPr>
        <w:t xml:space="preserve">, </w:t>
      </w:r>
      <w:r>
        <w:rPr>
          <w:i/>
          <w:highlight w:val="white"/>
        </w:rPr>
        <w:t>10</w:t>
      </w:r>
      <w:r>
        <w:rPr>
          <w:highlight w:val="white"/>
        </w:rPr>
        <w:t xml:space="preserve">(1), pp.6-10. DOI: </w:t>
      </w:r>
      <w:hyperlink r:id="rId20">
        <w:r>
          <w:rPr>
            <w:color w:val="1155CC"/>
            <w:highlight w:val="white"/>
            <w:u w:val="single"/>
          </w:rPr>
          <w:t>https://doi.org/10.24321/2319.9113.202101</w:t>
        </w:r>
      </w:hyperlink>
      <w:r>
        <w:rPr>
          <w:highlight w:val="white"/>
        </w:rPr>
        <w:t xml:space="preserve">. </w:t>
      </w:r>
    </w:p>
    <w:p w14:paraId="5E03CE99" w14:textId="77777777" w:rsidR="00294802" w:rsidRDefault="00294802">
      <w:r>
        <w:rPr>
          <w:highlight w:val="white"/>
        </w:rPr>
        <w:t xml:space="preserve">Nii Laryeafio, M. and Ogbewe, O.C. (2023). Ethical consideration dilemma: systematic review of ethics in qualitative data collection through interviews. </w:t>
      </w:r>
      <w:r>
        <w:rPr>
          <w:i/>
          <w:highlight w:val="white"/>
        </w:rPr>
        <w:t>Journal of Ethics in Entrepreneurship and Technology</w:t>
      </w:r>
      <w:r>
        <w:rPr>
          <w:highlight w:val="white"/>
        </w:rPr>
        <w:t xml:space="preserve">, </w:t>
      </w:r>
      <w:r>
        <w:rPr>
          <w:i/>
          <w:highlight w:val="white"/>
        </w:rPr>
        <w:t>3</w:t>
      </w:r>
      <w:r>
        <w:rPr>
          <w:highlight w:val="white"/>
        </w:rPr>
        <w:t xml:space="preserve">(2), pp.94-110. DOI: </w:t>
      </w:r>
      <w:r>
        <w:t>https://</w:t>
      </w:r>
      <w:hyperlink r:id="rId21">
        <w:r>
          <w:rPr>
            <w:color w:val="1155CC"/>
            <w:u w:val="single"/>
          </w:rPr>
          <w:t>doi.org/10.1108/JEET-09-2022-0014</w:t>
        </w:r>
      </w:hyperlink>
      <w:r>
        <w:t xml:space="preserve">. </w:t>
      </w:r>
    </w:p>
    <w:p w14:paraId="5319AA02" w14:textId="77777777" w:rsidR="00294802" w:rsidRDefault="00294802">
      <w:r>
        <w:rPr>
          <w:highlight w:val="white"/>
        </w:rPr>
        <w:t xml:space="preserve">Nilashi, M., Baabdullah, A.M., Abumalloh, R.A., Ooi, K.B., Tan, G.W.H., Giannakis, M. and Dwivedi, Y.K. (2025). How can big data and predictive analytics impact the performance and competitive advantage of the food waste and recycling industry?. </w:t>
      </w:r>
      <w:r>
        <w:rPr>
          <w:i/>
          <w:highlight w:val="white"/>
        </w:rPr>
        <w:t>Annals of Operations Research</w:t>
      </w:r>
      <w:r>
        <w:rPr>
          <w:highlight w:val="white"/>
        </w:rPr>
        <w:t xml:space="preserve">, </w:t>
      </w:r>
      <w:r>
        <w:rPr>
          <w:i/>
          <w:highlight w:val="white"/>
        </w:rPr>
        <w:t>348</w:t>
      </w:r>
      <w:r>
        <w:rPr>
          <w:highlight w:val="white"/>
        </w:rPr>
        <w:t>(3), pp.1649-1690. DOI:</w:t>
      </w:r>
      <w:hyperlink r:id="rId22">
        <w:r>
          <w:rPr>
            <w:color w:val="1155CC"/>
            <w:u w:val="single"/>
          </w:rPr>
          <w:t>https://doi.org/10.1007/s10479-023-05272-y</w:t>
        </w:r>
      </w:hyperlink>
      <w:r>
        <w:t xml:space="preserve">. </w:t>
      </w:r>
    </w:p>
    <w:p w14:paraId="1A9BF42F" w14:textId="77777777" w:rsidR="00294802" w:rsidRDefault="00294802">
      <w:pPr>
        <w:rPr>
          <w:color w:val="222222"/>
          <w:highlight w:val="white"/>
        </w:rPr>
      </w:pPr>
      <w:r>
        <w:rPr>
          <w:highlight w:val="white"/>
        </w:rPr>
        <w:lastRenderedPageBreak/>
        <w:t xml:space="preserve">Nogueira, E., Gomes, S. and Lopes, J.M. (2023). Triple bottom line, sustainability, and economic development: What binds them together? A bibliometric approach. </w:t>
      </w:r>
      <w:r>
        <w:rPr>
          <w:i/>
          <w:highlight w:val="white"/>
        </w:rPr>
        <w:t>Sustainability</w:t>
      </w:r>
      <w:r>
        <w:rPr>
          <w:highlight w:val="white"/>
        </w:rPr>
        <w:t xml:space="preserve">, </w:t>
      </w:r>
      <w:r>
        <w:rPr>
          <w:i/>
          <w:highlight w:val="white"/>
        </w:rPr>
        <w:t>15</w:t>
      </w:r>
      <w:r>
        <w:rPr>
          <w:highlight w:val="white"/>
        </w:rPr>
        <w:t>(8), p.6706. DOI:</w:t>
      </w:r>
      <w:r>
        <w:rPr>
          <w:color w:val="222222"/>
          <w:highlight w:val="white"/>
        </w:rPr>
        <w:t xml:space="preserve"> </w:t>
      </w:r>
      <w:hyperlink r:id="rId23">
        <w:r>
          <w:rPr>
            <w:color w:val="1155CC"/>
            <w:highlight w:val="white"/>
            <w:u w:val="single"/>
          </w:rPr>
          <w:t>https://doi.org/10.3390/su15086706</w:t>
        </w:r>
      </w:hyperlink>
    </w:p>
    <w:p w14:paraId="6BF3604D" w14:textId="77777777" w:rsidR="00294802" w:rsidRDefault="00294802">
      <w:r>
        <w:rPr>
          <w:highlight w:val="white"/>
        </w:rPr>
        <w:t xml:space="preserve">Ozturkoglu, Y., Sari, F.O. and Saygili, E. (2021). A new holistic conceptual framework for sustainability oriented hospitality innovation with triple bottom line perspective. </w:t>
      </w:r>
      <w:r>
        <w:rPr>
          <w:i/>
          <w:highlight w:val="white"/>
        </w:rPr>
        <w:t>Journal of Hospitality and Tourism Technology</w:t>
      </w:r>
      <w:r>
        <w:rPr>
          <w:highlight w:val="white"/>
        </w:rPr>
        <w:t xml:space="preserve">, </w:t>
      </w:r>
      <w:r>
        <w:rPr>
          <w:i/>
          <w:highlight w:val="white"/>
        </w:rPr>
        <w:t>12</w:t>
      </w:r>
      <w:r>
        <w:rPr>
          <w:highlight w:val="white"/>
        </w:rPr>
        <w:t xml:space="preserve">(1), pp.39-57. DOI: </w:t>
      </w:r>
      <w:r>
        <w:t>10.1108/JHTT-02-2019-0022</w:t>
      </w:r>
    </w:p>
    <w:p w14:paraId="72C250C6" w14:textId="77777777" w:rsidR="00294802" w:rsidRDefault="00294802">
      <w:r>
        <w:rPr>
          <w:highlight w:val="white"/>
        </w:rPr>
        <w:t xml:space="preserve">Ruiz Molina, M.E., Belda-Miquel, S., Hytti, A. and Gil-Saura, I. (2022). Addressing sustainable food management in hotels: proposing a framework and examining hotel groups. </w:t>
      </w:r>
      <w:r>
        <w:rPr>
          <w:i/>
          <w:highlight w:val="white"/>
        </w:rPr>
        <w:t>British Food Journal</w:t>
      </w:r>
      <w:r>
        <w:rPr>
          <w:highlight w:val="white"/>
        </w:rPr>
        <w:t xml:space="preserve">, </w:t>
      </w:r>
      <w:r>
        <w:rPr>
          <w:i/>
          <w:highlight w:val="white"/>
        </w:rPr>
        <w:t>124</w:t>
      </w:r>
      <w:r>
        <w:rPr>
          <w:highlight w:val="white"/>
        </w:rPr>
        <w:t>(2), pp.462-492. DOI:</w:t>
      </w:r>
      <w:hyperlink r:id="rId24">
        <w:r>
          <w:rPr>
            <w:color w:val="1155CC"/>
            <w:u w:val="single"/>
          </w:rPr>
          <w:t>https://doi.org/10.1108/BFJ-12-2020-1171</w:t>
        </w:r>
      </w:hyperlink>
      <w:r>
        <w:t xml:space="preserve">. </w:t>
      </w:r>
    </w:p>
    <w:p w14:paraId="23A19DDD" w14:textId="77777777" w:rsidR="00294802" w:rsidRDefault="00294802">
      <w:pPr>
        <w:rPr>
          <w:highlight w:val="white"/>
        </w:rPr>
      </w:pPr>
      <w:r>
        <w:rPr>
          <w:highlight w:val="white"/>
        </w:rPr>
        <w:t xml:space="preserve">Tiwari, T., Garg, T., Singh, G., Mishra, S. and Guleria, K. (2024). Optimizing Food Utilization: A Smart Inventory Management and AI-Predictive Analytics in Reducing Food Waste. </w:t>
      </w:r>
      <w:r>
        <w:rPr>
          <w:i/>
          <w:highlight w:val="white"/>
        </w:rPr>
        <w:t>International Journal of Science and Social Science Research</w:t>
      </w:r>
      <w:r>
        <w:rPr>
          <w:highlight w:val="white"/>
        </w:rPr>
        <w:t xml:space="preserve">, </w:t>
      </w:r>
      <w:r>
        <w:rPr>
          <w:i/>
          <w:highlight w:val="white"/>
        </w:rPr>
        <w:t>2</w:t>
      </w:r>
      <w:r>
        <w:rPr>
          <w:highlight w:val="white"/>
        </w:rPr>
        <w:t>(3), pp.165-170.</w:t>
      </w:r>
    </w:p>
    <w:p w14:paraId="0A31EA59" w14:textId="77777777" w:rsidR="00294802" w:rsidRDefault="00294802">
      <w:pPr>
        <w:rPr>
          <w:highlight w:val="white"/>
        </w:rPr>
      </w:pPr>
      <w:r>
        <w:rPr>
          <w:highlight w:val="white"/>
        </w:rPr>
        <w:t xml:space="preserve">Tomaszewska, M., Bilska, B., Tul-Krzyszczuk, A. and Kołożyn-Krajewska, D. (2021). Estimation of the scale of food waste in hotel food services—A case study. </w:t>
      </w:r>
      <w:r>
        <w:rPr>
          <w:i/>
          <w:highlight w:val="white"/>
        </w:rPr>
        <w:t>Sustainability</w:t>
      </w:r>
      <w:r>
        <w:rPr>
          <w:highlight w:val="white"/>
        </w:rPr>
        <w:t xml:space="preserve">, </w:t>
      </w:r>
      <w:r>
        <w:rPr>
          <w:i/>
          <w:highlight w:val="white"/>
        </w:rPr>
        <w:t>13</w:t>
      </w:r>
      <w:r>
        <w:rPr>
          <w:highlight w:val="white"/>
        </w:rPr>
        <w:t xml:space="preserve">(1), p.3-16. DOI: </w:t>
      </w:r>
      <w:hyperlink r:id="rId25">
        <w:r>
          <w:rPr>
            <w:color w:val="1155CC"/>
            <w:highlight w:val="white"/>
            <w:u w:val="single"/>
          </w:rPr>
          <w:t>https://doi.org/10.3390/su13010421</w:t>
        </w:r>
      </w:hyperlink>
      <w:r>
        <w:rPr>
          <w:highlight w:val="white"/>
        </w:rPr>
        <w:t xml:space="preserve">. </w:t>
      </w:r>
    </w:p>
    <w:p w14:paraId="37F8219D" w14:textId="77777777" w:rsidR="00294802" w:rsidRDefault="00294802">
      <w:pPr>
        <w:rPr>
          <w:highlight w:val="white"/>
        </w:rPr>
      </w:pPr>
      <w:r>
        <w:rPr>
          <w:highlight w:val="white"/>
        </w:rPr>
        <w:t xml:space="preserve">Vizzoto, F., Testa, F. and Iraldo, F. (2021). Strategies to reduce food waste in the foodservices sector: A systematic review. </w:t>
      </w:r>
      <w:r>
        <w:rPr>
          <w:i/>
          <w:highlight w:val="white"/>
        </w:rPr>
        <w:t>International Journal of Hospitality Management</w:t>
      </w:r>
      <w:r>
        <w:rPr>
          <w:highlight w:val="white"/>
        </w:rPr>
        <w:t xml:space="preserve">, </w:t>
      </w:r>
      <w:r>
        <w:rPr>
          <w:i/>
          <w:highlight w:val="white"/>
        </w:rPr>
        <w:t>95</w:t>
      </w:r>
      <w:r>
        <w:rPr>
          <w:highlight w:val="white"/>
        </w:rPr>
        <w:t xml:space="preserve">, p.102933. </w:t>
      </w:r>
      <w:hyperlink r:id="rId26">
        <w:r>
          <w:rPr>
            <w:color w:val="1155CC"/>
            <w:highlight w:val="white"/>
            <w:u w:val="single"/>
          </w:rPr>
          <w:t>https://www.researchgate.net/profile/Felipe-Vizzoto/publication/350682634_Strategies_to_reduce_food_waste_in_the_foodservices_sector_A_systematic_review/links/60767cf3a5c0b34b72ad22c7/Strategies-to-reduce-food-waste-in-the-foodservices-sector-A-systematic-review.pdf</w:t>
        </w:r>
      </w:hyperlink>
      <w:r>
        <w:rPr>
          <w:highlight w:val="white"/>
        </w:rPr>
        <w:t xml:space="preserve">  </w:t>
      </w:r>
    </w:p>
    <w:p w14:paraId="452E503D" w14:textId="77777777" w:rsidR="00294802" w:rsidRDefault="00294802">
      <w:pPr>
        <w:rPr>
          <w:highlight w:val="white"/>
        </w:rPr>
      </w:pPr>
      <w:r>
        <w:rPr>
          <w:highlight w:val="white"/>
        </w:rPr>
        <w:t xml:space="preserve">Waste Managed (2024). </w:t>
      </w:r>
      <w:r>
        <w:rPr>
          <w:i/>
          <w:highlight w:val="white"/>
        </w:rPr>
        <w:t>Food Waste Statistics - 2024</w:t>
      </w:r>
      <w:r>
        <w:rPr>
          <w:highlight w:val="white"/>
        </w:rPr>
        <w:t xml:space="preserve">. [online] Waste Management Services | Recycling | WasteManaged. Available at: </w:t>
      </w:r>
      <w:hyperlink r:id="rId27">
        <w:r>
          <w:rPr>
            <w:color w:val="1155CC"/>
            <w:highlight w:val="white"/>
            <w:u w:val="single"/>
          </w:rPr>
          <w:t>https://www.wastemanaged.co.uk/our-news/food-waste/food-waste-facts-statistics/</w:t>
        </w:r>
      </w:hyperlink>
      <w:r>
        <w:rPr>
          <w:highlight w:val="white"/>
        </w:rPr>
        <w:t xml:space="preserve"> (Accessed 2 Oct. 2025).</w:t>
      </w:r>
    </w:p>
    <w:sectPr w:rsidR="00294802">
      <w:headerReference w:type="default" r:id="rId28"/>
      <w:footerReference w:type="default" r:id="rId2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CA79E" w14:textId="77777777" w:rsidR="002E6F4F" w:rsidRDefault="002E6F4F">
      <w:pPr>
        <w:spacing w:line="240" w:lineRule="auto"/>
      </w:pPr>
      <w:r>
        <w:separator/>
      </w:r>
    </w:p>
  </w:endnote>
  <w:endnote w:type="continuationSeparator" w:id="0">
    <w:p w14:paraId="44F65075" w14:textId="77777777" w:rsidR="002E6F4F" w:rsidRDefault="002E6F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E5B87E" w14:textId="77777777" w:rsidR="00FB0D76" w:rsidRDefault="00CC41EA">
    <w:pPr>
      <w:jc w:val="right"/>
    </w:pPr>
    <w:r>
      <w:fldChar w:fldCharType="begin"/>
    </w:r>
    <w:r>
      <w:instrText>PAGE</w:instrText>
    </w:r>
    <w:r>
      <w:fldChar w:fldCharType="separate"/>
    </w:r>
    <w:r w:rsidR="00BD5EA8">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5F8240" w14:textId="77777777" w:rsidR="002E6F4F" w:rsidRDefault="002E6F4F">
      <w:pPr>
        <w:spacing w:line="240" w:lineRule="auto"/>
      </w:pPr>
      <w:r>
        <w:separator/>
      </w:r>
    </w:p>
  </w:footnote>
  <w:footnote w:type="continuationSeparator" w:id="0">
    <w:p w14:paraId="73892E56" w14:textId="77777777" w:rsidR="002E6F4F" w:rsidRDefault="002E6F4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ADD3B" w14:textId="77777777" w:rsidR="00FB0D76" w:rsidRDefault="00FB0D7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0D76"/>
    <w:rsid w:val="00045ED3"/>
    <w:rsid w:val="0015513D"/>
    <w:rsid w:val="001C785C"/>
    <w:rsid w:val="001F02E5"/>
    <w:rsid w:val="00294802"/>
    <w:rsid w:val="002E6F4F"/>
    <w:rsid w:val="002F15B8"/>
    <w:rsid w:val="003E57BA"/>
    <w:rsid w:val="00606197"/>
    <w:rsid w:val="006F5117"/>
    <w:rsid w:val="007B5A80"/>
    <w:rsid w:val="009357D9"/>
    <w:rsid w:val="00977B0D"/>
    <w:rsid w:val="00A82CFC"/>
    <w:rsid w:val="00B81829"/>
    <w:rsid w:val="00BA7F85"/>
    <w:rsid w:val="00BD5EA8"/>
    <w:rsid w:val="00CC41EA"/>
    <w:rsid w:val="00FB0D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B22081"/>
  <w15:docId w15:val="{FA306AC5-21E1-48D0-8574-39C7235DA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noProof/>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29480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94802"/>
    <w:pPr>
      <w:spacing w:after="100"/>
    </w:pPr>
  </w:style>
  <w:style w:type="character" w:styleId="Hyperlink">
    <w:name w:val="Hyperlink"/>
    <w:basedOn w:val="DefaultParagraphFont"/>
    <w:uiPriority w:val="99"/>
    <w:unhideWhenUsed/>
    <w:rsid w:val="0029480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BFJ-07-2020-0658" TargetMode="External"/><Relationship Id="rId13" Type="http://schemas.openxmlformats.org/officeDocument/2006/relationships/hyperlink" Target="https://doi.org/10.3390/su14159015" TargetMode="External"/><Relationship Id="rId18" Type="http://schemas.openxmlformats.org/officeDocument/2006/relationships/hyperlink" Target="http://pertanika2.upm.edu.my/resources/files/Pertanika%20PAPERS/JST%20Vol.%2030%20(4)%20Oct.%202022/33%20JST-3338-2021.pdf" TargetMode="External"/><Relationship Id="rId26" Type="http://schemas.openxmlformats.org/officeDocument/2006/relationships/hyperlink" Target="https://www.researchgate.net/profile/Felipe-Vizzoto/publication/350682634_Strategies_to_reduce_food_waste_in_the_foodservices_sector_A_systematic_review/links/60767cf3a5c0b34b72ad22c7/Strategies-to-reduce-food-waste-in-the-foodservices-sector-A-systematic-review.pdf" TargetMode="External"/><Relationship Id="rId3" Type="http://schemas.openxmlformats.org/officeDocument/2006/relationships/settings" Target="settings.xml"/><Relationship Id="rId21" Type="http://schemas.openxmlformats.org/officeDocument/2006/relationships/hyperlink" Target="http://doi.org/10.1108/JEET-09-2022-0014" TargetMode="External"/><Relationship Id="rId7" Type="http://schemas.openxmlformats.org/officeDocument/2006/relationships/image" Target="media/image1.png"/><Relationship Id="rId12" Type="http://schemas.openxmlformats.org/officeDocument/2006/relationships/hyperlink" Target="https://www.researchgate.net/profile/Su-Cheng-Haw/publication/373962823_Advancing_Retail_Operations_A_Customizable_IoT-Based_Smart_Inventory_System/links/6523eff7d717ef1293de6cf6/Advancing-Retail-Operations-A-Customizable-IoT-Based-Smart-Inventory-System.pdf" TargetMode="External"/><Relationship Id="rId17" Type="http://schemas.openxmlformats.org/officeDocument/2006/relationships/hyperlink" Target="https://doi.org/10.3390/resources11100080" TargetMode="External"/><Relationship Id="rId25" Type="http://schemas.openxmlformats.org/officeDocument/2006/relationships/hyperlink" Target="https://doi.org/10.3390/su13010421" TargetMode="External"/><Relationship Id="rId2" Type="http://schemas.openxmlformats.org/officeDocument/2006/relationships/styles" Target="styles.xml"/><Relationship Id="rId16" Type="http://schemas.openxmlformats.org/officeDocument/2006/relationships/hyperlink" Target="https://dspacemainprd01.lib.uwaterloo.ca/server/api/core/bitstreams/28f33656-7ef9-4629-a0d5-5474acd0ed8d/content" TargetMode="External"/><Relationship Id="rId20" Type="http://schemas.openxmlformats.org/officeDocument/2006/relationships/hyperlink" Target="https://doi.org/10.24321/2319.9113.20210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08/BFJ-11-2023-0982" TargetMode="External"/><Relationship Id="rId24" Type="http://schemas.openxmlformats.org/officeDocument/2006/relationships/hyperlink" Target="https://doi.org/10.1108/BFJ-12-2020-1171" TargetMode="External"/><Relationship Id="rId5" Type="http://schemas.openxmlformats.org/officeDocument/2006/relationships/footnotes" Target="footnotes.xml"/><Relationship Id="rId15" Type="http://schemas.openxmlformats.org/officeDocument/2006/relationships/hyperlink" Target="https://eprints.bournemouth.ac.uk/34794/3/R2%20CHANGES%20ACCEPTED.pdf" TargetMode="External"/><Relationship Id="rId23" Type="http://schemas.openxmlformats.org/officeDocument/2006/relationships/hyperlink" Target="https://doi.org/10.3390/su15086706" TargetMode="External"/><Relationship Id="rId28" Type="http://schemas.openxmlformats.org/officeDocument/2006/relationships/header" Target="header1.xml"/><Relationship Id="rId10" Type="http://schemas.openxmlformats.org/officeDocument/2006/relationships/hyperlink" Target="https://doi.org/10.30574/wjarr.2024.24.1.3023" TargetMode="External"/><Relationship Id="rId19" Type="http://schemas.openxmlformats.org/officeDocument/2006/relationships/hyperlink" Target="https://researchbriefings.files.parliament.uk/documents/CBP-7552/CBP-7552.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jclepro.2021.129709" TargetMode="External"/><Relationship Id="rId14" Type="http://schemas.openxmlformats.org/officeDocument/2006/relationships/hyperlink" Target="https://exeterce.org/knowledge-hub/circular-economy-hospitality/" TargetMode="External"/><Relationship Id="rId22" Type="http://schemas.openxmlformats.org/officeDocument/2006/relationships/hyperlink" Target="https://doi.org/10.1007/s10479-023-05272-y" TargetMode="External"/><Relationship Id="rId27" Type="http://schemas.openxmlformats.org/officeDocument/2006/relationships/hyperlink" Target="https://www.wastemanaged.co.uk/our-news/food-waste/food-waste-facts-statistic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2C07B-34D6-46EC-94BA-7446029D6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3659</Words>
  <Characters>22968</Characters>
  <Application>Microsoft Office Word</Application>
  <DocSecurity>0</DocSecurity>
  <Lines>460</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caradan</cp:lastModifiedBy>
  <cp:revision>7</cp:revision>
  <dcterms:created xsi:type="dcterms:W3CDTF">2025-10-03T10:51:00Z</dcterms:created>
  <dcterms:modified xsi:type="dcterms:W3CDTF">2025-10-04T08:16:00Z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346ce30b-5230-4d44-81ba-195dcfea9de3</vt:lpwstr>
  </property>
</Properties>
</file>