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A0B2F" w:rsidR="00526CF6" w:rsidP="00953A02" w:rsidRDefault="00EB0B8E" w14:paraId="1D02A342" w14:textId="44872469">
      <w:pPr>
        <w:spacing w:line="360" w:lineRule="auto"/>
        <w:jc w:val="center"/>
        <w:rPr>
          <w:rFonts w:ascii="Arial" w:hAnsi="Arial" w:cs="Arial"/>
          <w:b/>
          <w:bCs/>
          <w:sz w:val="22"/>
          <w:szCs w:val="22"/>
        </w:rPr>
      </w:pPr>
      <w:r w:rsidRPr="00AA0B2F">
        <w:rPr>
          <w:rFonts w:ascii="Arial" w:hAnsi="Arial" w:cs="Arial"/>
          <w:b/>
          <w:bCs/>
          <w:sz w:val="22"/>
          <w:szCs w:val="22"/>
        </w:rPr>
        <w:t xml:space="preserve">Name: </w:t>
      </w:r>
      <w:r w:rsidRPr="00AA0B2F" w:rsidR="00F31D2D">
        <w:rPr>
          <w:rFonts w:ascii="Arial" w:hAnsi="Arial" w:cs="Arial"/>
          <w:b/>
          <w:bCs/>
          <w:sz w:val="22"/>
          <w:szCs w:val="22"/>
        </w:rPr>
        <w:t>Assia Shah</w:t>
      </w:r>
      <w:r w:rsidR="00455CDE">
        <w:rPr>
          <w:rFonts w:ascii="Arial" w:hAnsi="Arial" w:cs="Arial"/>
          <w:b/>
          <w:bCs/>
          <w:sz w:val="22"/>
          <w:szCs w:val="22"/>
        </w:rPr>
        <w:t xml:space="preserve"> </w:t>
      </w:r>
      <w:r w:rsidR="001D2AD2">
        <w:rPr>
          <w:rFonts w:ascii="Arial" w:hAnsi="Arial" w:cs="Arial"/>
          <w:b/>
          <w:bCs/>
          <w:sz w:val="22"/>
          <w:szCs w:val="22"/>
        </w:rPr>
        <w:t>1913607</w:t>
      </w:r>
    </w:p>
    <w:p w:rsidRPr="00AA0B2F" w:rsidR="00F31D2D" w:rsidP="00953A02" w:rsidRDefault="00EB0B8E" w14:paraId="6AA7ACAF" w14:textId="1A5DE48C">
      <w:pPr>
        <w:spacing w:line="360" w:lineRule="auto"/>
        <w:jc w:val="center"/>
        <w:rPr>
          <w:rFonts w:ascii="Arial" w:hAnsi="Arial" w:cs="Arial"/>
          <w:b/>
          <w:bCs/>
          <w:sz w:val="22"/>
          <w:szCs w:val="22"/>
        </w:rPr>
      </w:pPr>
      <w:r w:rsidRPr="00AA0B2F">
        <w:rPr>
          <w:rFonts w:ascii="Arial" w:hAnsi="Arial" w:cs="Arial"/>
          <w:b/>
          <w:bCs/>
          <w:sz w:val="22"/>
          <w:szCs w:val="22"/>
        </w:rPr>
        <w:t xml:space="preserve">Module Code: </w:t>
      </w:r>
      <w:r w:rsidRPr="00AA0B2F" w:rsidR="00DF4ACF">
        <w:rPr>
          <w:rFonts w:ascii="Arial" w:hAnsi="Arial" w:cs="Arial"/>
          <w:b/>
          <w:bCs/>
          <w:sz w:val="22"/>
          <w:szCs w:val="22"/>
        </w:rPr>
        <w:t>LCHS</w:t>
      </w:r>
      <w:r w:rsidRPr="00AA0B2F" w:rsidR="00D51EE6">
        <w:rPr>
          <w:rFonts w:ascii="Arial" w:hAnsi="Arial" w:cs="Arial"/>
          <w:b/>
          <w:bCs/>
          <w:sz w:val="22"/>
          <w:szCs w:val="22"/>
        </w:rPr>
        <w:t>4007</w:t>
      </w:r>
      <w:r w:rsidR="0044041A">
        <w:rPr>
          <w:rFonts w:ascii="Arial" w:hAnsi="Arial" w:cs="Arial"/>
          <w:b/>
          <w:bCs/>
          <w:sz w:val="22"/>
          <w:szCs w:val="22"/>
        </w:rPr>
        <w:t>_</w:t>
      </w:r>
      <w:r w:rsidR="005E7A55">
        <w:rPr>
          <w:rFonts w:ascii="Arial" w:hAnsi="Arial" w:cs="Arial"/>
          <w:b/>
          <w:bCs/>
          <w:sz w:val="22"/>
          <w:szCs w:val="22"/>
        </w:rPr>
        <w:t>BIRM</w:t>
      </w:r>
    </w:p>
    <w:p w:rsidRPr="00AA0B2F" w:rsidR="00D51EE6" w:rsidP="00953A02" w:rsidRDefault="00EB0B8E" w14:paraId="11E25657" w14:textId="477E9812">
      <w:pPr>
        <w:spacing w:line="360" w:lineRule="auto"/>
        <w:jc w:val="center"/>
        <w:rPr>
          <w:rFonts w:ascii="Arial" w:hAnsi="Arial" w:cs="Arial"/>
          <w:b/>
          <w:bCs/>
          <w:sz w:val="22"/>
          <w:szCs w:val="22"/>
        </w:rPr>
      </w:pPr>
      <w:r w:rsidRPr="00AA0B2F">
        <w:rPr>
          <w:rFonts w:ascii="Arial" w:hAnsi="Arial" w:cs="Arial"/>
          <w:b/>
          <w:bCs/>
          <w:sz w:val="22"/>
          <w:szCs w:val="22"/>
        </w:rPr>
        <w:t xml:space="preserve">Module: </w:t>
      </w:r>
      <w:r w:rsidRPr="00AA0B2F" w:rsidR="0069520C">
        <w:rPr>
          <w:rFonts w:ascii="Arial" w:hAnsi="Arial" w:cs="Arial"/>
          <w:b/>
          <w:bCs/>
          <w:sz w:val="22"/>
          <w:szCs w:val="22"/>
        </w:rPr>
        <w:t>Digital Skills &amp; Research Method</w:t>
      </w:r>
      <w:r w:rsidRPr="00AA0B2F" w:rsidR="00836BC4">
        <w:rPr>
          <w:rFonts w:ascii="Arial" w:hAnsi="Arial" w:cs="Arial"/>
          <w:b/>
          <w:bCs/>
          <w:sz w:val="22"/>
          <w:szCs w:val="22"/>
        </w:rPr>
        <w:t>s</w:t>
      </w:r>
    </w:p>
    <w:p w:rsidRPr="00AA0B2F" w:rsidR="0069520C" w:rsidP="00953A02" w:rsidRDefault="00EB0B8E" w14:paraId="572B46B8" w14:textId="4F6CFFFB">
      <w:pPr>
        <w:spacing w:line="360" w:lineRule="auto"/>
        <w:jc w:val="center"/>
        <w:rPr>
          <w:rFonts w:ascii="Arial" w:hAnsi="Arial" w:cs="Arial"/>
          <w:b/>
          <w:bCs/>
          <w:sz w:val="22"/>
          <w:szCs w:val="22"/>
        </w:rPr>
      </w:pPr>
      <w:r w:rsidRPr="00AA0B2F">
        <w:rPr>
          <w:rFonts w:ascii="Arial" w:hAnsi="Arial" w:cs="Arial"/>
          <w:b/>
          <w:bCs/>
          <w:sz w:val="22"/>
          <w:szCs w:val="22"/>
        </w:rPr>
        <w:t xml:space="preserve">Lecturer: </w:t>
      </w:r>
      <w:r w:rsidRPr="00AA0B2F" w:rsidR="0069520C">
        <w:rPr>
          <w:rFonts w:ascii="Arial" w:hAnsi="Arial" w:cs="Arial"/>
          <w:b/>
          <w:bCs/>
          <w:sz w:val="22"/>
          <w:szCs w:val="22"/>
        </w:rPr>
        <w:t>Aliyadu Ali</w:t>
      </w:r>
    </w:p>
    <w:p w:rsidRPr="00AA0B2F" w:rsidR="0015520B" w:rsidP="00953A02" w:rsidRDefault="003C17D4" w14:paraId="262F33F7" w14:textId="46CAD17C">
      <w:pPr>
        <w:spacing w:line="360" w:lineRule="auto"/>
        <w:jc w:val="center"/>
        <w:rPr>
          <w:rFonts w:ascii="Arial" w:hAnsi="Arial" w:cs="Arial"/>
          <w:b/>
          <w:bCs/>
          <w:sz w:val="22"/>
          <w:szCs w:val="22"/>
        </w:rPr>
      </w:pPr>
      <w:r w:rsidRPr="00AA0B2F">
        <w:rPr>
          <w:rFonts w:ascii="Arial" w:hAnsi="Arial" w:cs="Arial"/>
          <w:b/>
          <w:bCs/>
          <w:sz w:val="22"/>
          <w:szCs w:val="22"/>
        </w:rPr>
        <w:t>Title</w:t>
      </w:r>
      <w:r w:rsidRPr="00AA0B2F" w:rsidR="005D657C">
        <w:rPr>
          <w:rFonts w:ascii="Arial" w:hAnsi="Arial" w:cs="Arial"/>
          <w:b/>
          <w:bCs/>
          <w:sz w:val="22"/>
          <w:szCs w:val="22"/>
        </w:rPr>
        <w:t>: Component 2 – Research Report</w:t>
      </w:r>
    </w:p>
    <w:p w:rsidRPr="0015520B" w:rsidR="00AA0B2F" w:rsidP="00BA08FC" w:rsidRDefault="00AA0B2F" w14:paraId="425236E6" w14:textId="77777777">
      <w:pPr>
        <w:spacing w:line="360" w:lineRule="auto"/>
        <w:rPr>
          <w:rFonts w:ascii="Arial" w:hAnsi="Arial" w:cs="Arial"/>
          <w:sz w:val="22"/>
          <w:szCs w:val="22"/>
        </w:rPr>
      </w:pPr>
    </w:p>
    <w:p w:rsidR="000168E0" w:rsidP="0015520B" w:rsidRDefault="000168E0" w14:paraId="651574D4" w14:textId="7BE95D13">
      <w:pPr>
        <w:rPr>
          <w:rFonts w:ascii="Arial" w:hAnsi="Arial" w:cs="Arial"/>
          <w:sz w:val="22"/>
          <w:szCs w:val="22"/>
        </w:rPr>
      </w:pPr>
    </w:p>
    <w:p w:rsidR="005176A5" w:rsidP="0015520B" w:rsidRDefault="005176A5" w14:paraId="058C7423" w14:textId="77777777">
      <w:pPr>
        <w:rPr>
          <w:rFonts w:ascii="Arial" w:hAnsi="Arial" w:cs="Arial"/>
          <w:sz w:val="22"/>
          <w:szCs w:val="22"/>
        </w:rPr>
      </w:pPr>
    </w:p>
    <w:p w:rsidR="005176A5" w:rsidP="0015520B" w:rsidRDefault="005176A5" w14:paraId="335368C4" w14:textId="77777777">
      <w:pPr>
        <w:rPr>
          <w:rFonts w:ascii="Arial" w:hAnsi="Arial" w:cs="Arial"/>
          <w:sz w:val="22"/>
          <w:szCs w:val="22"/>
        </w:rPr>
      </w:pPr>
    </w:p>
    <w:p w:rsidR="005176A5" w:rsidP="0015520B" w:rsidRDefault="005176A5" w14:paraId="367BD088" w14:textId="77777777">
      <w:pPr>
        <w:rPr>
          <w:rFonts w:ascii="Arial" w:hAnsi="Arial" w:cs="Arial"/>
          <w:sz w:val="22"/>
          <w:szCs w:val="22"/>
        </w:rPr>
      </w:pPr>
    </w:p>
    <w:p w:rsidR="005176A5" w:rsidP="0015520B" w:rsidRDefault="005176A5" w14:paraId="421BDF4E" w14:textId="77777777">
      <w:pPr>
        <w:rPr>
          <w:rFonts w:ascii="Arial" w:hAnsi="Arial" w:cs="Arial"/>
          <w:sz w:val="22"/>
          <w:szCs w:val="22"/>
        </w:rPr>
      </w:pPr>
    </w:p>
    <w:p w:rsidR="005176A5" w:rsidP="0015520B" w:rsidRDefault="005176A5" w14:paraId="723E5D31" w14:textId="77777777">
      <w:pPr>
        <w:rPr>
          <w:rFonts w:ascii="Arial" w:hAnsi="Arial" w:cs="Arial"/>
          <w:sz w:val="22"/>
          <w:szCs w:val="22"/>
        </w:rPr>
      </w:pPr>
    </w:p>
    <w:p w:rsidR="005176A5" w:rsidP="0015520B" w:rsidRDefault="005176A5" w14:paraId="15AB45ED" w14:textId="77777777">
      <w:pPr>
        <w:rPr>
          <w:rFonts w:ascii="Arial" w:hAnsi="Arial" w:cs="Arial"/>
          <w:sz w:val="22"/>
          <w:szCs w:val="22"/>
        </w:rPr>
      </w:pPr>
    </w:p>
    <w:p w:rsidR="005176A5" w:rsidP="0015520B" w:rsidRDefault="005176A5" w14:paraId="15015827" w14:textId="77777777">
      <w:pPr>
        <w:rPr>
          <w:rFonts w:ascii="Arial" w:hAnsi="Arial" w:cs="Arial"/>
          <w:sz w:val="22"/>
          <w:szCs w:val="22"/>
        </w:rPr>
      </w:pPr>
    </w:p>
    <w:p w:rsidR="005176A5" w:rsidP="0015520B" w:rsidRDefault="005176A5" w14:paraId="58DA1C76" w14:textId="77777777">
      <w:pPr>
        <w:rPr>
          <w:rFonts w:ascii="Arial" w:hAnsi="Arial" w:cs="Arial"/>
          <w:sz w:val="22"/>
          <w:szCs w:val="22"/>
        </w:rPr>
      </w:pPr>
    </w:p>
    <w:p w:rsidR="005176A5" w:rsidP="0015520B" w:rsidRDefault="005176A5" w14:paraId="2D160183" w14:textId="77777777">
      <w:pPr>
        <w:rPr>
          <w:rFonts w:ascii="Arial" w:hAnsi="Arial" w:cs="Arial"/>
          <w:sz w:val="22"/>
          <w:szCs w:val="22"/>
        </w:rPr>
      </w:pPr>
    </w:p>
    <w:p w:rsidR="005176A5" w:rsidP="0015520B" w:rsidRDefault="005176A5" w14:paraId="28FF6A5D" w14:textId="77777777">
      <w:pPr>
        <w:rPr>
          <w:rFonts w:ascii="Arial" w:hAnsi="Arial" w:cs="Arial"/>
          <w:sz w:val="22"/>
          <w:szCs w:val="22"/>
        </w:rPr>
      </w:pPr>
    </w:p>
    <w:p w:rsidR="005176A5" w:rsidP="0015520B" w:rsidRDefault="005176A5" w14:paraId="429C6C2A" w14:textId="77777777">
      <w:pPr>
        <w:rPr>
          <w:rFonts w:ascii="Arial" w:hAnsi="Arial" w:cs="Arial"/>
          <w:sz w:val="22"/>
          <w:szCs w:val="22"/>
        </w:rPr>
      </w:pPr>
    </w:p>
    <w:p w:rsidR="005176A5" w:rsidP="0015520B" w:rsidRDefault="005176A5" w14:paraId="235AE16A" w14:textId="77777777">
      <w:pPr>
        <w:rPr>
          <w:rFonts w:ascii="Arial" w:hAnsi="Arial" w:cs="Arial"/>
          <w:sz w:val="22"/>
          <w:szCs w:val="22"/>
        </w:rPr>
      </w:pPr>
    </w:p>
    <w:p w:rsidR="005176A5" w:rsidP="0015520B" w:rsidRDefault="005176A5" w14:paraId="6DFC0A44" w14:textId="77777777">
      <w:pPr>
        <w:rPr>
          <w:rFonts w:ascii="Arial" w:hAnsi="Arial" w:cs="Arial"/>
          <w:sz w:val="22"/>
          <w:szCs w:val="22"/>
        </w:rPr>
      </w:pPr>
    </w:p>
    <w:p w:rsidR="005176A5" w:rsidP="0015520B" w:rsidRDefault="005176A5" w14:paraId="45A07B72" w14:textId="77777777">
      <w:pPr>
        <w:rPr>
          <w:rFonts w:ascii="Arial" w:hAnsi="Arial" w:cs="Arial"/>
          <w:sz w:val="22"/>
          <w:szCs w:val="22"/>
        </w:rPr>
      </w:pPr>
    </w:p>
    <w:p w:rsidR="005176A5" w:rsidP="0015520B" w:rsidRDefault="005176A5" w14:paraId="50EF78E8" w14:textId="77777777">
      <w:pPr>
        <w:rPr>
          <w:rFonts w:ascii="Arial" w:hAnsi="Arial" w:cs="Arial"/>
          <w:sz w:val="22"/>
          <w:szCs w:val="22"/>
        </w:rPr>
      </w:pPr>
    </w:p>
    <w:p w:rsidR="005176A5" w:rsidP="0015520B" w:rsidRDefault="005176A5" w14:paraId="6C695531" w14:textId="77777777">
      <w:pPr>
        <w:rPr>
          <w:rFonts w:ascii="Arial" w:hAnsi="Arial" w:cs="Arial"/>
          <w:sz w:val="22"/>
          <w:szCs w:val="22"/>
        </w:rPr>
      </w:pPr>
    </w:p>
    <w:p w:rsidR="005176A5" w:rsidP="0015520B" w:rsidRDefault="005176A5" w14:paraId="3F60E1E0" w14:textId="77777777">
      <w:pPr>
        <w:rPr>
          <w:rFonts w:ascii="Arial" w:hAnsi="Arial" w:cs="Arial"/>
          <w:sz w:val="22"/>
          <w:szCs w:val="22"/>
        </w:rPr>
      </w:pPr>
    </w:p>
    <w:p w:rsidR="005176A5" w:rsidP="0015520B" w:rsidRDefault="005176A5" w14:paraId="06FEB7C9" w14:textId="77777777">
      <w:pPr>
        <w:rPr>
          <w:rFonts w:ascii="Arial" w:hAnsi="Arial" w:cs="Arial"/>
          <w:sz w:val="22"/>
          <w:szCs w:val="22"/>
        </w:rPr>
      </w:pPr>
    </w:p>
    <w:p w:rsidR="005176A5" w:rsidP="0015520B" w:rsidRDefault="005176A5" w14:paraId="697FC377" w14:textId="77777777">
      <w:pPr>
        <w:rPr>
          <w:rFonts w:ascii="Arial" w:hAnsi="Arial" w:cs="Arial"/>
          <w:sz w:val="22"/>
          <w:szCs w:val="22"/>
        </w:rPr>
      </w:pPr>
    </w:p>
    <w:p w:rsidR="005176A5" w:rsidP="0015520B" w:rsidRDefault="005176A5" w14:paraId="29002C01" w14:textId="77777777">
      <w:pPr>
        <w:rPr>
          <w:rFonts w:ascii="Arial" w:hAnsi="Arial" w:cs="Arial"/>
          <w:sz w:val="22"/>
          <w:szCs w:val="22"/>
        </w:rPr>
      </w:pPr>
    </w:p>
    <w:p w:rsidR="005176A5" w:rsidP="36DCCF52" w:rsidRDefault="005176A5" w14:paraId="7C07D346" w14:textId="4660E52A">
      <w:pPr>
        <w:pStyle w:val="Normal"/>
        <w:rPr>
          <w:rFonts w:ascii="Arial" w:hAnsi="Arial" w:cs="Arial"/>
          <w:sz w:val="22"/>
          <w:szCs w:val="22"/>
        </w:rPr>
      </w:pPr>
    </w:p>
    <w:p w:rsidR="36DCCF52" w:rsidP="36DCCF52" w:rsidRDefault="36DCCF52" w14:paraId="1EC484CD" w14:textId="3D0C5441">
      <w:pPr>
        <w:pStyle w:val="Normal"/>
        <w:rPr>
          <w:rFonts w:ascii="Arial" w:hAnsi="Arial" w:cs="Arial"/>
          <w:sz w:val="22"/>
          <w:szCs w:val="22"/>
        </w:rPr>
      </w:pPr>
    </w:p>
    <w:p w:rsidR="549548CB" w:rsidP="3F7AEF73" w:rsidRDefault="5FD57854" w14:paraId="6E213C6B" w14:textId="1A58E1E3">
      <w:pPr>
        <w:pStyle w:val="Heading1"/>
        <w:keepNext w:val="0"/>
        <w:keepLines w:val="0"/>
        <w:spacing w:before="322" w:after="322" w:line="360" w:lineRule="auto"/>
        <w:rPr>
          <w:rFonts w:ascii="Arial" w:hAnsi="Arial" w:eastAsia="Arial" w:cs="Arial"/>
          <w:color w:val="auto"/>
          <w:sz w:val="22"/>
          <w:szCs w:val="22"/>
        </w:rPr>
      </w:pPr>
      <w:r w:rsidRPr="3F7AEF73">
        <w:rPr>
          <w:rFonts w:ascii="Arial" w:hAnsi="Arial" w:eastAsia="Arial" w:cs="Arial"/>
          <w:color w:val="auto"/>
          <w:sz w:val="22"/>
          <w:szCs w:val="22"/>
        </w:rPr>
        <w:lastRenderedPageBreak/>
        <w:t>Section 1: Introducing the Research Paper and Topic Development</w:t>
      </w:r>
    </w:p>
    <w:p w:rsidR="549548CB" w:rsidP="3F7AEF73" w:rsidRDefault="5FD57854" w14:paraId="3746F66E" w14:textId="385444BB">
      <w:pPr>
        <w:spacing w:before="240" w:after="240" w:line="360" w:lineRule="auto"/>
        <w:rPr>
          <w:rFonts w:ascii="Arial" w:hAnsi="Arial" w:eastAsia="Arial" w:cs="Arial"/>
          <w:sz w:val="22"/>
          <w:szCs w:val="22"/>
        </w:rPr>
      </w:pPr>
      <w:r w:rsidRPr="3F7AEF73">
        <w:rPr>
          <w:rFonts w:ascii="Arial" w:hAnsi="Arial" w:eastAsia="Arial" w:cs="Arial"/>
          <w:sz w:val="22"/>
          <w:szCs w:val="22"/>
        </w:rPr>
        <w:t>The title of the article is "She didn't know how to go back": School attendance problems in the context of the COVID-19 pandemic—A multiple stakeholder qualitative study with parents and professionals.</w:t>
      </w:r>
    </w:p>
    <w:p w:rsidR="549548CB" w:rsidP="3F7AEF73" w:rsidRDefault="5FD57854" w14:paraId="47DA1519" w14:textId="5F246C1F">
      <w:pPr>
        <w:spacing w:before="240" w:after="240" w:line="360" w:lineRule="auto"/>
        <w:rPr>
          <w:rFonts w:ascii="Arial" w:hAnsi="Arial" w:eastAsia="Arial" w:cs="Arial"/>
          <w:sz w:val="22"/>
          <w:szCs w:val="22"/>
        </w:rPr>
      </w:pPr>
      <w:r w:rsidRPr="3F7AEF73">
        <w:rPr>
          <w:rFonts w:ascii="Arial" w:hAnsi="Arial" w:eastAsia="Arial" w:cs="Arial"/>
          <w:sz w:val="22"/>
          <w:szCs w:val="22"/>
        </w:rPr>
        <w:t>The authors of this article are Brontë McDonald, Kathryn J. Lester, and Daniel Michelson.</w:t>
      </w:r>
    </w:p>
    <w:p w:rsidR="549548CB" w:rsidP="3F7AEF73" w:rsidRDefault="5FD57854" w14:paraId="45A12BF7" w14:textId="03C9EB3E">
      <w:pPr>
        <w:spacing w:before="240" w:after="240" w:line="360" w:lineRule="auto"/>
        <w:rPr>
          <w:rFonts w:ascii="Arial" w:hAnsi="Arial" w:eastAsia="Arial" w:cs="Arial"/>
          <w:sz w:val="22"/>
          <w:szCs w:val="22"/>
        </w:rPr>
      </w:pPr>
      <w:r w:rsidRPr="3F7AEF73">
        <w:rPr>
          <w:rFonts w:ascii="Arial" w:hAnsi="Arial" w:eastAsia="Arial" w:cs="Arial"/>
          <w:sz w:val="22"/>
          <w:szCs w:val="22"/>
        </w:rPr>
        <w:t>This article was published on 21 October 2022.</w:t>
      </w:r>
    </w:p>
    <w:p w:rsidR="549548CB" w:rsidP="3F7AEF73" w:rsidRDefault="5FD57854" w14:paraId="12ECA4A0" w14:textId="71DF47E6">
      <w:pPr>
        <w:spacing w:before="240" w:after="240" w:line="360" w:lineRule="auto"/>
        <w:rPr>
          <w:rFonts w:ascii="Arial" w:hAnsi="Arial" w:eastAsia="Arial" w:cs="Arial"/>
          <w:sz w:val="22"/>
          <w:szCs w:val="22"/>
        </w:rPr>
      </w:pPr>
      <w:r w:rsidRPr="3F7AEF73">
        <w:rPr>
          <w:rFonts w:ascii="Arial" w:hAnsi="Arial" w:eastAsia="Arial" w:cs="Arial"/>
          <w:sz w:val="22"/>
          <w:szCs w:val="22"/>
        </w:rPr>
        <w:t>The article explores how school closures during the COVID-19 pandemic resulted in an increase in unauthorised absences. The main issue discussed in the paper is how poor school attendance can affect a child's ability to gain academic qualifications and secure future employment. It also examines how the pandemic affected families with children who have special educational needs (SEN) and mental health difficulties. In addition, the article discusses the risk of students dropping out of school. These issues can worsen mental health and cause significant distress.</w:t>
      </w:r>
    </w:p>
    <w:p w:rsidR="549548CB" w:rsidP="3F7AEF73" w:rsidRDefault="5FD57854" w14:paraId="4C531D2D" w14:textId="6CC2F4E4">
      <w:pPr>
        <w:spacing w:before="240" w:after="240" w:line="360" w:lineRule="auto"/>
      </w:pPr>
      <w:r w:rsidRPr="3F7AEF73">
        <w:rPr>
          <w:rFonts w:ascii="Arial" w:hAnsi="Arial" w:eastAsia="Arial" w:cs="Arial"/>
          <w:sz w:val="22"/>
          <w:szCs w:val="22"/>
        </w:rPr>
        <w:t>This research focuses on parents and professionals</w:t>
      </w:r>
      <w:r w:rsidRPr="3F7AEF73" w:rsidR="5AB1F9CE">
        <w:rPr>
          <w:rFonts w:ascii="Arial" w:hAnsi="Arial" w:eastAsia="Arial" w:cs="Arial"/>
          <w:sz w:val="22"/>
          <w:szCs w:val="22"/>
        </w:rPr>
        <w:t xml:space="preserve"> of children who have had poor attendance returning to school after the lockdown.</w:t>
      </w:r>
    </w:p>
    <w:p w:rsidR="549548CB" w:rsidP="3F7AEF73" w:rsidRDefault="5FD57854" w14:paraId="200360E9" w14:textId="3FCA8A8C">
      <w:pPr>
        <w:spacing w:before="240" w:after="240" w:line="360" w:lineRule="auto"/>
        <w:rPr>
          <w:rFonts w:ascii="Arial" w:hAnsi="Arial" w:eastAsia="Arial" w:cs="Arial"/>
          <w:sz w:val="22"/>
          <w:szCs w:val="22"/>
        </w:rPr>
      </w:pPr>
      <w:r w:rsidRPr="3FCDB645">
        <w:rPr>
          <w:rFonts w:ascii="Arial" w:hAnsi="Arial" w:eastAsia="Arial" w:cs="Arial"/>
          <w:sz w:val="22"/>
          <w:szCs w:val="22"/>
        </w:rPr>
        <w:t>This topic is very important to health and social care in the UK because many children affected by school closures during the COVID-19 pandemic had special educational needs or pre-existing anxiety. During the pandemic, there was limited support available for families experiencing mental health difficulties.</w:t>
      </w:r>
      <w:r w:rsidRPr="3FCDB645" w:rsidR="15652798">
        <w:rPr>
          <w:rFonts w:ascii="Arial" w:hAnsi="Arial" w:eastAsia="Arial" w:cs="Arial"/>
          <w:sz w:val="22"/>
          <w:szCs w:val="22"/>
        </w:rPr>
        <w:t xml:space="preserve"> Attending school regularly is very important for </w:t>
      </w:r>
      <w:r w:rsidRPr="3FCDB645" w:rsidR="06AFFB70">
        <w:rPr>
          <w:rFonts w:ascii="Arial" w:hAnsi="Arial" w:eastAsia="Arial" w:cs="Arial"/>
          <w:sz w:val="22"/>
          <w:szCs w:val="22"/>
        </w:rPr>
        <w:t>a child's</w:t>
      </w:r>
      <w:r w:rsidRPr="3FCDB645">
        <w:rPr>
          <w:rFonts w:ascii="Arial" w:hAnsi="Arial" w:eastAsia="Arial" w:cs="Arial"/>
          <w:sz w:val="22"/>
          <w:szCs w:val="22"/>
        </w:rPr>
        <w:t xml:space="preserve"> learning, wellbeing, and social development. Children who are absent from school for long periods may experience poor educational outcomes, mental health problems, and social isolation. These issues can have a significant impact later in life if they are not addressed early.</w:t>
      </w:r>
      <w:r w:rsidRPr="3FCDB645" w:rsidR="28CC2013">
        <w:rPr>
          <w:rFonts w:ascii="Arial" w:hAnsi="Arial" w:eastAsia="Arial" w:cs="Arial"/>
          <w:sz w:val="22"/>
          <w:szCs w:val="22"/>
        </w:rPr>
        <w:t xml:space="preserve"> </w:t>
      </w:r>
    </w:p>
    <w:p w:rsidR="549548CB" w:rsidP="3F7AEF73" w:rsidRDefault="5FD57854" w14:paraId="64F765B6" w14:textId="1B763C1F">
      <w:pPr>
        <w:pStyle w:val="Heading1"/>
        <w:keepNext w:val="0"/>
        <w:keepLines w:val="0"/>
        <w:spacing w:before="322" w:after="322" w:line="360" w:lineRule="auto"/>
        <w:rPr>
          <w:rFonts w:ascii="Arial" w:hAnsi="Arial" w:eastAsia="Arial" w:cs="Arial"/>
          <w:color w:val="auto"/>
          <w:sz w:val="22"/>
          <w:szCs w:val="22"/>
        </w:rPr>
      </w:pPr>
      <w:r w:rsidRPr="3F7AEF73">
        <w:rPr>
          <w:rFonts w:ascii="Arial" w:hAnsi="Arial" w:eastAsia="Arial" w:cs="Arial"/>
          <w:color w:val="auto"/>
          <w:sz w:val="22"/>
          <w:szCs w:val="22"/>
        </w:rPr>
        <w:t>Section 2: Understanding the Purpose and Research Question</w:t>
      </w:r>
    </w:p>
    <w:p w:rsidR="549548CB" w:rsidP="231707A6" w:rsidRDefault="5FD57854" w14:paraId="473669F8" w14:textId="4D99D0A2">
      <w:pPr>
        <w:spacing w:before="240" w:after="240" w:line="360" w:lineRule="auto"/>
        <w:rPr>
          <w:rFonts w:ascii="Arial" w:hAnsi="Arial" w:eastAsia="Arial" w:cs="Arial"/>
          <w:sz w:val="22"/>
          <w:szCs w:val="22"/>
        </w:rPr>
      </w:pPr>
      <w:r w:rsidRPr="231707A6">
        <w:rPr>
          <w:rFonts w:ascii="Arial" w:hAnsi="Arial" w:eastAsia="Arial" w:cs="Arial"/>
          <w:sz w:val="22"/>
          <w:szCs w:val="22"/>
        </w:rPr>
        <w:t xml:space="preserve">The main purpose of this </w:t>
      </w:r>
      <w:r w:rsidRPr="231707A6" w:rsidR="31934709">
        <w:rPr>
          <w:rFonts w:ascii="Arial" w:hAnsi="Arial" w:eastAsia="Arial" w:cs="Arial"/>
          <w:sz w:val="22"/>
          <w:szCs w:val="22"/>
        </w:rPr>
        <w:t>research is</w:t>
      </w:r>
      <w:r w:rsidRPr="231707A6">
        <w:rPr>
          <w:rFonts w:ascii="Arial" w:hAnsi="Arial" w:eastAsia="Arial" w:cs="Arial"/>
          <w:sz w:val="22"/>
          <w:szCs w:val="22"/>
        </w:rPr>
        <w:t xml:space="preserve"> to understand</w:t>
      </w:r>
      <w:r w:rsidRPr="231707A6" w:rsidR="61F7827A">
        <w:rPr>
          <w:rFonts w:ascii="Arial" w:hAnsi="Arial" w:eastAsia="Arial" w:cs="Arial"/>
          <w:sz w:val="22"/>
          <w:szCs w:val="22"/>
        </w:rPr>
        <w:t xml:space="preserve"> how it had become difficult for primary school children to attend school after </w:t>
      </w:r>
      <w:r w:rsidRPr="231707A6">
        <w:rPr>
          <w:rFonts w:ascii="Arial" w:hAnsi="Arial" w:eastAsia="Arial" w:cs="Arial"/>
          <w:sz w:val="22"/>
          <w:szCs w:val="22"/>
        </w:rPr>
        <w:t>COVID-19 pandemic. The researchers wanted to understand school attendance problems from the perspectives of parents and professionals. They also aimed to identify ways to support children in improving their school</w:t>
      </w:r>
      <w:r w:rsidRPr="231707A6" w:rsidR="24D9788B">
        <w:rPr>
          <w:rFonts w:ascii="Arial" w:hAnsi="Arial" w:eastAsia="Arial" w:cs="Arial"/>
          <w:sz w:val="22"/>
          <w:szCs w:val="22"/>
        </w:rPr>
        <w:t xml:space="preserve"> attendance. This</w:t>
      </w:r>
      <w:r w:rsidRPr="231707A6">
        <w:rPr>
          <w:rFonts w:ascii="Arial" w:hAnsi="Arial" w:eastAsia="Arial" w:cs="Arial"/>
          <w:sz w:val="22"/>
          <w:szCs w:val="22"/>
        </w:rPr>
        <w:t xml:space="preserve"> was achieved by exploring the experiences of different stakeholders. The study examined factors affecting attendance, including anxiety, changes to school routines, and </w:t>
      </w:r>
      <w:r w:rsidRPr="231707A6">
        <w:rPr>
          <w:rFonts w:ascii="Arial" w:hAnsi="Arial" w:eastAsia="Arial" w:cs="Arial"/>
          <w:sz w:val="22"/>
          <w:szCs w:val="22"/>
        </w:rPr>
        <w:lastRenderedPageBreak/>
        <w:t>communication between schools and families, to help develop better support and early intervention strategies.</w:t>
      </w:r>
    </w:p>
    <w:p w:rsidR="549548CB" w:rsidP="3F7AEF73" w:rsidRDefault="5FD57854" w14:paraId="1B9543C6" w14:textId="7F0177F7">
      <w:pPr>
        <w:pStyle w:val="Heading1"/>
        <w:keepNext w:val="0"/>
        <w:keepLines w:val="0"/>
        <w:spacing w:before="322" w:after="322" w:line="360" w:lineRule="auto"/>
        <w:rPr>
          <w:rFonts w:ascii="Arial" w:hAnsi="Arial" w:eastAsia="Arial" w:cs="Arial"/>
          <w:color w:val="auto"/>
          <w:sz w:val="22"/>
          <w:szCs w:val="22"/>
        </w:rPr>
      </w:pPr>
      <w:r w:rsidRPr="3F7AEF73">
        <w:rPr>
          <w:rFonts w:ascii="Arial" w:hAnsi="Arial" w:eastAsia="Arial" w:cs="Arial"/>
          <w:color w:val="auto"/>
          <w:sz w:val="22"/>
          <w:szCs w:val="22"/>
        </w:rPr>
        <w:t>Section 3: Understanding the Research Methods</w:t>
      </w:r>
    </w:p>
    <w:p w:rsidR="549548CB" w:rsidP="3F7AEF73" w:rsidRDefault="5FD57854" w14:paraId="52376A4D" w14:textId="2818F166">
      <w:pPr>
        <w:spacing w:before="240" w:after="240" w:line="360" w:lineRule="auto"/>
        <w:rPr>
          <w:rFonts w:ascii="Arial" w:hAnsi="Arial" w:eastAsia="Arial" w:cs="Arial"/>
          <w:sz w:val="22"/>
          <w:szCs w:val="22"/>
        </w:rPr>
      </w:pPr>
      <w:r w:rsidRPr="3F7AEF73">
        <w:rPr>
          <w:rFonts w:ascii="Arial" w:hAnsi="Arial" w:eastAsia="Arial" w:cs="Arial"/>
          <w:sz w:val="22"/>
          <w:szCs w:val="22"/>
        </w:rPr>
        <w:t>Research methods are the different ways in which researchers collect and analyse data to answer research questions. The method chosen depends on the purpose of the research and the type of data required.</w:t>
      </w:r>
    </w:p>
    <w:p w:rsidR="549548CB" w:rsidP="3F7AEF73" w:rsidRDefault="5FD57854" w14:paraId="4EE13E4D" w14:textId="442FDF64">
      <w:pPr>
        <w:spacing w:before="240" w:after="240" w:line="360" w:lineRule="auto"/>
        <w:rPr>
          <w:rFonts w:ascii="Arial" w:hAnsi="Arial" w:eastAsia="Arial" w:cs="Arial"/>
          <w:sz w:val="22"/>
          <w:szCs w:val="22"/>
        </w:rPr>
      </w:pPr>
      <w:r w:rsidRPr="3F7AEF73">
        <w:rPr>
          <w:rFonts w:ascii="Arial" w:hAnsi="Arial" w:eastAsia="Arial" w:cs="Arial"/>
          <w:sz w:val="22"/>
          <w:szCs w:val="22"/>
        </w:rPr>
        <w:t>There are three main research methods:</w:t>
      </w:r>
    </w:p>
    <w:p w:rsidR="549548CB" w:rsidP="3F7AEF73" w:rsidRDefault="5FD57854" w14:paraId="7DB3FD51" w14:textId="5971F973">
      <w:pPr>
        <w:spacing w:before="240" w:after="240" w:line="360" w:lineRule="auto"/>
        <w:rPr>
          <w:rFonts w:ascii="Arial" w:hAnsi="Arial" w:eastAsia="Arial" w:cs="Arial"/>
          <w:sz w:val="22"/>
          <w:szCs w:val="22"/>
        </w:rPr>
      </w:pPr>
      <w:r w:rsidRPr="3F7AEF73">
        <w:rPr>
          <w:rFonts w:ascii="Arial" w:hAnsi="Arial" w:eastAsia="Arial" w:cs="Arial"/>
          <w:sz w:val="22"/>
          <w:szCs w:val="22"/>
        </w:rPr>
        <w:t>Quantitative – This research method is based on collecting numerical and statistical data. It commonly uses surveys, experiments, and existing datasets (Apuke, 2017).</w:t>
      </w:r>
    </w:p>
    <w:p w:rsidR="549548CB" w:rsidP="3F7AEF73" w:rsidRDefault="5FD57854" w14:paraId="1B357719" w14:textId="15FCDD9C">
      <w:pPr>
        <w:spacing w:before="240" w:after="240" w:line="360" w:lineRule="auto"/>
        <w:rPr>
          <w:rFonts w:ascii="Arial" w:hAnsi="Arial" w:eastAsia="Arial" w:cs="Arial"/>
          <w:sz w:val="22"/>
          <w:szCs w:val="22"/>
        </w:rPr>
      </w:pPr>
      <w:r w:rsidRPr="3F7AEF73">
        <w:rPr>
          <w:rFonts w:ascii="Arial" w:hAnsi="Arial" w:eastAsia="Arial" w:cs="Arial"/>
          <w:sz w:val="22"/>
          <w:szCs w:val="22"/>
        </w:rPr>
        <w:t>Qualitative – This type of research focuses on non-numerical data. It is carried out through interviews, observations, real-life experiences, and opinions (Tenny, S., Brannan, J., &amp; Brannan, G., 2022).</w:t>
      </w:r>
    </w:p>
    <w:p w:rsidR="549548CB" w:rsidP="231707A6" w:rsidRDefault="5FD57854" w14:paraId="2011AC16" w14:textId="4E7541FF">
      <w:pPr>
        <w:spacing w:before="240" w:after="240" w:line="360" w:lineRule="auto"/>
        <w:rPr>
          <w:rFonts w:ascii="Arial" w:hAnsi="Arial" w:eastAsia="Arial" w:cs="Arial"/>
          <w:sz w:val="22"/>
          <w:szCs w:val="22"/>
        </w:rPr>
      </w:pPr>
      <w:r w:rsidRPr="231707A6">
        <w:rPr>
          <w:rFonts w:ascii="Arial" w:hAnsi="Arial" w:eastAsia="Arial" w:cs="Arial"/>
          <w:sz w:val="22"/>
          <w:szCs w:val="22"/>
        </w:rPr>
        <w:t xml:space="preserve">Mixed methods – This research method </w:t>
      </w:r>
      <w:r w:rsidRPr="231707A6" w:rsidR="2DFC8B79">
        <w:rPr>
          <w:rFonts w:ascii="Arial" w:hAnsi="Arial" w:eastAsia="Arial" w:cs="Arial"/>
          <w:sz w:val="22"/>
          <w:szCs w:val="22"/>
        </w:rPr>
        <w:t xml:space="preserve">includes </w:t>
      </w:r>
      <w:r w:rsidRPr="231707A6">
        <w:rPr>
          <w:rFonts w:ascii="Arial" w:hAnsi="Arial" w:eastAsia="Arial" w:cs="Arial"/>
          <w:sz w:val="22"/>
          <w:szCs w:val="22"/>
        </w:rPr>
        <w:t xml:space="preserve">quantitative and qualitative </w:t>
      </w:r>
      <w:r w:rsidRPr="231707A6" w:rsidR="13C9569C">
        <w:rPr>
          <w:rFonts w:ascii="Arial" w:hAnsi="Arial" w:eastAsia="Arial" w:cs="Arial"/>
          <w:sz w:val="22"/>
          <w:szCs w:val="22"/>
        </w:rPr>
        <w:t>method</w:t>
      </w:r>
      <w:r w:rsidRPr="231707A6">
        <w:rPr>
          <w:rFonts w:ascii="Arial" w:hAnsi="Arial" w:eastAsia="Arial" w:cs="Arial"/>
          <w:sz w:val="22"/>
          <w:szCs w:val="22"/>
        </w:rPr>
        <w:t>, providing a more complete understanding of the research topic (McLeod, S., 2024).</w:t>
      </w:r>
    </w:p>
    <w:p w:rsidR="549548CB" w:rsidP="3F7AEF73" w:rsidRDefault="5FD57854" w14:paraId="7B915BE0" w14:textId="3D3DA4E1">
      <w:pPr>
        <w:spacing w:before="240" w:after="240" w:line="360" w:lineRule="auto"/>
        <w:rPr>
          <w:rFonts w:ascii="Arial" w:hAnsi="Arial" w:eastAsia="Arial" w:cs="Arial"/>
          <w:sz w:val="22"/>
          <w:szCs w:val="22"/>
        </w:rPr>
      </w:pPr>
      <w:r w:rsidRPr="3F7AEF73">
        <w:rPr>
          <w:rFonts w:ascii="Arial" w:hAnsi="Arial" w:eastAsia="Arial" w:cs="Arial"/>
          <w:sz w:val="22"/>
          <w:szCs w:val="22"/>
        </w:rPr>
        <w:t>The research article "She didn't know how to go back": School attendance problems in the context of the COVID-19 pandemic—A multiple stakeholder qualitative study with parents and professionals used a qualitative research method. The researchers wanted to gain a deeper understanding of the reasons behind poor school attendance rather than simply collecting statistical information. Therefore, it was important to gather the experiences of parents and professionals to understand how children could be better supported.</w:t>
      </w:r>
    </w:p>
    <w:p w:rsidR="549548CB" w:rsidP="231707A6" w:rsidRDefault="5FD57854" w14:paraId="4194A0A2" w14:textId="23209E4A">
      <w:pPr>
        <w:spacing w:before="240" w:after="240" w:line="360" w:lineRule="auto"/>
        <w:rPr>
          <w:rFonts w:ascii="Arial" w:hAnsi="Arial" w:eastAsia="Arial" w:cs="Arial"/>
          <w:sz w:val="22"/>
          <w:szCs w:val="22"/>
        </w:rPr>
      </w:pPr>
      <w:r w:rsidRPr="231707A6">
        <w:rPr>
          <w:rFonts w:ascii="Arial" w:hAnsi="Arial" w:eastAsia="Arial" w:cs="Arial"/>
          <w:sz w:val="22"/>
          <w:szCs w:val="22"/>
        </w:rPr>
        <w:t xml:space="preserve">Primary </w:t>
      </w:r>
      <w:r w:rsidRPr="231707A6" w:rsidR="77A3F301">
        <w:rPr>
          <w:rFonts w:ascii="Arial" w:hAnsi="Arial" w:eastAsia="Arial" w:cs="Arial"/>
          <w:sz w:val="22"/>
          <w:szCs w:val="22"/>
        </w:rPr>
        <w:t xml:space="preserve">data this is research that has been </w:t>
      </w:r>
      <w:r w:rsidRPr="231707A6">
        <w:rPr>
          <w:rFonts w:ascii="Arial" w:hAnsi="Arial" w:eastAsia="Arial" w:cs="Arial"/>
          <w:sz w:val="22"/>
          <w:szCs w:val="22"/>
        </w:rPr>
        <w:t xml:space="preserve">collected directly by the researchers for a specific study. In contrast, secondary data is </w:t>
      </w:r>
      <w:r w:rsidRPr="231707A6" w:rsidR="64CA635A">
        <w:rPr>
          <w:rFonts w:ascii="Arial" w:hAnsi="Arial" w:eastAsia="Arial" w:cs="Arial"/>
          <w:sz w:val="22"/>
          <w:szCs w:val="22"/>
        </w:rPr>
        <w:t xml:space="preserve">research </w:t>
      </w:r>
      <w:r w:rsidRPr="231707A6">
        <w:rPr>
          <w:rFonts w:ascii="Arial" w:hAnsi="Arial" w:eastAsia="Arial" w:cs="Arial"/>
          <w:sz w:val="22"/>
          <w:szCs w:val="22"/>
        </w:rPr>
        <w:t>that has already been collected and published by other researchers.</w:t>
      </w:r>
    </w:p>
    <w:p w:rsidR="549548CB" w:rsidP="3F7AEF73" w:rsidRDefault="5FD57854" w14:paraId="128BDAFA" w14:textId="42FA4F8B">
      <w:pPr>
        <w:spacing w:before="240" w:after="240" w:line="360" w:lineRule="auto"/>
        <w:rPr>
          <w:rFonts w:ascii="Arial" w:hAnsi="Arial" w:eastAsia="Arial" w:cs="Arial"/>
          <w:sz w:val="22"/>
          <w:szCs w:val="22"/>
        </w:rPr>
      </w:pPr>
      <w:r w:rsidRPr="3F7AEF73">
        <w:rPr>
          <w:rFonts w:ascii="Arial" w:hAnsi="Arial" w:eastAsia="Arial" w:cs="Arial"/>
          <w:sz w:val="22"/>
          <w:szCs w:val="22"/>
        </w:rPr>
        <w:t>For this article, primary data was collected, meaning the information came directly from people with personal experience. The participants included parents of children with poor school attendance and professionals working in education and mental health services. By speaking directly to these participants, the researchers gathered original information that was highly relevant to the research question.</w:t>
      </w:r>
    </w:p>
    <w:p w:rsidR="549548CB" w:rsidP="231707A6" w:rsidRDefault="5FD57854" w14:paraId="7EE67334" w14:textId="71684F43">
      <w:pPr>
        <w:spacing w:before="240" w:after="240" w:line="360" w:lineRule="auto"/>
        <w:rPr>
          <w:rFonts w:ascii="Arial" w:hAnsi="Arial" w:eastAsia="Arial" w:cs="Arial"/>
          <w:sz w:val="22"/>
          <w:szCs w:val="22"/>
        </w:rPr>
      </w:pPr>
      <w:r w:rsidRPr="231707A6">
        <w:rPr>
          <w:rFonts w:ascii="Arial" w:hAnsi="Arial" w:eastAsia="Arial" w:cs="Arial"/>
          <w:sz w:val="22"/>
          <w:szCs w:val="22"/>
        </w:rPr>
        <w:t xml:space="preserve">There is a significant difference between primary and secondary data. Secondary data </w:t>
      </w:r>
      <w:r w:rsidRPr="231707A6" w:rsidR="024D5929">
        <w:rPr>
          <w:rFonts w:ascii="Arial" w:hAnsi="Arial" w:eastAsia="Arial" w:cs="Arial"/>
          <w:sz w:val="22"/>
          <w:szCs w:val="22"/>
        </w:rPr>
        <w:t xml:space="preserve">has details of research that </w:t>
      </w:r>
      <w:r w:rsidRPr="231707A6">
        <w:rPr>
          <w:rFonts w:ascii="Arial" w:hAnsi="Arial" w:eastAsia="Arial" w:cs="Arial"/>
          <w:sz w:val="22"/>
          <w:szCs w:val="22"/>
        </w:rPr>
        <w:t xml:space="preserve">has already been collected by others, such as government reports, </w:t>
      </w:r>
      <w:r w:rsidRPr="231707A6">
        <w:rPr>
          <w:rFonts w:ascii="Arial" w:hAnsi="Arial" w:eastAsia="Arial" w:cs="Arial"/>
          <w:sz w:val="22"/>
          <w:szCs w:val="22"/>
        </w:rPr>
        <w:lastRenderedPageBreak/>
        <w:t>school records, published research articles, and national statistics. Researchers often use secondary data to provide background information or compare their findings with previous studies. Although this article referred to existing research on school attendance and the impact of COVID-19, its main findings were based on primary data.</w:t>
      </w:r>
    </w:p>
    <w:p w:rsidR="549548CB" w:rsidP="231707A6" w:rsidRDefault="5FD57854" w14:paraId="4927C2D0" w14:textId="29633980">
      <w:pPr>
        <w:spacing w:before="240" w:after="240" w:line="360" w:lineRule="auto"/>
        <w:rPr>
          <w:rFonts w:ascii="Arial" w:hAnsi="Arial" w:eastAsia="Arial" w:cs="Arial"/>
          <w:sz w:val="22"/>
          <w:szCs w:val="22"/>
        </w:rPr>
      </w:pPr>
      <w:r w:rsidRPr="231707A6">
        <w:rPr>
          <w:rFonts w:ascii="Arial" w:hAnsi="Arial" w:eastAsia="Arial" w:cs="Arial"/>
          <w:sz w:val="22"/>
          <w:szCs w:val="22"/>
        </w:rPr>
        <w:t xml:space="preserve">The main method of data collection used in this research was interviews. The interviews were semi-structured, meaning the researchers had a list of prepared questions while also allowing participants to speak openly about their experiences. The interviewer could ask additional questions when participants raised important or interesting points, allowing the conversation to develop naturally. </w:t>
      </w:r>
      <w:r w:rsidRPr="231707A6" w:rsidR="3400079D">
        <w:rPr>
          <w:rFonts w:ascii="Arial" w:hAnsi="Arial" w:eastAsia="Arial" w:cs="Arial"/>
          <w:sz w:val="22"/>
          <w:szCs w:val="22"/>
        </w:rPr>
        <w:t>Guided</w:t>
      </w:r>
      <w:r w:rsidRPr="231707A6">
        <w:rPr>
          <w:rFonts w:ascii="Arial" w:hAnsi="Arial" w:eastAsia="Arial" w:cs="Arial"/>
          <w:sz w:val="22"/>
          <w:szCs w:val="22"/>
        </w:rPr>
        <w:t xml:space="preserve"> interviews</w:t>
      </w:r>
      <w:r w:rsidRPr="231707A6" w:rsidR="4FDADEDF">
        <w:rPr>
          <w:rFonts w:ascii="Arial" w:hAnsi="Arial" w:eastAsia="Arial" w:cs="Arial"/>
          <w:sz w:val="22"/>
          <w:szCs w:val="22"/>
        </w:rPr>
        <w:t>, these</w:t>
      </w:r>
      <w:r w:rsidRPr="231707A6">
        <w:rPr>
          <w:rFonts w:ascii="Arial" w:hAnsi="Arial" w:eastAsia="Arial" w:cs="Arial"/>
          <w:sz w:val="22"/>
          <w:szCs w:val="22"/>
        </w:rPr>
        <w:t xml:space="preserve"> </w:t>
      </w:r>
      <w:r w:rsidRPr="231707A6" w:rsidR="25EB63FD">
        <w:rPr>
          <w:rFonts w:ascii="Arial" w:hAnsi="Arial" w:eastAsia="Arial" w:cs="Arial"/>
          <w:sz w:val="22"/>
          <w:szCs w:val="22"/>
        </w:rPr>
        <w:t>are</w:t>
      </w:r>
      <w:r w:rsidRPr="231707A6" w:rsidR="2B444F84">
        <w:rPr>
          <w:rFonts w:ascii="Arial" w:hAnsi="Arial" w:eastAsia="Arial" w:cs="Arial"/>
          <w:sz w:val="22"/>
          <w:szCs w:val="22"/>
        </w:rPr>
        <w:t xml:space="preserve"> </w:t>
      </w:r>
      <w:r w:rsidRPr="231707A6">
        <w:rPr>
          <w:rFonts w:ascii="Arial" w:hAnsi="Arial" w:eastAsia="Arial" w:cs="Arial"/>
          <w:sz w:val="22"/>
          <w:szCs w:val="22"/>
        </w:rPr>
        <w:t xml:space="preserve">commonly used in qualitative research </w:t>
      </w:r>
      <w:r w:rsidRPr="231707A6" w:rsidR="2B4BFBDB">
        <w:rPr>
          <w:rFonts w:ascii="Arial" w:hAnsi="Arial" w:eastAsia="Arial" w:cs="Arial"/>
          <w:sz w:val="22"/>
          <w:szCs w:val="22"/>
        </w:rPr>
        <w:t xml:space="preserve">as </w:t>
      </w:r>
      <w:r w:rsidRPr="231707A6">
        <w:rPr>
          <w:rFonts w:ascii="Arial" w:hAnsi="Arial" w:eastAsia="Arial" w:cs="Arial"/>
          <w:sz w:val="22"/>
          <w:szCs w:val="22"/>
        </w:rPr>
        <w:t>they provide detailed responses and give participants the opportunity to discuss issues that are important to them.</w:t>
      </w:r>
    </w:p>
    <w:p w:rsidR="549548CB" w:rsidP="3F7AEF73" w:rsidRDefault="5FD57854" w14:paraId="16FA9288" w14:textId="442C219C">
      <w:pPr>
        <w:spacing w:before="240" w:after="240" w:line="360" w:lineRule="auto"/>
        <w:rPr>
          <w:rFonts w:ascii="Arial" w:hAnsi="Arial" w:eastAsia="Arial" w:cs="Arial"/>
          <w:sz w:val="22"/>
          <w:szCs w:val="22"/>
        </w:rPr>
      </w:pPr>
      <w:r w:rsidRPr="3F7AEF73">
        <w:rPr>
          <w:rFonts w:ascii="Arial" w:hAnsi="Arial" w:eastAsia="Arial" w:cs="Arial"/>
          <w:sz w:val="22"/>
          <w:szCs w:val="22"/>
        </w:rPr>
        <w:t>The interviews showed how the COVID-19 pandemic affected children's school attendance and the challenges families faced when schools reopened. Parents discussed personal experiences, including increased anxiety, worries about returning to school, and changes to daily routines. Professionals shared their experiences of supporting children and families during this period and explained the challenges faced by schools and support services. Including both parents and professionals gave the researchers different perspectives on the same issue, making the findings more balanced.</w:t>
      </w:r>
    </w:p>
    <w:p w:rsidR="549548CB" w:rsidP="3F7AEF73" w:rsidRDefault="5FD57854" w14:paraId="00E1A53B" w14:textId="1C4485BB">
      <w:pPr>
        <w:spacing w:before="240" w:after="240" w:line="360" w:lineRule="auto"/>
        <w:rPr>
          <w:rFonts w:ascii="Arial" w:hAnsi="Arial" w:eastAsia="Arial" w:cs="Arial"/>
          <w:sz w:val="22"/>
          <w:szCs w:val="22"/>
        </w:rPr>
      </w:pPr>
      <w:r w:rsidRPr="3F7AEF73">
        <w:rPr>
          <w:rFonts w:ascii="Arial" w:hAnsi="Arial" w:eastAsia="Arial" w:cs="Arial"/>
          <w:sz w:val="22"/>
          <w:szCs w:val="22"/>
        </w:rPr>
        <w:t>Once all the interviews had been completed, the researchers analysed the data using thematic analysis. This is a common method in qualitative research used to identify patterns and recurring ideas within the data (Ahmed, S. K., Mohammed, R. A., Nashwan, A. J., Ibrahim, R. H., Abdalla, A. Q., Ameen, B. M. M., &amp; Khidhir, R. M., 2025).</w:t>
      </w:r>
    </w:p>
    <w:p w:rsidR="549548CB" w:rsidP="3F7AEF73" w:rsidRDefault="5FD57854" w14:paraId="4A81FD12" w14:textId="45603D96">
      <w:pPr>
        <w:spacing w:before="240" w:after="240" w:line="360" w:lineRule="auto"/>
        <w:rPr>
          <w:rFonts w:ascii="Arial" w:hAnsi="Arial" w:eastAsia="Arial" w:cs="Arial"/>
          <w:sz w:val="22"/>
          <w:szCs w:val="22"/>
        </w:rPr>
      </w:pPr>
      <w:r w:rsidRPr="3F7AEF73">
        <w:rPr>
          <w:rFonts w:ascii="Arial" w:hAnsi="Arial" w:eastAsia="Arial" w:cs="Arial"/>
          <w:sz w:val="22"/>
          <w:szCs w:val="22"/>
        </w:rPr>
        <w:t>The interviews were first transcribed, and the researchers read the transcripts several times to become familiar with the information. They then highlighted important sections of text and grouped similar ideas into codes. These codes were organised into broader themes that represented the main findings of the study.</w:t>
      </w:r>
    </w:p>
    <w:p w:rsidR="549548CB" w:rsidP="3F7AEF73" w:rsidRDefault="5FD57854" w14:paraId="50739F6D" w14:textId="354977C6">
      <w:pPr>
        <w:spacing w:before="240" w:after="240" w:line="360" w:lineRule="auto"/>
        <w:rPr>
          <w:rFonts w:ascii="Arial" w:hAnsi="Arial" w:eastAsia="Arial" w:cs="Arial"/>
          <w:sz w:val="22"/>
          <w:szCs w:val="22"/>
        </w:rPr>
      </w:pPr>
      <w:r w:rsidRPr="3F7AEF73">
        <w:rPr>
          <w:rFonts w:ascii="Arial" w:hAnsi="Arial" w:eastAsia="Arial" w:cs="Arial"/>
          <w:sz w:val="22"/>
          <w:szCs w:val="22"/>
        </w:rPr>
        <w:t>The themes highlighted common experiences shared by participants, including the impact of the pandemic on children's mental health, the challenges of returning to school, and the importance of support from schools and other services. The researchers used participants' own words to explain these themes and support their findings rather than relying on numbers or statistics. This approach provided a richer understanding of the experiences of those involved.</w:t>
      </w:r>
    </w:p>
    <w:p w:rsidR="549548CB" w:rsidP="231707A6" w:rsidRDefault="5FD57854" w14:paraId="1687A573" w14:textId="23C59870">
      <w:pPr>
        <w:spacing w:before="240" w:after="240" w:line="360" w:lineRule="auto"/>
        <w:rPr>
          <w:rFonts w:ascii="Arial" w:hAnsi="Arial" w:eastAsia="Arial" w:cs="Arial"/>
          <w:sz w:val="22"/>
          <w:szCs w:val="22"/>
        </w:rPr>
      </w:pPr>
      <w:r w:rsidRPr="231707A6">
        <w:rPr>
          <w:rFonts w:ascii="Arial" w:hAnsi="Arial" w:eastAsia="Arial" w:cs="Arial"/>
          <w:sz w:val="22"/>
          <w:szCs w:val="22"/>
        </w:rPr>
        <w:lastRenderedPageBreak/>
        <w:t xml:space="preserve">The qualitative research method was well suited </w:t>
      </w:r>
      <w:r w:rsidRPr="231707A6" w:rsidR="320007E7">
        <w:rPr>
          <w:rFonts w:ascii="Arial" w:hAnsi="Arial" w:eastAsia="Arial" w:cs="Arial"/>
          <w:sz w:val="22"/>
          <w:szCs w:val="22"/>
        </w:rPr>
        <w:t>for</w:t>
      </w:r>
      <w:r w:rsidRPr="231707A6">
        <w:rPr>
          <w:rFonts w:ascii="Arial" w:hAnsi="Arial" w:eastAsia="Arial" w:cs="Arial"/>
          <w:sz w:val="22"/>
          <w:szCs w:val="22"/>
        </w:rPr>
        <w:t xml:space="preserve"> this </w:t>
      </w:r>
      <w:r w:rsidRPr="231707A6" w:rsidR="3AE96188">
        <w:rPr>
          <w:rFonts w:ascii="Arial" w:hAnsi="Arial" w:eastAsia="Arial" w:cs="Arial"/>
          <w:sz w:val="22"/>
          <w:szCs w:val="22"/>
        </w:rPr>
        <w:t>research as this</w:t>
      </w:r>
      <w:r w:rsidRPr="231707A6">
        <w:rPr>
          <w:rFonts w:ascii="Arial" w:hAnsi="Arial" w:eastAsia="Arial" w:cs="Arial"/>
          <w:sz w:val="22"/>
          <w:szCs w:val="22"/>
        </w:rPr>
        <w:t xml:space="preserve"> allowed the researchers to </w:t>
      </w:r>
      <w:r w:rsidRPr="231707A6" w:rsidR="3A1C93B8">
        <w:rPr>
          <w:rFonts w:ascii="Arial" w:hAnsi="Arial" w:eastAsia="Arial" w:cs="Arial"/>
          <w:sz w:val="22"/>
          <w:szCs w:val="22"/>
        </w:rPr>
        <w:t xml:space="preserve">work with </w:t>
      </w:r>
      <w:r w:rsidRPr="231707A6">
        <w:rPr>
          <w:rFonts w:ascii="Arial" w:hAnsi="Arial" w:eastAsia="Arial" w:cs="Arial"/>
          <w:sz w:val="22"/>
          <w:szCs w:val="22"/>
        </w:rPr>
        <w:t>people's experiences in depth. The use o</w:t>
      </w:r>
      <w:r w:rsidRPr="231707A6" w:rsidR="1DDE6D95">
        <w:rPr>
          <w:rFonts w:ascii="Arial" w:hAnsi="Arial" w:eastAsia="Arial" w:cs="Arial"/>
          <w:sz w:val="22"/>
          <w:szCs w:val="22"/>
        </w:rPr>
        <w:t>f guided</w:t>
      </w:r>
      <w:r w:rsidRPr="231707A6">
        <w:rPr>
          <w:rFonts w:ascii="Arial" w:hAnsi="Arial" w:eastAsia="Arial" w:cs="Arial"/>
          <w:sz w:val="22"/>
          <w:szCs w:val="22"/>
        </w:rPr>
        <w:t xml:space="preserve"> interviews provided detailed information that would have been difficult to collect through surveys alone. Collecting primary data from parents and professionals ensured that the findings wer</w:t>
      </w:r>
      <w:r w:rsidRPr="231707A6" w:rsidR="2AF99A10">
        <w:rPr>
          <w:rFonts w:ascii="Arial" w:hAnsi="Arial" w:eastAsia="Arial" w:cs="Arial"/>
          <w:sz w:val="22"/>
          <w:szCs w:val="22"/>
        </w:rPr>
        <w:t>e clearly aligned</w:t>
      </w:r>
      <w:r w:rsidRPr="231707A6">
        <w:rPr>
          <w:rFonts w:ascii="Arial" w:hAnsi="Arial" w:eastAsia="Arial" w:cs="Arial"/>
          <w:sz w:val="22"/>
          <w:szCs w:val="22"/>
        </w:rPr>
        <w:t xml:space="preserve"> to the research question. </w:t>
      </w:r>
      <w:r w:rsidRPr="231707A6" w:rsidR="18AB0C17">
        <w:rPr>
          <w:rFonts w:ascii="Arial" w:hAnsi="Arial" w:eastAsia="Arial" w:cs="Arial"/>
          <w:sz w:val="22"/>
          <w:szCs w:val="22"/>
        </w:rPr>
        <w:t>During the research, the</w:t>
      </w:r>
      <w:r w:rsidRPr="231707A6">
        <w:rPr>
          <w:rFonts w:ascii="Arial" w:hAnsi="Arial" w:eastAsia="Arial" w:cs="Arial"/>
          <w:sz w:val="22"/>
          <w:szCs w:val="22"/>
        </w:rPr>
        <w:t xml:space="preserve"> use of thematic analysis helped organise the information into clear themes, making the findings easier to understand. Overall, the research methods used in this study provided valuable insight into the challenges faced by children, families, and professionals during the COVID-19 pandemic and explained why many children experienced poor school attendance.</w:t>
      </w:r>
    </w:p>
    <w:p w:rsidR="549548CB" w:rsidP="3F7AEF73" w:rsidRDefault="5FD57854" w14:paraId="086514CA" w14:textId="7D2B3494">
      <w:pPr>
        <w:pStyle w:val="Heading1"/>
        <w:keepNext w:val="0"/>
        <w:keepLines w:val="0"/>
        <w:spacing w:before="322" w:after="322" w:line="360" w:lineRule="auto"/>
        <w:rPr>
          <w:rFonts w:ascii="Arial" w:hAnsi="Arial" w:eastAsia="Arial" w:cs="Arial"/>
          <w:color w:val="auto"/>
          <w:sz w:val="22"/>
          <w:szCs w:val="22"/>
        </w:rPr>
      </w:pPr>
      <w:r w:rsidRPr="3F7AEF73">
        <w:rPr>
          <w:rFonts w:ascii="Arial" w:hAnsi="Arial" w:eastAsia="Arial" w:cs="Arial"/>
          <w:color w:val="auto"/>
          <w:sz w:val="22"/>
          <w:szCs w:val="22"/>
        </w:rPr>
        <w:t>Section 4: Conclusion</w:t>
      </w:r>
    </w:p>
    <w:p w:rsidR="549548CB" w:rsidP="3F7AEF73" w:rsidRDefault="5FD57854" w14:paraId="0D0A7DB0" w14:textId="02F5C11D">
      <w:pPr>
        <w:spacing w:before="240" w:after="240" w:line="360" w:lineRule="auto"/>
        <w:rPr>
          <w:rFonts w:ascii="Arial" w:hAnsi="Arial" w:eastAsia="Arial" w:cs="Arial"/>
          <w:sz w:val="22"/>
          <w:szCs w:val="22"/>
        </w:rPr>
      </w:pPr>
      <w:r w:rsidRPr="3F7AEF73">
        <w:rPr>
          <w:rFonts w:ascii="Arial" w:hAnsi="Arial" w:eastAsia="Arial" w:cs="Arial"/>
          <w:sz w:val="22"/>
          <w:szCs w:val="22"/>
        </w:rPr>
        <w:t>This report has examined the research article "She didn't know how to go back": School attendance problems in the context of the COVID-19 pandemic—A multiple stakeholder qualitative study with parents and professionals. It has explained the purpose of the research and the methods used to collect and analyse data.</w:t>
      </w:r>
    </w:p>
    <w:p w:rsidR="549548CB" w:rsidP="3F7AEF73" w:rsidRDefault="5FD57854" w14:paraId="5795B006" w14:textId="68582AD4">
      <w:pPr>
        <w:spacing w:before="240" w:after="240" w:line="360" w:lineRule="auto"/>
        <w:rPr>
          <w:rFonts w:ascii="Arial" w:hAnsi="Arial" w:eastAsia="Arial" w:cs="Arial"/>
          <w:sz w:val="22"/>
          <w:szCs w:val="22"/>
        </w:rPr>
      </w:pPr>
      <w:r w:rsidRPr="3F7AEF73">
        <w:rPr>
          <w:rFonts w:ascii="Arial" w:hAnsi="Arial" w:eastAsia="Arial" w:cs="Arial"/>
          <w:sz w:val="22"/>
          <w:szCs w:val="22"/>
        </w:rPr>
        <w:t>The study used a qualitative research method, which enabled the researchers to gain a deeper understanding of the experiences of parents and professionals during the COVID-19 pandemic. Primary data was collected through interviews and analysed using thematic analysis to identify common patterns and themes. These methods were appropriate because they provided detailed information about the challenges faced by children and families when returning to school after lockdowns.</w:t>
      </w:r>
    </w:p>
    <w:p w:rsidR="549548CB" w:rsidP="3F7AEF73" w:rsidRDefault="5FD57854" w14:paraId="553553BE" w14:textId="334E1A43">
      <w:pPr>
        <w:spacing w:before="240" w:after="240" w:line="360" w:lineRule="auto"/>
        <w:rPr>
          <w:rFonts w:ascii="Arial" w:hAnsi="Arial" w:eastAsia="Arial" w:cs="Arial"/>
          <w:sz w:val="22"/>
          <w:szCs w:val="22"/>
        </w:rPr>
      </w:pPr>
      <w:r w:rsidRPr="3F7AEF73">
        <w:rPr>
          <w:rFonts w:ascii="Arial" w:hAnsi="Arial" w:eastAsia="Arial" w:cs="Arial"/>
          <w:sz w:val="22"/>
          <w:szCs w:val="22"/>
        </w:rPr>
        <w:t>This report has improved my understanding of research methods and the different ways data can be collected, analysed, and used. I have learned the differences between quantitative, qualitative, and mixed methods research. I also understand the difference between primary and secondary data and how each can be used in research.</w:t>
      </w:r>
    </w:p>
    <w:p w:rsidR="549548CB" w:rsidP="3F7AEF73" w:rsidRDefault="5FD57854" w14:paraId="39A858EE" w14:textId="59CB17DC">
      <w:pPr>
        <w:spacing w:before="240" w:after="240" w:line="360" w:lineRule="auto"/>
      </w:pPr>
      <w:r w:rsidRPr="231707A6">
        <w:rPr>
          <w:rFonts w:ascii="Arial" w:hAnsi="Arial" w:eastAsia="Arial" w:cs="Arial"/>
          <w:sz w:val="22"/>
          <w:szCs w:val="22"/>
        </w:rPr>
        <w:t>Overall, I have developed important research skills, including reading and evaluating journal articles, identifying research methods, and analysing research findings. These skills will support my future studies by helping me assess research evidence critically and use reliable sources. I will also be able to apply these skills in the workplace, particularly in roles that require evidence-based practice.</w:t>
      </w:r>
    </w:p>
    <w:p w:rsidR="231707A6" w:rsidP="231707A6" w:rsidRDefault="231707A6" w14:paraId="38540C0E" w14:textId="0326EF8D">
      <w:pPr>
        <w:spacing w:before="240" w:after="240" w:line="360" w:lineRule="auto"/>
        <w:rPr>
          <w:rFonts w:ascii="Arial" w:hAnsi="Arial" w:eastAsia="Arial" w:cs="Arial"/>
          <w:sz w:val="22"/>
          <w:szCs w:val="22"/>
        </w:rPr>
      </w:pPr>
    </w:p>
    <w:p w:rsidR="231707A6" w:rsidP="231707A6" w:rsidRDefault="231707A6" w14:paraId="1064E7CB" w14:textId="1157A9AE">
      <w:pPr>
        <w:spacing w:before="240" w:after="240" w:line="360" w:lineRule="auto"/>
        <w:rPr>
          <w:rFonts w:ascii="Arial" w:hAnsi="Arial" w:eastAsia="Arial" w:cs="Arial"/>
          <w:sz w:val="22"/>
          <w:szCs w:val="22"/>
        </w:rPr>
      </w:pPr>
    </w:p>
    <w:p w:rsidR="180AE368" w:rsidP="549548CB" w:rsidRDefault="180AE368" w14:paraId="38C01869" w14:textId="1DDE0516">
      <w:pPr>
        <w:spacing w:line="360" w:lineRule="auto"/>
      </w:pPr>
      <w:r w:rsidRPr="3F7AEF73">
        <w:rPr>
          <w:rFonts w:ascii="Arial" w:hAnsi="Arial" w:eastAsia="Arial" w:cs="Arial"/>
          <w:sz w:val="22"/>
          <w:szCs w:val="22"/>
        </w:rPr>
        <w:lastRenderedPageBreak/>
        <w:t>References</w:t>
      </w:r>
    </w:p>
    <w:p w:rsidR="304497CA" w:rsidP="3F7AEF73" w:rsidRDefault="168CDB19" w14:paraId="3DE62FAF" w14:textId="5DD365B1">
      <w:pPr>
        <w:spacing w:after="0" w:line="360" w:lineRule="auto"/>
      </w:pPr>
      <w:r w:rsidRPr="3F7AEF73">
        <w:rPr>
          <w:rFonts w:ascii="Arial" w:hAnsi="Arial" w:eastAsia="Arial" w:cs="Arial"/>
          <w:sz w:val="22"/>
          <w:szCs w:val="22"/>
        </w:rPr>
        <w:t xml:space="preserve">Apuke, O.D. (2017). </w:t>
      </w:r>
      <w:r w:rsidRPr="3F7AEF73">
        <w:rPr>
          <w:rFonts w:ascii="Arial" w:hAnsi="Arial" w:eastAsia="Arial" w:cs="Arial"/>
          <w:i/>
          <w:iCs/>
          <w:sz w:val="22"/>
          <w:szCs w:val="22"/>
        </w:rPr>
        <w:t xml:space="preserve">Quantitative research </w:t>
      </w:r>
      <w:r w:rsidRPr="3F7AEF73" w:rsidR="52B48FB6">
        <w:rPr>
          <w:rFonts w:ascii="Arial" w:hAnsi="Arial" w:eastAsia="Arial" w:cs="Arial"/>
          <w:i/>
          <w:iCs/>
          <w:sz w:val="22"/>
          <w:szCs w:val="22"/>
        </w:rPr>
        <w:t>methods:</w:t>
      </w:r>
      <w:r w:rsidRPr="3F7AEF73">
        <w:rPr>
          <w:rFonts w:ascii="Arial" w:hAnsi="Arial" w:eastAsia="Arial" w:cs="Arial"/>
          <w:i/>
          <w:iCs/>
          <w:sz w:val="22"/>
          <w:szCs w:val="22"/>
        </w:rPr>
        <w:t xml:space="preserve"> A synopsis approach</w:t>
      </w:r>
      <w:r w:rsidRPr="3F7AEF73">
        <w:rPr>
          <w:rFonts w:ascii="Arial" w:hAnsi="Arial" w:eastAsia="Arial" w:cs="Arial"/>
          <w:sz w:val="22"/>
          <w:szCs w:val="22"/>
        </w:rPr>
        <w:t xml:space="preserve">. [online] ResearchGate. Available at: </w:t>
      </w:r>
      <w:hyperlink r:id="rId7">
        <w:r w:rsidRPr="3F7AEF73">
          <w:rPr>
            <w:rStyle w:val="Hyperlink"/>
            <w:rFonts w:ascii="Arial" w:hAnsi="Arial" w:eastAsia="Arial" w:cs="Arial"/>
            <w:sz w:val="22"/>
            <w:szCs w:val="22"/>
          </w:rPr>
          <w:t>https://www.researchgate.net/publication/320346875_Quantitative_Research_Methods_A_Synopsis_Approach</w:t>
        </w:r>
      </w:hyperlink>
      <w:r w:rsidRPr="3F7AEF73">
        <w:rPr>
          <w:rFonts w:ascii="Arial" w:hAnsi="Arial" w:eastAsia="Arial" w:cs="Arial"/>
          <w:sz w:val="22"/>
          <w:szCs w:val="22"/>
        </w:rPr>
        <w:t xml:space="preserve"> [Accessed 18 July 2026].</w:t>
      </w:r>
    </w:p>
    <w:p w:rsidR="304497CA" w:rsidP="3F7AEF73" w:rsidRDefault="304497CA" w14:paraId="19F19168" w14:textId="5C84FAC8">
      <w:pPr>
        <w:spacing w:after="0" w:line="360" w:lineRule="auto"/>
        <w:rPr>
          <w:rFonts w:ascii="Arial" w:hAnsi="Arial" w:eastAsia="Arial" w:cs="Arial"/>
          <w:sz w:val="22"/>
          <w:szCs w:val="22"/>
        </w:rPr>
      </w:pPr>
    </w:p>
    <w:p w:rsidR="304497CA" w:rsidP="3F7AEF73" w:rsidRDefault="15938EFA" w14:paraId="511C044C" w14:textId="2F523EC8">
      <w:pPr>
        <w:spacing w:after="0" w:line="360" w:lineRule="auto"/>
      </w:pPr>
      <w:r w:rsidRPr="3F7AEF73">
        <w:rPr>
          <w:rFonts w:ascii="Arial" w:hAnsi="Arial" w:eastAsia="Arial" w:cs="Arial"/>
          <w:sz w:val="22"/>
          <w:szCs w:val="22"/>
        </w:rPr>
        <w:t xml:space="preserve">Tenny, S., Brannan, G.D., Brannan, J.M. and Sharts-Hopko, N.C. (2021). </w:t>
      </w:r>
      <w:r w:rsidRPr="3F7AEF73">
        <w:rPr>
          <w:rFonts w:ascii="Arial" w:hAnsi="Arial" w:eastAsia="Arial" w:cs="Arial"/>
          <w:i/>
          <w:iCs/>
          <w:sz w:val="22"/>
          <w:szCs w:val="22"/>
        </w:rPr>
        <w:t>Qualitative Study</w:t>
      </w:r>
      <w:r w:rsidRPr="3F7AEF73">
        <w:rPr>
          <w:rFonts w:ascii="Arial" w:hAnsi="Arial" w:eastAsia="Arial" w:cs="Arial"/>
          <w:sz w:val="22"/>
          <w:szCs w:val="22"/>
        </w:rPr>
        <w:t xml:space="preserve">. [online] PubMed. Available at: </w:t>
      </w:r>
      <w:hyperlink r:id="rId8">
        <w:r w:rsidRPr="3F7AEF73">
          <w:rPr>
            <w:rStyle w:val="Hyperlink"/>
            <w:rFonts w:ascii="Arial" w:hAnsi="Arial" w:eastAsia="Arial" w:cs="Arial"/>
            <w:sz w:val="22"/>
            <w:szCs w:val="22"/>
          </w:rPr>
          <w:t>https://www.ncbi.nlm.nih.gov/books/NBK470395/?report=classic</w:t>
        </w:r>
      </w:hyperlink>
      <w:r w:rsidRPr="3F7AEF73">
        <w:rPr>
          <w:rFonts w:ascii="Arial" w:hAnsi="Arial" w:eastAsia="Arial" w:cs="Arial"/>
          <w:sz w:val="22"/>
          <w:szCs w:val="22"/>
        </w:rPr>
        <w:t xml:space="preserve"> [Accessed 18 July 2026].</w:t>
      </w:r>
    </w:p>
    <w:p w:rsidR="304497CA" w:rsidP="3F7AEF73" w:rsidRDefault="304497CA" w14:paraId="2D3F4647" w14:textId="643E31D9">
      <w:pPr>
        <w:spacing w:after="0" w:line="360" w:lineRule="auto"/>
        <w:rPr>
          <w:rFonts w:ascii="Arial" w:hAnsi="Arial" w:eastAsia="Arial" w:cs="Arial"/>
          <w:sz w:val="22"/>
          <w:szCs w:val="22"/>
        </w:rPr>
      </w:pPr>
    </w:p>
    <w:p w:rsidR="304497CA" w:rsidP="3F7AEF73" w:rsidRDefault="3D7106CD" w14:paraId="076E6E35" w14:textId="625A153E">
      <w:pPr>
        <w:spacing w:after="0" w:line="360" w:lineRule="auto"/>
      </w:pPr>
      <w:r w:rsidRPr="3F7AEF73">
        <w:rPr>
          <w:rFonts w:ascii="Arial" w:hAnsi="Arial" w:eastAsia="Arial" w:cs="Arial"/>
          <w:sz w:val="22"/>
          <w:szCs w:val="22"/>
        </w:rPr>
        <w:t xml:space="preserve">McLeod, S. (2024). </w:t>
      </w:r>
      <w:r w:rsidRPr="3F7AEF73">
        <w:rPr>
          <w:rFonts w:ascii="Arial" w:hAnsi="Arial" w:eastAsia="Arial" w:cs="Arial"/>
          <w:i/>
          <w:iCs/>
          <w:sz w:val="22"/>
          <w:szCs w:val="22"/>
        </w:rPr>
        <w:t>Mixed Methods Research</w:t>
      </w:r>
      <w:r w:rsidRPr="3F7AEF73">
        <w:rPr>
          <w:rFonts w:ascii="Arial" w:hAnsi="Arial" w:eastAsia="Arial" w:cs="Arial"/>
          <w:sz w:val="22"/>
          <w:szCs w:val="22"/>
        </w:rPr>
        <w:t xml:space="preserve">. [online] Simply Psychology. Available at: </w:t>
      </w:r>
      <w:hyperlink r:id="rId9">
        <w:r w:rsidRPr="3F7AEF73">
          <w:rPr>
            <w:rStyle w:val="Hyperlink"/>
            <w:rFonts w:ascii="Arial" w:hAnsi="Arial" w:eastAsia="Arial" w:cs="Arial"/>
            <w:sz w:val="22"/>
            <w:szCs w:val="22"/>
          </w:rPr>
          <w:t>https://www.simplypsychology.org/mixed-methods-research.html</w:t>
        </w:r>
      </w:hyperlink>
      <w:r w:rsidRPr="3F7AEF73">
        <w:rPr>
          <w:rFonts w:ascii="Arial" w:hAnsi="Arial" w:eastAsia="Arial" w:cs="Arial"/>
          <w:sz w:val="22"/>
          <w:szCs w:val="22"/>
        </w:rPr>
        <w:t xml:space="preserve"> [Accessed 18 July 2026].</w:t>
      </w:r>
    </w:p>
    <w:p w:rsidR="304497CA" w:rsidP="3F7AEF73" w:rsidRDefault="304497CA" w14:paraId="0981B3FE" w14:textId="401448CE">
      <w:pPr>
        <w:spacing w:after="0" w:line="360" w:lineRule="auto"/>
        <w:rPr>
          <w:rFonts w:ascii="Arial" w:hAnsi="Arial" w:eastAsia="Arial" w:cs="Arial"/>
          <w:sz w:val="22"/>
          <w:szCs w:val="22"/>
        </w:rPr>
      </w:pPr>
    </w:p>
    <w:p w:rsidR="304497CA" w:rsidP="3F7AEF73" w:rsidRDefault="437869E5" w14:paraId="31D8539D" w14:textId="76597433">
      <w:pPr>
        <w:spacing w:after="0" w:line="360" w:lineRule="auto"/>
      </w:pPr>
      <w:r w:rsidRPr="3F7AEF73">
        <w:rPr>
          <w:rFonts w:ascii="Arial" w:hAnsi="Arial" w:eastAsia="Arial" w:cs="Arial"/>
          <w:sz w:val="22"/>
          <w:szCs w:val="22"/>
        </w:rPr>
        <w:t xml:space="preserve">King, N. (2022). </w:t>
      </w:r>
      <w:r w:rsidRPr="3F7AEF73">
        <w:rPr>
          <w:rFonts w:ascii="Arial" w:hAnsi="Arial" w:eastAsia="Arial" w:cs="Arial"/>
          <w:i/>
          <w:iCs/>
          <w:sz w:val="22"/>
          <w:szCs w:val="22"/>
        </w:rPr>
        <w:t>LibGuides: Research Methods: Primary Research</w:t>
      </w:r>
      <w:r w:rsidRPr="3F7AEF73">
        <w:rPr>
          <w:rFonts w:ascii="Arial" w:hAnsi="Arial" w:eastAsia="Arial" w:cs="Arial"/>
          <w:sz w:val="22"/>
          <w:szCs w:val="22"/>
        </w:rPr>
        <w:t xml:space="preserve">. [online] libguides.tees.ac.uk. Available at: </w:t>
      </w:r>
      <w:hyperlink r:id="rId10">
        <w:r w:rsidRPr="3F7AEF73">
          <w:rPr>
            <w:rStyle w:val="Hyperlink"/>
            <w:rFonts w:ascii="Arial" w:hAnsi="Arial" w:eastAsia="Arial" w:cs="Arial"/>
            <w:sz w:val="22"/>
            <w:szCs w:val="22"/>
          </w:rPr>
          <w:t>https://libguides.tees.ac.uk/researchmethods/primary</w:t>
        </w:r>
      </w:hyperlink>
      <w:r w:rsidRPr="3F7AEF73">
        <w:rPr>
          <w:rFonts w:ascii="Arial" w:hAnsi="Arial" w:eastAsia="Arial" w:cs="Arial"/>
          <w:sz w:val="22"/>
          <w:szCs w:val="22"/>
        </w:rPr>
        <w:t xml:space="preserve"> [Accessed 1</w:t>
      </w:r>
      <w:r w:rsidRPr="3F7AEF73" w:rsidR="2D429E0C">
        <w:rPr>
          <w:rFonts w:ascii="Arial" w:hAnsi="Arial" w:eastAsia="Arial" w:cs="Arial"/>
          <w:sz w:val="22"/>
          <w:szCs w:val="22"/>
        </w:rPr>
        <w:t>8</w:t>
      </w:r>
      <w:r w:rsidRPr="3F7AEF73">
        <w:rPr>
          <w:rFonts w:ascii="Arial" w:hAnsi="Arial" w:eastAsia="Arial" w:cs="Arial"/>
          <w:sz w:val="22"/>
          <w:szCs w:val="22"/>
        </w:rPr>
        <w:t xml:space="preserve"> July 2026].</w:t>
      </w:r>
    </w:p>
    <w:p w:rsidR="304497CA" w:rsidP="3F7AEF73" w:rsidRDefault="304497CA" w14:paraId="7DEC1637" w14:textId="4E5C8A1D">
      <w:pPr>
        <w:spacing w:after="0" w:line="360" w:lineRule="auto"/>
        <w:rPr>
          <w:rFonts w:ascii="Arial" w:hAnsi="Arial" w:eastAsia="Arial" w:cs="Arial"/>
          <w:sz w:val="22"/>
          <w:szCs w:val="22"/>
        </w:rPr>
      </w:pPr>
    </w:p>
    <w:p w:rsidR="304497CA" w:rsidP="3F7AEF73" w:rsidRDefault="22191926" w14:paraId="39A240B1" w14:textId="3FF9F299">
      <w:pPr>
        <w:spacing w:after="0" w:line="360" w:lineRule="auto"/>
      </w:pPr>
      <w:r w:rsidRPr="3F7AEF73">
        <w:rPr>
          <w:rFonts w:ascii="Arial" w:hAnsi="Arial" w:eastAsia="Arial" w:cs="Arial"/>
          <w:sz w:val="22"/>
          <w:szCs w:val="22"/>
        </w:rPr>
        <w:t xml:space="preserve">Ahmed, S.K., Mohammed, R.A., Nashwan, A.J., Ibrahim, R.H., Abdalla, A.Q., Ameen, B.M.M. and Khidhir, R.M. (2025). Using Thematic Analysis in Qualitative Research. </w:t>
      </w:r>
      <w:r w:rsidRPr="3F7AEF73">
        <w:rPr>
          <w:rFonts w:ascii="Arial" w:hAnsi="Arial" w:eastAsia="Arial" w:cs="Arial"/>
          <w:i/>
          <w:iCs/>
          <w:sz w:val="22"/>
          <w:szCs w:val="22"/>
        </w:rPr>
        <w:t>Journal of Medicine, Surgery, and Public Health</w:t>
      </w:r>
      <w:r w:rsidRPr="3F7AEF73">
        <w:rPr>
          <w:rFonts w:ascii="Arial" w:hAnsi="Arial" w:eastAsia="Arial" w:cs="Arial"/>
          <w:sz w:val="22"/>
          <w:szCs w:val="22"/>
        </w:rPr>
        <w:t xml:space="preserve">, [online] 6(6), p.100198. </w:t>
      </w:r>
      <w:proofErr w:type="gramStart"/>
      <w:r w:rsidRPr="3F7AEF73">
        <w:rPr>
          <w:rFonts w:ascii="Arial" w:hAnsi="Arial" w:eastAsia="Arial" w:cs="Arial"/>
          <w:sz w:val="22"/>
          <w:szCs w:val="22"/>
        </w:rPr>
        <w:t>doi:https://doi.org/10.1016/j.glmedi.2025.100198</w:t>
      </w:r>
      <w:proofErr w:type="gramEnd"/>
      <w:r w:rsidRPr="3F7AEF73">
        <w:rPr>
          <w:rFonts w:ascii="Arial" w:hAnsi="Arial" w:eastAsia="Arial" w:cs="Arial"/>
          <w:sz w:val="22"/>
          <w:szCs w:val="22"/>
        </w:rPr>
        <w:t>.</w:t>
      </w:r>
    </w:p>
    <w:p w:rsidR="304497CA" w:rsidP="3F7AEF73" w:rsidRDefault="304497CA" w14:paraId="59307236" w14:textId="73E1B5F4">
      <w:pPr>
        <w:spacing w:after="0" w:line="360" w:lineRule="auto"/>
        <w:rPr>
          <w:rFonts w:ascii="Arial" w:hAnsi="Arial" w:eastAsia="Arial" w:cs="Arial"/>
          <w:sz w:val="22"/>
          <w:szCs w:val="22"/>
        </w:rPr>
      </w:pPr>
    </w:p>
    <w:p w:rsidR="304497CA" w:rsidP="3F7AEF73" w:rsidRDefault="0893A180" w14:paraId="08D68742" w14:textId="3C6538E6">
      <w:pPr>
        <w:spacing w:after="0" w:line="360" w:lineRule="auto"/>
        <w:rPr>
          <w:rFonts w:ascii="Arial" w:hAnsi="Arial" w:eastAsia="Arial" w:cs="Arial"/>
          <w:sz w:val="22"/>
          <w:szCs w:val="22"/>
        </w:rPr>
      </w:pPr>
      <w:r w:rsidRPr="3F7AEF73">
        <w:rPr>
          <w:rFonts w:ascii="Arial" w:hAnsi="Arial" w:eastAsia="Arial" w:cs="Arial"/>
          <w:color w:val="333333"/>
          <w:sz w:val="22"/>
          <w:szCs w:val="22"/>
        </w:rPr>
        <w:t xml:space="preserve">McDonald.B, </w:t>
      </w:r>
      <w:proofErr w:type="gramStart"/>
      <w:r w:rsidRPr="3F7AEF73">
        <w:rPr>
          <w:rFonts w:ascii="Arial" w:hAnsi="Arial" w:eastAsia="Arial" w:cs="Arial"/>
          <w:color w:val="333333"/>
          <w:sz w:val="22"/>
          <w:szCs w:val="22"/>
        </w:rPr>
        <w:t>Lester.J.K</w:t>
      </w:r>
      <w:proofErr w:type="gramEnd"/>
      <w:r w:rsidRPr="3F7AEF73">
        <w:rPr>
          <w:rFonts w:ascii="Arial" w:hAnsi="Arial" w:eastAsia="Arial" w:cs="Arial"/>
          <w:color w:val="333333"/>
          <w:sz w:val="22"/>
          <w:szCs w:val="22"/>
        </w:rPr>
        <w:t>, Michelson.D (2022) ‘</w:t>
      </w:r>
      <w:r w:rsidRPr="3F7AEF73">
        <w:rPr>
          <w:rFonts w:ascii="Arial" w:hAnsi="Arial" w:eastAsia="Arial" w:cs="Arial"/>
          <w:i/>
          <w:iCs/>
          <w:color w:val="333333"/>
          <w:sz w:val="22"/>
          <w:szCs w:val="22"/>
        </w:rPr>
        <w:t xml:space="preserve">She didn't know how to go back’: School attendance problems in the context of the COVID-19 pandemic—A multiple stakeholder qualitative study with parents and professionals. </w:t>
      </w:r>
      <w:r w:rsidRPr="3F7AEF73">
        <w:rPr>
          <w:rFonts w:ascii="Arial" w:hAnsi="Arial" w:eastAsia="Arial" w:cs="Arial"/>
          <w:color w:val="333333"/>
          <w:sz w:val="22"/>
          <w:szCs w:val="22"/>
        </w:rPr>
        <w:t>Available at: DOI:10.1111/bjep.12562</w:t>
      </w:r>
    </w:p>
    <w:p w:rsidR="304497CA" w:rsidP="3F7AEF73" w:rsidRDefault="304497CA" w14:paraId="2878D110" w14:textId="0950A4D2">
      <w:pPr>
        <w:spacing w:after="0" w:line="360" w:lineRule="auto"/>
        <w:rPr>
          <w:rFonts w:ascii="Calibri" w:hAnsi="Calibri" w:eastAsia="Calibri" w:cs="Calibri"/>
        </w:rPr>
      </w:pPr>
    </w:p>
    <w:p w:rsidR="304497CA" w:rsidP="3F7AEF73" w:rsidRDefault="304497CA" w14:paraId="22403DBF" w14:textId="201C6E7D">
      <w:pPr>
        <w:spacing w:after="0" w:line="360" w:lineRule="auto"/>
        <w:rPr>
          <w:rFonts w:ascii="Calibri" w:hAnsi="Calibri" w:eastAsia="Calibri" w:cs="Calibri"/>
        </w:rPr>
      </w:pPr>
    </w:p>
    <w:sectPr w:rsidR="304497CA">
      <w:headerReference w:type="default" r:id="rId11"/>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7236" w:rsidP="008F6AAD" w:rsidRDefault="00CC7236" w14:paraId="11BD50AF" w14:textId="77777777">
      <w:pPr>
        <w:spacing w:after="0" w:line="240" w:lineRule="auto"/>
      </w:pPr>
      <w:r>
        <w:separator/>
      </w:r>
    </w:p>
  </w:endnote>
  <w:endnote w:type="continuationSeparator" w:id="0">
    <w:p w:rsidR="00CC7236" w:rsidP="008F6AAD" w:rsidRDefault="00CC7236" w14:paraId="24EBC12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8199468"/>
      <w:docPartObj>
        <w:docPartGallery w:val="Page Numbers (Bottom of Page)"/>
        <w:docPartUnique/>
      </w:docPartObj>
    </w:sdtPr>
    <w:sdtEndPr/>
    <w:sdtContent>
      <w:p w:rsidR="00247205" w:rsidRDefault="00247205" w14:paraId="33AC54E1" w14:textId="59310B1D">
        <w:pPr>
          <w:pStyle w:val="Footer"/>
          <w:jc w:val="right"/>
        </w:pPr>
        <w:r>
          <w:fldChar w:fldCharType="begin"/>
        </w:r>
        <w:r>
          <w:instrText>PAGE   \* MERGEFORMAT</w:instrText>
        </w:r>
        <w:r>
          <w:fldChar w:fldCharType="separate"/>
        </w:r>
        <w:r>
          <w:t>2</w:t>
        </w:r>
        <w:r>
          <w:fldChar w:fldCharType="end"/>
        </w:r>
      </w:p>
    </w:sdtContent>
  </w:sdt>
  <w:p w:rsidR="00247205" w:rsidRDefault="00247205" w14:paraId="6A931CD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7236" w:rsidP="008F6AAD" w:rsidRDefault="00CC7236" w14:paraId="4C35B61D" w14:textId="77777777">
      <w:pPr>
        <w:spacing w:after="0" w:line="240" w:lineRule="auto"/>
      </w:pPr>
      <w:r>
        <w:separator/>
      </w:r>
    </w:p>
  </w:footnote>
  <w:footnote w:type="continuationSeparator" w:id="0">
    <w:p w:rsidR="00CC7236" w:rsidP="008F6AAD" w:rsidRDefault="00CC7236" w14:paraId="43B816E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49548CB" w:rsidTr="549548CB" w14:paraId="079586E4" w14:textId="77777777">
      <w:trPr>
        <w:trHeight w:val="300"/>
      </w:trPr>
      <w:tc>
        <w:tcPr>
          <w:tcW w:w="3005" w:type="dxa"/>
        </w:tcPr>
        <w:p w:rsidR="549548CB" w:rsidP="549548CB" w:rsidRDefault="549548CB" w14:paraId="7F4873CE" w14:textId="053648C6">
          <w:pPr>
            <w:pStyle w:val="Header"/>
            <w:ind w:left="-115"/>
          </w:pPr>
        </w:p>
      </w:tc>
      <w:tc>
        <w:tcPr>
          <w:tcW w:w="3005" w:type="dxa"/>
        </w:tcPr>
        <w:p w:rsidR="549548CB" w:rsidP="549548CB" w:rsidRDefault="549548CB" w14:paraId="3C899054" w14:textId="2ECE52B4">
          <w:pPr>
            <w:pStyle w:val="Header"/>
            <w:jc w:val="center"/>
          </w:pPr>
        </w:p>
      </w:tc>
      <w:tc>
        <w:tcPr>
          <w:tcW w:w="3005" w:type="dxa"/>
        </w:tcPr>
        <w:p w:rsidR="549548CB" w:rsidP="549548CB" w:rsidRDefault="549548CB" w14:paraId="63614EA4" w14:textId="3DB5E4B9">
          <w:pPr>
            <w:pStyle w:val="Header"/>
            <w:ind w:right="-115"/>
            <w:jc w:val="right"/>
          </w:pPr>
        </w:p>
      </w:tc>
    </w:tr>
  </w:tbl>
  <w:p w:rsidR="549548CB" w:rsidP="549548CB" w:rsidRDefault="549548CB" w14:paraId="6B00F7EF" w14:textId="456FF5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8508B"/>
    <w:multiLevelType w:val="multilevel"/>
    <w:tmpl w:val="693472D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8D3EE0F"/>
    <w:multiLevelType w:val="hybridMultilevel"/>
    <w:tmpl w:val="3EA843A6"/>
    <w:lvl w:ilvl="0" w:tplc="868E5524">
      <w:start w:val="1"/>
      <w:numFmt w:val="bullet"/>
      <w:lvlText w:val=""/>
      <w:lvlJc w:val="left"/>
      <w:pPr>
        <w:ind w:left="720" w:hanging="360"/>
      </w:pPr>
      <w:rPr>
        <w:rFonts w:hint="default" w:ascii="Symbol" w:hAnsi="Symbol"/>
      </w:rPr>
    </w:lvl>
    <w:lvl w:ilvl="1" w:tplc="B1FC8B68">
      <w:start w:val="1"/>
      <w:numFmt w:val="bullet"/>
      <w:lvlText w:val="o"/>
      <w:lvlJc w:val="left"/>
      <w:pPr>
        <w:ind w:left="1440" w:hanging="360"/>
      </w:pPr>
      <w:rPr>
        <w:rFonts w:hint="default" w:ascii="Courier New" w:hAnsi="Courier New"/>
      </w:rPr>
    </w:lvl>
    <w:lvl w:ilvl="2" w:tplc="8EE0A828">
      <w:start w:val="1"/>
      <w:numFmt w:val="bullet"/>
      <w:lvlText w:val=""/>
      <w:lvlJc w:val="left"/>
      <w:pPr>
        <w:ind w:left="2160" w:hanging="360"/>
      </w:pPr>
      <w:rPr>
        <w:rFonts w:hint="default" w:ascii="Wingdings" w:hAnsi="Wingdings"/>
      </w:rPr>
    </w:lvl>
    <w:lvl w:ilvl="3" w:tplc="90AEEA76">
      <w:start w:val="1"/>
      <w:numFmt w:val="bullet"/>
      <w:lvlText w:val=""/>
      <w:lvlJc w:val="left"/>
      <w:pPr>
        <w:ind w:left="2880" w:hanging="360"/>
      </w:pPr>
      <w:rPr>
        <w:rFonts w:hint="default" w:ascii="Symbol" w:hAnsi="Symbol"/>
      </w:rPr>
    </w:lvl>
    <w:lvl w:ilvl="4" w:tplc="6F80DE32">
      <w:start w:val="1"/>
      <w:numFmt w:val="bullet"/>
      <w:lvlText w:val="o"/>
      <w:lvlJc w:val="left"/>
      <w:pPr>
        <w:ind w:left="3600" w:hanging="360"/>
      </w:pPr>
      <w:rPr>
        <w:rFonts w:hint="default" w:ascii="Courier New" w:hAnsi="Courier New"/>
      </w:rPr>
    </w:lvl>
    <w:lvl w:ilvl="5" w:tplc="BA3655AC">
      <w:start w:val="1"/>
      <w:numFmt w:val="bullet"/>
      <w:lvlText w:val=""/>
      <w:lvlJc w:val="left"/>
      <w:pPr>
        <w:ind w:left="4320" w:hanging="360"/>
      </w:pPr>
      <w:rPr>
        <w:rFonts w:hint="default" w:ascii="Wingdings" w:hAnsi="Wingdings"/>
      </w:rPr>
    </w:lvl>
    <w:lvl w:ilvl="6" w:tplc="34C6F214">
      <w:start w:val="1"/>
      <w:numFmt w:val="bullet"/>
      <w:lvlText w:val=""/>
      <w:lvlJc w:val="left"/>
      <w:pPr>
        <w:ind w:left="5040" w:hanging="360"/>
      </w:pPr>
      <w:rPr>
        <w:rFonts w:hint="default" w:ascii="Symbol" w:hAnsi="Symbol"/>
      </w:rPr>
    </w:lvl>
    <w:lvl w:ilvl="7" w:tplc="76C28558">
      <w:start w:val="1"/>
      <w:numFmt w:val="bullet"/>
      <w:lvlText w:val="o"/>
      <w:lvlJc w:val="left"/>
      <w:pPr>
        <w:ind w:left="5760" w:hanging="360"/>
      </w:pPr>
      <w:rPr>
        <w:rFonts w:hint="default" w:ascii="Courier New" w:hAnsi="Courier New"/>
      </w:rPr>
    </w:lvl>
    <w:lvl w:ilvl="8" w:tplc="F9FE1DE4">
      <w:start w:val="1"/>
      <w:numFmt w:val="bullet"/>
      <w:lvlText w:val=""/>
      <w:lvlJc w:val="left"/>
      <w:pPr>
        <w:ind w:left="6480" w:hanging="360"/>
      </w:pPr>
      <w:rPr>
        <w:rFonts w:hint="default" w:ascii="Wingdings" w:hAnsi="Wingdings"/>
      </w:rPr>
    </w:lvl>
  </w:abstractNum>
  <w:abstractNum w:abstractNumId="2" w15:restartNumberingAfterBreak="0">
    <w:nsid w:val="5543B69B"/>
    <w:multiLevelType w:val="hybridMultilevel"/>
    <w:tmpl w:val="0FE8A390"/>
    <w:lvl w:ilvl="0" w:tplc="4F8AE9EA">
      <w:start w:val="1"/>
      <w:numFmt w:val="bullet"/>
      <w:lvlText w:val="·"/>
      <w:lvlJc w:val="left"/>
      <w:pPr>
        <w:ind w:left="720" w:hanging="360"/>
      </w:pPr>
      <w:rPr>
        <w:rFonts w:hint="default" w:ascii="Symbol" w:hAnsi="Symbol"/>
      </w:rPr>
    </w:lvl>
    <w:lvl w:ilvl="1" w:tplc="59685640">
      <w:start w:val="1"/>
      <w:numFmt w:val="bullet"/>
      <w:lvlText w:val="o"/>
      <w:lvlJc w:val="left"/>
      <w:pPr>
        <w:ind w:left="1440" w:hanging="360"/>
      </w:pPr>
      <w:rPr>
        <w:rFonts w:hint="default" w:ascii="Courier New" w:hAnsi="Courier New"/>
      </w:rPr>
    </w:lvl>
    <w:lvl w:ilvl="2" w:tplc="60B8EF66">
      <w:start w:val="1"/>
      <w:numFmt w:val="bullet"/>
      <w:lvlText w:val=""/>
      <w:lvlJc w:val="left"/>
      <w:pPr>
        <w:ind w:left="2160" w:hanging="360"/>
      </w:pPr>
      <w:rPr>
        <w:rFonts w:hint="default" w:ascii="Wingdings" w:hAnsi="Wingdings"/>
      </w:rPr>
    </w:lvl>
    <w:lvl w:ilvl="3" w:tplc="AE60097A">
      <w:start w:val="1"/>
      <w:numFmt w:val="bullet"/>
      <w:lvlText w:val=""/>
      <w:lvlJc w:val="left"/>
      <w:pPr>
        <w:ind w:left="2880" w:hanging="360"/>
      </w:pPr>
      <w:rPr>
        <w:rFonts w:hint="default" w:ascii="Symbol" w:hAnsi="Symbol"/>
      </w:rPr>
    </w:lvl>
    <w:lvl w:ilvl="4" w:tplc="EB8CFFC0">
      <w:start w:val="1"/>
      <w:numFmt w:val="bullet"/>
      <w:lvlText w:val="o"/>
      <w:lvlJc w:val="left"/>
      <w:pPr>
        <w:ind w:left="3600" w:hanging="360"/>
      </w:pPr>
      <w:rPr>
        <w:rFonts w:hint="default" w:ascii="Courier New" w:hAnsi="Courier New"/>
      </w:rPr>
    </w:lvl>
    <w:lvl w:ilvl="5" w:tplc="EC6A3C46">
      <w:start w:val="1"/>
      <w:numFmt w:val="bullet"/>
      <w:lvlText w:val=""/>
      <w:lvlJc w:val="left"/>
      <w:pPr>
        <w:ind w:left="4320" w:hanging="360"/>
      </w:pPr>
      <w:rPr>
        <w:rFonts w:hint="default" w:ascii="Wingdings" w:hAnsi="Wingdings"/>
      </w:rPr>
    </w:lvl>
    <w:lvl w:ilvl="6" w:tplc="C0B46F3C">
      <w:start w:val="1"/>
      <w:numFmt w:val="bullet"/>
      <w:lvlText w:val=""/>
      <w:lvlJc w:val="left"/>
      <w:pPr>
        <w:ind w:left="5040" w:hanging="360"/>
      </w:pPr>
      <w:rPr>
        <w:rFonts w:hint="default" w:ascii="Symbol" w:hAnsi="Symbol"/>
      </w:rPr>
    </w:lvl>
    <w:lvl w:ilvl="7" w:tplc="BF606C96">
      <w:start w:val="1"/>
      <w:numFmt w:val="bullet"/>
      <w:lvlText w:val="o"/>
      <w:lvlJc w:val="left"/>
      <w:pPr>
        <w:ind w:left="5760" w:hanging="360"/>
      </w:pPr>
      <w:rPr>
        <w:rFonts w:hint="default" w:ascii="Courier New" w:hAnsi="Courier New"/>
      </w:rPr>
    </w:lvl>
    <w:lvl w:ilvl="8" w:tplc="2E88614E">
      <w:start w:val="1"/>
      <w:numFmt w:val="bullet"/>
      <w:lvlText w:val=""/>
      <w:lvlJc w:val="left"/>
      <w:pPr>
        <w:ind w:left="6480" w:hanging="360"/>
      </w:pPr>
      <w:rPr>
        <w:rFonts w:hint="default" w:ascii="Wingdings" w:hAnsi="Wingdings"/>
      </w:rPr>
    </w:lvl>
  </w:abstractNum>
  <w:abstractNum w:abstractNumId="3" w15:restartNumberingAfterBreak="0">
    <w:nsid w:val="635E85A8"/>
    <w:multiLevelType w:val="hybridMultilevel"/>
    <w:tmpl w:val="7FBA73B8"/>
    <w:lvl w:ilvl="0" w:tplc="E9BEDBEA">
      <w:start w:val="1"/>
      <w:numFmt w:val="bullet"/>
      <w:lvlText w:val=""/>
      <w:lvlJc w:val="left"/>
      <w:pPr>
        <w:ind w:left="720" w:hanging="360"/>
      </w:pPr>
      <w:rPr>
        <w:rFonts w:hint="default" w:ascii="Symbol" w:hAnsi="Symbol"/>
      </w:rPr>
    </w:lvl>
    <w:lvl w:ilvl="1" w:tplc="637E5488">
      <w:start w:val="1"/>
      <w:numFmt w:val="bullet"/>
      <w:lvlText w:val="o"/>
      <w:lvlJc w:val="left"/>
      <w:pPr>
        <w:ind w:left="1440" w:hanging="360"/>
      </w:pPr>
      <w:rPr>
        <w:rFonts w:hint="default" w:ascii="Courier New" w:hAnsi="Courier New"/>
      </w:rPr>
    </w:lvl>
    <w:lvl w:ilvl="2" w:tplc="78408FB8">
      <w:start w:val="1"/>
      <w:numFmt w:val="bullet"/>
      <w:lvlText w:val=""/>
      <w:lvlJc w:val="left"/>
      <w:pPr>
        <w:ind w:left="2160" w:hanging="360"/>
      </w:pPr>
      <w:rPr>
        <w:rFonts w:hint="default" w:ascii="Wingdings" w:hAnsi="Wingdings"/>
      </w:rPr>
    </w:lvl>
    <w:lvl w:ilvl="3" w:tplc="083AFB38">
      <w:start w:val="1"/>
      <w:numFmt w:val="bullet"/>
      <w:lvlText w:val=""/>
      <w:lvlJc w:val="left"/>
      <w:pPr>
        <w:ind w:left="2880" w:hanging="360"/>
      </w:pPr>
      <w:rPr>
        <w:rFonts w:hint="default" w:ascii="Symbol" w:hAnsi="Symbol"/>
      </w:rPr>
    </w:lvl>
    <w:lvl w:ilvl="4" w:tplc="3336009A">
      <w:start w:val="1"/>
      <w:numFmt w:val="bullet"/>
      <w:lvlText w:val="o"/>
      <w:lvlJc w:val="left"/>
      <w:pPr>
        <w:ind w:left="3600" w:hanging="360"/>
      </w:pPr>
      <w:rPr>
        <w:rFonts w:hint="default" w:ascii="Courier New" w:hAnsi="Courier New"/>
      </w:rPr>
    </w:lvl>
    <w:lvl w:ilvl="5" w:tplc="5B6E2542">
      <w:start w:val="1"/>
      <w:numFmt w:val="bullet"/>
      <w:lvlText w:val=""/>
      <w:lvlJc w:val="left"/>
      <w:pPr>
        <w:ind w:left="4320" w:hanging="360"/>
      </w:pPr>
      <w:rPr>
        <w:rFonts w:hint="default" w:ascii="Wingdings" w:hAnsi="Wingdings"/>
      </w:rPr>
    </w:lvl>
    <w:lvl w:ilvl="6" w:tplc="BC801D54">
      <w:start w:val="1"/>
      <w:numFmt w:val="bullet"/>
      <w:lvlText w:val=""/>
      <w:lvlJc w:val="left"/>
      <w:pPr>
        <w:ind w:left="5040" w:hanging="360"/>
      </w:pPr>
      <w:rPr>
        <w:rFonts w:hint="default" w:ascii="Symbol" w:hAnsi="Symbol"/>
      </w:rPr>
    </w:lvl>
    <w:lvl w:ilvl="7" w:tplc="9A52B634">
      <w:start w:val="1"/>
      <w:numFmt w:val="bullet"/>
      <w:lvlText w:val="o"/>
      <w:lvlJc w:val="left"/>
      <w:pPr>
        <w:ind w:left="5760" w:hanging="360"/>
      </w:pPr>
      <w:rPr>
        <w:rFonts w:hint="default" w:ascii="Courier New" w:hAnsi="Courier New"/>
      </w:rPr>
    </w:lvl>
    <w:lvl w:ilvl="8" w:tplc="5C3CBD36">
      <w:start w:val="1"/>
      <w:numFmt w:val="bullet"/>
      <w:lvlText w:val=""/>
      <w:lvlJc w:val="left"/>
      <w:pPr>
        <w:ind w:left="6480" w:hanging="360"/>
      </w:pPr>
      <w:rPr>
        <w:rFonts w:hint="default" w:ascii="Wingdings" w:hAnsi="Wingdings"/>
      </w:rPr>
    </w:lvl>
  </w:abstractNum>
  <w:abstractNum w:abstractNumId="4" w15:restartNumberingAfterBreak="0">
    <w:nsid w:val="69A9972F"/>
    <w:multiLevelType w:val="hybridMultilevel"/>
    <w:tmpl w:val="5F860CB2"/>
    <w:lvl w:ilvl="0" w:tplc="4CC0E340">
      <w:start w:val="1"/>
      <w:numFmt w:val="bullet"/>
      <w:lvlText w:val=""/>
      <w:lvlJc w:val="left"/>
      <w:pPr>
        <w:ind w:left="720" w:hanging="360"/>
      </w:pPr>
      <w:rPr>
        <w:rFonts w:hint="default" w:ascii="Symbol" w:hAnsi="Symbol"/>
      </w:rPr>
    </w:lvl>
    <w:lvl w:ilvl="1" w:tplc="C1C89F06">
      <w:start w:val="1"/>
      <w:numFmt w:val="bullet"/>
      <w:lvlText w:val="o"/>
      <w:lvlJc w:val="left"/>
      <w:pPr>
        <w:ind w:left="1440" w:hanging="360"/>
      </w:pPr>
      <w:rPr>
        <w:rFonts w:hint="default" w:ascii="Symbol" w:hAnsi="Symbol"/>
      </w:rPr>
    </w:lvl>
    <w:lvl w:ilvl="2" w:tplc="233065AA">
      <w:start w:val="1"/>
      <w:numFmt w:val="bullet"/>
      <w:lvlText w:val=""/>
      <w:lvlJc w:val="left"/>
      <w:pPr>
        <w:ind w:left="2160" w:hanging="360"/>
      </w:pPr>
      <w:rPr>
        <w:rFonts w:hint="default" w:ascii="Wingdings" w:hAnsi="Wingdings"/>
      </w:rPr>
    </w:lvl>
    <w:lvl w:ilvl="3" w:tplc="9D320D5E">
      <w:start w:val="1"/>
      <w:numFmt w:val="bullet"/>
      <w:lvlText w:val=""/>
      <w:lvlJc w:val="left"/>
      <w:pPr>
        <w:ind w:left="2880" w:hanging="360"/>
      </w:pPr>
      <w:rPr>
        <w:rFonts w:hint="default" w:ascii="Symbol" w:hAnsi="Symbol"/>
      </w:rPr>
    </w:lvl>
    <w:lvl w:ilvl="4" w:tplc="447810B6">
      <w:start w:val="1"/>
      <w:numFmt w:val="bullet"/>
      <w:lvlText w:val="o"/>
      <w:lvlJc w:val="left"/>
      <w:pPr>
        <w:ind w:left="3600" w:hanging="360"/>
      </w:pPr>
      <w:rPr>
        <w:rFonts w:hint="default" w:ascii="Courier New" w:hAnsi="Courier New"/>
      </w:rPr>
    </w:lvl>
    <w:lvl w:ilvl="5" w:tplc="73CE338E">
      <w:start w:val="1"/>
      <w:numFmt w:val="bullet"/>
      <w:lvlText w:val=""/>
      <w:lvlJc w:val="left"/>
      <w:pPr>
        <w:ind w:left="4320" w:hanging="360"/>
      </w:pPr>
      <w:rPr>
        <w:rFonts w:hint="default" w:ascii="Wingdings" w:hAnsi="Wingdings"/>
      </w:rPr>
    </w:lvl>
    <w:lvl w:ilvl="6" w:tplc="23443B88">
      <w:start w:val="1"/>
      <w:numFmt w:val="bullet"/>
      <w:lvlText w:val=""/>
      <w:lvlJc w:val="left"/>
      <w:pPr>
        <w:ind w:left="5040" w:hanging="360"/>
      </w:pPr>
      <w:rPr>
        <w:rFonts w:hint="default" w:ascii="Symbol" w:hAnsi="Symbol"/>
      </w:rPr>
    </w:lvl>
    <w:lvl w:ilvl="7" w:tplc="2EAA8FD8">
      <w:start w:val="1"/>
      <w:numFmt w:val="bullet"/>
      <w:lvlText w:val="o"/>
      <w:lvlJc w:val="left"/>
      <w:pPr>
        <w:ind w:left="5760" w:hanging="360"/>
      </w:pPr>
      <w:rPr>
        <w:rFonts w:hint="default" w:ascii="Courier New" w:hAnsi="Courier New"/>
      </w:rPr>
    </w:lvl>
    <w:lvl w:ilvl="8" w:tplc="CEB6C654">
      <w:start w:val="1"/>
      <w:numFmt w:val="bullet"/>
      <w:lvlText w:val=""/>
      <w:lvlJc w:val="left"/>
      <w:pPr>
        <w:ind w:left="6480" w:hanging="360"/>
      </w:pPr>
      <w:rPr>
        <w:rFonts w:hint="default" w:ascii="Wingdings" w:hAnsi="Wingdings"/>
      </w:rPr>
    </w:lvl>
  </w:abstractNum>
  <w:num w:numId="1" w16cid:durableId="1334721205">
    <w:abstractNumId w:val="2"/>
  </w:num>
  <w:num w:numId="2" w16cid:durableId="841356658">
    <w:abstractNumId w:val="1"/>
  </w:num>
  <w:num w:numId="3" w16cid:durableId="1529416462">
    <w:abstractNumId w:val="4"/>
  </w:num>
  <w:num w:numId="4" w16cid:durableId="1934632891">
    <w:abstractNumId w:val="3"/>
  </w:num>
  <w:num w:numId="5" w16cid:durableId="1059863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CF6"/>
    <w:rsid w:val="000168E0"/>
    <w:rsid w:val="00017015"/>
    <w:rsid w:val="0002321B"/>
    <w:rsid w:val="0002557C"/>
    <w:rsid w:val="00060467"/>
    <w:rsid w:val="00082957"/>
    <w:rsid w:val="000B0DB7"/>
    <w:rsid w:val="000B4D48"/>
    <w:rsid w:val="000B4ED2"/>
    <w:rsid w:val="001447FE"/>
    <w:rsid w:val="001514CA"/>
    <w:rsid w:val="0015520B"/>
    <w:rsid w:val="001A51E3"/>
    <w:rsid w:val="001C6B42"/>
    <w:rsid w:val="001D2AD2"/>
    <w:rsid w:val="001E0731"/>
    <w:rsid w:val="001E63C7"/>
    <w:rsid w:val="001F6B49"/>
    <w:rsid w:val="00213E1E"/>
    <w:rsid w:val="00247205"/>
    <w:rsid w:val="0028498E"/>
    <w:rsid w:val="002D411E"/>
    <w:rsid w:val="0032238D"/>
    <w:rsid w:val="00335D38"/>
    <w:rsid w:val="00343F2C"/>
    <w:rsid w:val="003620C0"/>
    <w:rsid w:val="003771E8"/>
    <w:rsid w:val="003A409B"/>
    <w:rsid w:val="003A6E1F"/>
    <w:rsid w:val="003C17D4"/>
    <w:rsid w:val="004246AA"/>
    <w:rsid w:val="0044041A"/>
    <w:rsid w:val="00455CDE"/>
    <w:rsid w:val="00464A2C"/>
    <w:rsid w:val="005116AB"/>
    <w:rsid w:val="005176A5"/>
    <w:rsid w:val="00526CF6"/>
    <w:rsid w:val="00535AE8"/>
    <w:rsid w:val="005410CE"/>
    <w:rsid w:val="00552BAB"/>
    <w:rsid w:val="005708D9"/>
    <w:rsid w:val="005B7AD6"/>
    <w:rsid w:val="005C16D1"/>
    <w:rsid w:val="005C1D12"/>
    <w:rsid w:val="005D657C"/>
    <w:rsid w:val="005E6F8B"/>
    <w:rsid w:val="005E7A55"/>
    <w:rsid w:val="00610576"/>
    <w:rsid w:val="00627B4D"/>
    <w:rsid w:val="00640E25"/>
    <w:rsid w:val="00644A09"/>
    <w:rsid w:val="00663B8B"/>
    <w:rsid w:val="0069520C"/>
    <w:rsid w:val="006D537D"/>
    <w:rsid w:val="006F4611"/>
    <w:rsid w:val="006F5F8F"/>
    <w:rsid w:val="00743070"/>
    <w:rsid w:val="00757D1A"/>
    <w:rsid w:val="007B3C29"/>
    <w:rsid w:val="007F51B7"/>
    <w:rsid w:val="00803608"/>
    <w:rsid w:val="00804E56"/>
    <w:rsid w:val="00812873"/>
    <w:rsid w:val="00836730"/>
    <w:rsid w:val="00836BC4"/>
    <w:rsid w:val="008616F1"/>
    <w:rsid w:val="008731CA"/>
    <w:rsid w:val="008C2FB3"/>
    <w:rsid w:val="008E2EEF"/>
    <w:rsid w:val="008F6AAD"/>
    <w:rsid w:val="00917625"/>
    <w:rsid w:val="00953A02"/>
    <w:rsid w:val="009716EE"/>
    <w:rsid w:val="00976DAA"/>
    <w:rsid w:val="00983C16"/>
    <w:rsid w:val="009B2A00"/>
    <w:rsid w:val="009D7ABC"/>
    <w:rsid w:val="009F1B4B"/>
    <w:rsid w:val="00AA0B2F"/>
    <w:rsid w:val="00AC2E9C"/>
    <w:rsid w:val="00BA08FC"/>
    <w:rsid w:val="00BA13E0"/>
    <w:rsid w:val="00BA7AB6"/>
    <w:rsid w:val="00BC6E35"/>
    <w:rsid w:val="00BE9999"/>
    <w:rsid w:val="00C27CB8"/>
    <w:rsid w:val="00C52A23"/>
    <w:rsid w:val="00C70CB4"/>
    <w:rsid w:val="00CA5084"/>
    <w:rsid w:val="00CB0D01"/>
    <w:rsid w:val="00CC7236"/>
    <w:rsid w:val="00CE38CF"/>
    <w:rsid w:val="00D0180B"/>
    <w:rsid w:val="00D063D6"/>
    <w:rsid w:val="00D27201"/>
    <w:rsid w:val="00D4066F"/>
    <w:rsid w:val="00D5007E"/>
    <w:rsid w:val="00D51EE6"/>
    <w:rsid w:val="00D75948"/>
    <w:rsid w:val="00DF4ACF"/>
    <w:rsid w:val="00DF59D6"/>
    <w:rsid w:val="00E308F7"/>
    <w:rsid w:val="00E45BC1"/>
    <w:rsid w:val="00E92DA0"/>
    <w:rsid w:val="00EA6888"/>
    <w:rsid w:val="00EB0B8E"/>
    <w:rsid w:val="00EC6187"/>
    <w:rsid w:val="00EE7CA7"/>
    <w:rsid w:val="00EF142A"/>
    <w:rsid w:val="00F016B0"/>
    <w:rsid w:val="00F31D2D"/>
    <w:rsid w:val="00F47FBD"/>
    <w:rsid w:val="00F52B8E"/>
    <w:rsid w:val="00F56C08"/>
    <w:rsid w:val="00F5D153"/>
    <w:rsid w:val="012B00F5"/>
    <w:rsid w:val="013106E8"/>
    <w:rsid w:val="01631A15"/>
    <w:rsid w:val="0197B7E9"/>
    <w:rsid w:val="0206E6EB"/>
    <w:rsid w:val="024D5929"/>
    <w:rsid w:val="0335E72C"/>
    <w:rsid w:val="03D220B8"/>
    <w:rsid w:val="040DE49B"/>
    <w:rsid w:val="041A9AE9"/>
    <w:rsid w:val="0481F711"/>
    <w:rsid w:val="04C5BB01"/>
    <w:rsid w:val="04FC6FE9"/>
    <w:rsid w:val="0507E5A7"/>
    <w:rsid w:val="0529F007"/>
    <w:rsid w:val="057E8EFD"/>
    <w:rsid w:val="05A1ABF6"/>
    <w:rsid w:val="05DAD937"/>
    <w:rsid w:val="0621DF1B"/>
    <w:rsid w:val="063CE90C"/>
    <w:rsid w:val="06942620"/>
    <w:rsid w:val="06AFFB70"/>
    <w:rsid w:val="071D697A"/>
    <w:rsid w:val="075D2745"/>
    <w:rsid w:val="0798C86F"/>
    <w:rsid w:val="0893A180"/>
    <w:rsid w:val="08E0C775"/>
    <w:rsid w:val="09299B5F"/>
    <w:rsid w:val="0976E0C2"/>
    <w:rsid w:val="097F2070"/>
    <w:rsid w:val="09A0EF93"/>
    <w:rsid w:val="09A2C8A5"/>
    <w:rsid w:val="09A7E580"/>
    <w:rsid w:val="0A19AD77"/>
    <w:rsid w:val="0A271522"/>
    <w:rsid w:val="0A670868"/>
    <w:rsid w:val="0AD3CFF3"/>
    <w:rsid w:val="0AFB502C"/>
    <w:rsid w:val="0B4BF155"/>
    <w:rsid w:val="0B930536"/>
    <w:rsid w:val="0C2187EF"/>
    <w:rsid w:val="0C7ECF37"/>
    <w:rsid w:val="0D15D85A"/>
    <w:rsid w:val="0D218827"/>
    <w:rsid w:val="0D332A50"/>
    <w:rsid w:val="0D4CBCDD"/>
    <w:rsid w:val="0DA505C1"/>
    <w:rsid w:val="0E204720"/>
    <w:rsid w:val="0E9A0AA6"/>
    <w:rsid w:val="0EE3566A"/>
    <w:rsid w:val="0F1C9BB1"/>
    <w:rsid w:val="0FCC3D20"/>
    <w:rsid w:val="0FECE1F9"/>
    <w:rsid w:val="10099C60"/>
    <w:rsid w:val="10324A2D"/>
    <w:rsid w:val="1061F092"/>
    <w:rsid w:val="10AD87D4"/>
    <w:rsid w:val="10BCC994"/>
    <w:rsid w:val="10F79E06"/>
    <w:rsid w:val="11B0B90E"/>
    <w:rsid w:val="11CC0D4C"/>
    <w:rsid w:val="11ECE16C"/>
    <w:rsid w:val="11FB8CC5"/>
    <w:rsid w:val="12EC0670"/>
    <w:rsid w:val="1330C2F5"/>
    <w:rsid w:val="13C9569C"/>
    <w:rsid w:val="1403FA7E"/>
    <w:rsid w:val="1406C739"/>
    <w:rsid w:val="141F0D08"/>
    <w:rsid w:val="147C948F"/>
    <w:rsid w:val="148B68B0"/>
    <w:rsid w:val="14CE9AAC"/>
    <w:rsid w:val="154A0010"/>
    <w:rsid w:val="15652798"/>
    <w:rsid w:val="1584E035"/>
    <w:rsid w:val="15938EFA"/>
    <w:rsid w:val="15BF76FE"/>
    <w:rsid w:val="1666045F"/>
    <w:rsid w:val="168CDB19"/>
    <w:rsid w:val="169D9029"/>
    <w:rsid w:val="16BFE9D6"/>
    <w:rsid w:val="16CC1999"/>
    <w:rsid w:val="16EB6038"/>
    <w:rsid w:val="17B535AE"/>
    <w:rsid w:val="17FEE470"/>
    <w:rsid w:val="180AE368"/>
    <w:rsid w:val="1821EB36"/>
    <w:rsid w:val="1821F8E5"/>
    <w:rsid w:val="1871461B"/>
    <w:rsid w:val="18996AF5"/>
    <w:rsid w:val="18AB0C17"/>
    <w:rsid w:val="18ABDEDA"/>
    <w:rsid w:val="18D0E5D0"/>
    <w:rsid w:val="18E253B9"/>
    <w:rsid w:val="19442CD8"/>
    <w:rsid w:val="19470CC0"/>
    <w:rsid w:val="1949F870"/>
    <w:rsid w:val="196E974C"/>
    <w:rsid w:val="1989D929"/>
    <w:rsid w:val="1A0E391A"/>
    <w:rsid w:val="1A0F5082"/>
    <w:rsid w:val="1AB95946"/>
    <w:rsid w:val="1ACFE416"/>
    <w:rsid w:val="1B514042"/>
    <w:rsid w:val="1B55F929"/>
    <w:rsid w:val="1B8779D9"/>
    <w:rsid w:val="1C8CAAAA"/>
    <w:rsid w:val="1CEE2EB8"/>
    <w:rsid w:val="1DA42D9F"/>
    <w:rsid w:val="1DAFA6DC"/>
    <w:rsid w:val="1DCBEBB7"/>
    <w:rsid w:val="1DDE6D95"/>
    <w:rsid w:val="1DDE9244"/>
    <w:rsid w:val="1E1084CC"/>
    <w:rsid w:val="1E10BDD0"/>
    <w:rsid w:val="1E2F7F8E"/>
    <w:rsid w:val="1E3E0481"/>
    <w:rsid w:val="1F71D3DF"/>
    <w:rsid w:val="1F93C44F"/>
    <w:rsid w:val="1FB82AD3"/>
    <w:rsid w:val="1FC781F8"/>
    <w:rsid w:val="1FD96279"/>
    <w:rsid w:val="1FF31634"/>
    <w:rsid w:val="20197128"/>
    <w:rsid w:val="20776D00"/>
    <w:rsid w:val="20D1335D"/>
    <w:rsid w:val="2128EDC5"/>
    <w:rsid w:val="213D87AF"/>
    <w:rsid w:val="2147D0B1"/>
    <w:rsid w:val="21775F21"/>
    <w:rsid w:val="21D8D5C5"/>
    <w:rsid w:val="21E1497E"/>
    <w:rsid w:val="220D8C5F"/>
    <w:rsid w:val="22150752"/>
    <w:rsid w:val="22191926"/>
    <w:rsid w:val="22790BEA"/>
    <w:rsid w:val="22871DC3"/>
    <w:rsid w:val="22C494E1"/>
    <w:rsid w:val="22EA6FDE"/>
    <w:rsid w:val="22FA7A1D"/>
    <w:rsid w:val="231707A6"/>
    <w:rsid w:val="23780F4E"/>
    <w:rsid w:val="23AD93EC"/>
    <w:rsid w:val="241618AB"/>
    <w:rsid w:val="244B3565"/>
    <w:rsid w:val="24892EE5"/>
    <w:rsid w:val="24D9788B"/>
    <w:rsid w:val="254EBADD"/>
    <w:rsid w:val="257869B0"/>
    <w:rsid w:val="258C7929"/>
    <w:rsid w:val="25E97DE5"/>
    <w:rsid w:val="25EB63FD"/>
    <w:rsid w:val="26B3E7E3"/>
    <w:rsid w:val="26C7AA70"/>
    <w:rsid w:val="26CEBE87"/>
    <w:rsid w:val="26CFB50C"/>
    <w:rsid w:val="26DFAA07"/>
    <w:rsid w:val="274EAD7D"/>
    <w:rsid w:val="27E00D9C"/>
    <w:rsid w:val="2811C7B3"/>
    <w:rsid w:val="28CC2013"/>
    <w:rsid w:val="28F95D63"/>
    <w:rsid w:val="29326CF9"/>
    <w:rsid w:val="2A99B5CF"/>
    <w:rsid w:val="2AB8B536"/>
    <w:rsid w:val="2AEB057A"/>
    <w:rsid w:val="2AF99A10"/>
    <w:rsid w:val="2B103F3C"/>
    <w:rsid w:val="2B444F84"/>
    <w:rsid w:val="2B4BFBDB"/>
    <w:rsid w:val="2B76B041"/>
    <w:rsid w:val="2B7936C9"/>
    <w:rsid w:val="2BAD79AF"/>
    <w:rsid w:val="2C264C6D"/>
    <w:rsid w:val="2CE05E15"/>
    <w:rsid w:val="2D429E0C"/>
    <w:rsid w:val="2D55B58F"/>
    <w:rsid w:val="2D7F0882"/>
    <w:rsid w:val="2DB7E59D"/>
    <w:rsid w:val="2DCCF6DA"/>
    <w:rsid w:val="2DD22BAF"/>
    <w:rsid w:val="2DFC8B79"/>
    <w:rsid w:val="2E094F14"/>
    <w:rsid w:val="2E165BC0"/>
    <w:rsid w:val="2E275E87"/>
    <w:rsid w:val="2E4117AB"/>
    <w:rsid w:val="2EB3285B"/>
    <w:rsid w:val="2F40A551"/>
    <w:rsid w:val="2FC7E62B"/>
    <w:rsid w:val="304497CA"/>
    <w:rsid w:val="30AA0813"/>
    <w:rsid w:val="313963F9"/>
    <w:rsid w:val="3141A770"/>
    <w:rsid w:val="316CE259"/>
    <w:rsid w:val="31934709"/>
    <w:rsid w:val="31A30BF1"/>
    <w:rsid w:val="31D217DE"/>
    <w:rsid w:val="320007E7"/>
    <w:rsid w:val="32139506"/>
    <w:rsid w:val="32697D85"/>
    <w:rsid w:val="326AA466"/>
    <w:rsid w:val="327B197E"/>
    <w:rsid w:val="33163969"/>
    <w:rsid w:val="335C5D0E"/>
    <w:rsid w:val="33771AAE"/>
    <w:rsid w:val="33F5B98F"/>
    <w:rsid w:val="3400079D"/>
    <w:rsid w:val="341F3A21"/>
    <w:rsid w:val="34F6E91F"/>
    <w:rsid w:val="34FCA6F9"/>
    <w:rsid w:val="356DC7DE"/>
    <w:rsid w:val="35ADB051"/>
    <w:rsid w:val="35C31072"/>
    <w:rsid w:val="35D77941"/>
    <w:rsid w:val="362DADB3"/>
    <w:rsid w:val="365A3137"/>
    <w:rsid w:val="36DCCF52"/>
    <w:rsid w:val="36EB841C"/>
    <w:rsid w:val="36F53EED"/>
    <w:rsid w:val="372AEEDC"/>
    <w:rsid w:val="3847DE01"/>
    <w:rsid w:val="38B69027"/>
    <w:rsid w:val="38D2DC3A"/>
    <w:rsid w:val="390E48D0"/>
    <w:rsid w:val="3A1C93B8"/>
    <w:rsid w:val="3A9CFAB0"/>
    <w:rsid w:val="3AE77738"/>
    <w:rsid w:val="3AE96188"/>
    <w:rsid w:val="3B7E403E"/>
    <w:rsid w:val="3B839E8F"/>
    <w:rsid w:val="3B8CE52B"/>
    <w:rsid w:val="3BBE7389"/>
    <w:rsid w:val="3C0046B7"/>
    <w:rsid w:val="3C268A6F"/>
    <w:rsid w:val="3CB71C2D"/>
    <w:rsid w:val="3CD50C00"/>
    <w:rsid w:val="3D114020"/>
    <w:rsid w:val="3D22EED7"/>
    <w:rsid w:val="3D2FFDA1"/>
    <w:rsid w:val="3D5AF78A"/>
    <w:rsid w:val="3D7106CD"/>
    <w:rsid w:val="3D916175"/>
    <w:rsid w:val="3DAA2799"/>
    <w:rsid w:val="3E06DCDA"/>
    <w:rsid w:val="3E1C145E"/>
    <w:rsid w:val="3E60CFD1"/>
    <w:rsid w:val="3EC81B56"/>
    <w:rsid w:val="3ED19257"/>
    <w:rsid w:val="3EE9C2F4"/>
    <w:rsid w:val="3F344E93"/>
    <w:rsid w:val="3F7AEF73"/>
    <w:rsid w:val="3FCDB645"/>
    <w:rsid w:val="3FD35E76"/>
    <w:rsid w:val="3FDD176D"/>
    <w:rsid w:val="40E6D0E5"/>
    <w:rsid w:val="414A305D"/>
    <w:rsid w:val="4205FD4C"/>
    <w:rsid w:val="4225A040"/>
    <w:rsid w:val="424C2712"/>
    <w:rsid w:val="4258CE50"/>
    <w:rsid w:val="42804304"/>
    <w:rsid w:val="42AFEF1D"/>
    <w:rsid w:val="43087FF0"/>
    <w:rsid w:val="437869E5"/>
    <w:rsid w:val="43B399FE"/>
    <w:rsid w:val="43DE131C"/>
    <w:rsid w:val="43F86A61"/>
    <w:rsid w:val="44141DF4"/>
    <w:rsid w:val="44358291"/>
    <w:rsid w:val="4443A859"/>
    <w:rsid w:val="44454BA5"/>
    <w:rsid w:val="4458825A"/>
    <w:rsid w:val="4504613B"/>
    <w:rsid w:val="454E2D52"/>
    <w:rsid w:val="45AE7DEA"/>
    <w:rsid w:val="45C09012"/>
    <w:rsid w:val="460B622C"/>
    <w:rsid w:val="4613F514"/>
    <w:rsid w:val="461D9EE3"/>
    <w:rsid w:val="464DF6FF"/>
    <w:rsid w:val="4683FF2D"/>
    <w:rsid w:val="46989B06"/>
    <w:rsid w:val="471BA3E2"/>
    <w:rsid w:val="473BF1E8"/>
    <w:rsid w:val="482254A6"/>
    <w:rsid w:val="484F3D2E"/>
    <w:rsid w:val="48B940E1"/>
    <w:rsid w:val="490630FD"/>
    <w:rsid w:val="4987A633"/>
    <w:rsid w:val="499B8346"/>
    <w:rsid w:val="49E36847"/>
    <w:rsid w:val="4A34C9C8"/>
    <w:rsid w:val="4A92E393"/>
    <w:rsid w:val="4AD0718E"/>
    <w:rsid w:val="4B1BF6D3"/>
    <w:rsid w:val="4B216D85"/>
    <w:rsid w:val="4B317CAC"/>
    <w:rsid w:val="4BAF2C81"/>
    <w:rsid w:val="4C91D6BD"/>
    <w:rsid w:val="4CC24B9E"/>
    <w:rsid w:val="4D29AC1E"/>
    <w:rsid w:val="4D7BD0B8"/>
    <w:rsid w:val="4E0EB7D3"/>
    <w:rsid w:val="4E40359D"/>
    <w:rsid w:val="4E4170EC"/>
    <w:rsid w:val="4E458900"/>
    <w:rsid w:val="4E90D19C"/>
    <w:rsid w:val="4E96B6D8"/>
    <w:rsid w:val="4F720C92"/>
    <w:rsid w:val="4F950DE8"/>
    <w:rsid w:val="4FA2FFF4"/>
    <w:rsid w:val="4FBCE464"/>
    <w:rsid w:val="4FDADEDF"/>
    <w:rsid w:val="4FF82D4C"/>
    <w:rsid w:val="501AF9DB"/>
    <w:rsid w:val="50249FCF"/>
    <w:rsid w:val="507EFB10"/>
    <w:rsid w:val="50A505D9"/>
    <w:rsid w:val="50C754A0"/>
    <w:rsid w:val="512B2F46"/>
    <w:rsid w:val="51619C0A"/>
    <w:rsid w:val="519C48C4"/>
    <w:rsid w:val="51F048E3"/>
    <w:rsid w:val="5239B08A"/>
    <w:rsid w:val="5280DE4B"/>
    <w:rsid w:val="52B48FB6"/>
    <w:rsid w:val="52C3B50C"/>
    <w:rsid w:val="52DC9710"/>
    <w:rsid w:val="52E0428D"/>
    <w:rsid w:val="530216DD"/>
    <w:rsid w:val="53287B81"/>
    <w:rsid w:val="5359EE59"/>
    <w:rsid w:val="535F32ED"/>
    <w:rsid w:val="53808DDE"/>
    <w:rsid w:val="53E3AA7B"/>
    <w:rsid w:val="53E55EA6"/>
    <w:rsid w:val="549548CB"/>
    <w:rsid w:val="54C33135"/>
    <w:rsid w:val="54D3946E"/>
    <w:rsid w:val="5559A764"/>
    <w:rsid w:val="559BFF00"/>
    <w:rsid w:val="56483C2C"/>
    <w:rsid w:val="564B3EEE"/>
    <w:rsid w:val="565DE4EC"/>
    <w:rsid w:val="56CE3638"/>
    <w:rsid w:val="57E53C40"/>
    <w:rsid w:val="585F6906"/>
    <w:rsid w:val="59884DA2"/>
    <w:rsid w:val="5AB1F9CE"/>
    <w:rsid w:val="5ADED027"/>
    <w:rsid w:val="5AE7855C"/>
    <w:rsid w:val="5BE5A744"/>
    <w:rsid w:val="5C011B4F"/>
    <w:rsid w:val="5C0658DA"/>
    <w:rsid w:val="5D42DF8F"/>
    <w:rsid w:val="5D775DA3"/>
    <w:rsid w:val="5D7D200E"/>
    <w:rsid w:val="5DC9772B"/>
    <w:rsid w:val="5DF8008F"/>
    <w:rsid w:val="5E2A42C6"/>
    <w:rsid w:val="5ECD4C2A"/>
    <w:rsid w:val="5F18E7B3"/>
    <w:rsid w:val="5F3CA978"/>
    <w:rsid w:val="5F4D544D"/>
    <w:rsid w:val="5F64E30F"/>
    <w:rsid w:val="5FD57854"/>
    <w:rsid w:val="60536B95"/>
    <w:rsid w:val="6083C566"/>
    <w:rsid w:val="60A91EB7"/>
    <w:rsid w:val="61036A9A"/>
    <w:rsid w:val="61434FC7"/>
    <w:rsid w:val="6178CA63"/>
    <w:rsid w:val="61F7827A"/>
    <w:rsid w:val="620DED59"/>
    <w:rsid w:val="623818EF"/>
    <w:rsid w:val="624D51DB"/>
    <w:rsid w:val="62FFF5BE"/>
    <w:rsid w:val="632778D8"/>
    <w:rsid w:val="6390F14B"/>
    <w:rsid w:val="642E3AC4"/>
    <w:rsid w:val="64CA635A"/>
    <w:rsid w:val="64D536DE"/>
    <w:rsid w:val="651F8AD5"/>
    <w:rsid w:val="656454F2"/>
    <w:rsid w:val="658C2010"/>
    <w:rsid w:val="659552C3"/>
    <w:rsid w:val="660B6373"/>
    <w:rsid w:val="6612C4A9"/>
    <w:rsid w:val="66313ACE"/>
    <w:rsid w:val="664C50E2"/>
    <w:rsid w:val="665FAF6E"/>
    <w:rsid w:val="66839BF0"/>
    <w:rsid w:val="67560301"/>
    <w:rsid w:val="67917AF4"/>
    <w:rsid w:val="6793A5F8"/>
    <w:rsid w:val="68515099"/>
    <w:rsid w:val="6876F14A"/>
    <w:rsid w:val="68B15FB9"/>
    <w:rsid w:val="695C52A7"/>
    <w:rsid w:val="695F1A36"/>
    <w:rsid w:val="697C8567"/>
    <w:rsid w:val="699B97A2"/>
    <w:rsid w:val="69E398BA"/>
    <w:rsid w:val="6A17BB78"/>
    <w:rsid w:val="6A27C594"/>
    <w:rsid w:val="6A44B048"/>
    <w:rsid w:val="6A974421"/>
    <w:rsid w:val="6AA9F366"/>
    <w:rsid w:val="6AB3628B"/>
    <w:rsid w:val="6AD94555"/>
    <w:rsid w:val="6B3424B3"/>
    <w:rsid w:val="6B71BFCA"/>
    <w:rsid w:val="6D12A9D0"/>
    <w:rsid w:val="6D15A61C"/>
    <w:rsid w:val="6D284F54"/>
    <w:rsid w:val="6DB2AC9A"/>
    <w:rsid w:val="6DE72592"/>
    <w:rsid w:val="6E47DF9C"/>
    <w:rsid w:val="6F1FB2DA"/>
    <w:rsid w:val="7014EA0F"/>
    <w:rsid w:val="7067086D"/>
    <w:rsid w:val="707B9A5A"/>
    <w:rsid w:val="70E61FDD"/>
    <w:rsid w:val="70EB2FB6"/>
    <w:rsid w:val="71C4B9F0"/>
    <w:rsid w:val="7241FFDB"/>
    <w:rsid w:val="724C8C1B"/>
    <w:rsid w:val="725F7A11"/>
    <w:rsid w:val="729471BA"/>
    <w:rsid w:val="72DD2433"/>
    <w:rsid w:val="734C5D51"/>
    <w:rsid w:val="7385AB68"/>
    <w:rsid w:val="73D5627A"/>
    <w:rsid w:val="7413A5FA"/>
    <w:rsid w:val="74A6CD16"/>
    <w:rsid w:val="74CB63BA"/>
    <w:rsid w:val="74D5BB19"/>
    <w:rsid w:val="75101DE7"/>
    <w:rsid w:val="758C4E5A"/>
    <w:rsid w:val="75A1F5B4"/>
    <w:rsid w:val="75AF8793"/>
    <w:rsid w:val="75F634CF"/>
    <w:rsid w:val="761E3943"/>
    <w:rsid w:val="768CD4F5"/>
    <w:rsid w:val="76B7894B"/>
    <w:rsid w:val="76C3D6AD"/>
    <w:rsid w:val="76C60AD3"/>
    <w:rsid w:val="76D32A8C"/>
    <w:rsid w:val="77A3F301"/>
    <w:rsid w:val="77CFC19A"/>
    <w:rsid w:val="787CB482"/>
    <w:rsid w:val="78B03E9F"/>
    <w:rsid w:val="79584703"/>
    <w:rsid w:val="7964959A"/>
    <w:rsid w:val="7991E625"/>
    <w:rsid w:val="79C42C8A"/>
    <w:rsid w:val="7A21F3DD"/>
    <w:rsid w:val="7A60FD08"/>
    <w:rsid w:val="7A611CCC"/>
    <w:rsid w:val="7ACB6FE3"/>
    <w:rsid w:val="7B2D68D7"/>
    <w:rsid w:val="7BEA2AF8"/>
    <w:rsid w:val="7BFA790A"/>
    <w:rsid w:val="7C014B62"/>
    <w:rsid w:val="7C76CFE6"/>
    <w:rsid w:val="7CAFE1DD"/>
    <w:rsid w:val="7DE2B51B"/>
    <w:rsid w:val="7DE362DA"/>
    <w:rsid w:val="7E24A2AF"/>
    <w:rsid w:val="7F311D8A"/>
    <w:rsid w:val="7F42B80B"/>
    <w:rsid w:val="7F495B23"/>
    <w:rsid w:val="7FCEB256"/>
    <w:rsid w:val="7FD90E77"/>
    <w:rsid w:val="7FEC1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6770C"/>
  <w15:chartTrackingRefBased/>
  <w15:docId w15:val="{BA244F3F-B84A-430B-B94A-19DD89D6D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26CF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6CF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26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C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C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C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CF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26CF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26CF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26CF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26CF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sid w:val="00526CF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26CF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26CF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26CF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26CF6"/>
    <w:rPr>
      <w:rFonts w:eastAsiaTheme="majorEastAsia" w:cstheme="majorBidi"/>
      <w:color w:val="272727" w:themeColor="text1" w:themeTint="D8"/>
    </w:rPr>
  </w:style>
  <w:style w:type="paragraph" w:styleId="Title">
    <w:name w:val="Title"/>
    <w:basedOn w:val="Normal"/>
    <w:next w:val="Normal"/>
    <w:link w:val="TitleChar"/>
    <w:uiPriority w:val="10"/>
    <w:qFormat/>
    <w:rsid w:val="00526CF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26CF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26CF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26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CF6"/>
    <w:pPr>
      <w:spacing w:before="160"/>
      <w:jc w:val="center"/>
    </w:pPr>
    <w:rPr>
      <w:i/>
      <w:iCs/>
      <w:color w:val="404040" w:themeColor="text1" w:themeTint="BF"/>
    </w:rPr>
  </w:style>
  <w:style w:type="character" w:styleId="QuoteChar" w:customStyle="1">
    <w:name w:val="Quote Char"/>
    <w:basedOn w:val="DefaultParagraphFont"/>
    <w:link w:val="Quote"/>
    <w:uiPriority w:val="29"/>
    <w:rsid w:val="00526CF6"/>
    <w:rPr>
      <w:i/>
      <w:iCs/>
      <w:color w:val="404040" w:themeColor="text1" w:themeTint="BF"/>
    </w:rPr>
  </w:style>
  <w:style w:type="paragraph" w:styleId="ListParagraph">
    <w:name w:val="List Paragraph"/>
    <w:basedOn w:val="Normal"/>
    <w:uiPriority w:val="34"/>
    <w:qFormat/>
    <w:rsid w:val="00526CF6"/>
    <w:pPr>
      <w:ind w:left="720"/>
      <w:contextualSpacing/>
    </w:pPr>
  </w:style>
  <w:style w:type="character" w:styleId="IntenseEmphasis">
    <w:name w:val="Intense Emphasis"/>
    <w:basedOn w:val="DefaultParagraphFont"/>
    <w:uiPriority w:val="21"/>
    <w:qFormat/>
    <w:rsid w:val="00526CF6"/>
    <w:rPr>
      <w:i/>
      <w:iCs/>
      <w:color w:val="0F4761" w:themeColor="accent1" w:themeShade="BF"/>
    </w:rPr>
  </w:style>
  <w:style w:type="paragraph" w:styleId="IntenseQuote">
    <w:name w:val="Intense Quote"/>
    <w:basedOn w:val="Normal"/>
    <w:next w:val="Normal"/>
    <w:link w:val="IntenseQuoteChar"/>
    <w:uiPriority w:val="30"/>
    <w:qFormat/>
    <w:rsid w:val="00526CF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26CF6"/>
    <w:rPr>
      <w:i/>
      <w:iCs/>
      <w:color w:val="0F4761" w:themeColor="accent1" w:themeShade="BF"/>
    </w:rPr>
  </w:style>
  <w:style w:type="character" w:styleId="IntenseReference">
    <w:name w:val="Intense Reference"/>
    <w:basedOn w:val="DefaultParagraphFont"/>
    <w:uiPriority w:val="32"/>
    <w:qFormat/>
    <w:rsid w:val="00526CF6"/>
    <w:rPr>
      <w:b/>
      <w:bCs/>
      <w:smallCaps/>
      <w:color w:val="0F4761" w:themeColor="accent1" w:themeShade="BF"/>
      <w:spacing w:val="5"/>
    </w:rPr>
  </w:style>
  <w:style w:type="paragraph" w:styleId="NoSpacing">
    <w:name w:val="No Spacing"/>
    <w:uiPriority w:val="1"/>
    <w:qFormat/>
    <w:rsid w:val="000B4D48"/>
    <w:pPr>
      <w:spacing w:after="0" w:line="240" w:lineRule="auto"/>
    </w:pPr>
    <w:rPr>
      <w:rFonts w:ascii="Arial" w:hAnsi="Arial"/>
      <w:sz w:val="22"/>
    </w:rPr>
  </w:style>
  <w:style w:type="paragraph" w:styleId="Header">
    <w:name w:val="header"/>
    <w:basedOn w:val="Normal"/>
    <w:link w:val="HeaderChar"/>
    <w:uiPriority w:val="99"/>
    <w:unhideWhenUsed/>
    <w:rsid w:val="008F6AAD"/>
    <w:pPr>
      <w:tabs>
        <w:tab w:val="center" w:pos="4513"/>
        <w:tab w:val="right" w:pos="9026"/>
      </w:tabs>
      <w:spacing w:after="0" w:line="240" w:lineRule="auto"/>
    </w:pPr>
  </w:style>
  <w:style w:type="character" w:styleId="HeaderChar" w:customStyle="1">
    <w:name w:val="Header Char"/>
    <w:basedOn w:val="DefaultParagraphFont"/>
    <w:link w:val="Header"/>
    <w:uiPriority w:val="99"/>
    <w:rsid w:val="008F6AAD"/>
  </w:style>
  <w:style w:type="paragraph" w:styleId="Footer">
    <w:name w:val="footer"/>
    <w:basedOn w:val="Normal"/>
    <w:link w:val="FooterChar"/>
    <w:uiPriority w:val="99"/>
    <w:unhideWhenUsed/>
    <w:rsid w:val="008F6AAD"/>
    <w:pPr>
      <w:tabs>
        <w:tab w:val="center" w:pos="4513"/>
        <w:tab w:val="right" w:pos="9026"/>
      </w:tabs>
      <w:spacing w:after="0" w:line="240" w:lineRule="auto"/>
    </w:pPr>
  </w:style>
  <w:style w:type="character" w:styleId="FooterChar" w:customStyle="1">
    <w:name w:val="Footer Char"/>
    <w:basedOn w:val="DefaultParagraphFont"/>
    <w:link w:val="Footer"/>
    <w:uiPriority w:val="99"/>
    <w:rsid w:val="008F6AAD"/>
  </w:style>
  <w:style w:type="character" w:styleId="Hyperlink">
    <w:name w:val="Hyperlink"/>
    <w:basedOn w:val="DefaultParagraphFont"/>
    <w:uiPriority w:val="99"/>
    <w:unhideWhenUsed/>
    <w:rsid w:val="549548CB"/>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cbi.nlm.nih.gov/books/NBK470395/?report=classic"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www.researchgate.net/publication/320346875_Quantitative_Research_Methods_A_Synopsis_Approach" TargetMode="External"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hyperlink" Target="https://libguides.tees.ac.uk/researchmethods/primary" TargetMode="External" Id="rId10" /><Relationship Type="http://schemas.openxmlformats.org/officeDocument/2006/relationships/webSettings" Target="webSettings.xml" Id="rId4" /><Relationship Type="http://schemas.openxmlformats.org/officeDocument/2006/relationships/hyperlink" Target="https://www.simplypsychology.org/mixed-methods-research.html"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Assia Shah (1913607)</dc:creator>
  <keywords/>
  <dc:description/>
  <lastModifiedBy>Assia Shah (1913607)</lastModifiedBy>
  <revision>112</revision>
  <dcterms:created xsi:type="dcterms:W3CDTF">2026-07-10T16:59:00.0000000Z</dcterms:created>
  <dcterms:modified xsi:type="dcterms:W3CDTF">2026-07-20T20:30:32.5629222Z</dcterms:modified>
</coreProperties>
</file>