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48E2F" w14:textId="77777777" w:rsidR="00B876D9" w:rsidRPr="00B876D9" w:rsidRDefault="00B876D9" w:rsidP="00B876D9">
      <w:pPr>
        <w:spacing w:after="160" w:line="259" w:lineRule="auto"/>
        <w:rPr>
          <w:rFonts w:cstheme="minorHAnsi"/>
          <w:sz w:val="24"/>
          <w:szCs w:val="24"/>
        </w:rPr>
      </w:pPr>
      <w:r w:rsidRPr="00B876D9">
        <w:rPr>
          <w:rFonts w:cstheme="minorHAnsi"/>
          <w:sz w:val="24"/>
          <w:szCs w:val="24"/>
        </w:rPr>
        <w:t>Student Number 1808366</w:t>
      </w:r>
    </w:p>
    <w:p w14:paraId="16BF7F1D" w14:textId="7D9F5DCD" w:rsidR="00B876D9" w:rsidRPr="00B876D9" w:rsidRDefault="00B876D9" w:rsidP="00B876D9">
      <w:pPr>
        <w:spacing w:after="160" w:line="259" w:lineRule="auto"/>
        <w:rPr>
          <w:rFonts w:cstheme="minorHAnsi"/>
          <w:sz w:val="24"/>
          <w:szCs w:val="24"/>
        </w:rPr>
      </w:pPr>
      <w:r w:rsidRPr="00B876D9">
        <w:rPr>
          <w:rFonts w:cstheme="minorHAnsi"/>
          <w:sz w:val="24"/>
          <w:szCs w:val="24"/>
        </w:rPr>
        <w:t xml:space="preserve">Module </w:t>
      </w:r>
      <w:r w:rsidR="006C4A8C">
        <w:rPr>
          <w:rFonts w:cstheme="minorHAnsi"/>
          <w:sz w:val="24"/>
          <w:szCs w:val="24"/>
        </w:rPr>
        <w:t>EAEE5004C Language and Literacy in the Early Years</w:t>
      </w:r>
      <w:bookmarkStart w:id="0" w:name="_GoBack"/>
      <w:bookmarkEnd w:id="0"/>
    </w:p>
    <w:p w14:paraId="75E7FA79" w14:textId="77777777" w:rsidR="00B876D9" w:rsidRDefault="00B876D9" w:rsidP="00603207">
      <w:pPr>
        <w:rPr>
          <w:sz w:val="28"/>
          <w:szCs w:val="28"/>
        </w:rPr>
      </w:pPr>
    </w:p>
    <w:p w14:paraId="096FD411" w14:textId="4B7C2D70" w:rsidR="00603207" w:rsidRPr="00603207" w:rsidRDefault="00603207" w:rsidP="00603207">
      <w:pPr>
        <w:rPr>
          <w:sz w:val="28"/>
          <w:szCs w:val="28"/>
        </w:rPr>
      </w:pPr>
      <w:r w:rsidRPr="00603207">
        <w:rPr>
          <w:sz w:val="28"/>
          <w:szCs w:val="28"/>
        </w:rPr>
        <w:t>Bower</w:t>
      </w:r>
      <w:r w:rsidR="004B3687">
        <w:rPr>
          <w:sz w:val="28"/>
          <w:szCs w:val="28"/>
        </w:rPr>
        <w:t xml:space="preserve">, </w:t>
      </w:r>
      <w:r w:rsidRPr="00603207">
        <w:rPr>
          <w:sz w:val="28"/>
          <w:szCs w:val="28"/>
        </w:rPr>
        <w:t>V</w:t>
      </w:r>
      <w:r w:rsidR="004B3687">
        <w:rPr>
          <w:sz w:val="28"/>
          <w:szCs w:val="28"/>
        </w:rPr>
        <w:t>.</w:t>
      </w:r>
      <w:r w:rsidRPr="00603207">
        <w:rPr>
          <w:sz w:val="28"/>
          <w:szCs w:val="28"/>
        </w:rPr>
        <w:t xml:space="preserve"> (2014) </w:t>
      </w:r>
      <w:r w:rsidRPr="00603207">
        <w:rPr>
          <w:i/>
          <w:sz w:val="28"/>
          <w:szCs w:val="28"/>
        </w:rPr>
        <w:t>Developing Early Literacy 0-8</w:t>
      </w:r>
      <w:r w:rsidRPr="00603207">
        <w:rPr>
          <w:sz w:val="28"/>
          <w:szCs w:val="28"/>
        </w:rPr>
        <w:t>. London: Sage Publications Ltd.</w:t>
      </w:r>
    </w:p>
    <w:p w14:paraId="05A2A54E" w14:textId="2CC6AC92" w:rsidR="00923809" w:rsidRDefault="00923809">
      <w:pPr>
        <w:rPr>
          <w:sz w:val="28"/>
          <w:szCs w:val="28"/>
        </w:rPr>
      </w:pPr>
      <w:r>
        <w:rPr>
          <w:sz w:val="28"/>
          <w:szCs w:val="28"/>
        </w:rPr>
        <w:t>Brock, A</w:t>
      </w:r>
      <w:r w:rsidR="004B3687">
        <w:rPr>
          <w:sz w:val="28"/>
          <w:szCs w:val="28"/>
        </w:rPr>
        <w:t>.</w:t>
      </w:r>
      <w:r>
        <w:rPr>
          <w:sz w:val="28"/>
          <w:szCs w:val="28"/>
        </w:rPr>
        <w:t xml:space="preserve"> and Rankin, C</w:t>
      </w:r>
      <w:r w:rsidR="004B3687">
        <w:rPr>
          <w:sz w:val="28"/>
          <w:szCs w:val="28"/>
        </w:rPr>
        <w:t>.</w:t>
      </w:r>
      <w:r>
        <w:rPr>
          <w:sz w:val="28"/>
          <w:szCs w:val="28"/>
        </w:rPr>
        <w:t xml:space="preserve"> (2008) </w:t>
      </w:r>
      <w:r w:rsidRPr="00923809">
        <w:rPr>
          <w:i/>
          <w:iCs/>
          <w:sz w:val="28"/>
          <w:szCs w:val="28"/>
        </w:rPr>
        <w:t>Communication and Literacy from Birth to Five</w:t>
      </w:r>
      <w:r>
        <w:rPr>
          <w:sz w:val="28"/>
          <w:szCs w:val="28"/>
        </w:rPr>
        <w:t>. London: Sage Publications Ltd.</w:t>
      </w:r>
    </w:p>
    <w:p w14:paraId="6EB6B1D7" w14:textId="543075ED" w:rsidR="00603207" w:rsidRPr="00603207" w:rsidRDefault="00603207" w:rsidP="00603207">
      <w:pPr>
        <w:rPr>
          <w:sz w:val="28"/>
          <w:szCs w:val="28"/>
        </w:rPr>
      </w:pPr>
      <w:r w:rsidRPr="00603207">
        <w:rPr>
          <w:sz w:val="28"/>
          <w:szCs w:val="28"/>
        </w:rPr>
        <w:t>Bruce,</w:t>
      </w:r>
      <w:r w:rsidR="004B3687">
        <w:rPr>
          <w:sz w:val="28"/>
          <w:szCs w:val="28"/>
        </w:rPr>
        <w:t xml:space="preserve"> T. </w:t>
      </w:r>
      <w:r w:rsidRPr="00603207">
        <w:rPr>
          <w:sz w:val="28"/>
          <w:szCs w:val="28"/>
        </w:rPr>
        <w:t xml:space="preserve">(2012) </w:t>
      </w:r>
      <w:r w:rsidRPr="00603207">
        <w:rPr>
          <w:i/>
          <w:iCs/>
          <w:sz w:val="28"/>
          <w:szCs w:val="28"/>
        </w:rPr>
        <w:t>Learning Through Pla</w:t>
      </w:r>
      <w:r w:rsidR="00F52805">
        <w:rPr>
          <w:i/>
          <w:iCs/>
          <w:sz w:val="28"/>
          <w:szCs w:val="28"/>
        </w:rPr>
        <w:t xml:space="preserve">y </w:t>
      </w:r>
      <w:r w:rsidRPr="004B3687">
        <w:rPr>
          <w:sz w:val="28"/>
          <w:szCs w:val="28"/>
        </w:rPr>
        <w:t>2</w:t>
      </w:r>
      <w:r w:rsidRPr="004B3687">
        <w:rPr>
          <w:sz w:val="28"/>
          <w:szCs w:val="28"/>
          <w:vertAlign w:val="superscript"/>
        </w:rPr>
        <w:t>nd</w:t>
      </w:r>
      <w:r w:rsidRPr="004B3687">
        <w:rPr>
          <w:sz w:val="28"/>
          <w:szCs w:val="28"/>
        </w:rPr>
        <w:t xml:space="preserve"> Ed.</w:t>
      </w:r>
      <w:r w:rsidRPr="00603207">
        <w:rPr>
          <w:sz w:val="28"/>
          <w:szCs w:val="28"/>
        </w:rPr>
        <w:t xml:space="preserve"> London: Hodder.</w:t>
      </w:r>
    </w:p>
    <w:p w14:paraId="12E13A93" w14:textId="5E6E7A1E" w:rsidR="00603207" w:rsidRDefault="00603207">
      <w:pPr>
        <w:rPr>
          <w:sz w:val="28"/>
          <w:szCs w:val="28"/>
        </w:rPr>
      </w:pPr>
      <w:r>
        <w:rPr>
          <w:sz w:val="28"/>
          <w:szCs w:val="28"/>
        </w:rPr>
        <w:t>Cattanach, A</w:t>
      </w:r>
      <w:r w:rsidR="004B3687">
        <w:rPr>
          <w:sz w:val="28"/>
          <w:szCs w:val="28"/>
        </w:rPr>
        <w:t>.</w:t>
      </w:r>
      <w:r>
        <w:rPr>
          <w:sz w:val="28"/>
          <w:szCs w:val="28"/>
        </w:rPr>
        <w:t xml:space="preserve"> (2007)</w:t>
      </w:r>
      <w:r w:rsidR="004B3687">
        <w:rPr>
          <w:sz w:val="28"/>
          <w:szCs w:val="28"/>
        </w:rPr>
        <w:t xml:space="preserve"> </w:t>
      </w:r>
      <w:r w:rsidRPr="00B17DA2">
        <w:rPr>
          <w:i/>
          <w:iCs/>
          <w:sz w:val="28"/>
          <w:szCs w:val="28"/>
        </w:rPr>
        <w:t>Narrative Approaches in Play with Children</w:t>
      </w:r>
      <w:r>
        <w:rPr>
          <w:sz w:val="28"/>
          <w:szCs w:val="28"/>
        </w:rPr>
        <w:t xml:space="preserve">. London: Sage Publications Ltd. </w:t>
      </w:r>
    </w:p>
    <w:p w14:paraId="53757702" w14:textId="21C5E6C0" w:rsidR="001B58F4" w:rsidRDefault="001B58F4">
      <w:pPr>
        <w:rPr>
          <w:sz w:val="28"/>
          <w:szCs w:val="28"/>
        </w:rPr>
      </w:pPr>
      <w:r>
        <w:rPr>
          <w:sz w:val="28"/>
          <w:szCs w:val="28"/>
        </w:rPr>
        <w:t>Davies, A</w:t>
      </w:r>
      <w:r w:rsidR="004B3687">
        <w:rPr>
          <w:sz w:val="28"/>
          <w:szCs w:val="28"/>
        </w:rPr>
        <w:t>.</w:t>
      </w:r>
      <w:r>
        <w:rPr>
          <w:sz w:val="28"/>
          <w:szCs w:val="28"/>
        </w:rPr>
        <w:t xml:space="preserve"> (2007)</w:t>
      </w:r>
      <w:r w:rsidR="004B3687">
        <w:rPr>
          <w:sz w:val="28"/>
          <w:szCs w:val="28"/>
        </w:rPr>
        <w:t xml:space="preserve"> </w:t>
      </w:r>
      <w:r w:rsidRPr="001B58F4">
        <w:rPr>
          <w:i/>
          <w:iCs/>
          <w:sz w:val="28"/>
          <w:szCs w:val="28"/>
        </w:rPr>
        <w:t>Storytelling in the Classroom</w:t>
      </w:r>
      <w:r>
        <w:rPr>
          <w:sz w:val="28"/>
          <w:szCs w:val="28"/>
        </w:rPr>
        <w:t>. London: Sage Publications Ltd.</w:t>
      </w:r>
    </w:p>
    <w:p w14:paraId="2F799F10" w14:textId="228AD37B" w:rsidR="00074756" w:rsidRPr="0016133E" w:rsidRDefault="00074756" w:rsidP="0016133E">
      <w:pPr>
        <w:rPr>
          <w:sz w:val="28"/>
          <w:szCs w:val="28"/>
        </w:rPr>
      </w:pPr>
      <w:r>
        <w:rPr>
          <w:sz w:val="28"/>
          <w:szCs w:val="28"/>
        </w:rPr>
        <w:t>Hall, N</w:t>
      </w:r>
      <w:r w:rsidR="004B3687">
        <w:rPr>
          <w:sz w:val="28"/>
          <w:szCs w:val="28"/>
        </w:rPr>
        <w:t>.</w:t>
      </w:r>
      <w:r>
        <w:rPr>
          <w:sz w:val="28"/>
          <w:szCs w:val="28"/>
        </w:rPr>
        <w:t xml:space="preserve"> and Robinson, A</w:t>
      </w:r>
      <w:r w:rsidR="004B3687">
        <w:rPr>
          <w:sz w:val="28"/>
          <w:szCs w:val="28"/>
        </w:rPr>
        <w:t>.</w:t>
      </w:r>
      <w:r>
        <w:rPr>
          <w:sz w:val="28"/>
          <w:szCs w:val="28"/>
        </w:rPr>
        <w:t xml:space="preserve"> (2003)</w:t>
      </w:r>
      <w:r w:rsidR="004B3687">
        <w:rPr>
          <w:sz w:val="28"/>
          <w:szCs w:val="28"/>
        </w:rPr>
        <w:t xml:space="preserve"> </w:t>
      </w:r>
      <w:r w:rsidRPr="00F52805">
        <w:rPr>
          <w:i/>
          <w:iCs/>
          <w:sz w:val="28"/>
          <w:szCs w:val="28"/>
        </w:rPr>
        <w:t>Exploring Writing and Play in the Early Years</w:t>
      </w:r>
      <w:r>
        <w:rPr>
          <w:sz w:val="28"/>
          <w:szCs w:val="28"/>
        </w:rPr>
        <w:t xml:space="preserve"> 2</w:t>
      </w:r>
      <w:r w:rsidRPr="00074756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Ed. London: David Fulton publishers.</w:t>
      </w:r>
    </w:p>
    <w:p w14:paraId="623E4764" w14:textId="54000AC9" w:rsidR="00B17DA2" w:rsidRDefault="00B17DA2">
      <w:pPr>
        <w:rPr>
          <w:sz w:val="28"/>
          <w:szCs w:val="28"/>
        </w:rPr>
      </w:pPr>
      <w:r>
        <w:rPr>
          <w:sz w:val="28"/>
          <w:szCs w:val="28"/>
        </w:rPr>
        <w:t>Halpenny, A. M</w:t>
      </w:r>
      <w:r w:rsidR="004B3687">
        <w:rPr>
          <w:sz w:val="28"/>
          <w:szCs w:val="28"/>
        </w:rPr>
        <w:t>.</w:t>
      </w:r>
      <w:r>
        <w:rPr>
          <w:sz w:val="28"/>
          <w:szCs w:val="28"/>
        </w:rPr>
        <w:t xml:space="preserve"> and Pettersen, J</w:t>
      </w:r>
      <w:r w:rsidR="004B3687">
        <w:rPr>
          <w:sz w:val="28"/>
          <w:szCs w:val="28"/>
        </w:rPr>
        <w:t>.</w:t>
      </w:r>
      <w:r>
        <w:rPr>
          <w:sz w:val="28"/>
          <w:szCs w:val="28"/>
        </w:rPr>
        <w:t xml:space="preserve"> (2013) </w:t>
      </w:r>
      <w:r w:rsidRPr="00B17DA2">
        <w:rPr>
          <w:i/>
          <w:iCs/>
          <w:sz w:val="28"/>
          <w:szCs w:val="28"/>
        </w:rPr>
        <w:t>Introducing Piaget</w:t>
      </w:r>
      <w:r>
        <w:rPr>
          <w:sz w:val="28"/>
          <w:szCs w:val="28"/>
        </w:rPr>
        <w:t xml:space="preserve">. Routledge Ltd. </w:t>
      </w:r>
    </w:p>
    <w:p w14:paraId="0C2C6CE5" w14:textId="41F6530E" w:rsidR="00074756" w:rsidRPr="0016133E" w:rsidRDefault="0016133E" w:rsidP="0016133E">
      <w:pPr>
        <w:rPr>
          <w:sz w:val="28"/>
          <w:szCs w:val="28"/>
        </w:rPr>
      </w:pPr>
      <w:r w:rsidRPr="00B876D9">
        <w:rPr>
          <w:sz w:val="28"/>
          <w:szCs w:val="28"/>
        </w:rPr>
        <w:t>Maynard, T</w:t>
      </w:r>
      <w:r w:rsidR="004B3687" w:rsidRPr="00B876D9">
        <w:rPr>
          <w:sz w:val="28"/>
          <w:szCs w:val="28"/>
        </w:rPr>
        <w:t>.</w:t>
      </w:r>
      <w:r w:rsidRPr="00B876D9">
        <w:rPr>
          <w:sz w:val="28"/>
          <w:szCs w:val="28"/>
        </w:rPr>
        <w:t xml:space="preserve"> and Walters, J</w:t>
      </w:r>
      <w:r w:rsidR="004B3687" w:rsidRPr="00B876D9">
        <w:rPr>
          <w:sz w:val="28"/>
          <w:szCs w:val="28"/>
        </w:rPr>
        <w:t>.</w:t>
      </w:r>
      <w:r w:rsidRPr="00B876D9">
        <w:rPr>
          <w:sz w:val="28"/>
          <w:szCs w:val="28"/>
        </w:rPr>
        <w:t xml:space="preserve"> (2014) </w:t>
      </w:r>
      <w:r w:rsidRPr="00B876D9">
        <w:rPr>
          <w:i/>
          <w:iCs/>
          <w:sz w:val="28"/>
          <w:szCs w:val="28"/>
        </w:rPr>
        <w:t>Exploring Outdoor Play in the Early Years</w:t>
      </w:r>
      <w:r w:rsidRPr="00B876D9">
        <w:rPr>
          <w:sz w:val="28"/>
          <w:szCs w:val="28"/>
        </w:rPr>
        <w:t>. Open University Press.</w:t>
      </w:r>
    </w:p>
    <w:p w14:paraId="4E9A9389" w14:textId="378969AE" w:rsidR="00074756" w:rsidRDefault="00534CEB" w:rsidP="009F7FCA">
      <w:pPr>
        <w:rPr>
          <w:sz w:val="28"/>
          <w:szCs w:val="28"/>
        </w:rPr>
      </w:pPr>
      <w:r>
        <w:rPr>
          <w:sz w:val="28"/>
          <w:szCs w:val="28"/>
        </w:rPr>
        <w:t>McGrath, C</w:t>
      </w:r>
      <w:r w:rsidR="004B3687">
        <w:rPr>
          <w:sz w:val="28"/>
          <w:szCs w:val="28"/>
        </w:rPr>
        <w:t>.</w:t>
      </w:r>
      <w:r>
        <w:rPr>
          <w:sz w:val="28"/>
          <w:szCs w:val="28"/>
        </w:rPr>
        <w:t xml:space="preserve"> (2014) </w:t>
      </w:r>
      <w:r w:rsidRPr="00534CEB">
        <w:rPr>
          <w:i/>
          <w:iCs/>
          <w:sz w:val="28"/>
          <w:szCs w:val="28"/>
        </w:rPr>
        <w:t>Teaching Mathematics Through Story</w:t>
      </w:r>
      <w:r>
        <w:rPr>
          <w:sz w:val="28"/>
          <w:szCs w:val="28"/>
        </w:rPr>
        <w:t>. Routledge Ltd.</w:t>
      </w:r>
    </w:p>
    <w:p w14:paraId="4A23968D" w14:textId="1D834029" w:rsidR="009F7FCA" w:rsidRDefault="009F7FCA" w:rsidP="009F7FCA">
      <w:pPr>
        <w:rPr>
          <w:sz w:val="28"/>
          <w:szCs w:val="28"/>
        </w:rPr>
      </w:pPr>
      <w:r w:rsidRPr="009F7FCA">
        <w:rPr>
          <w:sz w:val="28"/>
          <w:szCs w:val="28"/>
        </w:rPr>
        <w:t>Neaum, S</w:t>
      </w:r>
      <w:r w:rsidR="004B3687">
        <w:rPr>
          <w:sz w:val="28"/>
          <w:szCs w:val="28"/>
        </w:rPr>
        <w:t>.</w:t>
      </w:r>
      <w:r w:rsidR="00534CEB">
        <w:rPr>
          <w:sz w:val="28"/>
          <w:szCs w:val="28"/>
        </w:rPr>
        <w:t xml:space="preserve"> </w:t>
      </w:r>
      <w:r w:rsidRPr="009F7FCA">
        <w:rPr>
          <w:sz w:val="28"/>
          <w:szCs w:val="28"/>
        </w:rPr>
        <w:t>(2012)</w:t>
      </w:r>
      <w:r w:rsidR="004B3687">
        <w:rPr>
          <w:sz w:val="28"/>
          <w:szCs w:val="28"/>
        </w:rPr>
        <w:t xml:space="preserve"> </w:t>
      </w:r>
      <w:r w:rsidRPr="009F7FCA">
        <w:rPr>
          <w:i/>
          <w:sz w:val="28"/>
          <w:szCs w:val="28"/>
        </w:rPr>
        <w:t>Language and Literacy for the Early Years.</w:t>
      </w:r>
      <w:r w:rsidRPr="009F7FCA">
        <w:rPr>
          <w:sz w:val="28"/>
          <w:szCs w:val="28"/>
        </w:rPr>
        <w:t xml:space="preserve"> London: Sage Publications Ltd</w:t>
      </w:r>
      <w:r w:rsidR="00074756">
        <w:rPr>
          <w:sz w:val="28"/>
          <w:szCs w:val="28"/>
        </w:rPr>
        <w:t>.</w:t>
      </w:r>
    </w:p>
    <w:p w14:paraId="3C60C7FA" w14:textId="26A49E9E" w:rsidR="00F52805" w:rsidRPr="00F52805" w:rsidRDefault="00F52805" w:rsidP="00F52805">
      <w:pPr>
        <w:rPr>
          <w:sz w:val="28"/>
          <w:szCs w:val="28"/>
          <w:lang w:val="en-US"/>
        </w:rPr>
      </w:pPr>
      <w:r w:rsidRPr="00F52805">
        <w:rPr>
          <w:sz w:val="28"/>
          <w:szCs w:val="28"/>
          <w:lang w:val="en-US"/>
        </w:rPr>
        <w:t>Welsh Government</w:t>
      </w:r>
      <w:r>
        <w:rPr>
          <w:sz w:val="28"/>
          <w:szCs w:val="28"/>
          <w:lang w:val="en-US"/>
        </w:rPr>
        <w:t xml:space="preserve">. </w:t>
      </w:r>
      <w:r w:rsidRPr="00F52805">
        <w:rPr>
          <w:sz w:val="28"/>
          <w:szCs w:val="28"/>
          <w:lang w:val="en-US"/>
        </w:rPr>
        <w:t xml:space="preserve">(2009) </w:t>
      </w:r>
      <w:r w:rsidRPr="00F52805">
        <w:rPr>
          <w:i/>
          <w:sz w:val="28"/>
          <w:szCs w:val="28"/>
          <w:lang w:val="en-US"/>
        </w:rPr>
        <w:t xml:space="preserve">Foundation Phase Outdoor Learning Handbook. </w:t>
      </w:r>
      <w:r w:rsidRPr="00F52805">
        <w:rPr>
          <w:sz w:val="28"/>
          <w:szCs w:val="28"/>
          <w:lang w:val="en-US"/>
        </w:rPr>
        <w:t>Cardiff: Welsh Government.</w:t>
      </w:r>
    </w:p>
    <w:p w14:paraId="3AD8FA8A" w14:textId="77777777" w:rsidR="00F52805" w:rsidRPr="00F52805" w:rsidRDefault="00F52805" w:rsidP="00F52805">
      <w:pPr>
        <w:rPr>
          <w:sz w:val="28"/>
          <w:szCs w:val="28"/>
        </w:rPr>
      </w:pPr>
      <w:r w:rsidRPr="00F52805">
        <w:rPr>
          <w:sz w:val="28"/>
          <w:szCs w:val="28"/>
        </w:rPr>
        <w:t xml:space="preserve">Welsh Government (2017) </w:t>
      </w:r>
      <w:r w:rsidRPr="00F52805">
        <w:rPr>
          <w:i/>
          <w:iCs/>
          <w:sz w:val="28"/>
          <w:szCs w:val="28"/>
        </w:rPr>
        <w:t>How is my child doing in the Foundation Phase.</w:t>
      </w:r>
      <w:r w:rsidRPr="00F52805">
        <w:rPr>
          <w:sz w:val="28"/>
          <w:szCs w:val="28"/>
        </w:rPr>
        <w:t xml:space="preserve"> Available at: </w:t>
      </w:r>
      <w:hyperlink r:id="rId4" w:history="1">
        <w:r w:rsidRPr="00F52805">
          <w:rPr>
            <w:rStyle w:val="Hyperlink"/>
            <w:sz w:val="28"/>
            <w:szCs w:val="28"/>
          </w:rPr>
          <w:t>https://gov.wales/sites/default/files/publications/2019-07/</w:t>
        </w:r>
        <w:r w:rsidRPr="00F52805">
          <w:rPr>
            <w:rStyle w:val="Hyperlink"/>
            <w:i/>
            <w:iCs/>
            <w:sz w:val="28"/>
            <w:szCs w:val="28"/>
          </w:rPr>
          <w:t>how-is-my-child-doing-in-the-foundati</w:t>
        </w:r>
        <w:r w:rsidRPr="00F52805">
          <w:rPr>
            <w:rStyle w:val="Hyperlink"/>
            <w:i/>
            <w:iCs/>
            <w:sz w:val="28"/>
            <w:szCs w:val="28"/>
          </w:rPr>
          <w:t>o</w:t>
        </w:r>
        <w:r w:rsidRPr="00F52805">
          <w:rPr>
            <w:rStyle w:val="Hyperlink"/>
            <w:i/>
            <w:iCs/>
            <w:sz w:val="28"/>
            <w:szCs w:val="28"/>
          </w:rPr>
          <w:t>n-phase-a-guide-for-parents-and-carers</w:t>
        </w:r>
        <w:r w:rsidRPr="00F52805">
          <w:rPr>
            <w:rStyle w:val="Hyperlink"/>
            <w:sz w:val="28"/>
            <w:szCs w:val="28"/>
          </w:rPr>
          <w:t>.pdf</w:t>
        </w:r>
      </w:hyperlink>
      <w:r w:rsidRPr="00F52805">
        <w:rPr>
          <w:sz w:val="28"/>
          <w:szCs w:val="28"/>
        </w:rPr>
        <w:t xml:space="preserve"> (Accessed: 17th Nov 2019).</w:t>
      </w:r>
    </w:p>
    <w:p w14:paraId="4F4134EB" w14:textId="77777777" w:rsidR="00F52805" w:rsidRDefault="00F52805" w:rsidP="009F7FCA">
      <w:pPr>
        <w:rPr>
          <w:sz w:val="28"/>
          <w:szCs w:val="28"/>
        </w:rPr>
      </w:pPr>
    </w:p>
    <w:p w14:paraId="57F46FAC" w14:textId="77777777" w:rsidR="00074756" w:rsidRDefault="00074756" w:rsidP="009F7FCA">
      <w:pPr>
        <w:rPr>
          <w:sz w:val="28"/>
          <w:szCs w:val="28"/>
        </w:rPr>
      </w:pPr>
    </w:p>
    <w:p w14:paraId="5CF7A273" w14:textId="68AFE368" w:rsidR="0016133E" w:rsidRPr="0016133E" w:rsidRDefault="0016133E" w:rsidP="0016133E">
      <w:pPr>
        <w:rPr>
          <w:sz w:val="28"/>
          <w:szCs w:val="28"/>
        </w:rPr>
      </w:pPr>
      <w:r w:rsidRPr="0016133E">
        <w:rPr>
          <w:sz w:val="28"/>
          <w:szCs w:val="28"/>
        </w:rPr>
        <w:t>Whitehead, M.R</w:t>
      </w:r>
      <w:r w:rsidR="004B3687">
        <w:rPr>
          <w:sz w:val="28"/>
          <w:szCs w:val="28"/>
        </w:rPr>
        <w:t>.</w:t>
      </w:r>
      <w:r w:rsidRPr="0016133E">
        <w:rPr>
          <w:sz w:val="28"/>
          <w:szCs w:val="28"/>
        </w:rPr>
        <w:t xml:space="preserve"> (2007) </w:t>
      </w:r>
      <w:r w:rsidRPr="0016133E">
        <w:rPr>
          <w:i/>
          <w:iCs/>
          <w:sz w:val="28"/>
          <w:szCs w:val="28"/>
        </w:rPr>
        <w:t xml:space="preserve">Developing Language and Literacy with Young Children </w:t>
      </w:r>
      <w:r w:rsidRPr="00CE5559">
        <w:rPr>
          <w:sz w:val="28"/>
          <w:szCs w:val="28"/>
        </w:rPr>
        <w:t>3</w:t>
      </w:r>
      <w:r w:rsidRPr="00CE5559">
        <w:rPr>
          <w:sz w:val="28"/>
          <w:szCs w:val="28"/>
          <w:vertAlign w:val="superscript"/>
        </w:rPr>
        <w:t>rd</w:t>
      </w:r>
      <w:r w:rsidRPr="00CE5559">
        <w:rPr>
          <w:sz w:val="28"/>
          <w:szCs w:val="28"/>
        </w:rPr>
        <w:t xml:space="preserve"> Ed</w:t>
      </w:r>
      <w:r w:rsidRPr="0016133E">
        <w:rPr>
          <w:sz w:val="28"/>
          <w:szCs w:val="28"/>
        </w:rPr>
        <w:t>.</w:t>
      </w:r>
      <w:r w:rsidR="00CE5559">
        <w:rPr>
          <w:sz w:val="28"/>
          <w:szCs w:val="28"/>
        </w:rPr>
        <w:t xml:space="preserve"> </w:t>
      </w:r>
      <w:r w:rsidRPr="0016133E">
        <w:rPr>
          <w:sz w:val="28"/>
          <w:szCs w:val="28"/>
        </w:rPr>
        <w:t>London: Sage Publications Ltd.</w:t>
      </w:r>
    </w:p>
    <w:p w14:paraId="01B24BE8" w14:textId="13505796" w:rsidR="009F7FCA" w:rsidRPr="009F7FCA" w:rsidRDefault="009F7FCA" w:rsidP="009F7FCA">
      <w:pPr>
        <w:rPr>
          <w:sz w:val="28"/>
          <w:szCs w:val="28"/>
        </w:rPr>
      </w:pPr>
      <w:r w:rsidRPr="009F7FCA">
        <w:rPr>
          <w:sz w:val="28"/>
          <w:szCs w:val="28"/>
        </w:rPr>
        <w:t>Whitehead, M.R</w:t>
      </w:r>
      <w:r w:rsidR="00CE5559">
        <w:rPr>
          <w:sz w:val="28"/>
          <w:szCs w:val="28"/>
        </w:rPr>
        <w:t>.</w:t>
      </w:r>
      <w:r w:rsidRPr="009F7FCA">
        <w:rPr>
          <w:sz w:val="28"/>
          <w:szCs w:val="28"/>
        </w:rPr>
        <w:t xml:space="preserve"> (2010) </w:t>
      </w:r>
      <w:r w:rsidRPr="009F7FCA">
        <w:rPr>
          <w:i/>
          <w:sz w:val="28"/>
          <w:szCs w:val="28"/>
        </w:rPr>
        <w:t>Language &amp; Literacy in the Early Years 0-7.</w:t>
      </w:r>
      <w:r w:rsidRPr="009F7FCA">
        <w:rPr>
          <w:sz w:val="28"/>
          <w:szCs w:val="28"/>
        </w:rPr>
        <w:t xml:space="preserve"> London: Sage Publications Ltd.</w:t>
      </w:r>
    </w:p>
    <w:p w14:paraId="028505A2" w14:textId="6C2A0DD7" w:rsidR="009F7FCA" w:rsidRDefault="009F7FCA" w:rsidP="009F7FCA">
      <w:pPr>
        <w:rPr>
          <w:sz w:val="28"/>
          <w:szCs w:val="28"/>
        </w:rPr>
      </w:pPr>
      <w:r w:rsidRPr="009F7FCA">
        <w:rPr>
          <w:sz w:val="28"/>
          <w:szCs w:val="28"/>
        </w:rPr>
        <w:t>Whitehead, M.R</w:t>
      </w:r>
      <w:r w:rsidR="00CE5559">
        <w:rPr>
          <w:sz w:val="28"/>
          <w:szCs w:val="28"/>
        </w:rPr>
        <w:t>.</w:t>
      </w:r>
      <w:r w:rsidRPr="009F7FCA">
        <w:rPr>
          <w:sz w:val="28"/>
          <w:szCs w:val="28"/>
        </w:rPr>
        <w:t xml:space="preserve"> (20</w:t>
      </w:r>
      <w:r w:rsidR="00B876D9">
        <w:rPr>
          <w:sz w:val="28"/>
          <w:szCs w:val="28"/>
        </w:rPr>
        <w:t>10</w:t>
      </w:r>
      <w:r w:rsidRPr="009F7FCA">
        <w:rPr>
          <w:sz w:val="28"/>
          <w:szCs w:val="28"/>
        </w:rPr>
        <w:t>)</w:t>
      </w:r>
      <w:r w:rsidR="00CE5559">
        <w:rPr>
          <w:sz w:val="28"/>
          <w:szCs w:val="28"/>
        </w:rPr>
        <w:t xml:space="preserve"> </w:t>
      </w:r>
      <w:r w:rsidRPr="009F7FCA">
        <w:rPr>
          <w:i/>
          <w:sz w:val="28"/>
          <w:szCs w:val="28"/>
        </w:rPr>
        <w:t xml:space="preserve">Supporting language and literacy development in the early years </w:t>
      </w:r>
      <w:r w:rsidRPr="009F7FCA">
        <w:rPr>
          <w:sz w:val="28"/>
          <w:szCs w:val="28"/>
        </w:rPr>
        <w:t>2</w:t>
      </w:r>
      <w:r w:rsidRPr="009F7FCA">
        <w:rPr>
          <w:sz w:val="28"/>
          <w:szCs w:val="28"/>
          <w:vertAlign w:val="superscript"/>
        </w:rPr>
        <w:t>nd</w:t>
      </w:r>
      <w:r w:rsidRPr="009F7FCA">
        <w:rPr>
          <w:sz w:val="28"/>
          <w:szCs w:val="28"/>
        </w:rPr>
        <w:t xml:space="preserve"> Ed. Maidenhead: Open University Press.</w:t>
      </w:r>
    </w:p>
    <w:p w14:paraId="11A4E745" w14:textId="5A87AB7C" w:rsidR="0016133E" w:rsidRPr="0016133E" w:rsidRDefault="0016133E" w:rsidP="0016133E">
      <w:pPr>
        <w:rPr>
          <w:sz w:val="28"/>
          <w:szCs w:val="28"/>
        </w:rPr>
      </w:pPr>
      <w:r w:rsidRPr="0016133E">
        <w:rPr>
          <w:sz w:val="28"/>
          <w:szCs w:val="28"/>
        </w:rPr>
        <w:t>White, J</w:t>
      </w:r>
      <w:r w:rsidR="00CE5559">
        <w:rPr>
          <w:sz w:val="28"/>
          <w:szCs w:val="28"/>
        </w:rPr>
        <w:t>.</w:t>
      </w:r>
      <w:r w:rsidRPr="0016133E">
        <w:rPr>
          <w:sz w:val="28"/>
          <w:szCs w:val="28"/>
        </w:rPr>
        <w:t xml:space="preserve"> (201</w:t>
      </w:r>
      <w:r w:rsidR="00B876D9">
        <w:rPr>
          <w:sz w:val="28"/>
          <w:szCs w:val="28"/>
        </w:rPr>
        <w:t>0</w:t>
      </w:r>
      <w:r w:rsidRPr="0016133E">
        <w:rPr>
          <w:sz w:val="28"/>
          <w:szCs w:val="28"/>
        </w:rPr>
        <w:t xml:space="preserve">) </w:t>
      </w:r>
      <w:r w:rsidRPr="00CE5559">
        <w:rPr>
          <w:i/>
          <w:iCs/>
          <w:sz w:val="28"/>
          <w:szCs w:val="28"/>
        </w:rPr>
        <w:t>A Good Place to be Two</w:t>
      </w:r>
      <w:r w:rsidRPr="0016133E">
        <w:rPr>
          <w:sz w:val="28"/>
          <w:szCs w:val="28"/>
        </w:rPr>
        <w:t>. Community Products</w:t>
      </w:r>
      <w:r w:rsidR="00CE5559">
        <w:rPr>
          <w:sz w:val="28"/>
          <w:szCs w:val="28"/>
        </w:rPr>
        <w:t>.</w:t>
      </w:r>
      <w:r w:rsidRPr="0016133E">
        <w:rPr>
          <w:sz w:val="28"/>
          <w:szCs w:val="28"/>
        </w:rPr>
        <w:t xml:space="preserve"> (UK) Ltd.</w:t>
      </w:r>
    </w:p>
    <w:p w14:paraId="3BCC76D5" w14:textId="4CADA8C2" w:rsidR="00505C3A" w:rsidRDefault="00505C3A" w:rsidP="009F7FCA">
      <w:pPr>
        <w:rPr>
          <w:sz w:val="28"/>
          <w:szCs w:val="28"/>
        </w:rPr>
      </w:pPr>
      <w:r>
        <w:rPr>
          <w:sz w:val="28"/>
          <w:szCs w:val="28"/>
        </w:rPr>
        <w:t>White, J</w:t>
      </w:r>
      <w:r w:rsidR="00CE555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(2011) </w:t>
      </w:r>
      <w:r w:rsidRPr="00534CEB">
        <w:rPr>
          <w:i/>
          <w:iCs/>
          <w:sz w:val="28"/>
          <w:szCs w:val="28"/>
        </w:rPr>
        <w:t>Outdoor Provision in the Early Years</w:t>
      </w:r>
      <w:r>
        <w:rPr>
          <w:sz w:val="28"/>
          <w:szCs w:val="28"/>
        </w:rPr>
        <w:t>. London: Sage Publications Ltd.</w:t>
      </w:r>
    </w:p>
    <w:p w14:paraId="126CA28F" w14:textId="2F8D1396" w:rsidR="009F7FCA" w:rsidRDefault="009F7FCA" w:rsidP="009F7FCA">
      <w:pPr>
        <w:rPr>
          <w:sz w:val="28"/>
          <w:szCs w:val="28"/>
        </w:rPr>
      </w:pPr>
      <w:r w:rsidRPr="009F7FCA">
        <w:rPr>
          <w:sz w:val="28"/>
          <w:szCs w:val="28"/>
        </w:rPr>
        <w:t>Wood, E</w:t>
      </w:r>
      <w:r w:rsidR="00CE5559">
        <w:rPr>
          <w:sz w:val="28"/>
          <w:szCs w:val="28"/>
        </w:rPr>
        <w:t xml:space="preserve">. </w:t>
      </w:r>
      <w:r w:rsidRPr="009F7FCA">
        <w:rPr>
          <w:sz w:val="28"/>
          <w:szCs w:val="28"/>
        </w:rPr>
        <w:t>(2013)</w:t>
      </w:r>
      <w:r w:rsidR="00CE5559">
        <w:rPr>
          <w:sz w:val="28"/>
          <w:szCs w:val="28"/>
        </w:rPr>
        <w:t xml:space="preserve"> </w:t>
      </w:r>
      <w:r w:rsidRPr="009F7FCA">
        <w:rPr>
          <w:i/>
          <w:sz w:val="28"/>
          <w:szCs w:val="28"/>
        </w:rPr>
        <w:t>Play, Learning and the Early Childhood Curriculum</w:t>
      </w:r>
      <w:r w:rsidRPr="009F7FCA">
        <w:rPr>
          <w:sz w:val="28"/>
          <w:szCs w:val="28"/>
        </w:rPr>
        <w:t>. London: Sage Publications Ltd.</w:t>
      </w:r>
    </w:p>
    <w:p w14:paraId="3AE1E5B0" w14:textId="77777777" w:rsidR="009F7FCA" w:rsidRDefault="009F7FCA">
      <w:pPr>
        <w:rPr>
          <w:sz w:val="28"/>
          <w:szCs w:val="28"/>
        </w:rPr>
      </w:pPr>
    </w:p>
    <w:p w14:paraId="2A2C2D70" w14:textId="77777777" w:rsidR="009F7FCA" w:rsidRDefault="009F7FCA">
      <w:pPr>
        <w:rPr>
          <w:sz w:val="28"/>
          <w:szCs w:val="28"/>
        </w:rPr>
      </w:pPr>
    </w:p>
    <w:p w14:paraId="250D7BEB" w14:textId="77777777" w:rsidR="009F7FCA" w:rsidRDefault="009F7FCA">
      <w:pPr>
        <w:rPr>
          <w:sz w:val="28"/>
          <w:szCs w:val="28"/>
        </w:rPr>
      </w:pPr>
    </w:p>
    <w:p w14:paraId="6CF47A9E" w14:textId="77777777" w:rsidR="009F7FCA" w:rsidRDefault="009F7FCA">
      <w:pPr>
        <w:rPr>
          <w:sz w:val="28"/>
          <w:szCs w:val="28"/>
        </w:rPr>
      </w:pPr>
    </w:p>
    <w:p w14:paraId="759E318E" w14:textId="77777777" w:rsidR="009F7FCA" w:rsidRDefault="009F7FCA">
      <w:pPr>
        <w:rPr>
          <w:sz w:val="28"/>
          <w:szCs w:val="28"/>
        </w:rPr>
      </w:pPr>
    </w:p>
    <w:p w14:paraId="109309F9" w14:textId="5176A44E" w:rsidR="00C24797" w:rsidRPr="00C24797" w:rsidRDefault="00C24797">
      <w:pPr>
        <w:rPr>
          <w:sz w:val="28"/>
          <w:szCs w:val="28"/>
        </w:rPr>
      </w:pPr>
    </w:p>
    <w:sectPr w:rsidR="00C24797" w:rsidRPr="00C247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797"/>
    <w:rsid w:val="00074756"/>
    <w:rsid w:val="0016133E"/>
    <w:rsid w:val="001B58F4"/>
    <w:rsid w:val="003A0508"/>
    <w:rsid w:val="004B3687"/>
    <w:rsid w:val="00505C3A"/>
    <w:rsid w:val="00534CEB"/>
    <w:rsid w:val="00541CE5"/>
    <w:rsid w:val="00603207"/>
    <w:rsid w:val="00640D86"/>
    <w:rsid w:val="006556B9"/>
    <w:rsid w:val="006C4A8C"/>
    <w:rsid w:val="00923809"/>
    <w:rsid w:val="009F7FCA"/>
    <w:rsid w:val="00A703F4"/>
    <w:rsid w:val="00B17DA2"/>
    <w:rsid w:val="00B876D9"/>
    <w:rsid w:val="00BD0D70"/>
    <w:rsid w:val="00C24797"/>
    <w:rsid w:val="00C778C3"/>
    <w:rsid w:val="00CE4EEB"/>
    <w:rsid w:val="00CE5559"/>
    <w:rsid w:val="00CE7382"/>
    <w:rsid w:val="00F5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A2247"/>
  <w15:chartTrackingRefBased/>
  <w15:docId w15:val="{EA8E2DD1-9912-493D-861B-1B69A78FE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28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28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28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v.wales/sites/default/files/publications/2019-07/how-is-my-child-doing-in-the-foundation-phase-a-guide-for-parents-and-carer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5877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davies</dc:creator>
  <cp:keywords/>
  <dc:description/>
  <cp:lastModifiedBy>maria davies</cp:lastModifiedBy>
  <cp:revision>8</cp:revision>
  <dcterms:created xsi:type="dcterms:W3CDTF">2019-11-12T05:49:00Z</dcterms:created>
  <dcterms:modified xsi:type="dcterms:W3CDTF">2019-12-01T18:12:00Z</dcterms:modified>
</cp:coreProperties>
</file>