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B3351" w14:textId="77777777" w:rsidR="00AD3D50" w:rsidRPr="00AD3D50" w:rsidRDefault="00AD3D50" w:rsidP="00AD3D50">
      <w:pPr>
        <w:rPr>
          <w:rFonts w:eastAsia="Calibri" w:cstheme="minorHAnsi"/>
          <w:b/>
          <w:bCs/>
          <w:sz w:val="24"/>
          <w:szCs w:val="24"/>
        </w:rPr>
      </w:pPr>
      <w:r w:rsidRPr="00AD3D50">
        <w:rPr>
          <w:rFonts w:eastAsia="Calibri" w:cstheme="minorHAnsi"/>
          <w:b/>
          <w:bCs/>
          <w:sz w:val="24"/>
          <w:szCs w:val="24"/>
          <w:u w:val="single"/>
        </w:rPr>
        <w:t xml:space="preserve">Task 1 </w:t>
      </w:r>
    </w:p>
    <w:p w14:paraId="579497CE" w14:textId="09825793" w:rsidR="00E62BAC" w:rsidRPr="00E62BAC" w:rsidRDefault="00E62BAC" w:rsidP="00E62BAC">
      <w:pPr>
        <w:rPr>
          <w:rFonts w:cstheme="minorHAnsi"/>
          <w:sz w:val="24"/>
          <w:szCs w:val="24"/>
        </w:rPr>
      </w:pPr>
      <w:r w:rsidRPr="00E62BAC">
        <w:rPr>
          <w:rFonts w:cstheme="minorHAnsi"/>
          <w:sz w:val="24"/>
          <w:szCs w:val="24"/>
        </w:rPr>
        <w:t xml:space="preserve">This essay will consider what is meant by a professional organisation before moving on to address how each of the following approaches contribute to maintaining this professionalism, these are “maintaining professional standards”, </w:t>
      </w:r>
      <w:r w:rsidR="0017525E">
        <w:rPr>
          <w:rFonts w:cstheme="minorHAnsi"/>
          <w:sz w:val="24"/>
          <w:szCs w:val="24"/>
        </w:rPr>
        <w:t>“</w:t>
      </w:r>
      <w:r w:rsidRPr="00E62BAC">
        <w:rPr>
          <w:rFonts w:cstheme="minorHAnsi"/>
          <w:sz w:val="24"/>
          <w:szCs w:val="24"/>
        </w:rPr>
        <w:t xml:space="preserve">ethical and inclusive” approaches as well as “coaching and mentoring” approaches. </w:t>
      </w:r>
    </w:p>
    <w:p w14:paraId="7A90AA86" w14:textId="77777777" w:rsidR="00E62BAC" w:rsidRPr="00E62BAC" w:rsidRDefault="00E62BAC" w:rsidP="00E62BAC">
      <w:pPr>
        <w:rPr>
          <w:rFonts w:cstheme="minorHAnsi"/>
          <w:sz w:val="24"/>
          <w:szCs w:val="24"/>
        </w:rPr>
      </w:pPr>
      <w:r w:rsidRPr="00E62BAC">
        <w:rPr>
          <w:rFonts w:cstheme="minorHAnsi"/>
          <w:sz w:val="24"/>
          <w:szCs w:val="24"/>
        </w:rPr>
        <w:t xml:space="preserve">The term professional means different things to different people. A professional organisation will have a </w:t>
      </w:r>
      <w:r w:rsidRPr="00E62BAC">
        <w:rPr>
          <w:rFonts w:cstheme="minorHAnsi"/>
          <w:i/>
          <w:iCs/>
          <w:sz w:val="24"/>
          <w:szCs w:val="24"/>
        </w:rPr>
        <w:t xml:space="preserve">“system of continuous professional development, accreditation for specific roles and a code of ethics or professional conduct” </w:t>
      </w:r>
      <w:r w:rsidRPr="00E62BAC">
        <w:rPr>
          <w:rFonts w:cstheme="minorHAnsi"/>
          <w:sz w:val="24"/>
          <w:szCs w:val="24"/>
        </w:rPr>
        <w:t>(College of Policing, 2014, V)</w:t>
      </w:r>
    </w:p>
    <w:p w14:paraId="1AEADE14" w14:textId="7E19102D" w:rsidR="00E62BAC" w:rsidRPr="00E62BAC" w:rsidRDefault="00DF458B" w:rsidP="00E62BAC">
      <w:pPr>
        <w:rPr>
          <w:rFonts w:cstheme="minorHAnsi"/>
          <w:sz w:val="24"/>
          <w:szCs w:val="24"/>
        </w:rPr>
      </w:pPr>
      <w:r>
        <w:rPr>
          <w:rFonts w:cstheme="minorHAnsi"/>
          <w:sz w:val="24"/>
          <w:szCs w:val="24"/>
        </w:rPr>
        <w:t>B</w:t>
      </w:r>
      <w:r w:rsidR="00E62BAC" w:rsidRPr="00E62BAC">
        <w:rPr>
          <w:rFonts w:cstheme="minorHAnsi"/>
          <w:sz w:val="24"/>
          <w:szCs w:val="24"/>
        </w:rPr>
        <w:t>oth professionalising the route in to policing and the professionalism of those within policing</w:t>
      </w:r>
      <w:r w:rsidR="00B274E5">
        <w:rPr>
          <w:rFonts w:cstheme="minorHAnsi"/>
          <w:sz w:val="24"/>
          <w:szCs w:val="24"/>
        </w:rPr>
        <w:t xml:space="preserve"> have been addressed by reforming training programmes</w:t>
      </w:r>
      <w:r w:rsidR="00E91A3C">
        <w:rPr>
          <w:rFonts w:cstheme="minorHAnsi"/>
          <w:sz w:val="24"/>
          <w:szCs w:val="24"/>
        </w:rPr>
        <w:t xml:space="preserve">, developing specific tertiary </w:t>
      </w:r>
      <w:proofErr w:type="gramStart"/>
      <w:r w:rsidR="00E91A3C">
        <w:rPr>
          <w:rFonts w:cstheme="minorHAnsi"/>
          <w:sz w:val="24"/>
          <w:szCs w:val="24"/>
        </w:rPr>
        <w:t>qualificatio</w:t>
      </w:r>
      <w:r w:rsidR="005E6BC7">
        <w:rPr>
          <w:rFonts w:cstheme="minorHAnsi"/>
          <w:sz w:val="24"/>
          <w:szCs w:val="24"/>
        </w:rPr>
        <w:t>ns</w:t>
      </w:r>
      <w:proofErr w:type="gramEnd"/>
      <w:r w:rsidR="00E91A3C">
        <w:rPr>
          <w:rFonts w:cstheme="minorHAnsi"/>
          <w:sz w:val="24"/>
          <w:szCs w:val="24"/>
        </w:rPr>
        <w:t xml:space="preserve"> and establi</w:t>
      </w:r>
      <w:r w:rsidR="005E6BC7">
        <w:rPr>
          <w:rFonts w:cstheme="minorHAnsi"/>
          <w:sz w:val="24"/>
          <w:szCs w:val="24"/>
        </w:rPr>
        <w:t>shing ethical practice standards</w:t>
      </w:r>
      <w:r w:rsidR="00B274E5">
        <w:rPr>
          <w:rFonts w:cstheme="minorHAnsi"/>
          <w:sz w:val="24"/>
          <w:szCs w:val="24"/>
        </w:rPr>
        <w:t xml:space="preserve"> </w:t>
      </w:r>
      <w:r w:rsidR="005E6BC7">
        <w:rPr>
          <w:rFonts w:cstheme="minorHAnsi"/>
          <w:sz w:val="24"/>
          <w:szCs w:val="24"/>
        </w:rPr>
        <w:t xml:space="preserve">in </w:t>
      </w:r>
      <w:r w:rsidR="00B274E5">
        <w:rPr>
          <w:rFonts w:cstheme="minorHAnsi"/>
          <w:sz w:val="24"/>
          <w:szCs w:val="24"/>
        </w:rPr>
        <w:t xml:space="preserve">an </w:t>
      </w:r>
      <w:r w:rsidR="00D56D4C">
        <w:rPr>
          <w:rFonts w:cstheme="minorHAnsi"/>
          <w:sz w:val="24"/>
          <w:szCs w:val="24"/>
        </w:rPr>
        <w:t>attempt to rescue policing for its tarnished image</w:t>
      </w:r>
      <w:r w:rsidR="00E62BAC" w:rsidRPr="00E62BAC">
        <w:rPr>
          <w:rFonts w:cstheme="minorHAnsi"/>
          <w:sz w:val="24"/>
          <w:szCs w:val="24"/>
        </w:rPr>
        <w:t xml:space="preserve">. </w:t>
      </w:r>
      <w:r w:rsidR="008B3DCF" w:rsidRPr="00E62BAC">
        <w:rPr>
          <w:rFonts w:cstheme="minorHAnsi"/>
          <w:sz w:val="24"/>
          <w:szCs w:val="24"/>
        </w:rPr>
        <w:t xml:space="preserve">(Chan, 2016: 3) </w:t>
      </w:r>
      <w:r w:rsidR="00E62BAC" w:rsidRPr="00E62BAC">
        <w:rPr>
          <w:rFonts w:cstheme="minorHAnsi"/>
          <w:sz w:val="24"/>
          <w:szCs w:val="24"/>
        </w:rPr>
        <w:t>(</w:t>
      </w:r>
      <w:proofErr w:type="spellStart"/>
      <w:r w:rsidR="00E62BAC" w:rsidRPr="00E62BAC">
        <w:rPr>
          <w:rFonts w:cstheme="minorHAnsi"/>
          <w:sz w:val="24"/>
          <w:szCs w:val="24"/>
        </w:rPr>
        <w:t>Neyroud</w:t>
      </w:r>
      <w:proofErr w:type="spellEnd"/>
      <w:r w:rsidR="00E62BAC" w:rsidRPr="00E62BAC">
        <w:rPr>
          <w:rFonts w:cstheme="minorHAnsi"/>
          <w:sz w:val="24"/>
          <w:szCs w:val="24"/>
        </w:rPr>
        <w:t>, 2011: 93-94).</w:t>
      </w:r>
    </w:p>
    <w:p w14:paraId="3F56616F" w14:textId="7EF1BBF7" w:rsidR="00E62BAC" w:rsidRPr="00E62BAC" w:rsidRDefault="00E62BAC" w:rsidP="00E62BAC">
      <w:pPr>
        <w:rPr>
          <w:rFonts w:cstheme="minorHAnsi"/>
          <w:sz w:val="24"/>
          <w:szCs w:val="24"/>
        </w:rPr>
      </w:pPr>
      <w:r w:rsidRPr="00E62BAC">
        <w:rPr>
          <w:rFonts w:cstheme="minorHAnsi"/>
          <w:sz w:val="24"/>
          <w:szCs w:val="24"/>
        </w:rPr>
        <w:t xml:space="preserve">The British Model of Policing which Sir Robert Peel set out in 1829 states that </w:t>
      </w:r>
      <w:r w:rsidR="003A7210">
        <w:rPr>
          <w:rFonts w:cstheme="minorHAnsi"/>
          <w:sz w:val="24"/>
          <w:szCs w:val="24"/>
        </w:rPr>
        <w:t xml:space="preserve">the absence of crime and disorder </w:t>
      </w:r>
      <w:r w:rsidR="00245B78">
        <w:rPr>
          <w:rFonts w:cstheme="minorHAnsi"/>
          <w:sz w:val="24"/>
          <w:szCs w:val="24"/>
        </w:rPr>
        <w:t xml:space="preserve">is the most effective way </w:t>
      </w:r>
      <w:r w:rsidR="00572755">
        <w:rPr>
          <w:rFonts w:cstheme="minorHAnsi"/>
          <w:sz w:val="24"/>
          <w:szCs w:val="24"/>
        </w:rPr>
        <w:t xml:space="preserve">to test police efficiency rather than how crime and disorder is </w:t>
      </w:r>
      <w:r w:rsidR="005D5540">
        <w:rPr>
          <w:rFonts w:cstheme="minorHAnsi"/>
          <w:sz w:val="24"/>
          <w:szCs w:val="24"/>
        </w:rPr>
        <w:t xml:space="preserve">dealt with.  </w:t>
      </w:r>
      <w:r w:rsidRPr="00E62BAC">
        <w:rPr>
          <w:rFonts w:cstheme="minorHAnsi"/>
          <w:sz w:val="24"/>
          <w:szCs w:val="24"/>
        </w:rPr>
        <w:t xml:space="preserve">Part of this model is that a constable is a citizen in uniform </w:t>
      </w:r>
      <w:bookmarkStart w:id="0" w:name="_Hlk114763934"/>
      <w:r w:rsidRPr="00E62BAC">
        <w:rPr>
          <w:rFonts w:cstheme="minorHAnsi"/>
          <w:sz w:val="24"/>
          <w:szCs w:val="24"/>
        </w:rPr>
        <w:t xml:space="preserve">(College of Policing, 2014, V).  </w:t>
      </w:r>
      <w:bookmarkEnd w:id="0"/>
      <w:r w:rsidRPr="00E62BAC">
        <w:rPr>
          <w:rFonts w:cstheme="minorHAnsi"/>
          <w:sz w:val="24"/>
          <w:szCs w:val="24"/>
        </w:rPr>
        <w:t>Police carry out duties that would be highly suspect or illegal if done by ordinary people, to force, deceive, to survey, to intrude, to endanger and to injure. Therefore, could it be argued that the Professionalism that sets officers apart from citizens</w:t>
      </w:r>
      <w:r w:rsidR="008B369E">
        <w:rPr>
          <w:rFonts w:cstheme="minorHAnsi"/>
          <w:sz w:val="24"/>
          <w:szCs w:val="24"/>
        </w:rPr>
        <w:t xml:space="preserve"> and Sir Robert Peel’s notion is outdated?</w:t>
      </w:r>
      <w:r w:rsidRPr="00E62BAC">
        <w:rPr>
          <w:rFonts w:cstheme="minorHAnsi"/>
          <w:sz w:val="24"/>
          <w:szCs w:val="24"/>
        </w:rPr>
        <w:t xml:space="preserve"> (London Policing Ethics Panel: 2014). </w:t>
      </w:r>
    </w:p>
    <w:p w14:paraId="6FE4B3B1" w14:textId="13DC3E7D" w:rsidR="00E62BAC" w:rsidRPr="00E62BAC" w:rsidRDefault="00E62BAC" w:rsidP="00E62BAC">
      <w:pPr>
        <w:rPr>
          <w:rFonts w:cstheme="minorHAnsi"/>
          <w:sz w:val="24"/>
          <w:szCs w:val="24"/>
        </w:rPr>
      </w:pPr>
      <w:r w:rsidRPr="00E62BAC">
        <w:rPr>
          <w:rFonts w:cstheme="minorHAnsi"/>
          <w:sz w:val="24"/>
          <w:szCs w:val="24"/>
        </w:rPr>
        <w:t>Several high-profile incidents have called for a professionalisation of the Police as they have widened the gap between the Police and the public, one of these being the “</w:t>
      </w:r>
      <w:proofErr w:type="spellStart"/>
      <w:r w:rsidRPr="00E62BAC">
        <w:rPr>
          <w:rFonts w:cstheme="minorHAnsi"/>
          <w:sz w:val="24"/>
          <w:szCs w:val="24"/>
        </w:rPr>
        <w:t>Plebgate</w:t>
      </w:r>
      <w:proofErr w:type="spellEnd"/>
      <w:r w:rsidRPr="00E62BAC">
        <w:rPr>
          <w:rFonts w:cstheme="minorHAnsi"/>
          <w:sz w:val="24"/>
          <w:szCs w:val="24"/>
        </w:rPr>
        <w:t xml:space="preserve">” Scandal of 2012. </w:t>
      </w:r>
      <w:r w:rsidR="0004602F" w:rsidRPr="00E62BAC">
        <w:rPr>
          <w:rFonts w:cstheme="minorHAnsi"/>
          <w:sz w:val="24"/>
          <w:szCs w:val="24"/>
        </w:rPr>
        <w:t>Andrew Mitchell</w:t>
      </w:r>
      <w:r w:rsidRPr="00E62BAC">
        <w:rPr>
          <w:rFonts w:cstheme="minorHAnsi"/>
          <w:sz w:val="24"/>
          <w:szCs w:val="24"/>
        </w:rPr>
        <w:t xml:space="preserve"> was accused of calling police officers “plebs” when they refused to let him ride his bicycle through the main gates of Downing Street.  When investigated by the IPCC It is believed that two members of the Police version of events were fabricated and gave inaccurate evidence to home affairs committee.  The Police minister, Damian Green explained this had a “corrosive effect on the reputation of al police officers” (</w:t>
      </w:r>
      <w:proofErr w:type="spellStart"/>
      <w:r w:rsidRPr="00E62BAC">
        <w:rPr>
          <w:rFonts w:cstheme="minorHAnsi"/>
          <w:sz w:val="24"/>
          <w:szCs w:val="24"/>
        </w:rPr>
        <w:t>Warrell</w:t>
      </w:r>
      <w:proofErr w:type="spellEnd"/>
      <w:r w:rsidRPr="00E62BAC">
        <w:rPr>
          <w:rFonts w:cstheme="minorHAnsi"/>
          <w:sz w:val="24"/>
          <w:szCs w:val="24"/>
        </w:rPr>
        <w:t>, 2013).</w:t>
      </w:r>
    </w:p>
    <w:p w14:paraId="33CE7B5F" w14:textId="77777777" w:rsidR="00E62BAC" w:rsidRPr="00E62BAC" w:rsidRDefault="00E62BAC" w:rsidP="00E62BAC">
      <w:pPr>
        <w:rPr>
          <w:rFonts w:cstheme="minorHAnsi"/>
          <w:sz w:val="24"/>
          <w:szCs w:val="24"/>
        </w:rPr>
      </w:pPr>
      <w:r w:rsidRPr="00E62BAC">
        <w:rPr>
          <w:rFonts w:cstheme="minorHAnsi"/>
          <w:sz w:val="24"/>
          <w:szCs w:val="24"/>
        </w:rPr>
        <w:t>In 2012, The College of Policing (CoP) was established and is the body responsible for “maintaining professional standards” (</w:t>
      </w:r>
      <w:proofErr w:type="spellStart"/>
      <w:r w:rsidRPr="00E62BAC">
        <w:rPr>
          <w:rFonts w:cstheme="minorHAnsi"/>
          <w:sz w:val="24"/>
          <w:szCs w:val="24"/>
        </w:rPr>
        <w:t>Neyroud</w:t>
      </w:r>
      <w:proofErr w:type="spellEnd"/>
      <w:r w:rsidRPr="00E62BAC">
        <w:rPr>
          <w:rFonts w:cstheme="minorHAnsi"/>
          <w:sz w:val="24"/>
          <w:szCs w:val="24"/>
        </w:rPr>
        <w:t>, 2011 93-4). Alex Marshall explained that the COP ensures that the publication of the code of ethics, a programme of continuous development and licensing and accreditation of officers secured the police as a classic profession (COP, 2015) (</w:t>
      </w:r>
      <w:proofErr w:type="spellStart"/>
      <w:r w:rsidRPr="00E62BAC">
        <w:rPr>
          <w:rFonts w:cstheme="minorHAnsi"/>
          <w:sz w:val="24"/>
          <w:szCs w:val="24"/>
        </w:rPr>
        <w:t>Holdaway</w:t>
      </w:r>
      <w:proofErr w:type="spellEnd"/>
      <w:r w:rsidRPr="00E62BAC">
        <w:rPr>
          <w:rFonts w:cstheme="minorHAnsi"/>
          <w:sz w:val="24"/>
          <w:szCs w:val="24"/>
        </w:rPr>
        <w:t xml:space="preserve">, 2017). Since the introduction of the College of Policing, there has been a move to a “new professional model” which Savage explained is the necessary </w:t>
      </w:r>
      <w:r w:rsidRPr="00E62BAC">
        <w:rPr>
          <w:rFonts w:cstheme="minorHAnsi"/>
          <w:i/>
          <w:iCs/>
          <w:sz w:val="24"/>
          <w:szCs w:val="24"/>
        </w:rPr>
        <w:t xml:space="preserve">“re-intervention of the role of constable as expert, leader and owner of special powers” </w:t>
      </w:r>
      <w:r w:rsidRPr="00E62BAC">
        <w:rPr>
          <w:rFonts w:cstheme="minorHAnsi"/>
          <w:sz w:val="24"/>
          <w:szCs w:val="24"/>
        </w:rPr>
        <w:t xml:space="preserve">(Savage, 2007: 216).  </w:t>
      </w:r>
    </w:p>
    <w:p w14:paraId="135FBEE9" w14:textId="77777777" w:rsidR="00E62BAC" w:rsidRPr="00E62BAC" w:rsidRDefault="00E62BAC" w:rsidP="00E62BAC">
      <w:pPr>
        <w:rPr>
          <w:rFonts w:cstheme="minorHAnsi"/>
          <w:sz w:val="24"/>
          <w:szCs w:val="24"/>
        </w:rPr>
      </w:pPr>
      <w:r w:rsidRPr="00E62BAC">
        <w:rPr>
          <w:rFonts w:cstheme="minorHAnsi"/>
          <w:sz w:val="24"/>
          <w:szCs w:val="24"/>
        </w:rPr>
        <w:t xml:space="preserve">Professional standards and professionalism </w:t>
      </w:r>
      <w:proofErr w:type="gramStart"/>
      <w:r w:rsidRPr="00E62BAC">
        <w:rPr>
          <w:rFonts w:cstheme="minorHAnsi"/>
          <w:sz w:val="24"/>
          <w:szCs w:val="24"/>
        </w:rPr>
        <w:t>promotes</w:t>
      </w:r>
      <w:proofErr w:type="gramEnd"/>
      <w:r w:rsidRPr="00E62BAC">
        <w:rPr>
          <w:rFonts w:cstheme="minorHAnsi"/>
          <w:sz w:val="24"/>
          <w:szCs w:val="24"/>
        </w:rPr>
        <w:t xml:space="preserve"> ethics, values and standards of integrity as well as promotes and supports practices based on evidence and setting standards and principles which are maintained by The Code of Ethics.  </w:t>
      </w:r>
      <w:bookmarkStart w:id="1" w:name="_Hlk118360630"/>
      <w:r w:rsidRPr="00E62BAC">
        <w:rPr>
          <w:rFonts w:cstheme="minorHAnsi"/>
          <w:sz w:val="24"/>
          <w:szCs w:val="24"/>
        </w:rPr>
        <w:t xml:space="preserve">The Code of Ethics promote, reinforce, and support the highest standards as well as being a preventive role requiring everyone in policing to prevent unprofessional conduct by questioning behaviour </w:t>
      </w:r>
      <w:r w:rsidRPr="00E62BAC">
        <w:rPr>
          <w:rFonts w:cstheme="minorHAnsi"/>
          <w:sz w:val="24"/>
          <w:szCs w:val="24"/>
        </w:rPr>
        <w:lastRenderedPageBreak/>
        <w:t>which falls below expected standards</w:t>
      </w:r>
      <w:bookmarkEnd w:id="1"/>
      <w:r w:rsidRPr="00E62BAC">
        <w:rPr>
          <w:rFonts w:cstheme="minorHAnsi"/>
          <w:sz w:val="24"/>
          <w:szCs w:val="24"/>
        </w:rPr>
        <w:t>. Additionally, it supports reporting or acting against such behaviour.  It entails officers to act in a way that will not discredit the Police whether they are on or off duty and to always act honesty and constantly show respect whilst following order and instructions (College of Policing, 2014, V).</w:t>
      </w:r>
    </w:p>
    <w:p w14:paraId="5B2BAA7D" w14:textId="77777777" w:rsidR="00E62BAC" w:rsidRPr="00E62BAC" w:rsidRDefault="00E62BAC" w:rsidP="00E62BAC">
      <w:pPr>
        <w:rPr>
          <w:rFonts w:cstheme="minorHAnsi"/>
          <w:sz w:val="24"/>
          <w:szCs w:val="24"/>
        </w:rPr>
      </w:pPr>
      <w:r w:rsidRPr="00E62BAC">
        <w:rPr>
          <w:rFonts w:cstheme="minorHAnsi"/>
          <w:sz w:val="24"/>
          <w:szCs w:val="24"/>
        </w:rPr>
        <w:t xml:space="preserve">Research found that a “Blue wall of silence” or brotherhood of Police puts pressure on the professionalisation whereby Police have become isolated form the community they serve, almost a “Them V Us” culture.  Many people feel uncomfortable when they see Police as they feel they are being monitored and hold unrealistic expectations of the police. Ethical pressures work against ‘policing by consent’ (London Policing Ethics Panel, 2014).  </w:t>
      </w:r>
    </w:p>
    <w:p w14:paraId="35385FF1" w14:textId="7A1DD154" w:rsidR="00E62BAC" w:rsidRPr="00E62BAC" w:rsidRDefault="00E62BAC" w:rsidP="00E62BAC">
      <w:pPr>
        <w:rPr>
          <w:rFonts w:cstheme="minorHAnsi"/>
          <w:sz w:val="24"/>
          <w:szCs w:val="24"/>
        </w:rPr>
      </w:pPr>
      <w:proofErr w:type="spellStart"/>
      <w:r w:rsidRPr="00E62BAC">
        <w:rPr>
          <w:rFonts w:cstheme="minorHAnsi"/>
          <w:sz w:val="24"/>
          <w:szCs w:val="24"/>
        </w:rPr>
        <w:t>Etter</w:t>
      </w:r>
      <w:proofErr w:type="spellEnd"/>
      <w:r w:rsidRPr="00E62BAC">
        <w:rPr>
          <w:rFonts w:cstheme="minorHAnsi"/>
          <w:sz w:val="24"/>
          <w:szCs w:val="24"/>
        </w:rPr>
        <w:t xml:space="preserve"> </w:t>
      </w:r>
      <w:r w:rsidR="0004602F">
        <w:rPr>
          <w:rFonts w:cstheme="minorHAnsi"/>
          <w:sz w:val="24"/>
          <w:szCs w:val="24"/>
        </w:rPr>
        <w:t>(</w:t>
      </w:r>
      <w:r w:rsidRPr="00E62BAC">
        <w:rPr>
          <w:rFonts w:cstheme="minorHAnsi"/>
          <w:sz w:val="24"/>
          <w:szCs w:val="24"/>
        </w:rPr>
        <w:t>1992</w:t>
      </w:r>
      <w:r w:rsidR="0004602F">
        <w:rPr>
          <w:rFonts w:cstheme="minorHAnsi"/>
          <w:sz w:val="24"/>
          <w:szCs w:val="24"/>
        </w:rPr>
        <w:t>)</w:t>
      </w:r>
      <w:r w:rsidRPr="00E62BAC">
        <w:rPr>
          <w:rFonts w:cstheme="minorHAnsi"/>
          <w:sz w:val="24"/>
          <w:szCs w:val="24"/>
        </w:rPr>
        <w:t xml:space="preserve">, suggests that not all Police officers, especially those from </w:t>
      </w:r>
      <w:proofErr w:type="gramStart"/>
      <w:r w:rsidRPr="00E62BAC">
        <w:rPr>
          <w:rFonts w:cstheme="minorHAnsi"/>
          <w:sz w:val="24"/>
          <w:szCs w:val="24"/>
        </w:rPr>
        <w:t>lower-ranks</w:t>
      </w:r>
      <w:proofErr w:type="gramEnd"/>
      <w:r w:rsidRPr="00E62BAC">
        <w:rPr>
          <w:rFonts w:cstheme="minorHAnsi"/>
          <w:sz w:val="24"/>
          <w:szCs w:val="24"/>
        </w:rPr>
        <w:t xml:space="preserve"> support this notion or believe the Police should be professional as this as well as academic exercise isn’t relevant to the practice of </w:t>
      </w:r>
      <w:r w:rsidRPr="00E62BAC">
        <w:rPr>
          <w:rFonts w:cstheme="minorHAnsi"/>
          <w:i/>
          <w:iCs/>
          <w:sz w:val="24"/>
          <w:szCs w:val="24"/>
        </w:rPr>
        <w:t>‘locking up crooks’</w:t>
      </w:r>
      <w:r w:rsidRPr="00E62BAC">
        <w:rPr>
          <w:rFonts w:cstheme="minorHAnsi"/>
          <w:sz w:val="24"/>
          <w:szCs w:val="24"/>
        </w:rPr>
        <w:t xml:space="preserve"> (</w:t>
      </w:r>
      <w:proofErr w:type="spellStart"/>
      <w:r w:rsidRPr="00E62BAC">
        <w:rPr>
          <w:rFonts w:cstheme="minorHAnsi"/>
          <w:sz w:val="24"/>
          <w:szCs w:val="24"/>
        </w:rPr>
        <w:t>Etter</w:t>
      </w:r>
      <w:proofErr w:type="spellEnd"/>
      <w:r w:rsidR="0004602F">
        <w:rPr>
          <w:rFonts w:cstheme="minorHAnsi"/>
          <w:sz w:val="24"/>
          <w:szCs w:val="24"/>
        </w:rPr>
        <w:t>,</w:t>
      </w:r>
      <w:r w:rsidRPr="00E62BAC">
        <w:rPr>
          <w:rFonts w:cstheme="minorHAnsi"/>
          <w:sz w:val="24"/>
          <w:szCs w:val="24"/>
        </w:rPr>
        <w:t xml:space="preserve"> 1992:22).  Furthermore, research by Illich 1997 states that some occupants suggest that professionalization does not always result in better services; in fact, it has sometimes </w:t>
      </w:r>
      <w:r w:rsidR="004A5599" w:rsidRPr="00E62BAC">
        <w:rPr>
          <w:rFonts w:cstheme="minorHAnsi"/>
          <w:sz w:val="24"/>
          <w:szCs w:val="24"/>
        </w:rPr>
        <w:t>resulted</w:t>
      </w:r>
      <w:r w:rsidRPr="00E62BAC">
        <w:rPr>
          <w:rFonts w:cstheme="minorHAnsi"/>
          <w:sz w:val="24"/>
          <w:szCs w:val="24"/>
        </w:rPr>
        <w:t xml:space="preserve"> in a </w:t>
      </w:r>
      <w:r w:rsidRPr="00E62BAC">
        <w:rPr>
          <w:rFonts w:cstheme="minorHAnsi"/>
          <w:i/>
          <w:iCs/>
          <w:sz w:val="24"/>
          <w:szCs w:val="24"/>
        </w:rPr>
        <w:t>‘systematic disabling of clients’</w:t>
      </w:r>
      <w:r w:rsidRPr="00E62BAC">
        <w:rPr>
          <w:rFonts w:cstheme="minorHAnsi"/>
          <w:sz w:val="24"/>
          <w:szCs w:val="24"/>
        </w:rPr>
        <w:t xml:space="preserve"> (Illich 1997:28), (Chan, 2016: 3).  </w:t>
      </w:r>
    </w:p>
    <w:p w14:paraId="4EC574EB" w14:textId="77777777" w:rsidR="00E62BAC" w:rsidRPr="00E62BAC" w:rsidRDefault="00E62BAC" w:rsidP="00E62BAC">
      <w:pPr>
        <w:rPr>
          <w:rFonts w:eastAsia="Times New Roman" w:cstheme="minorHAnsi"/>
          <w:color w:val="333333"/>
          <w:sz w:val="24"/>
          <w:szCs w:val="24"/>
          <w:lang w:eastAsia="en-GB"/>
        </w:rPr>
      </w:pPr>
      <w:r w:rsidRPr="00E62BAC">
        <w:rPr>
          <w:rFonts w:cstheme="minorHAnsi"/>
          <w:sz w:val="24"/>
          <w:szCs w:val="24"/>
        </w:rPr>
        <w:t xml:space="preserve">The Police have a positive action approach to inclusion and attempts to progress of under-represented groups and attempts to attract, recruit, and retain a diverse workforce to bridge the gap between the public and the Police force.  This is part of the Positive Action Equality Act 2010, attempts to achieve true equality which can be achieved through professionalism. A persons </w:t>
      </w:r>
      <w:r w:rsidRPr="00E62BAC">
        <w:rPr>
          <w:rFonts w:eastAsia="Times New Roman" w:cstheme="minorHAnsi"/>
          <w:color w:val="333333"/>
          <w:sz w:val="24"/>
          <w:szCs w:val="24"/>
          <w:shd w:val="clear" w:color="auto" w:fill="FFFFFF"/>
          <w:lang w:eastAsia="en-GB"/>
        </w:rPr>
        <w:t>protected characteristic can be considered if they are</w:t>
      </w:r>
      <w:r w:rsidRPr="00E62BAC">
        <w:rPr>
          <w:rFonts w:eastAsia="Times New Roman" w:cstheme="minorHAnsi"/>
          <w:color w:val="333333"/>
          <w:sz w:val="24"/>
          <w:szCs w:val="24"/>
          <w:lang w:eastAsia="en-GB"/>
        </w:rPr>
        <w:t xml:space="preserve"> ‘as qualified as’ another candidate to be recruited or promoted and the employer ‘reasonably thinks’ that the protected group is at a disadvantage or is under-represented (Davies &amp; Robinson 2016).  </w:t>
      </w:r>
    </w:p>
    <w:p w14:paraId="08234972" w14:textId="3569459D" w:rsidR="00E62BAC" w:rsidRPr="00E62BAC" w:rsidRDefault="00E62BAC" w:rsidP="00E62BAC">
      <w:pPr>
        <w:rPr>
          <w:rFonts w:cstheme="minorHAnsi"/>
          <w:sz w:val="24"/>
          <w:szCs w:val="24"/>
        </w:rPr>
      </w:pPr>
      <w:r>
        <w:rPr>
          <w:rFonts w:cstheme="minorHAnsi"/>
          <w:sz w:val="24"/>
          <w:szCs w:val="24"/>
        </w:rPr>
        <w:t>Chan argues t</w:t>
      </w:r>
      <w:r w:rsidRPr="00E62BAC">
        <w:rPr>
          <w:rFonts w:cstheme="minorHAnsi"/>
          <w:sz w:val="24"/>
          <w:szCs w:val="24"/>
        </w:rPr>
        <w:t xml:space="preserve">he most impactive way to foster professionalism is through Police training. Cultural change can be adopted through a curriculum to promote professional values and ‘best practices’ (Chan, 2016: 3).  New officers currently </w:t>
      </w:r>
      <w:proofErr w:type="gramStart"/>
      <w:r w:rsidRPr="00E62BAC">
        <w:rPr>
          <w:rFonts w:cstheme="minorHAnsi"/>
          <w:sz w:val="24"/>
          <w:szCs w:val="24"/>
        </w:rPr>
        <w:t>have to</w:t>
      </w:r>
      <w:proofErr w:type="gramEnd"/>
      <w:r w:rsidRPr="00E62BAC">
        <w:rPr>
          <w:rFonts w:cstheme="minorHAnsi"/>
          <w:sz w:val="24"/>
          <w:szCs w:val="24"/>
        </w:rPr>
        <w:t xml:space="preserve"> undertake a Policing degree.  Presently, new officers will be taught </w:t>
      </w:r>
      <w:proofErr w:type="gramStart"/>
      <w:r w:rsidRPr="00E62BAC">
        <w:rPr>
          <w:rFonts w:cstheme="minorHAnsi"/>
          <w:sz w:val="24"/>
          <w:szCs w:val="24"/>
        </w:rPr>
        <w:t>this curricula</w:t>
      </w:r>
      <w:proofErr w:type="gramEnd"/>
      <w:r w:rsidRPr="00E62BAC">
        <w:rPr>
          <w:rFonts w:cstheme="minorHAnsi"/>
          <w:sz w:val="24"/>
          <w:szCs w:val="24"/>
        </w:rPr>
        <w:t xml:space="preserve"> in a classroom for 6 months undergoing exams before moving on to being mentored and having their operational competency assessed for 3 months.   However,</w:t>
      </w:r>
      <w:r w:rsidR="009554B3">
        <w:rPr>
          <w:rFonts w:cstheme="minorHAnsi"/>
          <w:sz w:val="24"/>
          <w:szCs w:val="24"/>
        </w:rPr>
        <w:t xml:space="preserve"> according to the Fitzgerald Report,</w:t>
      </w:r>
      <w:r w:rsidRPr="00E62BAC">
        <w:rPr>
          <w:rFonts w:cstheme="minorHAnsi"/>
          <w:sz w:val="24"/>
          <w:szCs w:val="24"/>
        </w:rPr>
        <w:t xml:space="preserve"> “Police culture” and the mentoring stage undermines formal training and is the </w:t>
      </w:r>
      <w:r w:rsidRPr="00E62BAC">
        <w:rPr>
          <w:rFonts w:cstheme="minorHAnsi"/>
          <w:i/>
          <w:iCs/>
          <w:sz w:val="24"/>
          <w:szCs w:val="24"/>
        </w:rPr>
        <w:t>“breeding ground of unprofessional practices”</w:t>
      </w:r>
      <w:r w:rsidR="00F44170">
        <w:rPr>
          <w:rFonts w:cstheme="minorHAnsi"/>
          <w:sz w:val="24"/>
          <w:szCs w:val="24"/>
        </w:rPr>
        <w:t xml:space="preserve"> as o</w:t>
      </w:r>
      <w:r w:rsidRPr="00E62BAC">
        <w:rPr>
          <w:rFonts w:cstheme="minorHAnsi"/>
          <w:sz w:val="24"/>
          <w:szCs w:val="24"/>
        </w:rPr>
        <w:t xml:space="preserve">fficers </w:t>
      </w:r>
      <w:r w:rsidR="00F44170">
        <w:rPr>
          <w:rFonts w:cstheme="minorHAnsi"/>
          <w:sz w:val="24"/>
          <w:szCs w:val="24"/>
        </w:rPr>
        <w:t xml:space="preserve">fall foul to the </w:t>
      </w:r>
      <w:r w:rsidRPr="00E62BAC">
        <w:rPr>
          <w:rFonts w:cstheme="minorHAnsi"/>
          <w:sz w:val="24"/>
          <w:szCs w:val="24"/>
        </w:rPr>
        <w:t>operation culture</w:t>
      </w:r>
      <w:r w:rsidR="00F44170">
        <w:rPr>
          <w:rFonts w:cstheme="minorHAnsi"/>
          <w:sz w:val="24"/>
          <w:szCs w:val="24"/>
        </w:rPr>
        <w:t xml:space="preserve"> and</w:t>
      </w:r>
      <w:r w:rsidRPr="00E62BAC">
        <w:rPr>
          <w:rFonts w:cstheme="minorHAnsi"/>
          <w:sz w:val="24"/>
          <w:szCs w:val="24"/>
        </w:rPr>
        <w:t xml:space="preserve"> adopt conservative, cynical attitudes as well as deviant practices (Fitzgerald Report 1989:200-12).  Fitzgerald suggests that training should focus on ‘ethical standards’ to protect new recruits from this (Fitzgerald Report 1989:382) (Chan, 2016: 8).</w:t>
      </w:r>
    </w:p>
    <w:p w14:paraId="05D1AADD" w14:textId="5FD235AA" w:rsidR="00E62BAC" w:rsidRDefault="00E62BAC" w:rsidP="00AD3D50">
      <w:pPr>
        <w:rPr>
          <w:rFonts w:cstheme="minorHAnsi"/>
          <w:sz w:val="24"/>
          <w:szCs w:val="24"/>
        </w:rPr>
      </w:pPr>
      <w:r w:rsidRPr="00E62BAC">
        <w:rPr>
          <w:rFonts w:cstheme="minorHAnsi"/>
          <w:sz w:val="24"/>
          <w:szCs w:val="24"/>
        </w:rPr>
        <w:t xml:space="preserve">To conclude, as Chan states although there has been a move towards making the Police more professional, </w:t>
      </w:r>
      <w:r w:rsidR="002F1696" w:rsidRPr="00E62BAC">
        <w:rPr>
          <w:rFonts w:cstheme="minorHAnsi"/>
          <w:sz w:val="24"/>
          <w:szCs w:val="24"/>
        </w:rPr>
        <w:t>its</w:t>
      </w:r>
      <w:r w:rsidRPr="00E62BAC">
        <w:rPr>
          <w:rFonts w:cstheme="minorHAnsi"/>
          <w:sz w:val="24"/>
          <w:szCs w:val="24"/>
        </w:rPr>
        <w:t xml:space="preserve"> success is uncertain as once recruits are operational, they fall under the negative influence of the ‘street cop’ culture that undermines professionalism (Chan, 2016:8).</w:t>
      </w:r>
    </w:p>
    <w:p w14:paraId="146809B0" w14:textId="05FABDF6" w:rsidR="00AD3D50" w:rsidRPr="00AD3D50" w:rsidRDefault="00AD3D50" w:rsidP="00AD3D50">
      <w:pPr>
        <w:rPr>
          <w:rFonts w:cstheme="minorHAnsi"/>
          <w:sz w:val="24"/>
          <w:szCs w:val="24"/>
        </w:rPr>
      </w:pPr>
      <w:r w:rsidRPr="00AD3D50">
        <w:rPr>
          <w:rFonts w:cstheme="minorHAnsi"/>
          <w:sz w:val="24"/>
          <w:szCs w:val="24"/>
        </w:rPr>
        <w:t xml:space="preserve">Word Count: </w:t>
      </w:r>
      <w:r w:rsidR="008B369E">
        <w:rPr>
          <w:rFonts w:cstheme="minorHAnsi"/>
          <w:sz w:val="24"/>
          <w:szCs w:val="24"/>
        </w:rPr>
        <w:t>976</w:t>
      </w:r>
    </w:p>
    <w:p w14:paraId="7648581C" w14:textId="77777777" w:rsidR="00AD3D50" w:rsidRPr="00AD3D50" w:rsidRDefault="00AD3D50" w:rsidP="00AD3D50">
      <w:pPr>
        <w:rPr>
          <w:rFonts w:cstheme="minorHAnsi"/>
          <w:b/>
          <w:bCs/>
          <w:sz w:val="24"/>
          <w:szCs w:val="24"/>
          <w:u w:val="single"/>
        </w:rPr>
      </w:pPr>
      <w:r w:rsidRPr="00AD3D50">
        <w:rPr>
          <w:rFonts w:cstheme="minorHAnsi"/>
          <w:b/>
          <w:bCs/>
          <w:sz w:val="24"/>
          <w:szCs w:val="24"/>
          <w:u w:val="single"/>
        </w:rPr>
        <w:t xml:space="preserve">Bibliography </w:t>
      </w:r>
    </w:p>
    <w:p w14:paraId="50692CB2" w14:textId="77777777" w:rsidR="00AD3D50" w:rsidRPr="00AD3D50" w:rsidRDefault="00AD3D50" w:rsidP="00AD3D50">
      <w:pPr>
        <w:rPr>
          <w:rFonts w:cstheme="minorHAnsi"/>
          <w:sz w:val="24"/>
          <w:szCs w:val="24"/>
        </w:rPr>
      </w:pPr>
      <w:r w:rsidRPr="00AD3D50">
        <w:rPr>
          <w:rFonts w:cstheme="minorHAnsi"/>
          <w:sz w:val="24"/>
          <w:szCs w:val="24"/>
        </w:rPr>
        <w:lastRenderedPageBreak/>
        <w:t xml:space="preserve">Chan, J.B.L. et al. (2016) Fair </w:t>
      </w:r>
      <w:proofErr w:type="gramStart"/>
      <w:r w:rsidRPr="00AD3D50">
        <w:rPr>
          <w:rFonts w:cstheme="minorHAnsi"/>
          <w:sz w:val="24"/>
          <w:szCs w:val="24"/>
        </w:rPr>
        <w:t>Cop :</w:t>
      </w:r>
      <w:proofErr w:type="gramEnd"/>
      <w:r w:rsidRPr="00AD3D50">
        <w:rPr>
          <w:rFonts w:cstheme="minorHAnsi"/>
          <w:sz w:val="24"/>
          <w:szCs w:val="24"/>
        </w:rPr>
        <w:t xml:space="preserve"> Learning the Art of Policing. Toronto: University of Toronto </w:t>
      </w:r>
      <w:proofErr w:type="gramStart"/>
      <w:r w:rsidRPr="00AD3D50">
        <w:rPr>
          <w:rFonts w:cstheme="minorHAnsi"/>
          <w:sz w:val="24"/>
          <w:szCs w:val="24"/>
        </w:rPr>
        <w:t>Press,.</w:t>
      </w:r>
      <w:proofErr w:type="gramEnd"/>
      <w:r w:rsidRPr="00AD3D50">
        <w:rPr>
          <w:rFonts w:cstheme="minorHAnsi"/>
          <w:sz w:val="24"/>
          <w:szCs w:val="24"/>
        </w:rPr>
        <w:t xml:space="preserve"> Available at: https://doi.org/10.3138/9781442674783.</w:t>
      </w:r>
    </w:p>
    <w:p w14:paraId="6DE492AF" w14:textId="77777777" w:rsidR="00AD3D50" w:rsidRPr="00AD3D50" w:rsidRDefault="00AD3D50" w:rsidP="00AD3D50">
      <w:pPr>
        <w:rPr>
          <w:rFonts w:cstheme="minorHAnsi"/>
          <w:sz w:val="24"/>
          <w:szCs w:val="24"/>
        </w:rPr>
      </w:pPr>
      <w:r w:rsidRPr="00AD3D50">
        <w:rPr>
          <w:rFonts w:cstheme="minorHAnsi"/>
          <w:sz w:val="24"/>
          <w:szCs w:val="24"/>
        </w:rPr>
        <w:t xml:space="preserve">College of Policing Limited, 2014  “Code of Ethics A Code of Practice for the Principles and Standards of Professional Behaviour for the Policing Profession of England and Wales July 2014” </w:t>
      </w:r>
      <w:hyperlink r:id="rId7" w:history="1">
        <w:r w:rsidRPr="00AD3D50">
          <w:rPr>
            <w:rFonts w:cstheme="minorHAnsi"/>
            <w:color w:val="0000FF"/>
            <w:sz w:val="24"/>
            <w:szCs w:val="24"/>
            <w:u w:val="single"/>
          </w:rPr>
          <w:t>code_of_ethics.pdf (college.police.uk)</w:t>
        </w:r>
      </w:hyperlink>
      <w:r w:rsidRPr="00AD3D50">
        <w:rPr>
          <w:rFonts w:cstheme="minorHAnsi"/>
          <w:sz w:val="24"/>
          <w:szCs w:val="24"/>
        </w:rPr>
        <w:t xml:space="preserve"> accessed on 22/09/2022 at 1723 hours. </w:t>
      </w:r>
    </w:p>
    <w:p w14:paraId="74DC4499" w14:textId="77777777" w:rsidR="00AD3D50" w:rsidRPr="00AD3D50" w:rsidRDefault="00AD3D50" w:rsidP="00AD3D50">
      <w:pPr>
        <w:rPr>
          <w:rFonts w:cstheme="minorHAnsi"/>
          <w:sz w:val="24"/>
          <w:szCs w:val="24"/>
        </w:rPr>
      </w:pPr>
      <w:r w:rsidRPr="00AD3D50">
        <w:rPr>
          <w:rFonts w:cstheme="minorHAnsi"/>
          <w:sz w:val="24"/>
          <w:szCs w:val="24"/>
        </w:rPr>
        <w:t>College of Policing. (2015) College of Policing Annual Conference. Available at: http://www.college.police.uk/News/College-events/Pages/College-of-PolicingAnnual-Conference-2015.aspx.</w:t>
      </w:r>
    </w:p>
    <w:p w14:paraId="414099B1" w14:textId="77777777" w:rsidR="00AD3D50" w:rsidRPr="00AD3D50" w:rsidRDefault="00AD3D50" w:rsidP="00AD3D50">
      <w:pPr>
        <w:rPr>
          <w:rFonts w:cstheme="minorHAnsi"/>
          <w:color w:val="000000" w:themeColor="text1"/>
          <w:sz w:val="24"/>
          <w:szCs w:val="24"/>
        </w:rPr>
      </w:pPr>
      <w:r w:rsidRPr="00AD3D50">
        <w:rPr>
          <w:rFonts w:cstheme="minorHAnsi"/>
          <w:color w:val="000000" w:themeColor="text1"/>
          <w:sz w:val="24"/>
          <w:szCs w:val="24"/>
          <w:shd w:val="clear" w:color="auto" w:fill="FFFFFF"/>
        </w:rPr>
        <w:t>Davies, C.M. and Robison, M. (2016) ‘Bridging the gap: An exploration of the use and impact of positive action in the United Kingdom’, </w:t>
      </w:r>
      <w:r w:rsidRPr="00AD3D50">
        <w:rPr>
          <w:rFonts w:cstheme="minorHAnsi"/>
          <w:i/>
          <w:iCs/>
          <w:color w:val="000000" w:themeColor="text1"/>
          <w:sz w:val="24"/>
          <w:szCs w:val="24"/>
          <w:shd w:val="clear" w:color="auto" w:fill="FFFFFF"/>
        </w:rPr>
        <w:t>International journal of discrimination and the law</w:t>
      </w:r>
      <w:r w:rsidRPr="00AD3D50">
        <w:rPr>
          <w:rFonts w:cstheme="minorHAnsi"/>
          <w:color w:val="000000" w:themeColor="text1"/>
          <w:sz w:val="24"/>
          <w:szCs w:val="24"/>
          <w:shd w:val="clear" w:color="auto" w:fill="FFFFFF"/>
        </w:rPr>
        <w:t>, 16(2-3), pp. 83–101. Available at: https://doi.org/10.1177/1358229116655647.</w:t>
      </w:r>
    </w:p>
    <w:p w14:paraId="6654FBBB" w14:textId="77777777" w:rsidR="00AD3D50" w:rsidRPr="00AD3D50" w:rsidRDefault="00AD3D50" w:rsidP="00AD3D50">
      <w:pPr>
        <w:rPr>
          <w:rFonts w:cstheme="minorHAnsi"/>
          <w:color w:val="2A2A2A"/>
          <w:sz w:val="24"/>
          <w:szCs w:val="24"/>
          <w:shd w:val="clear" w:color="auto" w:fill="FFFFFF"/>
        </w:rPr>
      </w:pPr>
      <w:r w:rsidRPr="00AD3D50">
        <w:rPr>
          <w:rFonts w:cstheme="minorHAnsi"/>
          <w:color w:val="2A2A2A"/>
          <w:sz w:val="24"/>
          <w:szCs w:val="24"/>
          <w:shd w:val="clear" w:color="auto" w:fill="FFFFFF"/>
        </w:rPr>
        <w:t xml:space="preserve">Mason, L. (2009) ‘Savage, Stephen P. (2007). Police Reform: Forces for Change’, </w:t>
      </w:r>
      <w:proofErr w:type="gramStart"/>
      <w:r w:rsidRPr="00AD3D50">
        <w:rPr>
          <w:rFonts w:cstheme="minorHAnsi"/>
          <w:color w:val="2A2A2A"/>
          <w:sz w:val="24"/>
          <w:szCs w:val="24"/>
          <w:shd w:val="clear" w:color="auto" w:fill="FFFFFF"/>
        </w:rPr>
        <w:t>Policing :</w:t>
      </w:r>
      <w:proofErr w:type="gramEnd"/>
      <w:r w:rsidRPr="00AD3D50">
        <w:rPr>
          <w:rFonts w:cstheme="minorHAnsi"/>
          <w:color w:val="2A2A2A"/>
          <w:sz w:val="24"/>
          <w:szCs w:val="24"/>
          <w:shd w:val="clear" w:color="auto" w:fill="FFFFFF"/>
        </w:rPr>
        <w:t xml:space="preserve"> a journal of policy and practice. Oxford University Press, pp. 113–115. Available at: https://doi.org/10.1093/police/pan082.</w:t>
      </w:r>
    </w:p>
    <w:p w14:paraId="654A2C5E" w14:textId="77777777" w:rsidR="00AD3D50" w:rsidRPr="00AD3D50" w:rsidRDefault="00AD3D50" w:rsidP="00AD3D50">
      <w:pPr>
        <w:rPr>
          <w:rFonts w:cstheme="minorHAnsi"/>
          <w:sz w:val="24"/>
          <w:szCs w:val="24"/>
        </w:rPr>
      </w:pPr>
      <w:proofErr w:type="spellStart"/>
      <w:r w:rsidRPr="00AD3D50">
        <w:rPr>
          <w:rFonts w:cstheme="minorHAnsi"/>
          <w:color w:val="000000" w:themeColor="text1"/>
          <w:sz w:val="24"/>
          <w:szCs w:val="24"/>
          <w:shd w:val="clear" w:color="auto" w:fill="FFFFFF"/>
        </w:rPr>
        <w:t>Holdaway</w:t>
      </w:r>
      <w:proofErr w:type="spellEnd"/>
      <w:r w:rsidRPr="00AD3D50">
        <w:rPr>
          <w:rFonts w:cstheme="minorHAnsi"/>
          <w:color w:val="000000" w:themeColor="text1"/>
          <w:sz w:val="24"/>
          <w:szCs w:val="24"/>
          <w:shd w:val="clear" w:color="auto" w:fill="FFFFFF"/>
        </w:rPr>
        <w:t>, S. (2017) ‘The re-professionalization of the police in England and Wales’, </w:t>
      </w:r>
      <w:r w:rsidRPr="00AD3D50">
        <w:rPr>
          <w:rFonts w:cstheme="minorHAnsi"/>
          <w:i/>
          <w:iCs/>
          <w:color w:val="000000" w:themeColor="text1"/>
          <w:sz w:val="24"/>
          <w:szCs w:val="24"/>
          <w:shd w:val="clear" w:color="auto" w:fill="FFFFFF"/>
        </w:rPr>
        <w:t>Criminology &amp; criminal justice</w:t>
      </w:r>
      <w:r w:rsidRPr="00AD3D50">
        <w:rPr>
          <w:rFonts w:cstheme="minorHAnsi"/>
          <w:color w:val="000000" w:themeColor="text1"/>
          <w:sz w:val="24"/>
          <w:szCs w:val="24"/>
          <w:shd w:val="clear" w:color="auto" w:fill="FFFFFF"/>
        </w:rPr>
        <w:t>, 17(5), pp. 588–604. Available at: https://doi.org/10.1177/1748895817690214</w:t>
      </w:r>
      <w:r w:rsidRPr="00AD3D50">
        <w:rPr>
          <w:rFonts w:cstheme="minorHAnsi"/>
          <w:color w:val="3A3A3A"/>
          <w:sz w:val="24"/>
          <w:szCs w:val="24"/>
          <w:shd w:val="clear" w:color="auto" w:fill="FFFFFF"/>
        </w:rPr>
        <w:t>.</w:t>
      </w:r>
    </w:p>
    <w:p w14:paraId="69950084" w14:textId="77777777" w:rsidR="00AD3D50" w:rsidRPr="00AD3D50" w:rsidRDefault="00AD3D50" w:rsidP="00AD3D50">
      <w:pPr>
        <w:rPr>
          <w:rFonts w:cstheme="minorHAnsi"/>
          <w:sz w:val="24"/>
          <w:szCs w:val="24"/>
        </w:rPr>
      </w:pPr>
      <w:r w:rsidRPr="00AD3D50">
        <w:rPr>
          <w:rFonts w:cstheme="minorHAnsi"/>
          <w:sz w:val="24"/>
          <w:szCs w:val="24"/>
        </w:rPr>
        <w:t xml:space="preserve">London Policing Ethics Panel Chaired by Lord </w:t>
      </w:r>
      <w:proofErr w:type="spellStart"/>
      <w:r w:rsidRPr="00AD3D50">
        <w:rPr>
          <w:rFonts w:cstheme="minorHAnsi"/>
          <w:sz w:val="24"/>
          <w:szCs w:val="24"/>
        </w:rPr>
        <w:t>Calile</w:t>
      </w:r>
      <w:proofErr w:type="spellEnd"/>
      <w:r w:rsidRPr="00AD3D50">
        <w:rPr>
          <w:rFonts w:cstheme="minorHAnsi"/>
          <w:sz w:val="24"/>
          <w:szCs w:val="24"/>
        </w:rPr>
        <w:t xml:space="preserve"> of </w:t>
      </w:r>
      <w:proofErr w:type="spellStart"/>
      <w:r w:rsidRPr="00AD3D50">
        <w:rPr>
          <w:rFonts w:cstheme="minorHAnsi"/>
          <w:sz w:val="24"/>
          <w:szCs w:val="24"/>
        </w:rPr>
        <w:t>Berriew</w:t>
      </w:r>
      <w:proofErr w:type="spellEnd"/>
      <w:r w:rsidRPr="00AD3D50">
        <w:rPr>
          <w:rFonts w:cstheme="minorHAnsi"/>
          <w:sz w:val="24"/>
          <w:szCs w:val="24"/>
        </w:rPr>
        <w:t xml:space="preserve">, CBE QC (2014) ‘Ethical challenges of Policing’  </w:t>
      </w:r>
      <w:hyperlink r:id="rId8" w:history="1">
        <w:r w:rsidRPr="00AD3D50">
          <w:rPr>
            <w:rFonts w:cstheme="minorHAnsi"/>
            <w:color w:val="0000FF"/>
            <w:sz w:val="24"/>
            <w:szCs w:val="24"/>
            <w:u w:val="single"/>
          </w:rPr>
          <w:t>lpep_-_ethical_challenges_of_policing_in_london_october_2015.pdf (</w:t>
        </w:r>
        <w:proofErr w:type="spellStart"/>
        <w:r w:rsidRPr="00AD3D50">
          <w:rPr>
            <w:rFonts w:cstheme="minorHAnsi"/>
            <w:color w:val="0000FF"/>
            <w:sz w:val="24"/>
            <w:szCs w:val="24"/>
            <w:u w:val="single"/>
          </w:rPr>
          <w:t>policingethicspanel.london</w:t>
        </w:r>
        <w:proofErr w:type="spellEnd"/>
        <w:r w:rsidRPr="00AD3D50">
          <w:rPr>
            <w:rFonts w:cstheme="minorHAnsi"/>
            <w:color w:val="0000FF"/>
            <w:sz w:val="24"/>
            <w:szCs w:val="24"/>
            <w:u w:val="single"/>
          </w:rPr>
          <w:t>)</w:t>
        </w:r>
      </w:hyperlink>
      <w:r w:rsidRPr="00AD3D50">
        <w:rPr>
          <w:rFonts w:cstheme="minorHAnsi"/>
          <w:sz w:val="24"/>
          <w:szCs w:val="24"/>
        </w:rPr>
        <w:t xml:space="preserve"> accessed on 22/10/2022 at 1234 hours. </w:t>
      </w:r>
    </w:p>
    <w:p w14:paraId="1441B726" w14:textId="77777777" w:rsidR="00AD3D50" w:rsidRPr="00AD3D50" w:rsidRDefault="00AD3D50" w:rsidP="00AD3D50">
      <w:pPr>
        <w:rPr>
          <w:rFonts w:cstheme="minorHAnsi"/>
          <w:sz w:val="24"/>
          <w:szCs w:val="24"/>
        </w:rPr>
      </w:pPr>
      <w:proofErr w:type="spellStart"/>
      <w:r w:rsidRPr="00AD3D50">
        <w:rPr>
          <w:rFonts w:cstheme="minorHAnsi"/>
          <w:sz w:val="24"/>
          <w:szCs w:val="24"/>
        </w:rPr>
        <w:t>Warrell</w:t>
      </w:r>
      <w:proofErr w:type="spellEnd"/>
      <w:r w:rsidRPr="00AD3D50">
        <w:rPr>
          <w:rFonts w:cstheme="minorHAnsi"/>
          <w:sz w:val="24"/>
          <w:szCs w:val="24"/>
        </w:rPr>
        <w:t>, Helen (2013) ‘Police watchdog widens inquiry into “</w:t>
      </w:r>
      <w:proofErr w:type="spellStart"/>
      <w:r w:rsidRPr="00AD3D50">
        <w:rPr>
          <w:rFonts w:cstheme="minorHAnsi"/>
          <w:sz w:val="24"/>
          <w:szCs w:val="24"/>
        </w:rPr>
        <w:t>plebgate</w:t>
      </w:r>
      <w:proofErr w:type="spellEnd"/>
      <w:r w:rsidRPr="00AD3D50">
        <w:rPr>
          <w:rFonts w:cstheme="minorHAnsi"/>
          <w:sz w:val="24"/>
          <w:szCs w:val="24"/>
        </w:rPr>
        <w:t xml:space="preserve">” row’, FT.com [Preprint]. – accessed on </w:t>
      </w:r>
      <w:hyperlink r:id="rId9" w:history="1">
        <w:r w:rsidRPr="00AD3D50">
          <w:rPr>
            <w:rFonts w:cstheme="minorHAnsi"/>
            <w:color w:val="0000FF"/>
            <w:sz w:val="24"/>
            <w:szCs w:val="24"/>
            <w:u w:val="single"/>
          </w:rPr>
          <w:t>Police watchdog widens inquiry into '</w:t>
        </w:r>
        <w:proofErr w:type="spellStart"/>
        <w:r w:rsidRPr="00AD3D50">
          <w:rPr>
            <w:rFonts w:cstheme="minorHAnsi"/>
            <w:color w:val="0000FF"/>
            <w:sz w:val="24"/>
            <w:szCs w:val="24"/>
            <w:u w:val="single"/>
          </w:rPr>
          <w:t>plebgate</w:t>
        </w:r>
        <w:proofErr w:type="spellEnd"/>
        <w:r w:rsidRPr="00AD3D50">
          <w:rPr>
            <w:rFonts w:cstheme="minorHAnsi"/>
            <w:color w:val="0000FF"/>
            <w:sz w:val="24"/>
            <w:szCs w:val="24"/>
            <w:u w:val="single"/>
          </w:rPr>
          <w:t>' row - ProQuest</w:t>
        </w:r>
      </w:hyperlink>
      <w:r w:rsidRPr="00AD3D50">
        <w:rPr>
          <w:rFonts w:cstheme="minorHAnsi"/>
          <w:sz w:val="24"/>
          <w:szCs w:val="24"/>
        </w:rPr>
        <w:t xml:space="preserve"> 22/09/22 1801.</w:t>
      </w:r>
    </w:p>
    <w:p w14:paraId="381BF590" w14:textId="77777777" w:rsidR="00AD3D50" w:rsidRPr="00AD3D50" w:rsidRDefault="00AD3D50" w:rsidP="00AD3D50">
      <w:pPr>
        <w:rPr>
          <w:rFonts w:eastAsia="Arial" w:cstheme="minorHAnsi"/>
          <w:b/>
          <w:bCs/>
          <w:sz w:val="24"/>
          <w:szCs w:val="24"/>
          <w:u w:val="single"/>
        </w:rPr>
      </w:pPr>
    </w:p>
    <w:p w14:paraId="23A8571A" w14:textId="465B627A" w:rsidR="00AD3D50" w:rsidRDefault="00AD3D50" w:rsidP="00AD3D50">
      <w:pPr>
        <w:rPr>
          <w:rFonts w:eastAsia="Arial" w:cstheme="minorHAnsi"/>
          <w:b/>
          <w:bCs/>
          <w:sz w:val="24"/>
          <w:szCs w:val="24"/>
          <w:u w:val="single"/>
        </w:rPr>
      </w:pPr>
    </w:p>
    <w:p w14:paraId="3ADDB26B" w14:textId="77777777" w:rsidR="002F1696" w:rsidRPr="00AD3D50" w:rsidRDefault="002F1696" w:rsidP="00AD3D50">
      <w:pPr>
        <w:rPr>
          <w:rFonts w:eastAsia="Arial" w:cstheme="minorHAnsi"/>
          <w:b/>
          <w:bCs/>
          <w:sz w:val="24"/>
          <w:szCs w:val="24"/>
          <w:u w:val="single"/>
        </w:rPr>
      </w:pPr>
    </w:p>
    <w:p w14:paraId="0C22465B" w14:textId="7F563CB0" w:rsidR="00AD3D50" w:rsidRDefault="00AD3D50" w:rsidP="00AD3D50">
      <w:pPr>
        <w:rPr>
          <w:rFonts w:eastAsia="Arial" w:cstheme="minorHAnsi"/>
          <w:b/>
          <w:bCs/>
          <w:sz w:val="24"/>
          <w:szCs w:val="24"/>
          <w:u w:val="single"/>
        </w:rPr>
      </w:pPr>
    </w:p>
    <w:p w14:paraId="2A63203A" w14:textId="37D82750" w:rsidR="008B369E" w:rsidRDefault="008B369E" w:rsidP="00AD3D50">
      <w:pPr>
        <w:rPr>
          <w:rFonts w:eastAsia="Arial" w:cstheme="minorHAnsi"/>
          <w:b/>
          <w:bCs/>
          <w:sz w:val="24"/>
          <w:szCs w:val="24"/>
          <w:u w:val="single"/>
        </w:rPr>
      </w:pPr>
    </w:p>
    <w:p w14:paraId="7A690485" w14:textId="29DF6811" w:rsidR="008B369E" w:rsidRDefault="008B369E" w:rsidP="00AD3D50">
      <w:pPr>
        <w:rPr>
          <w:rFonts w:eastAsia="Arial" w:cstheme="minorHAnsi"/>
          <w:b/>
          <w:bCs/>
          <w:sz w:val="24"/>
          <w:szCs w:val="24"/>
          <w:u w:val="single"/>
        </w:rPr>
      </w:pPr>
    </w:p>
    <w:p w14:paraId="7AA8107D" w14:textId="77777777" w:rsidR="008B369E" w:rsidRPr="00AD3D50" w:rsidRDefault="008B369E" w:rsidP="00AD3D50">
      <w:pPr>
        <w:rPr>
          <w:rFonts w:eastAsia="Arial" w:cstheme="minorHAnsi"/>
          <w:b/>
          <w:bCs/>
          <w:sz w:val="24"/>
          <w:szCs w:val="24"/>
          <w:u w:val="single"/>
        </w:rPr>
      </w:pPr>
    </w:p>
    <w:p w14:paraId="19F1D698" w14:textId="77777777" w:rsidR="00AD3D50" w:rsidRPr="00AD3D50" w:rsidRDefault="00AD3D50" w:rsidP="00AD3D50">
      <w:pPr>
        <w:rPr>
          <w:rFonts w:eastAsia="Arial" w:cstheme="minorHAnsi"/>
          <w:b/>
          <w:bCs/>
          <w:sz w:val="24"/>
          <w:szCs w:val="24"/>
          <w:u w:val="single"/>
        </w:rPr>
      </w:pPr>
    </w:p>
    <w:p w14:paraId="6DC24E45" w14:textId="77777777" w:rsidR="00AD3D50" w:rsidRPr="00AD3D50" w:rsidRDefault="00AD3D50" w:rsidP="00AD3D50">
      <w:pPr>
        <w:rPr>
          <w:rFonts w:eastAsia="Arial" w:cstheme="minorHAnsi"/>
          <w:b/>
          <w:bCs/>
          <w:sz w:val="24"/>
          <w:szCs w:val="24"/>
          <w:u w:val="single"/>
        </w:rPr>
      </w:pPr>
    </w:p>
    <w:p w14:paraId="5241B117" w14:textId="77777777" w:rsidR="00AD3D50" w:rsidRPr="00AD3D50" w:rsidRDefault="00AD3D50" w:rsidP="00AD3D50">
      <w:pPr>
        <w:rPr>
          <w:rFonts w:eastAsia="Arial" w:cstheme="minorHAnsi"/>
          <w:b/>
          <w:bCs/>
          <w:sz w:val="24"/>
          <w:szCs w:val="24"/>
          <w:u w:val="single"/>
        </w:rPr>
      </w:pPr>
    </w:p>
    <w:p w14:paraId="3D339B4B" w14:textId="77777777" w:rsidR="00AD3D50" w:rsidRPr="00AD3D50" w:rsidRDefault="00AD3D50" w:rsidP="00AD3D50">
      <w:pPr>
        <w:rPr>
          <w:rFonts w:eastAsia="Arial" w:cstheme="minorHAnsi"/>
          <w:b/>
          <w:bCs/>
          <w:sz w:val="24"/>
          <w:szCs w:val="24"/>
          <w:u w:val="single"/>
        </w:rPr>
      </w:pPr>
    </w:p>
    <w:p w14:paraId="7FD96136" w14:textId="77777777" w:rsidR="00AD3D50" w:rsidRPr="00AD3D50" w:rsidRDefault="00AD3D50" w:rsidP="00AD3D50">
      <w:pPr>
        <w:rPr>
          <w:rFonts w:cstheme="minorHAnsi"/>
          <w:b/>
          <w:bCs/>
          <w:color w:val="0000FF"/>
          <w:sz w:val="24"/>
          <w:szCs w:val="24"/>
          <w:u w:val="single"/>
        </w:rPr>
      </w:pPr>
      <w:r w:rsidRPr="00AD3D50">
        <w:rPr>
          <w:rFonts w:eastAsia="Arial" w:cstheme="minorHAnsi"/>
          <w:b/>
          <w:bCs/>
          <w:sz w:val="24"/>
          <w:szCs w:val="24"/>
          <w:u w:val="single"/>
        </w:rPr>
        <w:lastRenderedPageBreak/>
        <w:t>Task 2</w:t>
      </w:r>
    </w:p>
    <w:p w14:paraId="6399E707" w14:textId="6EA2C3D9" w:rsidR="007C243D" w:rsidRDefault="007C243D" w:rsidP="00AD3D50">
      <w:pPr>
        <w:rPr>
          <w:rFonts w:eastAsia="Times New Roman" w:cstheme="minorHAnsi"/>
          <w:sz w:val="24"/>
          <w:szCs w:val="24"/>
          <w:lang w:eastAsia="en-GB"/>
        </w:rPr>
      </w:pPr>
      <w:r w:rsidRPr="007C243D">
        <w:rPr>
          <w:rFonts w:eastAsia="Times New Roman" w:cstheme="minorHAnsi"/>
          <w:sz w:val="24"/>
          <w:szCs w:val="24"/>
          <w:lang w:eastAsia="en-GB"/>
        </w:rPr>
        <w:t xml:space="preserve">To understand Community Policing, Ericson points to the definition provided by </w:t>
      </w:r>
      <w:proofErr w:type="spellStart"/>
      <w:r w:rsidRPr="007C243D">
        <w:rPr>
          <w:rFonts w:eastAsia="Times New Roman" w:cstheme="minorHAnsi"/>
          <w:sz w:val="24"/>
          <w:szCs w:val="24"/>
          <w:lang w:eastAsia="en-GB"/>
        </w:rPr>
        <w:t>Trojanowicz</w:t>
      </w:r>
      <w:proofErr w:type="spellEnd"/>
      <w:r w:rsidRPr="007C243D">
        <w:rPr>
          <w:rFonts w:eastAsia="Times New Roman" w:cstheme="minorHAnsi"/>
          <w:sz w:val="24"/>
          <w:szCs w:val="24"/>
          <w:lang w:eastAsia="en-GB"/>
        </w:rPr>
        <w:t xml:space="preserve"> and Carter 1988 states the same police officer should be assigned to a specific area for a prolonged period allowing residents to build a rapport with the Police and will cooperate with the Police and share information to </w:t>
      </w:r>
      <w:r w:rsidRPr="007C243D">
        <w:rPr>
          <w:rFonts w:eastAsia="Times New Roman" w:cstheme="minorHAnsi"/>
          <w:i/>
          <w:iCs/>
          <w:sz w:val="24"/>
          <w:szCs w:val="24"/>
          <w:lang w:eastAsia="en-GB"/>
        </w:rPr>
        <w:t>achieve crucial goals” (Ericson, 2018:</w:t>
      </w:r>
      <w:r w:rsidRPr="007C243D">
        <w:rPr>
          <w:rFonts w:eastAsia="Times New Roman" w:cstheme="minorHAnsi"/>
          <w:sz w:val="24"/>
          <w:szCs w:val="24"/>
          <w:lang w:eastAsia="en-GB"/>
        </w:rPr>
        <w:t xml:space="preserve"> 69)</w:t>
      </w:r>
    </w:p>
    <w:p w14:paraId="506D0F54" w14:textId="312FD959" w:rsidR="00AD3D50" w:rsidRPr="00AD3D50" w:rsidRDefault="00AD3D50" w:rsidP="00AD3D50">
      <w:pPr>
        <w:rPr>
          <w:rFonts w:cstheme="minorHAnsi"/>
          <w:b/>
          <w:bCs/>
          <w:color w:val="3A3A3A"/>
          <w:sz w:val="24"/>
          <w:szCs w:val="24"/>
          <w:shd w:val="clear" w:color="auto" w:fill="FFFFFF"/>
        </w:rPr>
      </w:pPr>
      <w:r w:rsidRPr="00AD3D50">
        <w:rPr>
          <w:rFonts w:eastAsia="Times New Roman" w:cstheme="minorHAnsi"/>
          <w:sz w:val="24"/>
          <w:szCs w:val="24"/>
          <w:lang w:eastAsia="en-GB"/>
        </w:rPr>
        <w:t>Community policing dates to Anglo-Saxon times, known as the “hue and cry” whereby neighbours could summons suspected criminals under a legal institution (</w:t>
      </w:r>
      <w:proofErr w:type="spellStart"/>
      <w:r w:rsidRPr="00AD3D50">
        <w:rPr>
          <w:rFonts w:eastAsia="Times New Roman" w:cstheme="minorHAnsi"/>
          <w:sz w:val="24"/>
          <w:szCs w:val="24"/>
          <w:lang w:eastAsia="en-GB"/>
        </w:rPr>
        <w:t>Sagui</w:t>
      </w:r>
      <w:proofErr w:type="spellEnd"/>
      <w:r w:rsidRPr="00AD3D50">
        <w:rPr>
          <w:rFonts w:eastAsia="Times New Roman" w:cstheme="minorHAnsi"/>
          <w:sz w:val="24"/>
          <w:szCs w:val="24"/>
          <w:lang w:eastAsia="en-GB"/>
        </w:rPr>
        <w:t xml:space="preserve">, 2014).   Sir Robert Peel in 1982 established a </w:t>
      </w:r>
      <w:r w:rsidRPr="00AD3D50">
        <w:rPr>
          <w:rFonts w:eastAsia="Times New Roman" w:cstheme="minorHAnsi"/>
          <w:i/>
          <w:iCs/>
          <w:sz w:val="24"/>
          <w:szCs w:val="24"/>
          <w:lang w:eastAsia="en-GB"/>
        </w:rPr>
        <w:t>“centrally controlled, uniformed watchmen…geared supervising streets and, in theory, for preventing rather than detecting crime’</w:t>
      </w:r>
      <w:r w:rsidRPr="00AD3D50">
        <w:rPr>
          <w:rFonts w:cstheme="minorHAnsi"/>
          <w:i/>
          <w:iCs/>
          <w:sz w:val="24"/>
          <w:szCs w:val="24"/>
        </w:rPr>
        <w:t xml:space="preserve"> </w:t>
      </w:r>
      <w:r w:rsidRPr="00AD3D50">
        <w:rPr>
          <w:rFonts w:cstheme="minorHAnsi"/>
          <w:sz w:val="24"/>
          <w:szCs w:val="24"/>
        </w:rPr>
        <w:t xml:space="preserve">(Emsley, 2003:67).  </w:t>
      </w:r>
      <w:r w:rsidRPr="00AD3D50">
        <w:rPr>
          <w:rFonts w:eastAsia="Times New Roman" w:cstheme="minorHAnsi"/>
          <w:sz w:val="24"/>
          <w:szCs w:val="24"/>
          <w:lang w:eastAsia="en-GB"/>
        </w:rPr>
        <w:t>1967 saw a move towards a ‘professional’ model of policing whereby Police responded to calls encouraged by the Home Office</w:t>
      </w:r>
      <w:r w:rsidR="001B7C9D">
        <w:rPr>
          <w:rFonts w:eastAsia="Times New Roman" w:cstheme="minorHAnsi"/>
          <w:sz w:val="24"/>
          <w:szCs w:val="24"/>
          <w:lang w:eastAsia="en-GB"/>
        </w:rPr>
        <w:t xml:space="preserve">, this </w:t>
      </w:r>
      <w:r w:rsidRPr="00AD3D50">
        <w:rPr>
          <w:rFonts w:eastAsia="Times New Roman" w:cstheme="minorHAnsi"/>
          <w:sz w:val="24"/>
          <w:szCs w:val="24"/>
          <w:lang w:eastAsia="en-GB"/>
        </w:rPr>
        <w:t>developed into the ‘enforcement model’ focus</w:t>
      </w:r>
      <w:r w:rsidR="00B57512">
        <w:rPr>
          <w:rFonts w:eastAsia="Times New Roman" w:cstheme="minorHAnsi"/>
          <w:sz w:val="24"/>
          <w:szCs w:val="24"/>
          <w:lang w:eastAsia="en-GB"/>
        </w:rPr>
        <w:t>ing</w:t>
      </w:r>
      <w:r w:rsidRPr="00AD3D50">
        <w:rPr>
          <w:rFonts w:eastAsia="Times New Roman" w:cstheme="minorHAnsi"/>
          <w:sz w:val="24"/>
          <w:szCs w:val="24"/>
          <w:lang w:eastAsia="en-GB"/>
        </w:rPr>
        <w:t xml:space="preserve"> on detection of crime rather than prevention</w:t>
      </w:r>
      <w:r w:rsidR="00B57512">
        <w:rPr>
          <w:rFonts w:eastAsia="Times New Roman" w:cstheme="minorHAnsi"/>
          <w:sz w:val="24"/>
          <w:szCs w:val="24"/>
          <w:lang w:eastAsia="en-GB"/>
        </w:rPr>
        <w:t xml:space="preserve">.  This </w:t>
      </w:r>
      <w:r w:rsidRPr="00AD3D50">
        <w:rPr>
          <w:rFonts w:eastAsia="Times New Roman" w:cstheme="minorHAnsi"/>
          <w:sz w:val="24"/>
          <w:szCs w:val="24"/>
          <w:lang w:eastAsia="en-GB"/>
        </w:rPr>
        <w:t>weakened links between local police and the communities and discouraged community participation (M</w:t>
      </w:r>
      <w:r w:rsidR="007F7B61">
        <w:rPr>
          <w:rFonts w:eastAsia="Times New Roman" w:cstheme="minorHAnsi"/>
          <w:sz w:val="24"/>
          <w:szCs w:val="24"/>
          <w:lang w:eastAsia="en-GB"/>
        </w:rPr>
        <w:t>a</w:t>
      </w:r>
      <w:r w:rsidRPr="00AD3D50">
        <w:rPr>
          <w:rFonts w:eastAsia="Times New Roman" w:cstheme="minorHAnsi"/>
          <w:sz w:val="24"/>
          <w:szCs w:val="24"/>
          <w:lang w:eastAsia="en-GB"/>
        </w:rPr>
        <w:t>yhill:4).</w:t>
      </w:r>
      <w:r w:rsidRPr="00AD3D50">
        <w:rPr>
          <w:rFonts w:cstheme="minorHAnsi"/>
          <w:b/>
          <w:bCs/>
          <w:color w:val="3A3A3A"/>
          <w:sz w:val="24"/>
          <w:szCs w:val="24"/>
          <w:shd w:val="clear" w:color="auto" w:fill="FFFFFF"/>
        </w:rPr>
        <w:t xml:space="preserve">  </w:t>
      </w:r>
      <w:r w:rsidRPr="00AD3D50">
        <w:rPr>
          <w:rFonts w:eastAsia="Times New Roman" w:cstheme="minorHAnsi"/>
          <w:sz w:val="24"/>
          <w:szCs w:val="24"/>
          <w:lang w:eastAsia="en-GB"/>
        </w:rPr>
        <w:t xml:space="preserve">In America, Alderson realised that certain communities felt alienated from Police and argued for a less aggressive attitude (The Newsroom, 2011). </w:t>
      </w:r>
    </w:p>
    <w:p w14:paraId="7752DF80" w14:textId="5D918BFE" w:rsidR="00CE37CE" w:rsidRDefault="00193AB3" w:rsidP="00AD3D50">
      <w:pPr>
        <w:rPr>
          <w:rFonts w:eastAsia="Times New Roman" w:cstheme="minorHAnsi"/>
          <w:sz w:val="24"/>
          <w:szCs w:val="24"/>
          <w:lang w:eastAsia="en-GB"/>
        </w:rPr>
      </w:pPr>
      <w:r>
        <w:rPr>
          <w:rFonts w:eastAsia="Times New Roman" w:cstheme="minorHAnsi"/>
          <w:sz w:val="24"/>
          <w:szCs w:val="24"/>
          <w:lang w:eastAsia="en-GB"/>
        </w:rPr>
        <w:t>T</w:t>
      </w:r>
      <w:r w:rsidR="00CE37CE" w:rsidRPr="00CE37CE">
        <w:rPr>
          <w:rFonts w:eastAsia="Times New Roman" w:cstheme="minorHAnsi"/>
          <w:sz w:val="24"/>
          <w:szCs w:val="24"/>
          <w:lang w:eastAsia="en-GB"/>
        </w:rPr>
        <w:t>rust of Police in the UK broke down due to the disorder outbreaks in the cities</w:t>
      </w:r>
      <w:r>
        <w:rPr>
          <w:rFonts w:eastAsia="Times New Roman" w:cstheme="minorHAnsi"/>
          <w:sz w:val="24"/>
          <w:szCs w:val="24"/>
          <w:lang w:eastAsia="en-GB"/>
        </w:rPr>
        <w:t xml:space="preserve"> in</w:t>
      </w:r>
      <w:r w:rsidR="002C2D57">
        <w:rPr>
          <w:rFonts w:eastAsia="Times New Roman" w:cstheme="minorHAnsi"/>
          <w:sz w:val="24"/>
          <w:szCs w:val="24"/>
          <w:lang w:eastAsia="en-GB"/>
        </w:rPr>
        <w:t xml:space="preserve"> </w:t>
      </w:r>
      <w:r>
        <w:rPr>
          <w:rFonts w:eastAsia="Times New Roman" w:cstheme="minorHAnsi"/>
          <w:sz w:val="24"/>
          <w:szCs w:val="24"/>
          <w:lang w:eastAsia="en-GB"/>
        </w:rPr>
        <w:t>2011</w:t>
      </w:r>
      <w:r w:rsidR="00CE37CE" w:rsidRPr="00CE37CE">
        <w:rPr>
          <w:rFonts w:eastAsia="Times New Roman" w:cstheme="minorHAnsi"/>
          <w:sz w:val="24"/>
          <w:szCs w:val="24"/>
          <w:lang w:eastAsia="en-GB"/>
        </w:rPr>
        <w:t xml:space="preserve">.  There is already evidence that this, alongside the violent clash of the miner strikes in the 1970’s and 1980’s as well as the Brixton Riots has had a detrimental effect on community Policing.  </w:t>
      </w:r>
      <w:r w:rsidR="00B62006">
        <w:rPr>
          <w:rFonts w:eastAsia="Times New Roman" w:cstheme="minorHAnsi"/>
          <w:sz w:val="24"/>
          <w:szCs w:val="24"/>
          <w:lang w:eastAsia="en-GB"/>
        </w:rPr>
        <w:t>Statistics f</w:t>
      </w:r>
      <w:r w:rsidR="004A5599">
        <w:rPr>
          <w:rFonts w:eastAsia="Times New Roman" w:cstheme="minorHAnsi"/>
          <w:sz w:val="24"/>
          <w:szCs w:val="24"/>
          <w:lang w:eastAsia="en-GB"/>
        </w:rPr>
        <w:t>ro</w:t>
      </w:r>
      <w:r w:rsidR="00B62006">
        <w:rPr>
          <w:rFonts w:eastAsia="Times New Roman" w:cstheme="minorHAnsi"/>
          <w:sz w:val="24"/>
          <w:szCs w:val="24"/>
          <w:lang w:eastAsia="en-GB"/>
        </w:rPr>
        <w:t>m</w:t>
      </w:r>
      <w:r w:rsidR="00E41BA5">
        <w:rPr>
          <w:rFonts w:eastAsia="Times New Roman" w:cstheme="minorHAnsi"/>
          <w:sz w:val="24"/>
          <w:szCs w:val="24"/>
          <w:lang w:eastAsia="en-GB"/>
        </w:rPr>
        <w:t xml:space="preserve"> </w:t>
      </w:r>
      <w:r w:rsidR="004A5599">
        <w:rPr>
          <w:rFonts w:eastAsia="Times New Roman" w:cstheme="minorHAnsi"/>
          <w:sz w:val="24"/>
          <w:szCs w:val="24"/>
          <w:lang w:eastAsia="en-GB"/>
        </w:rPr>
        <w:t>t</w:t>
      </w:r>
      <w:r w:rsidR="00CE37CE" w:rsidRPr="00CE37CE">
        <w:rPr>
          <w:rFonts w:eastAsia="Times New Roman" w:cstheme="minorHAnsi"/>
          <w:sz w:val="24"/>
          <w:szCs w:val="24"/>
          <w:lang w:eastAsia="en-GB"/>
        </w:rPr>
        <w:t>he 1962 Royal Commission</w:t>
      </w:r>
      <w:r w:rsidR="00B62006">
        <w:rPr>
          <w:rFonts w:eastAsia="Times New Roman" w:cstheme="minorHAnsi"/>
          <w:sz w:val="24"/>
          <w:szCs w:val="24"/>
          <w:lang w:eastAsia="en-GB"/>
        </w:rPr>
        <w:t xml:space="preserve"> found that 83% interviewed </w:t>
      </w:r>
      <w:r w:rsidR="00E41BA5">
        <w:rPr>
          <w:rFonts w:eastAsia="Times New Roman" w:cstheme="minorHAnsi"/>
          <w:sz w:val="24"/>
          <w:szCs w:val="24"/>
          <w:lang w:eastAsia="en-GB"/>
        </w:rPr>
        <w:t xml:space="preserve">had great respect for the Police, 16% had mixed feelings and only 1% said they had little or no respect.  </w:t>
      </w:r>
      <w:r w:rsidR="00CE37CE" w:rsidRPr="00CE37CE">
        <w:rPr>
          <w:rFonts w:eastAsia="Times New Roman" w:cstheme="minorHAnsi"/>
          <w:sz w:val="24"/>
          <w:szCs w:val="24"/>
          <w:lang w:eastAsia="en-GB"/>
        </w:rPr>
        <w:t xml:space="preserve">Today, </w:t>
      </w:r>
      <w:proofErr w:type="gramStart"/>
      <w:r w:rsidR="00CE37CE" w:rsidRPr="00CE37CE">
        <w:rPr>
          <w:rFonts w:eastAsia="Times New Roman" w:cstheme="minorHAnsi"/>
          <w:sz w:val="24"/>
          <w:szCs w:val="24"/>
          <w:lang w:eastAsia="en-GB"/>
        </w:rPr>
        <w:t>the majority of</w:t>
      </w:r>
      <w:proofErr w:type="gramEnd"/>
      <w:r w:rsidR="00CE37CE" w:rsidRPr="00CE37CE">
        <w:rPr>
          <w:rFonts w:eastAsia="Times New Roman" w:cstheme="minorHAnsi"/>
          <w:sz w:val="24"/>
          <w:szCs w:val="24"/>
          <w:lang w:eastAsia="en-GB"/>
        </w:rPr>
        <w:t xml:space="preserve"> young people fear the Police due to a lack of respect (BMG Research, 2019)   </w:t>
      </w:r>
    </w:p>
    <w:p w14:paraId="16133B91" w14:textId="31218A98" w:rsidR="00AD3D50" w:rsidRPr="00AD3D50" w:rsidRDefault="00F721EA" w:rsidP="00AD3D50">
      <w:pPr>
        <w:rPr>
          <w:rFonts w:eastAsia="Times New Roman" w:cstheme="minorHAnsi"/>
          <w:sz w:val="24"/>
          <w:szCs w:val="24"/>
          <w:lang w:eastAsia="en-GB"/>
        </w:rPr>
      </w:pPr>
      <w:r>
        <w:rPr>
          <w:rFonts w:eastAsia="Times New Roman" w:cstheme="minorHAnsi"/>
          <w:sz w:val="24"/>
          <w:szCs w:val="24"/>
          <w:lang w:eastAsia="en-GB"/>
        </w:rPr>
        <w:t xml:space="preserve">A lack of respect is problematic as </w:t>
      </w:r>
      <w:r w:rsidR="00AD3D50" w:rsidRPr="00AD3D50">
        <w:rPr>
          <w:rFonts w:eastAsia="Times New Roman" w:cstheme="minorHAnsi"/>
          <w:sz w:val="24"/>
          <w:szCs w:val="24"/>
          <w:lang w:eastAsia="en-GB"/>
        </w:rPr>
        <w:t xml:space="preserve">Community engagement requires a two-way dialogue </w:t>
      </w:r>
      <w:r>
        <w:rPr>
          <w:rFonts w:eastAsia="Times New Roman" w:cstheme="minorHAnsi"/>
          <w:sz w:val="24"/>
          <w:szCs w:val="24"/>
          <w:lang w:eastAsia="en-GB"/>
        </w:rPr>
        <w:t>requiring t</w:t>
      </w:r>
      <w:r w:rsidR="00AD3D50" w:rsidRPr="00AD3D50">
        <w:rPr>
          <w:rFonts w:eastAsia="Times New Roman" w:cstheme="minorHAnsi"/>
          <w:sz w:val="24"/>
          <w:szCs w:val="24"/>
          <w:lang w:eastAsia="en-GB"/>
        </w:rPr>
        <w:t xml:space="preserve">he Police to work alongside communities </w:t>
      </w:r>
      <w:r w:rsidR="00DD253B">
        <w:rPr>
          <w:rFonts w:eastAsia="Times New Roman" w:cstheme="minorHAnsi"/>
          <w:sz w:val="24"/>
          <w:szCs w:val="24"/>
          <w:lang w:eastAsia="en-GB"/>
        </w:rPr>
        <w:t>who need to</w:t>
      </w:r>
      <w:r w:rsidR="00AD3D50" w:rsidRPr="00AD3D50">
        <w:rPr>
          <w:rFonts w:eastAsia="Times New Roman" w:cstheme="minorHAnsi"/>
          <w:sz w:val="24"/>
          <w:szCs w:val="24"/>
          <w:lang w:eastAsia="en-GB"/>
        </w:rPr>
        <w:t xml:space="preserve"> feel as if they are participating and are valued</w:t>
      </w:r>
      <w:r w:rsidR="00DD253B">
        <w:rPr>
          <w:rFonts w:eastAsia="Times New Roman" w:cstheme="minorHAnsi"/>
          <w:sz w:val="24"/>
          <w:szCs w:val="24"/>
          <w:lang w:eastAsia="en-GB"/>
        </w:rPr>
        <w:t xml:space="preserve">; </w:t>
      </w:r>
      <w:r w:rsidR="00AD3D50" w:rsidRPr="00AD3D50">
        <w:rPr>
          <w:rFonts w:eastAsia="Times New Roman" w:cstheme="minorHAnsi"/>
          <w:sz w:val="24"/>
          <w:szCs w:val="24"/>
          <w:lang w:eastAsia="en-GB"/>
        </w:rPr>
        <w:t>if not done correctly, this could widen th</w:t>
      </w:r>
      <w:r w:rsidR="00DD253B">
        <w:rPr>
          <w:rFonts w:eastAsia="Times New Roman" w:cstheme="minorHAnsi"/>
          <w:sz w:val="24"/>
          <w:szCs w:val="24"/>
          <w:lang w:eastAsia="en-GB"/>
        </w:rPr>
        <w:t>is</w:t>
      </w:r>
      <w:r w:rsidR="00AD3D50" w:rsidRPr="00AD3D50">
        <w:rPr>
          <w:rFonts w:eastAsia="Times New Roman" w:cstheme="minorHAnsi"/>
          <w:sz w:val="24"/>
          <w:szCs w:val="24"/>
          <w:lang w:eastAsia="en-GB"/>
        </w:rPr>
        <w:t xml:space="preserve"> gap</w:t>
      </w:r>
      <w:r w:rsidR="00DD253B">
        <w:rPr>
          <w:rFonts w:eastAsia="Times New Roman" w:cstheme="minorHAnsi"/>
          <w:sz w:val="24"/>
          <w:szCs w:val="24"/>
          <w:lang w:eastAsia="en-GB"/>
        </w:rPr>
        <w:t>. One way t</w:t>
      </w:r>
      <w:r w:rsidR="00AD3D50" w:rsidRPr="00AD3D50">
        <w:rPr>
          <w:rFonts w:eastAsia="Times New Roman" w:cstheme="minorHAnsi"/>
          <w:sz w:val="24"/>
          <w:szCs w:val="24"/>
          <w:lang w:eastAsia="en-GB"/>
        </w:rPr>
        <w:t>his can be achieved</w:t>
      </w:r>
      <w:r w:rsidR="00ED25FA">
        <w:rPr>
          <w:rFonts w:eastAsia="Times New Roman" w:cstheme="minorHAnsi"/>
          <w:sz w:val="24"/>
          <w:szCs w:val="24"/>
          <w:lang w:eastAsia="en-GB"/>
        </w:rPr>
        <w:t xml:space="preserve"> is</w:t>
      </w:r>
      <w:r w:rsidR="00AD3D50" w:rsidRPr="00AD3D50">
        <w:rPr>
          <w:rFonts w:eastAsia="Times New Roman" w:cstheme="minorHAnsi"/>
          <w:sz w:val="24"/>
          <w:szCs w:val="24"/>
          <w:lang w:eastAsia="en-GB"/>
        </w:rPr>
        <w:t xml:space="preserve"> though “PACT” meetings.  As well as the community, the Police too must want to engage, however, one issue is that some officers have developed a “blue wall of silence” or “them vs us” culture meaning that they don’t want to engage with the community </w:t>
      </w:r>
      <w:r w:rsidR="00AD3D50" w:rsidRPr="00AD3D50">
        <w:rPr>
          <w:rFonts w:cstheme="minorHAnsi"/>
          <w:sz w:val="24"/>
          <w:szCs w:val="24"/>
        </w:rPr>
        <w:t xml:space="preserve">(London Policing Ethics Panel, 2014).  </w:t>
      </w:r>
      <w:r w:rsidR="00AD3D50" w:rsidRPr="00AD3D50">
        <w:rPr>
          <w:rFonts w:eastAsia="Times New Roman" w:cstheme="minorHAnsi"/>
          <w:sz w:val="24"/>
          <w:szCs w:val="24"/>
          <w:lang w:eastAsia="en-GB"/>
        </w:rPr>
        <w:t xml:space="preserve"> Therefore, there must be defined roles so that everyone knows what is expected.  Issues effecting the community are forever evolving and so Community Policing must be an ongoing process that is flexible and adaptable.</w:t>
      </w:r>
    </w:p>
    <w:p w14:paraId="7AE0F2A8" w14:textId="77777777" w:rsidR="00AD3D50" w:rsidRPr="00AD3D50" w:rsidRDefault="00AD3D50" w:rsidP="00AD3D50">
      <w:pPr>
        <w:rPr>
          <w:rFonts w:eastAsia="Times New Roman" w:cstheme="minorHAnsi"/>
          <w:sz w:val="24"/>
          <w:szCs w:val="24"/>
          <w:lang w:eastAsia="en-GB"/>
        </w:rPr>
      </w:pPr>
      <w:r w:rsidRPr="00AD3D50">
        <w:rPr>
          <w:rFonts w:eastAsia="Times New Roman" w:cstheme="minorHAnsi"/>
          <w:sz w:val="24"/>
          <w:szCs w:val="24"/>
          <w:lang w:eastAsia="en-GB"/>
        </w:rPr>
        <w:t xml:space="preserve">Section 34 of the Police and Social responsibility Act 2011 places a requirement for Chief officers to consult with the public in each neighbourhood and to provide information regarding crime and Policing and hold regular meetings.  This enhances trust in the Police and improves its legitimacy through fair decision making and positive public interaction.  </w:t>
      </w:r>
    </w:p>
    <w:p w14:paraId="22CA04BA" w14:textId="3A3C5B94" w:rsidR="00AD3D50" w:rsidRPr="00AD3D50" w:rsidRDefault="00AD3D50" w:rsidP="00AD3D50">
      <w:pPr>
        <w:rPr>
          <w:rFonts w:eastAsia="Times New Roman" w:cstheme="minorHAnsi"/>
          <w:sz w:val="24"/>
          <w:szCs w:val="24"/>
          <w:lang w:eastAsia="en-GB"/>
        </w:rPr>
      </w:pPr>
      <w:r w:rsidRPr="00AD3D50">
        <w:rPr>
          <w:rFonts w:eastAsia="Times New Roman" w:cstheme="minorHAnsi"/>
          <w:sz w:val="24"/>
          <w:szCs w:val="24"/>
          <w:lang w:eastAsia="en-GB"/>
        </w:rPr>
        <w:t xml:space="preserve">Specific Neighbourhood Beat Managers were employed who are responsible for providing a presence in a community.  They work with key partners community and partner agencies to address issues and implant solutions through problem solving.  This is achieved through targeted foot patrols rather than random patrols or just responding to calls. Alongside problem solving, this can reduce crime and anti-social behaviour, reassure the public and improve perceptions of the Police allowing public confidence to grow (CoP, 2019).  Meetings </w:t>
      </w:r>
      <w:r w:rsidRPr="00AD3D50">
        <w:rPr>
          <w:rFonts w:eastAsia="Times New Roman" w:cstheme="minorHAnsi"/>
          <w:sz w:val="24"/>
          <w:szCs w:val="24"/>
          <w:lang w:eastAsia="en-GB"/>
        </w:rPr>
        <w:lastRenderedPageBreak/>
        <w:t>such as “Cuppa with a copp</w:t>
      </w:r>
      <w:r w:rsidR="005D3824">
        <w:rPr>
          <w:rFonts w:eastAsia="Times New Roman" w:cstheme="minorHAnsi"/>
          <w:sz w:val="24"/>
          <w:szCs w:val="24"/>
          <w:lang w:eastAsia="en-GB"/>
        </w:rPr>
        <w:t>er</w:t>
      </w:r>
      <w:r w:rsidRPr="00AD3D50">
        <w:rPr>
          <w:rFonts w:eastAsia="Times New Roman" w:cstheme="minorHAnsi"/>
          <w:sz w:val="24"/>
          <w:szCs w:val="24"/>
          <w:lang w:eastAsia="en-GB"/>
        </w:rPr>
        <w:t xml:space="preserve">” facilitate the this.  Officers utilise social media, by informing the community where they will be and when making them always accessible and develops a rapport promoting the right culture based on respect and dignity.  However, Waddington, 1984 explains </w:t>
      </w:r>
      <w:r w:rsidRPr="00AD3D50">
        <w:rPr>
          <w:rFonts w:eastAsia="Times New Roman" w:cstheme="minorHAnsi"/>
          <w:i/>
          <w:iCs/>
          <w:sz w:val="24"/>
          <w:szCs w:val="24"/>
          <w:lang w:eastAsia="en-GB"/>
        </w:rPr>
        <w:t>“community policing is a romantic delusion, not for the world we have lost, but for one we never had”</w:t>
      </w:r>
      <w:r w:rsidRPr="00AD3D50">
        <w:rPr>
          <w:rFonts w:eastAsia="Times New Roman" w:cstheme="minorHAnsi"/>
          <w:sz w:val="24"/>
          <w:szCs w:val="24"/>
          <w:lang w:eastAsia="en-GB"/>
        </w:rPr>
        <w:t xml:space="preserve"> (Ericson, 2018: 67).  Similarly, to Waddington, I maintain that the Police are there to contain violence, not to be friends with the community, but agrees there should be a mutual respect which community policing allows (Ericson, 2018: 68).   </w:t>
      </w:r>
    </w:p>
    <w:p w14:paraId="3B242A6A" w14:textId="77777777" w:rsidR="00AD3D50" w:rsidRPr="00AD3D50" w:rsidRDefault="00AD3D50" w:rsidP="00AD3D50">
      <w:pPr>
        <w:rPr>
          <w:rFonts w:eastAsia="Times New Roman" w:cstheme="minorHAnsi"/>
          <w:sz w:val="24"/>
          <w:szCs w:val="24"/>
          <w:lang w:eastAsia="en-GB"/>
        </w:rPr>
      </w:pPr>
      <w:r w:rsidRPr="00AD3D50">
        <w:rPr>
          <w:rFonts w:eastAsia="Times New Roman" w:cstheme="minorHAnsi"/>
          <w:sz w:val="24"/>
          <w:szCs w:val="24"/>
          <w:lang w:eastAsia="en-GB"/>
        </w:rPr>
        <w:t xml:space="preserve">A more effective strategy is Solving Problems </w:t>
      </w:r>
      <w:r w:rsidRPr="00AD3D50">
        <w:rPr>
          <w:rFonts w:cstheme="minorHAnsi"/>
          <w:sz w:val="24"/>
          <w:szCs w:val="24"/>
        </w:rPr>
        <w:t>(CoP Limited, 2019)</w:t>
      </w:r>
      <w:r w:rsidRPr="00AD3D50">
        <w:rPr>
          <w:rFonts w:eastAsia="Times New Roman" w:cstheme="minorHAnsi"/>
          <w:sz w:val="24"/>
          <w:szCs w:val="24"/>
          <w:lang w:eastAsia="en-GB"/>
        </w:rPr>
        <w:t xml:space="preserve">.  This is achieved through initiatives such as SARA and problem orientated Policing (POP).  SARA, which stands for Scan, Analyse, Response and Assess is used to tackle ongoing issues in the community utilising partner agencies.  Issues will have been addressed in “PACT” meetings where members of the local community as well as key agencies, such as housing, schools, councils, and Police will come together to discuss local problems and implement ways that these can be addressed. POP is an approach to develop targeted interventions, rather than intervention itself (CoP, 2020). </w:t>
      </w:r>
    </w:p>
    <w:p w14:paraId="757BEBFD" w14:textId="77777777" w:rsidR="00AD3D50" w:rsidRPr="00AD3D50" w:rsidRDefault="00AD3D50" w:rsidP="00AD3D50">
      <w:pPr>
        <w:rPr>
          <w:rFonts w:eastAsia="Times New Roman" w:cstheme="minorHAnsi"/>
          <w:sz w:val="24"/>
          <w:szCs w:val="24"/>
          <w:lang w:eastAsia="en-GB"/>
        </w:rPr>
      </w:pPr>
      <w:r w:rsidRPr="00AD3D50">
        <w:rPr>
          <w:rFonts w:eastAsia="Times New Roman" w:cstheme="minorHAnsi"/>
          <w:sz w:val="24"/>
          <w:szCs w:val="24"/>
          <w:lang w:eastAsia="en-GB"/>
        </w:rPr>
        <w:t>An issue with this is if one of the partner agencies does not cooperate or fulfil their role, then the whole SARA model may not be achieved, leading to frustration and widen the gap between the community and Police. The community hold unrealistic expectations regarding police services and so if the problem is not solved or the harm from the problem is not reduced then this can further divide police from the community.  Police face greater scrutiny and are judged on what happens in the local area and government cuts in funding contributed to a break down in public confidence as Police are struggling to respond to crime (BMG Research, 2019).</w:t>
      </w:r>
    </w:p>
    <w:p w14:paraId="2E192DB1" w14:textId="77777777" w:rsidR="00AD3D50" w:rsidRPr="00AD3D50" w:rsidRDefault="00AD3D50" w:rsidP="00AD3D50">
      <w:pPr>
        <w:rPr>
          <w:rFonts w:eastAsia="Times New Roman" w:cstheme="minorHAnsi"/>
          <w:sz w:val="24"/>
          <w:szCs w:val="24"/>
          <w:lang w:eastAsia="en-GB"/>
        </w:rPr>
      </w:pPr>
      <w:r w:rsidRPr="00AD3D50">
        <w:rPr>
          <w:rFonts w:eastAsia="Times New Roman" w:cstheme="minorHAnsi"/>
          <w:sz w:val="24"/>
          <w:szCs w:val="24"/>
          <w:lang w:eastAsia="en-GB"/>
        </w:rPr>
        <w:t xml:space="preserve">However, by working with partner agencies, this allows for information to be shared and intelligence to be developed as well as allowing for analytical capability achieving effective communication with the community </w:t>
      </w:r>
      <w:r w:rsidRPr="00AD3D50">
        <w:rPr>
          <w:rFonts w:cstheme="minorHAnsi"/>
          <w:sz w:val="24"/>
          <w:szCs w:val="24"/>
        </w:rPr>
        <w:t>(CoP Limited, 2019)</w:t>
      </w:r>
      <w:r w:rsidRPr="00AD3D50">
        <w:rPr>
          <w:rFonts w:eastAsia="Times New Roman" w:cstheme="minorHAnsi"/>
          <w:sz w:val="24"/>
          <w:szCs w:val="24"/>
          <w:lang w:eastAsia="en-GB"/>
        </w:rPr>
        <w:t xml:space="preserve">.   </w:t>
      </w:r>
    </w:p>
    <w:p w14:paraId="16FA9E9E" w14:textId="77777777" w:rsidR="00AD3D50" w:rsidRPr="00AD3D50" w:rsidRDefault="00AD3D50" w:rsidP="00AD3D50">
      <w:pPr>
        <w:rPr>
          <w:rFonts w:eastAsia="Times New Roman" w:cstheme="minorHAnsi"/>
          <w:sz w:val="24"/>
          <w:szCs w:val="24"/>
          <w:lang w:eastAsia="en-GB"/>
        </w:rPr>
      </w:pPr>
      <w:r w:rsidRPr="00AD3D50">
        <w:rPr>
          <w:rFonts w:eastAsia="Times New Roman" w:cstheme="minorHAnsi"/>
          <w:sz w:val="24"/>
          <w:szCs w:val="24"/>
          <w:lang w:eastAsia="en-GB"/>
        </w:rPr>
        <w:t>Another engagement method is a Community Impact Assessment (CIA), whereby key problems that are likely to impact the local community are predicted, allowing the Police to respond to these issues more effectively. The police look at community tensions indicators as well as economic, political, and social factors, which allow them to gauge feelings of tensions and vulnerability of the community so that the Police can introduce interventions and reduce that tension and build greater trust with the community (</w:t>
      </w:r>
      <w:proofErr w:type="spellStart"/>
      <w:r w:rsidRPr="00AD3D50">
        <w:rPr>
          <w:rFonts w:eastAsia="Times New Roman" w:cstheme="minorHAnsi"/>
          <w:sz w:val="24"/>
          <w:szCs w:val="24"/>
          <w:lang w:eastAsia="en-GB"/>
        </w:rPr>
        <w:t>ICoCo</w:t>
      </w:r>
      <w:proofErr w:type="spellEnd"/>
      <w:r w:rsidRPr="00AD3D50">
        <w:rPr>
          <w:rFonts w:eastAsia="Times New Roman" w:cstheme="minorHAnsi"/>
          <w:sz w:val="24"/>
          <w:szCs w:val="24"/>
          <w:lang w:eastAsia="en-GB"/>
        </w:rPr>
        <w:t xml:space="preserve">, 2010: 33-36).  However, this is less impactive as it is my view that a lack of awareness or failure to identify these tensions can lead to a negative impact on the community, especially if vulnerabilities regarding risk and harm are missed.    </w:t>
      </w:r>
    </w:p>
    <w:p w14:paraId="27A3D988" w14:textId="77777777" w:rsidR="00AD3D50" w:rsidRPr="00AD3D50" w:rsidRDefault="00AD3D50" w:rsidP="00AD3D50">
      <w:pPr>
        <w:spacing w:line="240" w:lineRule="auto"/>
        <w:rPr>
          <w:rFonts w:eastAsia="Times New Roman" w:cstheme="minorHAnsi"/>
          <w:sz w:val="24"/>
          <w:szCs w:val="24"/>
          <w:lang w:eastAsia="en-GB"/>
        </w:rPr>
      </w:pPr>
      <w:r w:rsidRPr="00AD3D50">
        <w:rPr>
          <w:rFonts w:eastAsia="Times New Roman" w:cstheme="minorHAnsi"/>
          <w:sz w:val="24"/>
          <w:szCs w:val="24"/>
          <w:lang w:eastAsia="en-GB"/>
        </w:rPr>
        <w:t xml:space="preserve">To conclude, the Police can never be fully ingrained into the community due to their autonomy as well as high profile cases in the media resulting in negative relations between the Police and community enhanced by cuts in police funding.  However, Neighbourhood policing brings response, intelligence led policing and evidence-based Policing together to achieve the best opportunity to achieve effective communication (Home office Press Notice, 2005) </w:t>
      </w:r>
    </w:p>
    <w:p w14:paraId="53DD10D8" w14:textId="43989112" w:rsidR="00AD3D50" w:rsidRPr="00AD3D50" w:rsidRDefault="00AD3D50" w:rsidP="00AD3D50">
      <w:pPr>
        <w:spacing w:line="240" w:lineRule="auto"/>
        <w:rPr>
          <w:rFonts w:cstheme="minorHAnsi"/>
          <w:sz w:val="24"/>
          <w:szCs w:val="24"/>
        </w:rPr>
      </w:pPr>
      <w:r w:rsidRPr="00AD3D50">
        <w:rPr>
          <w:rFonts w:eastAsia="Times New Roman" w:cstheme="minorHAnsi"/>
          <w:sz w:val="24"/>
          <w:szCs w:val="24"/>
          <w:lang w:eastAsia="en-GB"/>
        </w:rPr>
        <w:lastRenderedPageBreak/>
        <w:t>Word count: 1,0</w:t>
      </w:r>
      <w:r w:rsidR="007A4B59">
        <w:rPr>
          <w:rFonts w:eastAsia="Times New Roman" w:cstheme="minorHAnsi"/>
          <w:sz w:val="24"/>
          <w:szCs w:val="24"/>
          <w:lang w:eastAsia="en-GB"/>
        </w:rPr>
        <w:t>65</w:t>
      </w:r>
    </w:p>
    <w:p w14:paraId="62DC1186" w14:textId="77777777" w:rsidR="00AD3D50" w:rsidRPr="00AD3D50" w:rsidRDefault="00AD3D50" w:rsidP="00AD3D50">
      <w:pPr>
        <w:rPr>
          <w:rFonts w:cstheme="minorHAnsi"/>
          <w:b/>
          <w:bCs/>
          <w:sz w:val="24"/>
          <w:szCs w:val="24"/>
          <w:u w:val="single"/>
        </w:rPr>
      </w:pPr>
      <w:r w:rsidRPr="00AD3D50">
        <w:rPr>
          <w:rFonts w:cstheme="minorHAnsi"/>
          <w:b/>
          <w:bCs/>
          <w:sz w:val="24"/>
          <w:szCs w:val="24"/>
          <w:u w:val="single"/>
        </w:rPr>
        <w:t xml:space="preserve">Bibliography </w:t>
      </w:r>
    </w:p>
    <w:p w14:paraId="2F992077" w14:textId="77777777" w:rsidR="00AD3D50" w:rsidRPr="00AD3D50" w:rsidRDefault="00AD3D50" w:rsidP="00AD3D50">
      <w:pPr>
        <w:contextualSpacing/>
        <w:rPr>
          <w:rFonts w:eastAsia="Times New Roman" w:cstheme="minorHAnsi"/>
          <w:sz w:val="24"/>
          <w:szCs w:val="24"/>
          <w:lang w:eastAsia="en-GB"/>
        </w:rPr>
      </w:pPr>
      <w:r w:rsidRPr="00AD3D50">
        <w:rPr>
          <w:rFonts w:cstheme="minorHAnsi"/>
          <w:sz w:val="24"/>
          <w:szCs w:val="24"/>
        </w:rPr>
        <w:t xml:space="preserve">BMG Research, (2019) </w:t>
      </w:r>
      <w:r w:rsidRPr="00AD3D50">
        <w:rPr>
          <w:rFonts w:cstheme="minorHAnsi"/>
          <w:i/>
          <w:iCs/>
          <w:sz w:val="24"/>
          <w:szCs w:val="24"/>
        </w:rPr>
        <w:t>Public Perceptions of Policing in England and Wales 2018 Prepared for: Her Majesty’s Inspectorate of Constabulary and Fire &amp; Rescue Services Prepared by: BMG Research</w:t>
      </w:r>
      <w:r w:rsidRPr="00AD3D50">
        <w:rPr>
          <w:rFonts w:cstheme="minorHAnsi"/>
          <w:sz w:val="24"/>
          <w:szCs w:val="24"/>
        </w:rPr>
        <w:t xml:space="preserve">, Available at: </w:t>
      </w:r>
      <w:hyperlink r:id="rId10" w:history="1">
        <w:r w:rsidRPr="00AD3D50">
          <w:rPr>
            <w:rFonts w:eastAsia="Times New Roman" w:cstheme="minorHAnsi"/>
            <w:color w:val="0563C1" w:themeColor="hyperlink"/>
            <w:sz w:val="24"/>
            <w:szCs w:val="24"/>
            <w:u w:val="single"/>
            <w:lang w:eastAsia="en-GB"/>
          </w:rPr>
          <w:t>https://www.bmgresearch.co.uk//wp-content/uploads/2019/01/1578-HMICFRS-Public-Perceptions-of-Policing-2018_FINAL.pdf</w:t>
        </w:r>
      </w:hyperlink>
      <w:r w:rsidRPr="00AD3D50">
        <w:rPr>
          <w:rFonts w:eastAsia="Times New Roman" w:cstheme="minorHAnsi"/>
          <w:sz w:val="24"/>
          <w:szCs w:val="24"/>
          <w:lang w:eastAsia="en-GB"/>
        </w:rPr>
        <w:t>.  Accessed online on 14/10/2022 at 1507 hours</w:t>
      </w:r>
    </w:p>
    <w:p w14:paraId="207F4674" w14:textId="77777777" w:rsidR="00AD3D50" w:rsidRPr="00AD3D50" w:rsidRDefault="00AD3D50" w:rsidP="00AD3D50">
      <w:pPr>
        <w:contextualSpacing/>
        <w:rPr>
          <w:rFonts w:cstheme="minorHAnsi"/>
          <w:sz w:val="24"/>
          <w:szCs w:val="24"/>
        </w:rPr>
      </w:pPr>
    </w:p>
    <w:p w14:paraId="4DBEA615" w14:textId="77777777" w:rsidR="00AD3D50" w:rsidRPr="00AD3D50" w:rsidRDefault="00AD3D50" w:rsidP="00AD3D50">
      <w:pPr>
        <w:contextualSpacing/>
        <w:rPr>
          <w:rFonts w:eastAsia="Times New Roman" w:cstheme="minorHAnsi"/>
          <w:sz w:val="24"/>
          <w:szCs w:val="24"/>
          <w:lang w:eastAsia="en-GB"/>
        </w:rPr>
      </w:pPr>
      <w:r w:rsidRPr="00AD3D50">
        <w:rPr>
          <w:rFonts w:cstheme="minorHAnsi"/>
          <w:sz w:val="24"/>
          <w:szCs w:val="24"/>
        </w:rPr>
        <w:t xml:space="preserve">College of Policing (2020) </w:t>
      </w:r>
      <w:r w:rsidRPr="00AD3D50">
        <w:rPr>
          <w:rFonts w:cstheme="minorHAnsi"/>
          <w:i/>
          <w:iCs/>
          <w:sz w:val="24"/>
          <w:szCs w:val="24"/>
        </w:rPr>
        <w:t>Problem- Orientated Policing</w:t>
      </w:r>
      <w:r w:rsidRPr="00AD3D50">
        <w:rPr>
          <w:rFonts w:cstheme="minorHAnsi"/>
          <w:sz w:val="24"/>
          <w:szCs w:val="24"/>
        </w:rPr>
        <w:t xml:space="preserve">. Available at: </w:t>
      </w:r>
      <w:hyperlink r:id="rId11" w:anchor=":~:text=POP%20is%20an%20approach%20to,used%20in%20conjunction%20with%20them." w:history="1">
        <w:r w:rsidRPr="00AD3D50">
          <w:rPr>
            <w:rFonts w:cstheme="minorHAnsi"/>
            <w:color w:val="0000FF"/>
            <w:sz w:val="24"/>
            <w:szCs w:val="24"/>
            <w:u w:val="single"/>
          </w:rPr>
          <w:t>Problem-oriented policing | College of Policing</w:t>
        </w:r>
      </w:hyperlink>
      <w:r w:rsidRPr="00AD3D50">
        <w:rPr>
          <w:rFonts w:cstheme="minorHAnsi"/>
          <w:sz w:val="24"/>
          <w:szCs w:val="24"/>
        </w:rPr>
        <w:t xml:space="preserve"> accessed on 24/10/2022 at 1550 hours</w:t>
      </w:r>
    </w:p>
    <w:p w14:paraId="25F65A95" w14:textId="77777777" w:rsidR="00AD3D50" w:rsidRPr="00AD3D50" w:rsidRDefault="00AD3D50" w:rsidP="00AD3D50">
      <w:pPr>
        <w:contextualSpacing/>
        <w:rPr>
          <w:rFonts w:cstheme="minorHAnsi"/>
          <w:sz w:val="24"/>
          <w:szCs w:val="24"/>
        </w:rPr>
      </w:pPr>
    </w:p>
    <w:p w14:paraId="76FDCFA1" w14:textId="77777777" w:rsidR="00AD3D50" w:rsidRPr="00AD3D50" w:rsidRDefault="00AD3D50" w:rsidP="00AD3D50">
      <w:pPr>
        <w:contextualSpacing/>
        <w:rPr>
          <w:rFonts w:cstheme="minorHAnsi"/>
          <w:sz w:val="24"/>
          <w:szCs w:val="24"/>
        </w:rPr>
      </w:pPr>
      <w:r w:rsidRPr="00AD3D50">
        <w:rPr>
          <w:rFonts w:cstheme="minorHAnsi"/>
          <w:sz w:val="24"/>
          <w:szCs w:val="24"/>
        </w:rPr>
        <w:t xml:space="preserve">College of Policing Limited (2019) </w:t>
      </w:r>
      <w:r w:rsidRPr="00AD3D50">
        <w:rPr>
          <w:rFonts w:cstheme="minorHAnsi"/>
          <w:i/>
          <w:iCs/>
          <w:sz w:val="24"/>
          <w:szCs w:val="24"/>
        </w:rPr>
        <w:t>Neighbourhood Policing guidelines – Support material for supervisors</w:t>
      </w:r>
      <w:r w:rsidRPr="00AD3D50">
        <w:rPr>
          <w:rFonts w:cstheme="minorHAnsi"/>
          <w:sz w:val="24"/>
          <w:szCs w:val="24"/>
        </w:rPr>
        <w:t xml:space="preserve">.  Available at:  </w:t>
      </w:r>
      <w:hyperlink r:id="rId12" w:history="1">
        <w:r w:rsidRPr="00AD3D50">
          <w:rPr>
            <w:rFonts w:cstheme="minorHAnsi"/>
            <w:color w:val="0000FF"/>
            <w:sz w:val="24"/>
            <w:szCs w:val="24"/>
            <w:u w:val="single"/>
          </w:rPr>
          <w:t>NPG_supporting_material_supervisors.pdf (college.police.uk)</w:t>
        </w:r>
      </w:hyperlink>
      <w:r w:rsidRPr="00AD3D50">
        <w:rPr>
          <w:rFonts w:cstheme="minorHAnsi"/>
          <w:sz w:val="24"/>
          <w:szCs w:val="24"/>
        </w:rPr>
        <w:t>Assessed online on 24/10/2022 at 1537 hours</w:t>
      </w:r>
    </w:p>
    <w:p w14:paraId="02135AF6" w14:textId="77777777" w:rsidR="00AD3D50" w:rsidRPr="00AD3D50" w:rsidRDefault="00AD3D50" w:rsidP="00AD3D50">
      <w:pPr>
        <w:contextualSpacing/>
        <w:rPr>
          <w:rFonts w:cstheme="minorHAnsi"/>
          <w:sz w:val="24"/>
          <w:szCs w:val="24"/>
        </w:rPr>
      </w:pPr>
      <w:r w:rsidRPr="00AD3D50">
        <w:rPr>
          <w:rFonts w:cstheme="minorHAnsi"/>
          <w:sz w:val="24"/>
          <w:szCs w:val="24"/>
        </w:rPr>
        <w:t xml:space="preserve"> </w:t>
      </w:r>
    </w:p>
    <w:p w14:paraId="3B95526E" w14:textId="77777777" w:rsidR="00AD3D50" w:rsidRPr="00AD3D50" w:rsidRDefault="00AD3D50" w:rsidP="00AD3D50">
      <w:pPr>
        <w:contextualSpacing/>
        <w:rPr>
          <w:rFonts w:cstheme="minorHAnsi"/>
          <w:color w:val="3A3A3A"/>
          <w:sz w:val="24"/>
          <w:szCs w:val="24"/>
          <w:shd w:val="clear" w:color="auto" w:fill="FFFFFF"/>
        </w:rPr>
      </w:pPr>
      <w:r w:rsidRPr="00AD3D50">
        <w:rPr>
          <w:rFonts w:cstheme="minorHAnsi"/>
          <w:sz w:val="24"/>
          <w:szCs w:val="24"/>
        </w:rPr>
        <w:t xml:space="preserve">College of Policing Limited (2019) </w:t>
      </w:r>
      <w:r w:rsidRPr="00AD3D50">
        <w:rPr>
          <w:rFonts w:cstheme="minorHAnsi"/>
          <w:i/>
          <w:iCs/>
          <w:sz w:val="24"/>
          <w:szCs w:val="24"/>
        </w:rPr>
        <w:t xml:space="preserve">Neighbourhood policing guidelines: Supporting material for frontline officers, </w:t>
      </w:r>
      <w:proofErr w:type="gramStart"/>
      <w:r w:rsidRPr="00AD3D50">
        <w:rPr>
          <w:rFonts w:cstheme="minorHAnsi"/>
          <w:i/>
          <w:iCs/>
          <w:sz w:val="24"/>
          <w:szCs w:val="24"/>
        </w:rPr>
        <w:t>staff</w:t>
      </w:r>
      <w:proofErr w:type="gramEnd"/>
      <w:r w:rsidRPr="00AD3D50">
        <w:rPr>
          <w:rFonts w:cstheme="minorHAnsi"/>
          <w:i/>
          <w:iCs/>
          <w:sz w:val="24"/>
          <w:szCs w:val="24"/>
        </w:rPr>
        <w:t xml:space="preserve"> and volunteers. </w:t>
      </w:r>
      <w:r w:rsidRPr="00AD3D50">
        <w:rPr>
          <w:rFonts w:cstheme="minorHAnsi"/>
          <w:sz w:val="24"/>
          <w:szCs w:val="24"/>
        </w:rPr>
        <w:t xml:space="preserve">Available at: </w:t>
      </w:r>
      <w:hyperlink r:id="rId13" w:history="1">
        <w:r w:rsidRPr="00AD3D50">
          <w:rPr>
            <w:rFonts w:eastAsia="Times New Roman" w:cstheme="minorHAnsi"/>
            <w:color w:val="0563C1" w:themeColor="hyperlink"/>
            <w:sz w:val="24"/>
            <w:szCs w:val="24"/>
            <w:u w:val="single"/>
            <w:lang w:eastAsia="en-GB"/>
          </w:rPr>
          <w:t>https://paas-s3-broker-prod-lon-6453d964-1d1a-432a-9260-5e0ba7d2fc51.s3.eu-west-2.amazonaws.com/s3fs-public/2020-10/NPG_supporting_material_frontline%20%281%29.pdf</w:t>
        </w:r>
      </w:hyperlink>
      <w:r w:rsidRPr="00AD3D50">
        <w:rPr>
          <w:rFonts w:eastAsia="Times New Roman" w:cstheme="minorHAnsi"/>
          <w:color w:val="0563C1" w:themeColor="hyperlink"/>
          <w:sz w:val="24"/>
          <w:szCs w:val="24"/>
          <w:u w:val="single"/>
          <w:lang w:eastAsia="en-GB"/>
        </w:rPr>
        <w:t xml:space="preserve"> </w:t>
      </w:r>
      <w:r w:rsidRPr="00AD3D50">
        <w:rPr>
          <w:rFonts w:cstheme="minorHAnsi"/>
          <w:color w:val="3A3A3A"/>
          <w:sz w:val="24"/>
          <w:szCs w:val="24"/>
          <w:shd w:val="clear" w:color="auto" w:fill="FFFFFF"/>
        </w:rPr>
        <w:t xml:space="preserve"> Accessed online on 24/1022 at 1543 hours. </w:t>
      </w:r>
    </w:p>
    <w:p w14:paraId="6A880F3E" w14:textId="77777777" w:rsidR="00AD3D50" w:rsidRPr="00AD3D50" w:rsidRDefault="00AD3D50" w:rsidP="00AD3D50">
      <w:pPr>
        <w:contextualSpacing/>
        <w:rPr>
          <w:rFonts w:cstheme="minorHAnsi"/>
          <w:sz w:val="24"/>
          <w:szCs w:val="24"/>
        </w:rPr>
      </w:pPr>
    </w:p>
    <w:p w14:paraId="00BDA0BC" w14:textId="77777777" w:rsidR="00AD3D50" w:rsidRPr="00AD3D50" w:rsidRDefault="00AD3D50" w:rsidP="00AD3D50">
      <w:pPr>
        <w:contextualSpacing/>
        <w:rPr>
          <w:rFonts w:cstheme="minorHAnsi"/>
          <w:sz w:val="24"/>
          <w:szCs w:val="24"/>
        </w:rPr>
      </w:pPr>
      <w:r w:rsidRPr="00AD3D50">
        <w:rPr>
          <w:rFonts w:cstheme="minorHAnsi"/>
          <w:sz w:val="24"/>
          <w:szCs w:val="24"/>
        </w:rPr>
        <w:t xml:space="preserve">Emsley, C. (2003) </w:t>
      </w:r>
      <w:r w:rsidRPr="00AD3D50">
        <w:rPr>
          <w:rFonts w:cstheme="minorHAnsi"/>
          <w:i/>
          <w:iCs/>
          <w:sz w:val="24"/>
          <w:szCs w:val="24"/>
        </w:rPr>
        <w:t>The birth and development of the police, in Newburn (ed.) Handbook of Policing.</w:t>
      </w:r>
      <w:r w:rsidRPr="00AD3D50">
        <w:rPr>
          <w:rFonts w:cstheme="minorHAnsi"/>
          <w:sz w:val="24"/>
          <w:szCs w:val="24"/>
        </w:rPr>
        <w:t xml:space="preserve"> Cullompton, Devon: Willan.</w:t>
      </w:r>
    </w:p>
    <w:p w14:paraId="05CBEC4C" w14:textId="77777777" w:rsidR="00AD3D50" w:rsidRPr="00AD3D50" w:rsidRDefault="00AD3D50" w:rsidP="00AD3D50">
      <w:pPr>
        <w:contextualSpacing/>
        <w:rPr>
          <w:rFonts w:cstheme="minorHAnsi"/>
          <w:sz w:val="24"/>
          <w:szCs w:val="24"/>
        </w:rPr>
      </w:pPr>
    </w:p>
    <w:p w14:paraId="7B34C239" w14:textId="77777777" w:rsidR="00AD3D50" w:rsidRPr="00AD3D50" w:rsidRDefault="00AD3D50" w:rsidP="00AD3D50">
      <w:pPr>
        <w:contextualSpacing/>
        <w:rPr>
          <w:rFonts w:cstheme="minorHAnsi"/>
          <w:color w:val="3A3A3A"/>
          <w:sz w:val="24"/>
          <w:szCs w:val="24"/>
          <w:shd w:val="clear" w:color="auto" w:fill="FFFFFF"/>
        </w:rPr>
      </w:pPr>
      <w:r w:rsidRPr="00AD3D50">
        <w:rPr>
          <w:rFonts w:cstheme="minorHAnsi"/>
          <w:color w:val="3A3A3A"/>
          <w:sz w:val="24"/>
          <w:szCs w:val="24"/>
          <w:shd w:val="clear" w:color="auto" w:fill="FFFFFF"/>
        </w:rPr>
        <w:t>Ericson, R.V. </w:t>
      </w:r>
      <w:r w:rsidRPr="00AD3D50">
        <w:rPr>
          <w:rFonts w:cstheme="minorHAnsi"/>
          <w:i/>
          <w:iCs/>
          <w:color w:val="3A3A3A"/>
          <w:sz w:val="24"/>
          <w:szCs w:val="24"/>
          <w:shd w:val="clear" w:color="auto" w:fill="FFFFFF"/>
        </w:rPr>
        <w:t>et al.</w:t>
      </w:r>
      <w:r w:rsidRPr="00AD3D50">
        <w:rPr>
          <w:rFonts w:cstheme="minorHAnsi"/>
          <w:color w:val="3A3A3A"/>
          <w:sz w:val="24"/>
          <w:szCs w:val="24"/>
          <w:shd w:val="clear" w:color="auto" w:fill="FFFFFF"/>
        </w:rPr>
        <w:t> (2018) </w:t>
      </w:r>
      <w:r w:rsidRPr="00AD3D50">
        <w:rPr>
          <w:rFonts w:cstheme="minorHAnsi"/>
          <w:i/>
          <w:iCs/>
          <w:color w:val="3A3A3A"/>
          <w:sz w:val="24"/>
          <w:szCs w:val="24"/>
          <w:shd w:val="clear" w:color="auto" w:fill="FFFFFF"/>
        </w:rPr>
        <w:t>Policing the Risk Society</w:t>
      </w:r>
      <w:r w:rsidRPr="00AD3D50">
        <w:rPr>
          <w:rFonts w:cstheme="minorHAnsi"/>
          <w:color w:val="3A3A3A"/>
          <w:sz w:val="24"/>
          <w:szCs w:val="24"/>
          <w:shd w:val="clear" w:color="auto" w:fill="FFFFFF"/>
        </w:rPr>
        <w:t xml:space="preserve">. Toronto: University of Toronto </w:t>
      </w:r>
      <w:proofErr w:type="gramStart"/>
      <w:r w:rsidRPr="00AD3D50">
        <w:rPr>
          <w:rFonts w:cstheme="minorHAnsi"/>
          <w:color w:val="3A3A3A"/>
          <w:sz w:val="24"/>
          <w:szCs w:val="24"/>
          <w:shd w:val="clear" w:color="auto" w:fill="FFFFFF"/>
        </w:rPr>
        <w:t>Press,.</w:t>
      </w:r>
      <w:proofErr w:type="gramEnd"/>
      <w:r w:rsidRPr="00AD3D50">
        <w:rPr>
          <w:rFonts w:cstheme="minorHAnsi"/>
          <w:color w:val="3A3A3A"/>
          <w:sz w:val="24"/>
          <w:szCs w:val="24"/>
          <w:shd w:val="clear" w:color="auto" w:fill="FFFFFF"/>
        </w:rPr>
        <w:t xml:space="preserve"> Available at: </w:t>
      </w:r>
      <w:hyperlink r:id="rId14" w:history="1">
        <w:r w:rsidRPr="00AD3D50">
          <w:rPr>
            <w:rFonts w:cstheme="minorHAnsi"/>
            <w:color w:val="0563C1" w:themeColor="hyperlink"/>
            <w:sz w:val="24"/>
            <w:szCs w:val="24"/>
            <w:u w:val="single"/>
            <w:shd w:val="clear" w:color="auto" w:fill="FFFFFF"/>
          </w:rPr>
          <w:t>https://doi.org/10.3138/9781442678590</w:t>
        </w:r>
      </w:hyperlink>
      <w:r w:rsidRPr="00AD3D50">
        <w:rPr>
          <w:rFonts w:cstheme="minorHAnsi"/>
          <w:color w:val="3A3A3A"/>
          <w:sz w:val="24"/>
          <w:szCs w:val="24"/>
          <w:shd w:val="clear" w:color="auto" w:fill="FFFFFF"/>
        </w:rPr>
        <w:t>. Accessed online on 25/09/2022 at 1756 hours</w:t>
      </w:r>
    </w:p>
    <w:p w14:paraId="320C0D43" w14:textId="77777777" w:rsidR="00AD3D50" w:rsidRPr="00AD3D50" w:rsidRDefault="00AD3D50" w:rsidP="00AD3D50">
      <w:pPr>
        <w:contextualSpacing/>
        <w:rPr>
          <w:rFonts w:cstheme="minorHAnsi"/>
          <w:color w:val="3A3A3A"/>
          <w:sz w:val="24"/>
          <w:szCs w:val="24"/>
          <w:shd w:val="clear" w:color="auto" w:fill="FFFFFF"/>
        </w:rPr>
      </w:pPr>
    </w:p>
    <w:p w14:paraId="13658402" w14:textId="77777777" w:rsidR="00AD3D50" w:rsidRPr="00AD3D50" w:rsidRDefault="00AD3D50" w:rsidP="00AD3D50">
      <w:pPr>
        <w:rPr>
          <w:rFonts w:eastAsia="Times New Roman" w:cstheme="minorHAnsi"/>
          <w:sz w:val="24"/>
          <w:szCs w:val="24"/>
          <w:lang w:eastAsia="en-GB"/>
        </w:rPr>
      </w:pPr>
      <w:r w:rsidRPr="00AD3D50">
        <w:rPr>
          <w:rFonts w:cstheme="minorHAnsi"/>
          <w:color w:val="333333"/>
          <w:sz w:val="24"/>
          <w:szCs w:val="24"/>
        </w:rPr>
        <w:t>Home Office (2005d</w:t>
      </w:r>
      <w:proofErr w:type="gramStart"/>
      <w:r w:rsidRPr="00AD3D50">
        <w:rPr>
          <w:rFonts w:cstheme="minorHAnsi"/>
          <w:color w:val="333333"/>
          <w:sz w:val="24"/>
          <w:szCs w:val="24"/>
        </w:rPr>
        <w:t>) ,</w:t>
      </w:r>
      <w:proofErr w:type="gramEnd"/>
      <w:r w:rsidRPr="00AD3D50">
        <w:rPr>
          <w:rFonts w:cstheme="minorHAnsi"/>
          <w:color w:val="333333"/>
          <w:sz w:val="24"/>
          <w:szCs w:val="24"/>
        </w:rPr>
        <w:t> </w:t>
      </w:r>
      <w:r w:rsidRPr="00AD3D50">
        <w:rPr>
          <w:rFonts w:cstheme="minorHAnsi"/>
          <w:i/>
          <w:iCs/>
          <w:color w:val="333333"/>
          <w:sz w:val="24"/>
          <w:szCs w:val="24"/>
        </w:rPr>
        <w:t>New Bobbies on the block-government unveils plans to deliver neighbourhood policing terms</w:t>
      </w:r>
      <w:r w:rsidRPr="00AD3D50">
        <w:rPr>
          <w:rFonts w:cstheme="minorHAnsi"/>
          <w:color w:val="333333"/>
          <w:sz w:val="24"/>
          <w:szCs w:val="24"/>
        </w:rPr>
        <w:t> . Home Office Press Notice 045/</w:t>
      </w:r>
      <w:proofErr w:type="gramStart"/>
      <w:r w:rsidRPr="00AD3D50">
        <w:rPr>
          <w:rFonts w:cstheme="minorHAnsi"/>
          <w:color w:val="333333"/>
          <w:sz w:val="24"/>
          <w:szCs w:val="24"/>
        </w:rPr>
        <w:t>2005 .</w:t>
      </w:r>
      <w:proofErr w:type="gramEnd"/>
      <w:r w:rsidRPr="00AD3D50">
        <w:rPr>
          <w:rFonts w:cstheme="minorHAnsi"/>
          <w:color w:val="333333"/>
          <w:sz w:val="24"/>
          <w:szCs w:val="24"/>
        </w:rPr>
        <w:t> </w:t>
      </w:r>
      <w:hyperlink r:id="rId15" w:tgtFrame="_blank" w:history="1">
        <w:r w:rsidRPr="00AD3D50">
          <w:rPr>
            <w:rFonts w:cstheme="minorHAnsi"/>
            <w:color w:val="10147E"/>
            <w:sz w:val="24"/>
            <w:szCs w:val="24"/>
            <w:u w:val="single"/>
          </w:rPr>
          <w:t>[Google Scholar]</w:t>
        </w:r>
      </w:hyperlink>
    </w:p>
    <w:p w14:paraId="3885EAD6" w14:textId="77777777" w:rsidR="00AD3D50" w:rsidRPr="00AD3D50" w:rsidRDefault="00AD3D50" w:rsidP="00AD3D50">
      <w:pPr>
        <w:contextualSpacing/>
        <w:rPr>
          <w:rFonts w:eastAsia="Times New Roman" w:cstheme="minorHAnsi"/>
          <w:sz w:val="24"/>
          <w:szCs w:val="24"/>
          <w:lang w:eastAsia="en-GB"/>
        </w:rPr>
      </w:pPr>
      <w:r w:rsidRPr="00AD3D50">
        <w:rPr>
          <w:rFonts w:cstheme="minorHAnsi"/>
          <w:sz w:val="24"/>
          <w:szCs w:val="24"/>
        </w:rPr>
        <w:t xml:space="preserve">Institute for Community Cohesion (2010) </w:t>
      </w:r>
      <w:r w:rsidRPr="00AD3D50">
        <w:rPr>
          <w:rFonts w:cstheme="minorHAnsi"/>
          <w:i/>
          <w:iCs/>
          <w:sz w:val="24"/>
          <w:szCs w:val="24"/>
        </w:rPr>
        <w:t xml:space="preserve">Understanding and monitoring tension and conflict in local communities A practical guide for local authorities, police service and partner agencies Second edition. </w:t>
      </w:r>
      <w:r w:rsidRPr="00AD3D50">
        <w:rPr>
          <w:rFonts w:cstheme="minorHAnsi"/>
          <w:sz w:val="24"/>
          <w:szCs w:val="24"/>
        </w:rPr>
        <w:t xml:space="preserve">Available at: </w:t>
      </w:r>
      <w:hyperlink r:id="rId16" w:history="1">
        <w:r w:rsidRPr="00AD3D50">
          <w:rPr>
            <w:rFonts w:cstheme="minorHAnsi"/>
            <w:color w:val="0000FF"/>
            <w:sz w:val="24"/>
            <w:szCs w:val="24"/>
            <w:u w:val="single"/>
          </w:rPr>
          <w:t xml:space="preserve">033 Tension monitoring guidance </w:t>
        </w:r>
        <w:proofErr w:type="spellStart"/>
        <w:r w:rsidRPr="00AD3D50">
          <w:rPr>
            <w:rFonts w:cstheme="minorHAnsi"/>
            <w:color w:val="0000FF"/>
            <w:sz w:val="24"/>
            <w:szCs w:val="24"/>
            <w:u w:val="single"/>
          </w:rPr>
          <w:t>iCoCo</w:t>
        </w:r>
        <w:proofErr w:type="spellEnd"/>
        <w:r w:rsidRPr="00AD3D50">
          <w:rPr>
            <w:rFonts w:cstheme="minorHAnsi"/>
            <w:color w:val="0000FF"/>
            <w:sz w:val="24"/>
            <w:szCs w:val="24"/>
            <w:u w:val="single"/>
          </w:rPr>
          <w:t xml:space="preserve"> 2010.pdf (tedcantle.co.uk)</w:t>
        </w:r>
      </w:hyperlink>
      <w:r w:rsidRPr="00AD3D50">
        <w:rPr>
          <w:rFonts w:cstheme="minorHAnsi"/>
          <w:sz w:val="24"/>
          <w:szCs w:val="24"/>
        </w:rPr>
        <w:t xml:space="preserve"> Accessed on 24/10/2022 at 1556 hours. </w:t>
      </w:r>
    </w:p>
    <w:p w14:paraId="048EF0BB" w14:textId="77777777" w:rsidR="00AD3D50" w:rsidRPr="00AD3D50" w:rsidRDefault="00AD3D50" w:rsidP="00AD3D50">
      <w:pPr>
        <w:contextualSpacing/>
        <w:rPr>
          <w:rFonts w:cstheme="minorHAnsi"/>
          <w:sz w:val="24"/>
          <w:szCs w:val="24"/>
        </w:rPr>
      </w:pPr>
    </w:p>
    <w:p w14:paraId="7AB5F95E" w14:textId="77777777" w:rsidR="00AD3D50" w:rsidRPr="00AD3D50" w:rsidRDefault="00AD3D50" w:rsidP="00AD3D50">
      <w:pPr>
        <w:contextualSpacing/>
        <w:rPr>
          <w:rFonts w:cstheme="minorHAnsi"/>
          <w:color w:val="0000FF"/>
          <w:sz w:val="24"/>
          <w:szCs w:val="24"/>
          <w:u w:val="single"/>
        </w:rPr>
      </w:pPr>
      <w:r w:rsidRPr="00AD3D50">
        <w:rPr>
          <w:rFonts w:cstheme="minorHAnsi"/>
          <w:sz w:val="24"/>
          <w:szCs w:val="24"/>
        </w:rPr>
        <w:t xml:space="preserve">London Policing Ethics Panel Chaired by Lord </w:t>
      </w:r>
      <w:proofErr w:type="spellStart"/>
      <w:r w:rsidRPr="00AD3D50">
        <w:rPr>
          <w:rFonts w:cstheme="minorHAnsi"/>
          <w:sz w:val="24"/>
          <w:szCs w:val="24"/>
        </w:rPr>
        <w:t>Calile</w:t>
      </w:r>
      <w:proofErr w:type="spellEnd"/>
      <w:r w:rsidRPr="00AD3D50">
        <w:rPr>
          <w:rFonts w:cstheme="minorHAnsi"/>
          <w:sz w:val="24"/>
          <w:szCs w:val="24"/>
        </w:rPr>
        <w:t xml:space="preserve"> of </w:t>
      </w:r>
      <w:proofErr w:type="spellStart"/>
      <w:r w:rsidRPr="00AD3D50">
        <w:rPr>
          <w:rFonts w:cstheme="minorHAnsi"/>
          <w:sz w:val="24"/>
          <w:szCs w:val="24"/>
        </w:rPr>
        <w:t>Berriew</w:t>
      </w:r>
      <w:proofErr w:type="spellEnd"/>
      <w:r w:rsidRPr="00AD3D50">
        <w:rPr>
          <w:rFonts w:cstheme="minorHAnsi"/>
          <w:sz w:val="24"/>
          <w:szCs w:val="24"/>
        </w:rPr>
        <w:t xml:space="preserve">, CBE QC (2014) </w:t>
      </w:r>
      <w:r w:rsidRPr="00AD3D50">
        <w:rPr>
          <w:rFonts w:cstheme="minorHAnsi"/>
          <w:i/>
          <w:iCs/>
          <w:sz w:val="24"/>
          <w:szCs w:val="24"/>
        </w:rPr>
        <w:t xml:space="preserve">Ethical challenges of Policing. </w:t>
      </w:r>
      <w:r w:rsidRPr="00AD3D50">
        <w:rPr>
          <w:rFonts w:cstheme="minorHAnsi"/>
          <w:sz w:val="24"/>
          <w:szCs w:val="24"/>
        </w:rPr>
        <w:t>Available at:</w:t>
      </w:r>
      <w:r w:rsidRPr="00AD3D50">
        <w:rPr>
          <w:rFonts w:cstheme="minorHAnsi"/>
          <w:i/>
          <w:iCs/>
          <w:sz w:val="24"/>
          <w:szCs w:val="24"/>
        </w:rPr>
        <w:t xml:space="preserve"> </w:t>
      </w:r>
      <w:r w:rsidRPr="00AD3D50">
        <w:rPr>
          <w:rFonts w:cstheme="minorHAnsi"/>
          <w:sz w:val="24"/>
          <w:szCs w:val="24"/>
        </w:rPr>
        <w:t xml:space="preserve">  </w:t>
      </w:r>
      <w:hyperlink r:id="rId17" w:history="1">
        <w:r w:rsidRPr="00AD3D50">
          <w:rPr>
            <w:rFonts w:cstheme="minorHAnsi"/>
            <w:color w:val="0000FF"/>
            <w:sz w:val="24"/>
            <w:szCs w:val="24"/>
            <w:u w:val="single"/>
          </w:rPr>
          <w:t>lpep_-_ethical_challenges_of_policing_in_london_october_2015.pdf (</w:t>
        </w:r>
        <w:proofErr w:type="spellStart"/>
        <w:r w:rsidRPr="00AD3D50">
          <w:rPr>
            <w:rFonts w:cstheme="minorHAnsi"/>
            <w:color w:val="0000FF"/>
            <w:sz w:val="24"/>
            <w:szCs w:val="24"/>
            <w:u w:val="single"/>
          </w:rPr>
          <w:t>policingethicspanel.london</w:t>
        </w:r>
        <w:proofErr w:type="spellEnd"/>
        <w:r w:rsidRPr="00AD3D50">
          <w:rPr>
            <w:rFonts w:cstheme="minorHAnsi"/>
            <w:color w:val="0000FF"/>
            <w:sz w:val="24"/>
            <w:szCs w:val="24"/>
            <w:u w:val="single"/>
          </w:rPr>
          <w:t>)</w:t>
        </w:r>
      </w:hyperlink>
      <w:r w:rsidRPr="00AD3D50">
        <w:rPr>
          <w:rFonts w:cstheme="minorHAnsi"/>
          <w:sz w:val="24"/>
          <w:szCs w:val="24"/>
        </w:rPr>
        <w:t xml:space="preserve"> accessed on 22/10/2022 at 1234 hours. </w:t>
      </w:r>
    </w:p>
    <w:p w14:paraId="322C7745" w14:textId="77777777" w:rsidR="00AD3D50" w:rsidRPr="00AD3D50" w:rsidRDefault="00AD3D50" w:rsidP="00AD3D50">
      <w:pPr>
        <w:contextualSpacing/>
        <w:rPr>
          <w:rFonts w:eastAsia="Times New Roman" w:cstheme="minorHAnsi"/>
          <w:sz w:val="24"/>
          <w:szCs w:val="24"/>
          <w:lang w:eastAsia="en-GB"/>
        </w:rPr>
      </w:pPr>
    </w:p>
    <w:p w14:paraId="6EE87019" w14:textId="77777777" w:rsidR="00AD3D50" w:rsidRPr="00AD3D50" w:rsidRDefault="00AD3D50" w:rsidP="00AD3D50">
      <w:pPr>
        <w:contextualSpacing/>
        <w:rPr>
          <w:rFonts w:eastAsia="Times New Roman" w:cstheme="minorHAnsi"/>
          <w:i/>
          <w:iCs/>
          <w:sz w:val="24"/>
          <w:szCs w:val="24"/>
          <w:lang w:eastAsia="en-GB"/>
        </w:rPr>
      </w:pPr>
      <w:proofErr w:type="spellStart"/>
      <w:r w:rsidRPr="00AD3D50">
        <w:rPr>
          <w:rFonts w:eastAsia="Times New Roman" w:cstheme="minorHAnsi"/>
          <w:sz w:val="24"/>
          <w:szCs w:val="24"/>
          <w:lang w:eastAsia="en-GB"/>
        </w:rPr>
        <w:t>Myhill</w:t>
      </w:r>
      <w:proofErr w:type="spellEnd"/>
      <w:r w:rsidRPr="00AD3D50">
        <w:rPr>
          <w:rFonts w:eastAsia="Times New Roman" w:cstheme="minorHAnsi"/>
          <w:sz w:val="24"/>
          <w:szCs w:val="24"/>
          <w:lang w:eastAsia="en-GB"/>
        </w:rPr>
        <w:t xml:space="preserve">, </w:t>
      </w:r>
      <w:r w:rsidRPr="00AD3D50">
        <w:rPr>
          <w:rFonts w:eastAsia="Times New Roman" w:cstheme="minorHAnsi"/>
          <w:i/>
          <w:iCs/>
          <w:sz w:val="24"/>
          <w:szCs w:val="24"/>
          <w:lang w:eastAsia="en-GB"/>
        </w:rPr>
        <w:t>A. “</w:t>
      </w:r>
      <w:r w:rsidRPr="00AD3D50">
        <w:rPr>
          <w:rFonts w:cstheme="minorHAnsi"/>
          <w:i/>
          <w:iCs/>
          <w:sz w:val="24"/>
          <w:szCs w:val="24"/>
        </w:rPr>
        <w:t xml:space="preserve">Community engagement in policing Lessons from the literature” </w:t>
      </w:r>
      <w:r w:rsidRPr="00AD3D50">
        <w:rPr>
          <w:rFonts w:cstheme="minorHAnsi"/>
          <w:sz w:val="24"/>
          <w:szCs w:val="24"/>
        </w:rPr>
        <w:t xml:space="preserve">Available at: </w:t>
      </w:r>
      <w:hyperlink r:id="rId18" w:history="1">
        <w:r w:rsidRPr="00AD3D50">
          <w:rPr>
            <w:rFonts w:cstheme="minorHAnsi"/>
            <w:color w:val="0000FF"/>
            <w:sz w:val="24"/>
            <w:szCs w:val="24"/>
            <w:u w:val="single"/>
          </w:rPr>
          <w:t>Title page (wales.nhs.uk)</w:t>
        </w:r>
      </w:hyperlink>
      <w:r w:rsidRPr="00AD3D50">
        <w:rPr>
          <w:rFonts w:cstheme="minorHAnsi"/>
          <w:sz w:val="24"/>
          <w:szCs w:val="24"/>
        </w:rPr>
        <w:t xml:space="preserve"> Accessed on 25/10/2022 at 1914 hours </w:t>
      </w:r>
    </w:p>
    <w:p w14:paraId="66216DB5" w14:textId="77777777" w:rsidR="00AD3D50" w:rsidRPr="00AD3D50" w:rsidRDefault="00AD3D50" w:rsidP="00AD3D50">
      <w:pPr>
        <w:contextualSpacing/>
        <w:rPr>
          <w:rFonts w:cstheme="minorHAnsi"/>
          <w:color w:val="3A3A3A"/>
          <w:sz w:val="24"/>
          <w:szCs w:val="24"/>
          <w:shd w:val="clear" w:color="auto" w:fill="FFFFFF"/>
        </w:rPr>
      </w:pPr>
    </w:p>
    <w:p w14:paraId="2B7AB80F" w14:textId="77777777" w:rsidR="00AD3D50" w:rsidRPr="00AD3D50" w:rsidRDefault="00AD3D50" w:rsidP="00AD3D50">
      <w:pPr>
        <w:contextualSpacing/>
        <w:rPr>
          <w:rFonts w:cstheme="minorHAnsi"/>
          <w:color w:val="3A3A3A"/>
          <w:sz w:val="24"/>
          <w:szCs w:val="24"/>
          <w:shd w:val="clear" w:color="auto" w:fill="FFFFFF"/>
        </w:rPr>
      </w:pPr>
      <w:proofErr w:type="spellStart"/>
      <w:r w:rsidRPr="00AD3D50">
        <w:rPr>
          <w:rFonts w:cstheme="minorHAnsi"/>
          <w:color w:val="3A3A3A"/>
          <w:sz w:val="24"/>
          <w:szCs w:val="24"/>
          <w:shd w:val="clear" w:color="auto" w:fill="FFFFFF"/>
        </w:rPr>
        <w:t>Sagui</w:t>
      </w:r>
      <w:proofErr w:type="spellEnd"/>
      <w:r w:rsidRPr="00AD3D50">
        <w:rPr>
          <w:rFonts w:cstheme="minorHAnsi"/>
          <w:color w:val="3A3A3A"/>
          <w:sz w:val="24"/>
          <w:szCs w:val="24"/>
          <w:shd w:val="clear" w:color="auto" w:fill="FFFFFF"/>
        </w:rPr>
        <w:t xml:space="preserve">, S. (2014) </w:t>
      </w:r>
      <w:r w:rsidRPr="00AD3D50">
        <w:rPr>
          <w:rFonts w:cstheme="minorHAnsi"/>
          <w:i/>
          <w:iCs/>
          <w:color w:val="3A3A3A"/>
          <w:sz w:val="24"/>
          <w:szCs w:val="24"/>
          <w:shd w:val="clear" w:color="auto" w:fill="FFFFFF"/>
        </w:rPr>
        <w:t>‘The hue and cry in medieval English towns’,</w:t>
      </w:r>
      <w:r w:rsidRPr="00AD3D50">
        <w:rPr>
          <w:rFonts w:cstheme="minorHAnsi"/>
          <w:color w:val="3A3A3A"/>
          <w:sz w:val="24"/>
          <w:szCs w:val="24"/>
          <w:shd w:val="clear" w:color="auto" w:fill="FFFFFF"/>
        </w:rPr>
        <w:t> </w:t>
      </w:r>
      <w:r w:rsidRPr="00AD3D50">
        <w:rPr>
          <w:rFonts w:cstheme="minorHAnsi"/>
          <w:i/>
          <w:iCs/>
          <w:color w:val="3A3A3A"/>
          <w:sz w:val="24"/>
          <w:szCs w:val="24"/>
          <w:shd w:val="clear" w:color="auto" w:fill="FFFFFF"/>
        </w:rPr>
        <w:t xml:space="preserve">Historical </w:t>
      </w:r>
      <w:proofErr w:type="gramStart"/>
      <w:r w:rsidRPr="00AD3D50">
        <w:rPr>
          <w:rFonts w:cstheme="minorHAnsi"/>
          <w:i/>
          <w:iCs/>
          <w:color w:val="3A3A3A"/>
          <w:sz w:val="24"/>
          <w:szCs w:val="24"/>
          <w:shd w:val="clear" w:color="auto" w:fill="FFFFFF"/>
        </w:rPr>
        <w:t>research :</w:t>
      </w:r>
      <w:proofErr w:type="gramEnd"/>
      <w:r w:rsidRPr="00AD3D50">
        <w:rPr>
          <w:rFonts w:cstheme="minorHAnsi"/>
          <w:i/>
          <w:iCs/>
          <w:color w:val="3A3A3A"/>
          <w:sz w:val="24"/>
          <w:szCs w:val="24"/>
          <w:shd w:val="clear" w:color="auto" w:fill="FFFFFF"/>
        </w:rPr>
        <w:t xml:space="preserve"> the bulletin of the Institute of Historical Research</w:t>
      </w:r>
      <w:r w:rsidRPr="00AD3D50">
        <w:rPr>
          <w:rFonts w:cstheme="minorHAnsi"/>
          <w:color w:val="3A3A3A"/>
          <w:sz w:val="24"/>
          <w:szCs w:val="24"/>
          <w:shd w:val="clear" w:color="auto" w:fill="FFFFFF"/>
        </w:rPr>
        <w:t xml:space="preserve">, 87(236): Available at: </w:t>
      </w:r>
      <w:hyperlink r:id="rId19" w:history="1">
        <w:r w:rsidRPr="00AD3D50">
          <w:rPr>
            <w:rFonts w:cstheme="minorHAnsi"/>
            <w:color w:val="0563C1" w:themeColor="hyperlink"/>
            <w:sz w:val="24"/>
            <w:szCs w:val="24"/>
            <w:u w:val="single"/>
            <w:shd w:val="clear" w:color="auto" w:fill="FFFFFF"/>
          </w:rPr>
          <w:t>https://doi.org/10.1111/1468-2281.12030</w:t>
        </w:r>
      </w:hyperlink>
      <w:r w:rsidRPr="00AD3D50">
        <w:rPr>
          <w:rFonts w:cstheme="minorHAnsi"/>
          <w:color w:val="3A3A3A"/>
          <w:sz w:val="24"/>
          <w:szCs w:val="24"/>
          <w:shd w:val="clear" w:color="auto" w:fill="FFFFFF"/>
        </w:rPr>
        <w:t>.</w:t>
      </w:r>
    </w:p>
    <w:p w14:paraId="1DF3E23B" w14:textId="77777777" w:rsidR="00AD3D50" w:rsidRPr="00AD3D50" w:rsidRDefault="00AD3D50" w:rsidP="00AD3D50">
      <w:pPr>
        <w:contextualSpacing/>
        <w:rPr>
          <w:rFonts w:cstheme="minorHAnsi"/>
          <w:color w:val="3A3A3A"/>
          <w:sz w:val="24"/>
          <w:szCs w:val="24"/>
          <w:shd w:val="clear" w:color="auto" w:fill="FFFFFF"/>
        </w:rPr>
      </w:pPr>
    </w:p>
    <w:p w14:paraId="303AAF8D" w14:textId="77777777" w:rsidR="00AD3D50" w:rsidRPr="00AD3D50" w:rsidRDefault="00AD3D50" w:rsidP="00AD3D50">
      <w:pPr>
        <w:shd w:val="clear" w:color="auto" w:fill="FFFFFF"/>
        <w:spacing w:line="240" w:lineRule="auto"/>
        <w:contextualSpacing/>
        <w:rPr>
          <w:rFonts w:cstheme="minorHAnsi"/>
          <w:sz w:val="24"/>
          <w:szCs w:val="24"/>
        </w:rPr>
      </w:pPr>
      <w:r w:rsidRPr="00AD3D50">
        <w:rPr>
          <w:rFonts w:eastAsia="Times New Roman" w:cstheme="minorHAnsi"/>
          <w:spacing w:val="9"/>
          <w:kern w:val="36"/>
          <w:sz w:val="24"/>
          <w:szCs w:val="24"/>
          <w:lang w:eastAsia="en-GB"/>
        </w:rPr>
        <w:t xml:space="preserve">The Newsroom (2011) </w:t>
      </w:r>
      <w:r w:rsidRPr="00AD3D50">
        <w:rPr>
          <w:rFonts w:eastAsia="Times New Roman" w:cstheme="minorHAnsi"/>
          <w:i/>
          <w:iCs/>
          <w:spacing w:val="9"/>
          <w:kern w:val="36"/>
          <w:sz w:val="24"/>
          <w:szCs w:val="24"/>
          <w:lang w:eastAsia="en-GB"/>
        </w:rPr>
        <w:t>“Obituary: John Alderson, renowned police chief credited with developing community policing”</w:t>
      </w:r>
      <w:r w:rsidRPr="00AD3D50">
        <w:rPr>
          <w:rFonts w:eastAsia="Times New Roman" w:cstheme="minorHAnsi"/>
          <w:spacing w:val="9"/>
          <w:kern w:val="36"/>
          <w:sz w:val="24"/>
          <w:szCs w:val="24"/>
          <w:lang w:eastAsia="en-GB"/>
        </w:rPr>
        <w:t xml:space="preserve">  Available at: - </w:t>
      </w:r>
      <w:hyperlink r:id="rId20" w:history="1">
        <w:r w:rsidRPr="00AD3D50">
          <w:rPr>
            <w:rFonts w:cstheme="minorHAnsi"/>
            <w:color w:val="4472C4" w:themeColor="accent1"/>
            <w:sz w:val="24"/>
            <w:szCs w:val="24"/>
            <w:u w:val="single"/>
          </w:rPr>
          <w:t>Obituary: John Alderson, renowned police chief credited with developing community policing | The Scotsman</w:t>
        </w:r>
      </w:hyperlink>
      <w:r w:rsidRPr="00AD3D50">
        <w:rPr>
          <w:rFonts w:cstheme="minorHAnsi"/>
          <w:sz w:val="24"/>
          <w:szCs w:val="24"/>
        </w:rPr>
        <w:t xml:space="preserve"> </w:t>
      </w:r>
      <w:r w:rsidRPr="00AD3D50">
        <w:rPr>
          <w:rFonts w:eastAsia="Times New Roman" w:cstheme="minorHAnsi"/>
          <w:sz w:val="24"/>
          <w:szCs w:val="24"/>
          <w:lang w:eastAsia="en-GB"/>
        </w:rPr>
        <w:t>By The Newsroom Saturday, 15th October 2011, 1:09 am – accessed on 25/09/2022 2102 hours.</w:t>
      </w:r>
    </w:p>
    <w:p w14:paraId="566D7DF3" w14:textId="77777777" w:rsidR="00AD3D50" w:rsidRPr="00AD3D50" w:rsidRDefault="00AD3D50" w:rsidP="00AD3D50">
      <w:pPr>
        <w:spacing w:line="240" w:lineRule="auto"/>
        <w:rPr>
          <w:rFonts w:eastAsia="Times New Roman" w:cstheme="minorHAnsi"/>
          <w:sz w:val="24"/>
          <w:szCs w:val="24"/>
          <w:lang w:eastAsia="en-GB"/>
        </w:rPr>
      </w:pPr>
    </w:p>
    <w:p w14:paraId="4185C94A" w14:textId="77777777" w:rsidR="00AD3D50" w:rsidRPr="00AD3D50" w:rsidRDefault="00AD3D50" w:rsidP="00AD3D50">
      <w:pPr>
        <w:spacing w:line="240" w:lineRule="auto"/>
        <w:rPr>
          <w:rFonts w:eastAsia="Times New Roman" w:cstheme="minorHAnsi"/>
          <w:sz w:val="24"/>
          <w:szCs w:val="24"/>
          <w:lang w:eastAsia="en-GB"/>
        </w:rPr>
      </w:pPr>
    </w:p>
    <w:p w14:paraId="4487F8F2" w14:textId="77777777" w:rsidR="00AD3D50" w:rsidRPr="00AD3D50" w:rsidRDefault="00AD3D50" w:rsidP="00AD3D50">
      <w:pPr>
        <w:spacing w:line="240" w:lineRule="auto"/>
        <w:rPr>
          <w:rFonts w:eastAsia="Times New Roman" w:cstheme="minorHAnsi"/>
          <w:sz w:val="24"/>
          <w:szCs w:val="24"/>
          <w:lang w:eastAsia="en-GB"/>
        </w:rPr>
      </w:pPr>
    </w:p>
    <w:p w14:paraId="2F662652" w14:textId="77777777" w:rsidR="00AD3D50" w:rsidRPr="00AD3D50" w:rsidRDefault="00AD3D50" w:rsidP="00AD3D50">
      <w:pPr>
        <w:spacing w:line="240" w:lineRule="auto"/>
        <w:rPr>
          <w:rFonts w:eastAsia="Times New Roman" w:cstheme="minorHAnsi"/>
          <w:sz w:val="24"/>
          <w:szCs w:val="24"/>
          <w:lang w:eastAsia="en-GB"/>
        </w:rPr>
      </w:pPr>
    </w:p>
    <w:p w14:paraId="7CD8D96C" w14:textId="77777777" w:rsidR="00AD3D50" w:rsidRPr="00AD3D50" w:rsidRDefault="00AD3D50" w:rsidP="00AD3D50">
      <w:pPr>
        <w:spacing w:line="240" w:lineRule="auto"/>
        <w:rPr>
          <w:rFonts w:eastAsia="Times New Roman" w:cstheme="minorHAnsi"/>
          <w:sz w:val="24"/>
          <w:szCs w:val="24"/>
          <w:lang w:eastAsia="en-GB"/>
        </w:rPr>
      </w:pPr>
    </w:p>
    <w:p w14:paraId="261A08EF" w14:textId="77777777" w:rsidR="00AD3D50" w:rsidRPr="00AD3D50" w:rsidRDefault="00AD3D50" w:rsidP="00AD3D50">
      <w:pPr>
        <w:spacing w:line="240" w:lineRule="auto"/>
        <w:rPr>
          <w:rFonts w:eastAsia="Times New Roman" w:cstheme="minorHAnsi"/>
          <w:sz w:val="24"/>
          <w:szCs w:val="24"/>
          <w:lang w:eastAsia="en-GB"/>
        </w:rPr>
      </w:pPr>
    </w:p>
    <w:p w14:paraId="4FD586AD" w14:textId="77777777" w:rsidR="00AD3D50" w:rsidRPr="00AD3D50" w:rsidRDefault="00AD3D50" w:rsidP="00AD3D50">
      <w:pPr>
        <w:spacing w:line="240" w:lineRule="auto"/>
        <w:rPr>
          <w:rFonts w:eastAsia="Times New Roman" w:cstheme="minorHAnsi"/>
          <w:sz w:val="24"/>
          <w:szCs w:val="24"/>
          <w:lang w:eastAsia="en-GB"/>
        </w:rPr>
      </w:pPr>
    </w:p>
    <w:p w14:paraId="4D9C6A1F" w14:textId="77777777" w:rsidR="00AD3D50" w:rsidRPr="00AD3D50" w:rsidRDefault="00AD3D50" w:rsidP="00AD3D50">
      <w:pPr>
        <w:spacing w:line="240" w:lineRule="auto"/>
        <w:rPr>
          <w:rFonts w:eastAsia="Times New Roman" w:cstheme="minorHAnsi"/>
          <w:sz w:val="24"/>
          <w:szCs w:val="24"/>
          <w:lang w:eastAsia="en-GB"/>
        </w:rPr>
      </w:pPr>
    </w:p>
    <w:p w14:paraId="04A007D9" w14:textId="77777777" w:rsidR="00AD3D50" w:rsidRPr="00AD3D50" w:rsidRDefault="00AD3D50" w:rsidP="00AD3D50">
      <w:pPr>
        <w:spacing w:line="240" w:lineRule="auto"/>
        <w:rPr>
          <w:rFonts w:eastAsia="Times New Roman" w:cstheme="minorHAnsi"/>
          <w:sz w:val="24"/>
          <w:szCs w:val="24"/>
          <w:lang w:eastAsia="en-GB"/>
        </w:rPr>
      </w:pPr>
    </w:p>
    <w:p w14:paraId="0A59C87B" w14:textId="77777777" w:rsidR="00AD3D50" w:rsidRPr="00AD3D50" w:rsidRDefault="00AD3D50" w:rsidP="00AD3D50">
      <w:pPr>
        <w:spacing w:line="240" w:lineRule="auto"/>
        <w:rPr>
          <w:rFonts w:eastAsia="Times New Roman" w:cstheme="minorHAnsi"/>
          <w:sz w:val="24"/>
          <w:szCs w:val="24"/>
          <w:lang w:eastAsia="en-GB"/>
        </w:rPr>
      </w:pPr>
    </w:p>
    <w:p w14:paraId="316CD673" w14:textId="77777777" w:rsidR="00AD3D50" w:rsidRPr="00AD3D50" w:rsidRDefault="00AD3D50" w:rsidP="00AD3D50">
      <w:pPr>
        <w:spacing w:line="240" w:lineRule="auto"/>
        <w:rPr>
          <w:rFonts w:eastAsia="Times New Roman" w:cstheme="minorHAnsi"/>
          <w:sz w:val="24"/>
          <w:szCs w:val="24"/>
          <w:lang w:eastAsia="en-GB"/>
        </w:rPr>
      </w:pPr>
    </w:p>
    <w:p w14:paraId="376BC35C" w14:textId="77777777" w:rsidR="00AD3D50" w:rsidRPr="00AD3D50" w:rsidRDefault="00AD3D50" w:rsidP="00AD3D50">
      <w:pPr>
        <w:spacing w:line="240" w:lineRule="auto"/>
        <w:rPr>
          <w:rFonts w:eastAsia="Times New Roman" w:cstheme="minorHAnsi"/>
          <w:sz w:val="24"/>
          <w:szCs w:val="24"/>
          <w:lang w:eastAsia="en-GB"/>
        </w:rPr>
      </w:pPr>
    </w:p>
    <w:p w14:paraId="3C326222" w14:textId="77777777" w:rsidR="00AD3D50" w:rsidRPr="00AD3D50" w:rsidRDefault="00AD3D50" w:rsidP="00AD3D50">
      <w:pPr>
        <w:spacing w:line="240" w:lineRule="auto"/>
        <w:rPr>
          <w:rFonts w:eastAsia="Times New Roman" w:cstheme="minorHAnsi"/>
          <w:sz w:val="24"/>
          <w:szCs w:val="24"/>
          <w:lang w:eastAsia="en-GB"/>
        </w:rPr>
      </w:pPr>
    </w:p>
    <w:p w14:paraId="73EB97A7" w14:textId="77777777" w:rsidR="00AD3D50" w:rsidRPr="00AD3D50" w:rsidRDefault="00AD3D50" w:rsidP="00AD3D50">
      <w:pPr>
        <w:spacing w:line="240" w:lineRule="auto"/>
        <w:rPr>
          <w:rFonts w:eastAsia="Times New Roman" w:cstheme="minorHAnsi"/>
          <w:sz w:val="24"/>
          <w:szCs w:val="24"/>
          <w:lang w:eastAsia="en-GB"/>
        </w:rPr>
      </w:pPr>
    </w:p>
    <w:p w14:paraId="3025D1B0" w14:textId="77777777" w:rsidR="00AD3D50" w:rsidRPr="00AD3D50" w:rsidRDefault="00AD3D50" w:rsidP="00AD3D50">
      <w:pPr>
        <w:spacing w:line="240" w:lineRule="auto"/>
        <w:rPr>
          <w:rFonts w:eastAsia="Times New Roman" w:cstheme="minorHAnsi"/>
          <w:sz w:val="24"/>
          <w:szCs w:val="24"/>
          <w:lang w:eastAsia="en-GB"/>
        </w:rPr>
      </w:pPr>
    </w:p>
    <w:p w14:paraId="35EA15B2" w14:textId="77777777" w:rsidR="00AD3D50" w:rsidRPr="00AD3D50" w:rsidRDefault="00AD3D50" w:rsidP="00AD3D50">
      <w:pPr>
        <w:spacing w:line="240" w:lineRule="auto"/>
        <w:rPr>
          <w:rFonts w:eastAsia="Times New Roman" w:cstheme="minorHAnsi"/>
          <w:sz w:val="24"/>
          <w:szCs w:val="24"/>
          <w:lang w:eastAsia="en-GB"/>
        </w:rPr>
      </w:pPr>
    </w:p>
    <w:p w14:paraId="704F0F73" w14:textId="77777777" w:rsidR="00AD3D50" w:rsidRPr="00AD3D50" w:rsidRDefault="00AD3D50" w:rsidP="00AD3D50">
      <w:pPr>
        <w:spacing w:line="240" w:lineRule="auto"/>
        <w:rPr>
          <w:rFonts w:eastAsia="Times New Roman" w:cstheme="minorHAnsi"/>
          <w:sz w:val="24"/>
          <w:szCs w:val="24"/>
          <w:lang w:eastAsia="en-GB"/>
        </w:rPr>
      </w:pPr>
    </w:p>
    <w:p w14:paraId="24109B0D" w14:textId="77777777" w:rsidR="00AD3D50" w:rsidRPr="00AD3D50" w:rsidRDefault="00AD3D50" w:rsidP="00AD3D50">
      <w:pPr>
        <w:spacing w:line="240" w:lineRule="auto"/>
        <w:rPr>
          <w:rFonts w:eastAsia="Times New Roman" w:cstheme="minorHAnsi"/>
          <w:sz w:val="24"/>
          <w:szCs w:val="24"/>
          <w:lang w:eastAsia="en-GB"/>
        </w:rPr>
      </w:pPr>
    </w:p>
    <w:p w14:paraId="2C190755" w14:textId="4F02321C" w:rsidR="00AD3D50" w:rsidRDefault="00AD3D50" w:rsidP="00AD3D50">
      <w:pPr>
        <w:spacing w:line="240" w:lineRule="auto"/>
        <w:rPr>
          <w:rFonts w:eastAsia="Times New Roman" w:cstheme="minorHAnsi"/>
          <w:sz w:val="24"/>
          <w:szCs w:val="24"/>
          <w:lang w:eastAsia="en-GB"/>
        </w:rPr>
      </w:pPr>
    </w:p>
    <w:p w14:paraId="22493C75" w14:textId="6EA117A3" w:rsidR="007A4B59" w:rsidRDefault="007A4B59" w:rsidP="00AD3D50">
      <w:pPr>
        <w:spacing w:line="240" w:lineRule="auto"/>
        <w:rPr>
          <w:rFonts w:eastAsia="Times New Roman" w:cstheme="minorHAnsi"/>
          <w:sz w:val="24"/>
          <w:szCs w:val="24"/>
          <w:lang w:eastAsia="en-GB"/>
        </w:rPr>
      </w:pPr>
    </w:p>
    <w:p w14:paraId="3514BED4" w14:textId="77E9932B" w:rsidR="007A4B59" w:rsidRDefault="007A4B59" w:rsidP="00AD3D50">
      <w:pPr>
        <w:spacing w:line="240" w:lineRule="auto"/>
        <w:rPr>
          <w:rFonts w:eastAsia="Times New Roman" w:cstheme="minorHAnsi"/>
          <w:sz w:val="24"/>
          <w:szCs w:val="24"/>
          <w:lang w:eastAsia="en-GB"/>
        </w:rPr>
      </w:pPr>
    </w:p>
    <w:p w14:paraId="56BFD5C0" w14:textId="18780DC7" w:rsidR="007A4B59" w:rsidRDefault="007A4B59" w:rsidP="00AD3D50">
      <w:pPr>
        <w:spacing w:line="240" w:lineRule="auto"/>
        <w:rPr>
          <w:rFonts w:eastAsia="Times New Roman" w:cstheme="minorHAnsi"/>
          <w:sz w:val="24"/>
          <w:szCs w:val="24"/>
          <w:lang w:eastAsia="en-GB"/>
        </w:rPr>
      </w:pPr>
    </w:p>
    <w:p w14:paraId="50B55BC4" w14:textId="77777777" w:rsidR="007A4B59" w:rsidRPr="00AD3D50" w:rsidRDefault="007A4B59" w:rsidP="00AD3D50">
      <w:pPr>
        <w:spacing w:line="240" w:lineRule="auto"/>
        <w:rPr>
          <w:rFonts w:eastAsia="Times New Roman" w:cstheme="minorHAnsi"/>
          <w:sz w:val="24"/>
          <w:szCs w:val="24"/>
          <w:lang w:eastAsia="en-GB"/>
        </w:rPr>
      </w:pPr>
    </w:p>
    <w:p w14:paraId="573B17E7" w14:textId="77777777" w:rsidR="00AD3D50" w:rsidRPr="00AD3D50" w:rsidRDefault="00AD3D50" w:rsidP="00AD3D50">
      <w:pPr>
        <w:spacing w:line="240" w:lineRule="auto"/>
        <w:rPr>
          <w:rFonts w:eastAsia="Times New Roman" w:cstheme="minorHAnsi"/>
          <w:sz w:val="24"/>
          <w:szCs w:val="24"/>
          <w:lang w:eastAsia="en-GB"/>
        </w:rPr>
      </w:pPr>
    </w:p>
    <w:p w14:paraId="1110D276" w14:textId="77777777" w:rsidR="00AD3D50" w:rsidRPr="00AD3D50" w:rsidRDefault="00AD3D50" w:rsidP="00AD3D50">
      <w:pPr>
        <w:spacing w:line="240" w:lineRule="auto"/>
        <w:rPr>
          <w:rFonts w:eastAsia="Times New Roman" w:cstheme="minorHAnsi"/>
          <w:sz w:val="24"/>
          <w:szCs w:val="24"/>
          <w:lang w:eastAsia="en-GB"/>
        </w:rPr>
      </w:pPr>
    </w:p>
    <w:p w14:paraId="4D66AEAA" w14:textId="77777777" w:rsidR="00AD3D50" w:rsidRPr="00AD3D50" w:rsidRDefault="00AD3D50" w:rsidP="00AD3D50">
      <w:pPr>
        <w:spacing w:line="256" w:lineRule="auto"/>
        <w:ind w:right="531"/>
        <w:rPr>
          <w:rFonts w:cstheme="minorHAnsi"/>
          <w:b/>
          <w:bCs/>
          <w:sz w:val="24"/>
          <w:szCs w:val="24"/>
        </w:rPr>
      </w:pPr>
      <w:r w:rsidRPr="00AD3D50">
        <w:rPr>
          <w:rFonts w:eastAsia="Calibri" w:cstheme="minorHAnsi"/>
          <w:b/>
          <w:bCs/>
          <w:sz w:val="24"/>
          <w:szCs w:val="24"/>
          <w:u w:val="single"/>
        </w:rPr>
        <w:lastRenderedPageBreak/>
        <w:t>Task 3</w:t>
      </w:r>
    </w:p>
    <w:p w14:paraId="774799A1" w14:textId="77777777" w:rsidR="00AD3D50" w:rsidRPr="00AD3D50" w:rsidRDefault="00AD3D50" w:rsidP="00AD3D50">
      <w:pPr>
        <w:spacing w:after="0" w:line="256" w:lineRule="auto"/>
        <w:ind w:right="531"/>
        <w:rPr>
          <w:rFonts w:eastAsia="Calibri" w:cstheme="minorHAnsi"/>
          <w:sz w:val="24"/>
          <w:szCs w:val="24"/>
          <w:lang w:eastAsia="en-GB"/>
        </w:rPr>
      </w:pPr>
      <w:bookmarkStart w:id="2" w:name="_Hlk118363480"/>
      <w:r w:rsidRPr="00AD3D50">
        <w:rPr>
          <w:rFonts w:eastAsia="Calibri" w:cstheme="minorHAnsi"/>
          <w:sz w:val="24"/>
          <w:szCs w:val="24"/>
          <w:lang w:eastAsia="en-GB"/>
        </w:rPr>
        <w:t>This essay will look at what is meant by information and intelligence before moving on to evaluate how Police develop information into intelligence using the National Intelligence Model (NIM) framework.</w:t>
      </w:r>
    </w:p>
    <w:p w14:paraId="10DDA895" w14:textId="77777777" w:rsidR="00AD3D50" w:rsidRPr="00AD3D50" w:rsidRDefault="00AD3D50" w:rsidP="00AD3D50">
      <w:pPr>
        <w:spacing w:after="0" w:line="256" w:lineRule="auto"/>
        <w:ind w:right="531"/>
        <w:rPr>
          <w:rFonts w:eastAsia="Calibri" w:cstheme="minorHAnsi"/>
          <w:sz w:val="24"/>
          <w:szCs w:val="24"/>
          <w:lang w:eastAsia="en-GB"/>
        </w:rPr>
      </w:pPr>
    </w:p>
    <w:p w14:paraId="22990F9B" w14:textId="77777777" w:rsidR="00AD3D50" w:rsidRPr="00AD3D50" w:rsidRDefault="00AD3D50" w:rsidP="00AD3D50">
      <w:pPr>
        <w:spacing w:after="0" w:line="256" w:lineRule="auto"/>
        <w:ind w:right="531"/>
        <w:rPr>
          <w:rFonts w:eastAsia="Calibri" w:cstheme="minorHAnsi"/>
          <w:sz w:val="24"/>
          <w:szCs w:val="24"/>
          <w:lang w:eastAsia="en-GB"/>
        </w:rPr>
      </w:pPr>
      <w:r w:rsidRPr="00AD3D50">
        <w:rPr>
          <w:rFonts w:eastAsia="Calibri" w:cstheme="minorHAnsi"/>
          <w:sz w:val="24"/>
          <w:szCs w:val="24"/>
          <w:lang w:eastAsia="en-GB"/>
        </w:rPr>
        <w:t xml:space="preserve">With the emergence and evolution of serious organised crime, </w:t>
      </w:r>
      <w:proofErr w:type="gramStart"/>
      <w:r w:rsidRPr="00AD3D50">
        <w:rPr>
          <w:rFonts w:eastAsia="Calibri" w:cstheme="minorHAnsi"/>
          <w:sz w:val="24"/>
          <w:szCs w:val="24"/>
          <w:lang w:eastAsia="en-GB"/>
        </w:rPr>
        <w:t>Ericson</w:t>
      </w:r>
      <w:proofErr w:type="gramEnd"/>
      <w:r w:rsidRPr="00AD3D50">
        <w:rPr>
          <w:rFonts w:eastAsia="Calibri" w:cstheme="minorHAnsi"/>
          <w:sz w:val="24"/>
          <w:szCs w:val="24"/>
          <w:lang w:eastAsia="en-GB"/>
        </w:rPr>
        <w:t xml:space="preserve"> and Shearing (1986) have noticed a move towards </w:t>
      </w:r>
      <w:r w:rsidRPr="00AD3D50">
        <w:rPr>
          <w:rFonts w:eastAsia="Calibri" w:cstheme="minorHAnsi"/>
          <w:i/>
          <w:iCs/>
          <w:sz w:val="24"/>
          <w:szCs w:val="24"/>
          <w:lang w:eastAsia="en-GB"/>
        </w:rPr>
        <w:t xml:space="preserve">“the </w:t>
      </w:r>
      <w:proofErr w:type="spellStart"/>
      <w:r w:rsidRPr="00AD3D50">
        <w:rPr>
          <w:rFonts w:eastAsia="Calibri" w:cstheme="minorHAnsi"/>
          <w:i/>
          <w:iCs/>
          <w:sz w:val="24"/>
          <w:szCs w:val="24"/>
          <w:lang w:eastAsia="en-GB"/>
        </w:rPr>
        <w:t>scientification</w:t>
      </w:r>
      <w:proofErr w:type="spellEnd"/>
      <w:r w:rsidRPr="00AD3D50">
        <w:rPr>
          <w:rFonts w:eastAsia="Calibri" w:cstheme="minorHAnsi"/>
          <w:i/>
          <w:iCs/>
          <w:sz w:val="24"/>
          <w:szCs w:val="24"/>
          <w:lang w:eastAsia="en-GB"/>
        </w:rPr>
        <w:t xml:space="preserve"> of policing”</w:t>
      </w:r>
      <w:r w:rsidRPr="00AD3D50">
        <w:rPr>
          <w:rFonts w:eastAsia="Calibri" w:cstheme="minorHAnsi"/>
          <w:sz w:val="24"/>
          <w:szCs w:val="24"/>
          <w:lang w:eastAsia="en-GB"/>
        </w:rPr>
        <w:t xml:space="preserve"> or </w:t>
      </w:r>
      <w:r w:rsidRPr="00AD3D50">
        <w:rPr>
          <w:rFonts w:eastAsia="Calibri" w:cstheme="minorHAnsi"/>
          <w:i/>
          <w:iCs/>
          <w:sz w:val="24"/>
          <w:szCs w:val="24"/>
          <w:lang w:eastAsia="en-GB"/>
        </w:rPr>
        <w:t>"intelligence-led policing"</w:t>
      </w:r>
      <w:r w:rsidRPr="00AD3D50">
        <w:rPr>
          <w:rFonts w:eastAsia="Calibri" w:cstheme="minorHAnsi"/>
          <w:sz w:val="24"/>
          <w:szCs w:val="24"/>
          <w:lang w:eastAsia="en-GB"/>
        </w:rPr>
        <w:t xml:space="preserve"> (ILP) in the UK that looks to disrupt crime as well as respond to it (Innes and </w:t>
      </w:r>
      <w:proofErr w:type="spellStart"/>
      <w:r w:rsidRPr="00AD3D50">
        <w:rPr>
          <w:rFonts w:eastAsia="Calibri" w:cstheme="minorHAnsi"/>
          <w:sz w:val="24"/>
          <w:szCs w:val="24"/>
          <w:lang w:eastAsia="en-GB"/>
        </w:rPr>
        <w:t>Sheptycki</w:t>
      </w:r>
      <w:proofErr w:type="spellEnd"/>
      <w:r w:rsidRPr="00AD3D50">
        <w:rPr>
          <w:rFonts w:eastAsia="Calibri" w:cstheme="minorHAnsi"/>
          <w:sz w:val="24"/>
          <w:szCs w:val="24"/>
          <w:lang w:eastAsia="en-GB"/>
        </w:rPr>
        <w:t xml:space="preserve"> 2004:2,3).</w:t>
      </w:r>
    </w:p>
    <w:p w14:paraId="64F87EFA" w14:textId="77777777" w:rsidR="00AD3D50" w:rsidRPr="00AD3D50" w:rsidRDefault="00AD3D50" w:rsidP="00AD3D50">
      <w:pPr>
        <w:spacing w:after="0" w:line="256" w:lineRule="auto"/>
        <w:ind w:right="531"/>
        <w:rPr>
          <w:rFonts w:eastAsia="Calibri" w:cstheme="minorHAnsi"/>
          <w:sz w:val="24"/>
          <w:szCs w:val="24"/>
          <w:lang w:eastAsia="en-GB"/>
        </w:rPr>
      </w:pPr>
      <w:r w:rsidRPr="00AD3D50">
        <w:rPr>
          <w:rFonts w:eastAsia="Calibri" w:cstheme="minorHAnsi"/>
          <w:sz w:val="24"/>
          <w:szCs w:val="24"/>
          <w:lang w:eastAsia="en-GB"/>
        </w:rPr>
        <w:t xml:space="preserve">    </w:t>
      </w:r>
    </w:p>
    <w:p w14:paraId="2C2C3C93" w14:textId="77777777" w:rsidR="00AD3D50" w:rsidRPr="00AD3D50" w:rsidRDefault="00AD3D50" w:rsidP="00AD3D50">
      <w:pPr>
        <w:spacing w:after="0" w:line="256" w:lineRule="auto"/>
        <w:ind w:right="531"/>
        <w:rPr>
          <w:rFonts w:cstheme="minorHAnsi"/>
          <w:i/>
          <w:iCs/>
          <w:sz w:val="24"/>
          <w:szCs w:val="24"/>
        </w:rPr>
      </w:pPr>
      <w:r w:rsidRPr="00AD3D50">
        <w:rPr>
          <w:rFonts w:eastAsia="Calibri" w:cstheme="minorHAnsi"/>
          <w:sz w:val="24"/>
          <w:szCs w:val="24"/>
          <w:lang w:eastAsia="en-GB"/>
        </w:rPr>
        <w:t xml:space="preserve">Information is bits of data or knowledge of what is happening around you, whereas intelligence is information that is combined with background information and is subjected to a system of processing.  </w:t>
      </w:r>
      <w:r w:rsidRPr="00AD3D50">
        <w:rPr>
          <w:rFonts w:cstheme="minorHAnsi"/>
          <w:sz w:val="24"/>
          <w:szCs w:val="24"/>
        </w:rPr>
        <w:t xml:space="preserve">Innes and </w:t>
      </w:r>
      <w:proofErr w:type="spellStart"/>
      <w:r w:rsidRPr="00AD3D50">
        <w:rPr>
          <w:rFonts w:cstheme="minorHAnsi"/>
          <w:sz w:val="24"/>
          <w:szCs w:val="24"/>
        </w:rPr>
        <w:t>Sheptycki</w:t>
      </w:r>
      <w:proofErr w:type="spellEnd"/>
      <w:r w:rsidRPr="00AD3D50">
        <w:rPr>
          <w:rFonts w:cstheme="minorHAnsi"/>
          <w:sz w:val="24"/>
          <w:szCs w:val="24"/>
        </w:rPr>
        <w:t xml:space="preserve"> argue that this can inform actions and decisions pf policing organisations (Innes and </w:t>
      </w:r>
      <w:proofErr w:type="spellStart"/>
      <w:r w:rsidRPr="00AD3D50">
        <w:rPr>
          <w:rFonts w:cstheme="minorHAnsi"/>
          <w:sz w:val="24"/>
          <w:szCs w:val="24"/>
        </w:rPr>
        <w:t>Sheptycki</w:t>
      </w:r>
      <w:proofErr w:type="spellEnd"/>
      <w:r w:rsidRPr="00AD3D50">
        <w:rPr>
          <w:rFonts w:cstheme="minorHAnsi"/>
          <w:sz w:val="24"/>
          <w:szCs w:val="24"/>
        </w:rPr>
        <w:t>, 2004:6)</w:t>
      </w:r>
      <w:r w:rsidRPr="00AD3D50">
        <w:rPr>
          <w:rFonts w:cstheme="minorHAnsi"/>
          <w:i/>
          <w:iCs/>
          <w:sz w:val="24"/>
          <w:szCs w:val="24"/>
        </w:rPr>
        <w:t>.</w:t>
      </w:r>
      <w:r w:rsidRPr="00AD3D50">
        <w:rPr>
          <w:rFonts w:cstheme="minorHAnsi"/>
          <w:sz w:val="24"/>
          <w:szCs w:val="24"/>
        </w:rPr>
        <w:t xml:space="preserve"> The development of Intelligence is a continuous process and can be considered confidential or sensitive requiring it be documented (College of Policing, 2022). </w:t>
      </w:r>
    </w:p>
    <w:p w14:paraId="381CA1A1" w14:textId="77777777" w:rsidR="00AD3D50" w:rsidRPr="00AD3D50" w:rsidRDefault="00AD3D50" w:rsidP="00AD3D50">
      <w:pPr>
        <w:spacing w:after="0" w:line="256" w:lineRule="auto"/>
        <w:ind w:right="531"/>
        <w:rPr>
          <w:rFonts w:cstheme="minorHAnsi"/>
          <w:i/>
          <w:iCs/>
          <w:sz w:val="24"/>
          <w:szCs w:val="24"/>
        </w:rPr>
      </w:pPr>
    </w:p>
    <w:p w14:paraId="3D71693E" w14:textId="77777777" w:rsidR="00AD3D50" w:rsidRPr="00AD3D50" w:rsidRDefault="00AD3D50" w:rsidP="00AD3D50">
      <w:pPr>
        <w:spacing w:after="0" w:line="256" w:lineRule="auto"/>
        <w:ind w:right="531"/>
        <w:rPr>
          <w:rFonts w:cstheme="minorHAnsi"/>
          <w:sz w:val="24"/>
          <w:szCs w:val="24"/>
        </w:rPr>
      </w:pPr>
      <w:r w:rsidRPr="00AD3D50">
        <w:rPr>
          <w:rFonts w:cstheme="minorHAnsi"/>
          <w:sz w:val="24"/>
          <w:szCs w:val="24"/>
        </w:rPr>
        <w:t xml:space="preserve">There are various pieces of legislation in the UK that govern information and intelligence, for example the RIPA 2000, regulates powers of public bodies to carry out surveillance and investigation, and covering the interaction of communications and IPA 2016 which sets out and in limited respects expands the electronic surveillance powers of the UK intelligence community and police. </w:t>
      </w:r>
    </w:p>
    <w:p w14:paraId="42DF3B80" w14:textId="77777777" w:rsidR="00AD3D50" w:rsidRPr="00AD3D50" w:rsidRDefault="00AD3D50" w:rsidP="00AD3D50">
      <w:pPr>
        <w:spacing w:after="0" w:line="256" w:lineRule="auto"/>
        <w:ind w:right="531"/>
        <w:rPr>
          <w:rFonts w:cstheme="minorHAnsi"/>
          <w:sz w:val="24"/>
          <w:szCs w:val="24"/>
        </w:rPr>
      </w:pPr>
    </w:p>
    <w:p w14:paraId="08FA7E63" w14:textId="77777777" w:rsidR="00AD3D50" w:rsidRPr="00AD3D50" w:rsidRDefault="00AD3D50" w:rsidP="00AD3D50">
      <w:pPr>
        <w:spacing w:after="0" w:line="256" w:lineRule="auto"/>
        <w:ind w:right="531"/>
        <w:rPr>
          <w:rFonts w:cstheme="minorHAnsi"/>
          <w:sz w:val="24"/>
          <w:szCs w:val="24"/>
        </w:rPr>
      </w:pPr>
      <w:r w:rsidRPr="00AD3D50">
        <w:rPr>
          <w:rFonts w:cstheme="minorHAnsi"/>
          <w:sz w:val="24"/>
          <w:szCs w:val="24"/>
        </w:rPr>
        <w:t xml:space="preserve">Police must have a policing purpose to collect information.  There are three ways this is done, the first being through operational policing activity, which is gathered by officers responding to incidents, stop searches or making arrests for example.  The second is tasked information which is information concerned with problems and subjects and be accessed from CCTV systems, Covert Human Intelligence Sources (CHIS) or Automatic Number Plate Recognition systems (ANPR). The last is volunteered information. The last way the Police collect information is volunteered information which is usually provided from the </w:t>
      </w:r>
      <w:proofErr w:type="gramStart"/>
      <w:r w:rsidRPr="00AD3D50">
        <w:rPr>
          <w:rFonts w:cstheme="minorHAnsi"/>
          <w:sz w:val="24"/>
          <w:szCs w:val="24"/>
        </w:rPr>
        <w:t>general public</w:t>
      </w:r>
      <w:proofErr w:type="gramEnd"/>
      <w:r w:rsidRPr="00AD3D50">
        <w:rPr>
          <w:rFonts w:cstheme="minorHAnsi"/>
          <w:sz w:val="24"/>
          <w:szCs w:val="24"/>
        </w:rPr>
        <w:t xml:space="preserve">, community contacts and partners.  </w:t>
      </w:r>
    </w:p>
    <w:p w14:paraId="0CCF4A20" w14:textId="77777777" w:rsidR="00AD3D50" w:rsidRPr="00AD3D50" w:rsidRDefault="00AD3D50" w:rsidP="00AD3D50">
      <w:pPr>
        <w:spacing w:after="0" w:line="256" w:lineRule="auto"/>
        <w:ind w:right="531"/>
        <w:rPr>
          <w:rFonts w:cstheme="minorHAnsi"/>
          <w:sz w:val="24"/>
          <w:szCs w:val="24"/>
        </w:rPr>
      </w:pPr>
    </w:p>
    <w:p w14:paraId="075B5CE9" w14:textId="397977D6" w:rsidR="00AD3D50" w:rsidRPr="00AD3D50" w:rsidRDefault="00AD3D50" w:rsidP="00AD3D50">
      <w:pPr>
        <w:rPr>
          <w:rFonts w:cstheme="minorHAnsi"/>
          <w:sz w:val="24"/>
          <w:szCs w:val="24"/>
        </w:rPr>
      </w:pPr>
      <w:r w:rsidRPr="00AD3D50">
        <w:rPr>
          <w:rFonts w:cstheme="minorHAnsi"/>
          <w:sz w:val="24"/>
          <w:szCs w:val="24"/>
        </w:rPr>
        <w:t>As serious organised Crime has become more prevalent, the National Criminal Intelligence Service (NCIS) developed the NIM in the UK in 2000 (Ratcliff, 2008). The NIM was developed by Superintendent Brian Flood who argued the core business of the police is</w:t>
      </w:r>
      <w:r w:rsidRPr="00AD3D50">
        <w:rPr>
          <w:rFonts w:cstheme="minorHAnsi"/>
          <w:i/>
          <w:iCs/>
          <w:sz w:val="24"/>
          <w:szCs w:val="24"/>
        </w:rPr>
        <w:t xml:space="preserve"> “managing crime, managing criminals, managing localised disorder and managing enforcement and community issues</w:t>
      </w:r>
      <w:r w:rsidRPr="00AD3D50">
        <w:rPr>
          <w:rFonts w:cstheme="minorHAnsi"/>
          <w:sz w:val="24"/>
          <w:szCs w:val="24"/>
        </w:rPr>
        <w:t xml:space="preserve">” as well as </w:t>
      </w:r>
      <w:r w:rsidRPr="00AD3D50">
        <w:rPr>
          <w:rFonts w:cstheme="minorHAnsi"/>
          <w:i/>
          <w:iCs/>
          <w:sz w:val="24"/>
          <w:szCs w:val="24"/>
        </w:rPr>
        <w:t>“reducing opportunities for crime”</w:t>
      </w:r>
      <w:r w:rsidRPr="00AD3D50">
        <w:rPr>
          <w:rFonts w:cstheme="minorHAnsi"/>
          <w:sz w:val="24"/>
          <w:szCs w:val="24"/>
        </w:rPr>
        <w:t xml:space="preserve"> as this was not being achieved, the NIM is a more proactive policing tactic in a targeted fashion </w:t>
      </w:r>
      <w:r w:rsidRPr="00AD3D50">
        <w:rPr>
          <w:rFonts w:cstheme="minorHAnsi"/>
          <w:color w:val="333333"/>
          <w:sz w:val="24"/>
          <w:szCs w:val="24"/>
        </w:rPr>
        <w:t>(John &amp; Maguire, </w:t>
      </w:r>
      <w:hyperlink r:id="rId21" w:history="1">
        <w:r w:rsidRPr="00AD3D50">
          <w:rPr>
            <w:rFonts w:cstheme="minorHAnsi"/>
            <w:color w:val="10147E"/>
            <w:sz w:val="24"/>
            <w:szCs w:val="24"/>
            <w:u w:val="single"/>
          </w:rPr>
          <w:t>2003</w:t>
        </w:r>
      </w:hyperlink>
      <w:r w:rsidRPr="00AD3D50">
        <w:rPr>
          <w:rFonts w:cstheme="minorHAnsi"/>
          <w:color w:val="333333"/>
          <w:sz w:val="24"/>
          <w:szCs w:val="24"/>
        </w:rPr>
        <w:t xml:space="preserve">). </w:t>
      </w:r>
    </w:p>
    <w:p w14:paraId="5707FB5C" w14:textId="77777777" w:rsidR="00AD3D50" w:rsidRPr="00AD3D50" w:rsidRDefault="00AD3D50" w:rsidP="00AD3D50">
      <w:pPr>
        <w:spacing w:after="0" w:line="240" w:lineRule="auto"/>
        <w:textAlignment w:val="baseline"/>
        <w:rPr>
          <w:rFonts w:eastAsia="Times New Roman" w:cstheme="minorHAnsi"/>
          <w:caps/>
          <w:color w:val="888888"/>
          <w:spacing w:val="12"/>
          <w:sz w:val="24"/>
          <w:szCs w:val="24"/>
          <w:lang w:eastAsia="en-GB"/>
        </w:rPr>
      </w:pPr>
      <w:r w:rsidRPr="00AD3D50">
        <w:rPr>
          <w:rFonts w:cstheme="minorHAnsi"/>
          <w:sz w:val="24"/>
          <w:szCs w:val="24"/>
        </w:rPr>
        <w:t xml:space="preserve">The NIM can be used to address issues impacting the community and therefore information is processed through these five points of the decision-making cycle, </w:t>
      </w:r>
    </w:p>
    <w:p w14:paraId="6842D269" w14:textId="77777777" w:rsidR="00AD3D50" w:rsidRPr="00AD3D50" w:rsidRDefault="00AD3D50" w:rsidP="00AD3D50">
      <w:pPr>
        <w:numPr>
          <w:ilvl w:val="0"/>
          <w:numId w:val="2"/>
        </w:numPr>
        <w:spacing w:after="0" w:line="240" w:lineRule="auto"/>
        <w:ind w:left="1440"/>
        <w:textAlignment w:val="baseline"/>
        <w:rPr>
          <w:rFonts w:eastAsia="Times New Roman" w:cstheme="minorHAnsi"/>
          <w:color w:val="000000" w:themeColor="text1"/>
          <w:sz w:val="24"/>
          <w:szCs w:val="24"/>
          <w:lang w:eastAsia="en-GB"/>
        </w:rPr>
      </w:pPr>
      <w:r w:rsidRPr="00AD3D50">
        <w:rPr>
          <w:rFonts w:eastAsia="Times New Roman" w:cstheme="minorHAnsi"/>
          <w:color w:val="000000" w:themeColor="text1"/>
          <w:sz w:val="24"/>
          <w:szCs w:val="24"/>
          <w:lang w:eastAsia="en-GB"/>
        </w:rPr>
        <w:t>Setting strategic direction</w:t>
      </w:r>
    </w:p>
    <w:p w14:paraId="668EE5C0" w14:textId="77777777" w:rsidR="00AD3D50" w:rsidRPr="00AD3D50" w:rsidRDefault="00AD3D50" w:rsidP="00AD3D50">
      <w:pPr>
        <w:numPr>
          <w:ilvl w:val="0"/>
          <w:numId w:val="2"/>
        </w:numPr>
        <w:spacing w:after="0" w:line="240" w:lineRule="auto"/>
        <w:ind w:left="1440"/>
        <w:textAlignment w:val="baseline"/>
        <w:rPr>
          <w:rFonts w:eastAsia="Times New Roman" w:cstheme="minorHAnsi"/>
          <w:color w:val="000000" w:themeColor="text1"/>
          <w:sz w:val="24"/>
          <w:szCs w:val="24"/>
          <w:lang w:eastAsia="en-GB"/>
        </w:rPr>
      </w:pPr>
      <w:r w:rsidRPr="00AD3D50">
        <w:rPr>
          <w:rFonts w:eastAsia="Times New Roman" w:cstheme="minorHAnsi"/>
          <w:color w:val="000000" w:themeColor="text1"/>
          <w:sz w:val="24"/>
          <w:szCs w:val="24"/>
          <w:lang w:eastAsia="en-GB"/>
        </w:rPr>
        <w:t>Making decisions through the gathering of information</w:t>
      </w:r>
    </w:p>
    <w:p w14:paraId="1310EE44" w14:textId="77777777" w:rsidR="00AD3D50" w:rsidRPr="00AD3D50" w:rsidRDefault="00AD3D50" w:rsidP="00AD3D50">
      <w:pPr>
        <w:numPr>
          <w:ilvl w:val="0"/>
          <w:numId w:val="2"/>
        </w:numPr>
        <w:spacing w:after="0" w:line="240" w:lineRule="auto"/>
        <w:ind w:left="1440"/>
        <w:textAlignment w:val="baseline"/>
        <w:rPr>
          <w:rFonts w:eastAsia="Times New Roman" w:cstheme="minorHAnsi"/>
          <w:color w:val="000000" w:themeColor="text1"/>
          <w:sz w:val="24"/>
          <w:szCs w:val="24"/>
          <w:lang w:eastAsia="en-GB"/>
        </w:rPr>
      </w:pPr>
      <w:r w:rsidRPr="00AD3D50">
        <w:rPr>
          <w:rFonts w:eastAsia="Times New Roman" w:cstheme="minorHAnsi"/>
          <w:color w:val="000000" w:themeColor="text1"/>
          <w:sz w:val="24"/>
          <w:szCs w:val="24"/>
          <w:lang w:eastAsia="en-GB"/>
        </w:rPr>
        <w:lastRenderedPageBreak/>
        <w:t>Allocating resources</w:t>
      </w:r>
    </w:p>
    <w:p w14:paraId="0B914F51" w14:textId="77777777" w:rsidR="00AD3D50" w:rsidRPr="00AD3D50" w:rsidRDefault="00AD3D50" w:rsidP="00AD3D50">
      <w:pPr>
        <w:numPr>
          <w:ilvl w:val="0"/>
          <w:numId w:val="2"/>
        </w:numPr>
        <w:spacing w:after="0" w:line="240" w:lineRule="auto"/>
        <w:ind w:left="1440"/>
        <w:textAlignment w:val="baseline"/>
        <w:rPr>
          <w:rFonts w:eastAsia="Times New Roman" w:cstheme="minorHAnsi"/>
          <w:color w:val="000000" w:themeColor="text1"/>
          <w:sz w:val="24"/>
          <w:szCs w:val="24"/>
          <w:lang w:eastAsia="en-GB"/>
        </w:rPr>
      </w:pPr>
      <w:r w:rsidRPr="00AD3D50">
        <w:rPr>
          <w:rFonts w:eastAsia="Times New Roman" w:cstheme="minorHAnsi"/>
          <w:color w:val="000000" w:themeColor="text1"/>
          <w:sz w:val="24"/>
          <w:szCs w:val="24"/>
          <w:lang w:eastAsia="en-GB"/>
        </w:rPr>
        <w:t>Developing tactical plans</w:t>
      </w:r>
    </w:p>
    <w:p w14:paraId="609C9B22" w14:textId="77777777" w:rsidR="00AD3D50" w:rsidRPr="00AD3D50" w:rsidRDefault="00AD3D50" w:rsidP="00AD3D50">
      <w:pPr>
        <w:numPr>
          <w:ilvl w:val="0"/>
          <w:numId w:val="2"/>
        </w:numPr>
        <w:spacing w:after="0" w:line="240" w:lineRule="auto"/>
        <w:ind w:left="1440"/>
        <w:textAlignment w:val="baseline"/>
        <w:rPr>
          <w:rFonts w:eastAsia="Times New Roman" w:cstheme="minorHAnsi"/>
          <w:color w:val="000000" w:themeColor="text1"/>
          <w:sz w:val="24"/>
          <w:szCs w:val="24"/>
          <w:lang w:eastAsia="en-GB"/>
        </w:rPr>
      </w:pPr>
      <w:r w:rsidRPr="00AD3D50">
        <w:rPr>
          <w:rFonts w:eastAsia="Times New Roman" w:cstheme="minorHAnsi"/>
          <w:color w:val="000000" w:themeColor="text1"/>
          <w:sz w:val="24"/>
          <w:szCs w:val="24"/>
          <w:lang w:eastAsia="en-GB"/>
        </w:rPr>
        <w:t>Tasking and co ordinating activity</w:t>
      </w:r>
    </w:p>
    <w:p w14:paraId="72F856D8" w14:textId="77777777" w:rsidR="00AD3D50" w:rsidRPr="00AD3D50" w:rsidRDefault="00AD3D50" w:rsidP="00AD3D50">
      <w:pPr>
        <w:spacing w:after="0" w:line="240" w:lineRule="auto"/>
        <w:textAlignment w:val="baseline"/>
        <w:rPr>
          <w:rFonts w:eastAsia="Times New Roman" w:cstheme="minorHAnsi"/>
          <w:color w:val="000000" w:themeColor="text1"/>
          <w:sz w:val="24"/>
          <w:szCs w:val="24"/>
          <w:lang w:eastAsia="en-GB"/>
        </w:rPr>
      </w:pPr>
    </w:p>
    <w:p w14:paraId="3C288119" w14:textId="77777777" w:rsidR="00AD3D50" w:rsidRPr="00AD3D50" w:rsidRDefault="00AD3D50" w:rsidP="00AD3D50">
      <w:pPr>
        <w:spacing w:after="0" w:line="240" w:lineRule="auto"/>
        <w:textAlignment w:val="baseline"/>
        <w:rPr>
          <w:rFonts w:eastAsia="Times New Roman" w:cstheme="minorHAnsi"/>
          <w:color w:val="000000" w:themeColor="text1"/>
          <w:sz w:val="24"/>
          <w:szCs w:val="24"/>
          <w:lang w:eastAsia="en-GB"/>
        </w:rPr>
      </w:pPr>
      <w:r w:rsidRPr="00AD3D50">
        <w:rPr>
          <w:rFonts w:eastAsia="Times New Roman" w:cstheme="minorHAnsi"/>
          <w:color w:val="000000" w:themeColor="text1"/>
          <w:sz w:val="24"/>
          <w:szCs w:val="24"/>
          <w:lang w:eastAsia="en-GB"/>
        </w:rPr>
        <w:t xml:space="preserve">From this, suggestions for preventions, intelligence, enforcement and reassurance priorities and future policing strategy are considered.  The NIM operates at three levels, these </w:t>
      </w:r>
      <w:proofErr w:type="gramStart"/>
      <w:r w:rsidRPr="00AD3D50">
        <w:rPr>
          <w:rFonts w:eastAsia="Times New Roman" w:cstheme="minorHAnsi"/>
          <w:color w:val="000000" w:themeColor="text1"/>
          <w:sz w:val="24"/>
          <w:szCs w:val="24"/>
          <w:lang w:eastAsia="en-GB"/>
        </w:rPr>
        <w:t>are:-</w:t>
      </w:r>
      <w:proofErr w:type="gramEnd"/>
      <w:r w:rsidRPr="00AD3D50">
        <w:rPr>
          <w:rFonts w:eastAsia="Times New Roman" w:cstheme="minorHAnsi"/>
          <w:color w:val="000000" w:themeColor="text1"/>
          <w:sz w:val="24"/>
          <w:szCs w:val="24"/>
          <w:lang w:eastAsia="en-GB"/>
        </w:rPr>
        <w:t xml:space="preserve"> </w:t>
      </w:r>
    </w:p>
    <w:p w14:paraId="78ED73D2" w14:textId="77777777" w:rsidR="00AD3D50" w:rsidRPr="00AD3D50" w:rsidRDefault="00AD3D50" w:rsidP="00AD3D50">
      <w:pPr>
        <w:spacing w:after="0" w:line="240" w:lineRule="auto"/>
        <w:textAlignment w:val="baseline"/>
        <w:rPr>
          <w:rFonts w:eastAsia="Times New Roman" w:cstheme="minorHAnsi"/>
          <w:color w:val="444444"/>
          <w:sz w:val="24"/>
          <w:szCs w:val="24"/>
          <w:lang w:eastAsia="en-GB"/>
        </w:rPr>
      </w:pPr>
    </w:p>
    <w:p w14:paraId="48813407" w14:textId="77777777" w:rsidR="00AD3D50" w:rsidRPr="00AD3D50" w:rsidRDefault="00AD3D50" w:rsidP="00AD3D50">
      <w:pPr>
        <w:ind w:left="720"/>
        <w:rPr>
          <w:rFonts w:cstheme="minorHAnsi"/>
          <w:sz w:val="24"/>
          <w:szCs w:val="24"/>
        </w:rPr>
      </w:pPr>
      <w:r w:rsidRPr="00AD3D50">
        <w:rPr>
          <w:rFonts w:cstheme="minorHAnsi"/>
          <w:sz w:val="24"/>
          <w:szCs w:val="24"/>
        </w:rPr>
        <w:t>Level 1 deals with local issues capable of being managed by local resources (which may include the most serious crime) and anti-social behaviour</w:t>
      </w:r>
    </w:p>
    <w:p w14:paraId="1FB5CA62" w14:textId="77777777" w:rsidR="00AD3D50" w:rsidRPr="00AD3D50" w:rsidRDefault="00AD3D50" w:rsidP="00AD3D50">
      <w:pPr>
        <w:ind w:left="720"/>
        <w:rPr>
          <w:rFonts w:cstheme="minorHAnsi"/>
          <w:sz w:val="24"/>
          <w:szCs w:val="24"/>
        </w:rPr>
      </w:pPr>
      <w:r w:rsidRPr="00AD3D50">
        <w:rPr>
          <w:rFonts w:cstheme="minorHAnsi"/>
          <w:sz w:val="24"/>
          <w:szCs w:val="24"/>
        </w:rPr>
        <w:t>Level 2 represents cross border issues which effect force, inter-force and regional criminal activity usually requiring additional resources</w:t>
      </w:r>
    </w:p>
    <w:p w14:paraId="1C21E347" w14:textId="77777777" w:rsidR="00AD3D50" w:rsidRPr="00AD3D50" w:rsidRDefault="00AD3D50" w:rsidP="00AD3D50">
      <w:pPr>
        <w:ind w:left="720"/>
        <w:rPr>
          <w:rFonts w:cstheme="minorHAnsi"/>
          <w:sz w:val="24"/>
          <w:szCs w:val="24"/>
        </w:rPr>
      </w:pPr>
      <w:r w:rsidRPr="00AD3D50">
        <w:rPr>
          <w:rFonts w:cstheme="minorHAnsi"/>
          <w:sz w:val="24"/>
          <w:szCs w:val="24"/>
        </w:rPr>
        <w:t xml:space="preserve">Level 3 focuses on the most serious and organised crime on a national and international (NCIS, 2000). </w:t>
      </w:r>
    </w:p>
    <w:p w14:paraId="5B18CDD1" w14:textId="02A15D05" w:rsidR="00AD3D50" w:rsidRPr="00AD3D50" w:rsidRDefault="00AD3D50" w:rsidP="00AD3D50">
      <w:pPr>
        <w:spacing w:after="0" w:line="240" w:lineRule="auto"/>
        <w:textAlignment w:val="baseline"/>
        <w:rPr>
          <w:rFonts w:cstheme="minorHAnsi"/>
          <w:sz w:val="24"/>
          <w:szCs w:val="24"/>
        </w:rPr>
      </w:pPr>
      <w:r w:rsidRPr="00AD3D50">
        <w:rPr>
          <w:rFonts w:cstheme="minorHAnsi"/>
          <w:sz w:val="24"/>
          <w:szCs w:val="24"/>
        </w:rPr>
        <w:t xml:space="preserve">The NIM works alongside technology which allows alternative forms of investigation to be developed and supported </w:t>
      </w:r>
      <w:r w:rsidRPr="00AD3D50">
        <w:rPr>
          <w:rFonts w:cstheme="minorHAnsi"/>
          <w:color w:val="333333"/>
          <w:sz w:val="24"/>
          <w:szCs w:val="24"/>
        </w:rPr>
        <w:t>(John &amp; Maguire, </w:t>
      </w:r>
      <w:hyperlink r:id="rId22" w:history="1">
        <w:r w:rsidRPr="00AD3D50">
          <w:rPr>
            <w:rFonts w:cstheme="minorHAnsi"/>
            <w:color w:val="10147E"/>
            <w:sz w:val="24"/>
            <w:szCs w:val="24"/>
            <w:u w:val="single"/>
          </w:rPr>
          <w:t>2003</w:t>
        </w:r>
      </w:hyperlink>
      <w:r w:rsidRPr="00AD3D50">
        <w:rPr>
          <w:rFonts w:cstheme="minorHAnsi"/>
          <w:color w:val="333333"/>
          <w:sz w:val="24"/>
          <w:szCs w:val="24"/>
        </w:rPr>
        <w:t>)</w:t>
      </w:r>
      <w:r w:rsidRPr="00AD3D50">
        <w:rPr>
          <w:rFonts w:cstheme="minorHAnsi"/>
          <w:sz w:val="24"/>
          <w:szCs w:val="24"/>
        </w:rPr>
        <w:t>.</w:t>
      </w:r>
    </w:p>
    <w:p w14:paraId="619CBF83" w14:textId="77777777" w:rsidR="00AD3D50" w:rsidRPr="00AD3D50" w:rsidRDefault="00AD3D50" w:rsidP="00AD3D50">
      <w:pPr>
        <w:spacing w:after="0" w:line="240" w:lineRule="auto"/>
        <w:textAlignment w:val="baseline"/>
        <w:rPr>
          <w:rFonts w:cstheme="minorHAnsi"/>
          <w:sz w:val="24"/>
          <w:szCs w:val="24"/>
        </w:rPr>
      </w:pPr>
    </w:p>
    <w:p w14:paraId="556BF6B4" w14:textId="77777777" w:rsidR="00AD3D50" w:rsidRPr="00AD3D50" w:rsidRDefault="00AD3D50" w:rsidP="00AD3D50">
      <w:pPr>
        <w:spacing w:after="0" w:line="240" w:lineRule="auto"/>
        <w:textAlignment w:val="baseline"/>
        <w:rPr>
          <w:rFonts w:cstheme="minorHAnsi"/>
          <w:color w:val="333333"/>
          <w:sz w:val="24"/>
          <w:szCs w:val="24"/>
        </w:rPr>
      </w:pPr>
      <w:r w:rsidRPr="00AD3D50">
        <w:rPr>
          <w:rFonts w:cstheme="minorHAnsi"/>
          <w:sz w:val="24"/>
          <w:szCs w:val="24"/>
        </w:rPr>
        <w:t>Groups known as Tasking Coordinating Groups (TCG) use data provided by analysts to allocate appropriate resources to achieve the desired “outcomes”.  The analyst will focus on results analysis, crime pattern analysis, market profile, demographic/social trend analysis, criminal business profile, network analysis, risk analysis, target profile analysis and operational intelligence assessment (</w:t>
      </w:r>
      <w:r w:rsidRPr="00AD3D50">
        <w:rPr>
          <w:rFonts w:cstheme="minorHAnsi"/>
          <w:color w:val="333333"/>
          <w:sz w:val="24"/>
          <w:szCs w:val="24"/>
        </w:rPr>
        <w:t xml:space="preserve">Innes et al, 2005:44) which allows for focus on four core areas: </w:t>
      </w:r>
    </w:p>
    <w:p w14:paraId="29E449BC" w14:textId="77777777" w:rsidR="00AD3D50" w:rsidRPr="00AD3D50" w:rsidRDefault="00AD3D50" w:rsidP="00AD3D50">
      <w:pPr>
        <w:numPr>
          <w:ilvl w:val="0"/>
          <w:numId w:val="5"/>
        </w:numPr>
        <w:contextualSpacing/>
        <w:rPr>
          <w:rFonts w:cstheme="minorHAnsi"/>
          <w:color w:val="333333"/>
          <w:sz w:val="24"/>
          <w:szCs w:val="24"/>
        </w:rPr>
      </w:pPr>
      <w:r w:rsidRPr="00AD3D50">
        <w:rPr>
          <w:rFonts w:cstheme="minorHAnsi"/>
          <w:color w:val="333333"/>
          <w:sz w:val="24"/>
          <w:szCs w:val="24"/>
        </w:rPr>
        <w:t>Criminal Intelligence: detailing the activities of a known suspect or suspect</w:t>
      </w:r>
    </w:p>
    <w:p w14:paraId="35ED6BD1" w14:textId="77777777" w:rsidR="00AD3D50" w:rsidRPr="00AD3D50" w:rsidRDefault="00AD3D50" w:rsidP="00AD3D50">
      <w:pPr>
        <w:numPr>
          <w:ilvl w:val="0"/>
          <w:numId w:val="5"/>
        </w:numPr>
        <w:contextualSpacing/>
        <w:rPr>
          <w:rFonts w:cstheme="minorHAnsi"/>
          <w:color w:val="333333"/>
          <w:sz w:val="24"/>
          <w:szCs w:val="24"/>
        </w:rPr>
      </w:pPr>
      <w:r w:rsidRPr="00AD3D50">
        <w:rPr>
          <w:rFonts w:cstheme="minorHAnsi"/>
          <w:color w:val="333333"/>
          <w:sz w:val="24"/>
          <w:szCs w:val="24"/>
        </w:rPr>
        <w:t>Crime intelligence: enhancing the polices understanding about a specific crime or series of crimes</w:t>
      </w:r>
    </w:p>
    <w:p w14:paraId="704E0571" w14:textId="77777777" w:rsidR="00AD3D50" w:rsidRPr="00AD3D50" w:rsidRDefault="00AD3D50" w:rsidP="00AD3D50">
      <w:pPr>
        <w:numPr>
          <w:ilvl w:val="0"/>
          <w:numId w:val="5"/>
        </w:numPr>
        <w:contextualSpacing/>
        <w:rPr>
          <w:rFonts w:cstheme="minorHAnsi"/>
          <w:color w:val="333333"/>
          <w:sz w:val="24"/>
          <w:szCs w:val="24"/>
        </w:rPr>
      </w:pPr>
      <w:r w:rsidRPr="00AD3D50">
        <w:rPr>
          <w:rFonts w:cstheme="minorHAnsi"/>
          <w:color w:val="333333"/>
          <w:sz w:val="24"/>
          <w:szCs w:val="24"/>
        </w:rPr>
        <w:t>Community intelligence: based upon data provided to the police by “ordinary” members of the public</w:t>
      </w:r>
    </w:p>
    <w:p w14:paraId="7C33BC0E" w14:textId="77777777" w:rsidR="00AD3D50" w:rsidRPr="00AD3D50" w:rsidRDefault="00AD3D50" w:rsidP="00AD3D50">
      <w:pPr>
        <w:numPr>
          <w:ilvl w:val="0"/>
          <w:numId w:val="5"/>
        </w:numPr>
        <w:contextualSpacing/>
        <w:rPr>
          <w:rFonts w:cstheme="minorHAnsi"/>
          <w:color w:val="333333"/>
          <w:sz w:val="24"/>
          <w:szCs w:val="24"/>
        </w:rPr>
      </w:pPr>
      <w:r w:rsidRPr="00AD3D50">
        <w:rPr>
          <w:rFonts w:cstheme="minorHAnsi"/>
          <w:color w:val="333333"/>
          <w:sz w:val="24"/>
          <w:szCs w:val="24"/>
        </w:rPr>
        <w:t xml:space="preserve">Contextual intelligence: relating to wider social, </w:t>
      </w:r>
      <w:proofErr w:type="gramStart"/>
      <w:r w:rsidRPr="00AD3D50">
        <w:rPr>
          <w:rFonts w:cstheme="minorHAnsi"/>
          <w:color w:val="333333"/>
          <w:sz w:val="24"/>
          <w:szCs w:val="24"/>
        </w:rPr>
        <w:t>economic</w:t>
      </w:r>
      <w:proofErr w:type="gramEnd"/>
      <w:r w:rsidRPr="00AD3D50">
        <w:rPr>
          <w:rFonts w:cstheme="minorHAnsi"/>
          <w:color w:val="333333"/>
          <w:sz w:val="24"/>
          <w:szCs w:val="24"/>
        </w:rPr>
        <w:t xml:space="preserve"> and cultural factors that may impact upon levels of crime and patterns of offending. </w:t>
      </w:r>
    </w:p>
    <w:p w14:paraId="67C2569A" w14:textId="77777777" w:rsidR="00AD3D50" w:rsidRPr="00AD3D50" w:rsidRDefault="00AD3D50" w:rsidP="00AD3D50">
      <w:pPr>
        <w:rPr>
          <w:rFonts w:cstheme="minorHAnsi"/>
          <w:color w:val="333333"/>
          <w:sz w:val="24"/>
          <w:szCs w:val="24"/>
        </w:rPr>
      </w:pPr>
      <w:r w:rsidRPr="00AD3D50">
        <w:rPr>
          <w:rFonts w:cstheme="minorHAnsi"/>
          <w:sz w:val="24"/>
          <w:szCs w:val="24"/>
        </w:rPr>
        <w:t>Each level operates strategic and tactical levels.  Tactical is predominantly concerned with planned operational responses to specific problems or threats (</w:t>
      </w:r>
      <w:r w:rsidRPr="00AD3D50">
        <w:rPr>
          <w:rFonts w:cstheme="minorHAnsi"/>
          <w:color w:val="333333"/>
          <w:sz w:val="24"/>
          <w:szCs w:val="24"/>
        </w:rPr>
        <w:t>Millie and Herrington, 2005:43).</w:t>
      </w:r>
    </w:p>
    <w:p w14:paraId="258132FB" w14:textId="77777777" w:rsidR="00AD3D50" w:rsidRPr="00AD3D50" w:rsidRDefault="00AD3D50" w:rsidP="00AD3D50">
      <w:pPr>
        <w:rPr>
          <w:rFonts w:cstheme="minorHAnsi"/>
          <w:sz w:val="24"/>
          <w:szCs w:val="24"/>
        </w:rPr>
      </w:pPr>
      <w:r w:rsidRPr="00AD3D50">
        <w:rPr>
          <w:rFonts w:cstheme="minorHAnsi"/>
          <w:sz w:val="24"/>
          <w:szCs w:val="24"/>
        </w:rPr>
        <w:t xml:space="preserve">ILP provides as accurate picture of what is happening and allows analysts to recognize where the main threats are, identify trends and explore the extent of the problems and invest and prioritise resources and enable effective decision making that is not obscured by different forces.  The NIM is not only concerned with criminal issues but also operational decision-making which is relevant to crime, </w:t>
      </w:r>
      <w:proofErr w:type="gramStart"/>
      <w:r w:rsidRPr="00AD3D50">
        <w:rPr>
          <w:rFonts w:cstheme="minorHAnsi"/>
          <w:sz w:val="24"/>
          <w:szCs w:val="24"/>
        </w:rPr>
        <w:t>disorder</w:t>
      </w:r>
      <w:proofErr w:type="gramEnd"/>
      <w:r w:rsidRPr="00AD3D50">
        <w:rPr>
          <w:rFonts w:cstheme="minorHAnsi"/>
          <w:sz w:val="24"/>
          <w:szCs w:val="24"/>
        </w:rPr>
        <w:t xml:space="preserve"> and community safety. It links intelligence to prevention, and enforcement at local, </w:t>
      </w:r>
      <w:proofErr w:type="gramStart"/>
      <w:r w:rsidRPr="00AD3D50">
        <w:rPr>
          <w:rFonts w:cstheme="minorHAnsi"/>
          <w:sz w:val="24"/>
          <w:szCs w:val="24"/>
        </w:rPr>
        <w:t>regional</w:t>
      </w:r>
      <w:proofErr w:type="gramEnd"/>
      <w:r w:rsidRPr="00AD3D50">
        <w:rPr>
          <w:rFonts w:cstheme="minorHAnsi"/>
          <w:sz w:val="24"/>
          <w:szCs w:val="24"/>
        </w:rPr>
        <w:t xml:space="preserve"> and national levels. </w:t>
      </w:r>
    </w:p>
    <w:p w14:paraId="688D8346" w14:textId="32819024" w:rsidR="00AD3D50" w:rsidRPr="00AD3D50" w:rsidRDefault="00AD3D50" w:rsidP="00AD3D50">
      <w:pPr>
        <w:rPr>
          <w:rFonts w:cstheme="minorHAnsi"/>
          <w:color w:val="333333"/>
          <w:sz w:val="24"/>
          <w:szCs w:val="24"/>
        </w:rPr>
      </w:pPr>
      <w:r w:rsidRPr="00AD3D50">
        <w:rPr>
          <w:rFonts w:cstheme="minorHAnsi"/>
          <w:color w:val="333333"/>
          <w:sz w:val="24"/>
          <w:szCs w:val="24"/>
        </w:rPr>
        <w:t xml:space="preserve">The NIM and intelligence led policing opposes other initiatives such as neighbourhood policing which has seen a move towards community engagement.  The effectiveness of NIM has not been evaluated in </w:t>
      </w:r>
      <w:r w:rsidRPr="00AD3D50">
        <w:rPr>
          <w:rFonts w:cstheme="minorHAnsi"/>
          <w:sz w:val="24"/>
          <w:szCs w:val="24"/>
        </w:rPr>
        <w:t xml:space="preserve">terms of its impact on crime and emerging crime patterns (Maguire, 2008).  </w:t>
      </w:r>
      <w:r w:rsidRPr="00AD3D50">
        <w:rPr>
          <w:rFonts w:cstheme="minorHAnsi"/>
          <w:color w:val="333333"/>
          <w:sz w:val="24"/>
          <w:szCs w:val="24"/>
        </w:rPr>
        <w:t xml:space="preserve">However, by working with partner agencies who focus on risks and </w:t>
      </w:r>
      <w:r w:rsidRPr="00AD3D50">
        <w:rPr>
          <w:rFonts w:cstheme="minorHAnsi"/>
          <w:color w:val="333333"/>
          <w:sz w:val="24"/>
          <w:szCs w:val="24"/>
        </w:rPr>
        <w:lastRenderedPageBreak/>
        <w:t>problems identified through analysis, this would enable the NIM to operate in a more problem orientated manner (Millie and Harrington, 2005: 41-56),</w:t>
      </w:r>
      <w:r w:rsidR="002337E9">
        <w:rPr>
          <w:rFonts w:cstheme="minorHAnsi"/>
          <w:color w:val="333333"/>
          <w:sz w:val="24"/>
          <w:szCs w:val="24"/>
        </w:rPr>
        <w:t xml:space="preserve"> </w:t>
      </w:r>
      <w:r w:rsidRPr="00AD3D50">
        <w:rPr>
          <w:rFonts w:cstheme="minorHAnsi"/>
          <w:color w:val="333333"/>
          <w:sz w:val="24"/>
          <w:szCs w:val="24"/>
        </w:rPr>
        <w:t>(The Police Foundation, 2013:18-19)</w:t>
      </w:r>
    </w:p>
    <w:p w14:paraId="17F20832" w14:textId="405A14FB" w:rsidR="00AD3D50" w:rsidRPr="00AD3D50" w:rsidRDefault="00AD3D50" w:rsidP="00AD3D50">
      <w:pPr>
        <w:spacing w:after="0" w:line="240" w:lineRule="auto"/>
        <w:textAlignment w:val="baseline"/>
        <w:rPr>
          <w:rFonts w:eastAsia="Times New Roman" w:cstheme="minorHAnsi"/>
          <w:color w:val="444444"/>
          <w:sz w:val="24"/>
          <w:szCs w:val="24"/>
          <w:lang w:eastAsia="en-GB"/>
        </w:rPr>
      </w:pPr>
      <w:r w:rsidRPr="00AD3D50">
        <w:rPr>
          <w:rFonts w:eastAsia="Times New Roman" w:cstheme="minorHAnsi"/>
          <w:color w:val="444444"/>
          <w:sz w:val="24"/>
          <w:szCs w:val="24"/>
          <w:lang w:eastAsia="en-GB"/>
        </w:rPr>
        <w:t xml:space="preserve">Gill and </w:t>
      </w:r>
      <w:proofErr w:type="spellStart"/>
      <w:r w:rsidRPr="00AD3D50">
        <w:rPr>
          <w:rFonts w:eastAsia="Times New Roman" w:cstheme="minorHAnsi"/>
          <w:color w:val="444444"/>
          <w:sz w:val="24"/>
          <w:szCs w:val="24"/>
          <w:lang w:eastAsia="en-GB"/>
        </w:rPr>
        <w:t>Phytian</w:t>
      </w:r>
      <w:proofErr w:type="spellEnd"/>
      <w:r w:rsidRPr="00AD3D50">
        <w:rPr>
          <w:rFonts w:eastAsia="Times New Roman" w:cstheme="minorHAnsi"/>
          <w:color w:val="444444"/>
          <w:sz w:val="24"/>
          <w:szCs w:val="24"/>
          <w:lang w:eastAsia="en-GB"/>
        </w:rPr>
        <w:t xml:space="preserve"> (2012) point to further limitations with the NIM and explain that different Police forces have diverse approaches to NIM </w:t>
      </w:r>
      <w:r w:rsidR="00E3046B">
        <w:rPr>
          <w:rFonts w:eastAsia="Times New Roman" w:cstheme="minorHAnsi"/>
          <w:color w:val="444444"/>
          <w:sz w:val="24"/>
          <w:szCs w:val="24"/>
          <w:lang w:eastAsia="en-GB"/>
        </w:rPr>
        <w:t>c</w:t>
      </w:r>
      <w:r w:rsidR="00E3046B" w:rsidRPr="00AD3D50">
        <w:rPr>
          <w:rFonts w:eastAsia="Times New Roman" w:cstheme="minorHAnsi"/>
          <w:color w:val="444444"/>
          <w:sz w:val="24"/>
          <w:szCs w:val="24"/>
          <w:lang w:eastAsia="en-GB"/>
        </w:rPr>
        <w:t>onflicting</w:t>
      </w:r>
      <w:r w:rsidRPr="00AD3D50">
        <w:rPr>
          <w:rFonts w:eastAsia="Times New Roman" w:cstheme="minorHAnsi"/>
          <w:color w:val="444444"/>
          <w:sz w:val="24"/>
          <w:szCs w:val="24"/>
          <w:lang w:eastAsia="en-GB"/>
        </w:rPr>
        <w:t xml:space="preserve"> its </w:t>
      </w:r>
      <w:r w:rsidR="00E3046B" w:rsidRPr="00AD3D50">
        <w:rPr>
          <w:rFonts w:eastAsia="Times New Roman" w:cstheme="minorHAnsi"/>
          <w:color w:val="444444"/>
          <w:sz w:val="24"/>
          <w:szCs w:val="24"/>
          <w:lang w:eastAsia="en-GB"/>
        </w:rPr>
        <w:t>reliability</w:t>
      </w:r>
      <w:r w:rsidRPr="00AD3D50">
        <w:rPr>
          <w:rFonts w:eastAsia="Times New Roman" w:cstheme="minorHAnsi"/>
          <w:color w:val="444444"/>
          <w:sz w:val="24"/>
          <w:szCs w:val="24"/>
          <w:lang w:eastAsia="en-GB"/>
        </w:rPr>
        <w:t xml:space="preserve">. </w:t>
      </w:r>
      <w:r w:rsidR="00E51896">
        <w:rPr>
          <w:rFonts w:eastAsia="Times New Roman" w:cstheme="minorHAnsi"/>
          <w:color w:val="444444"/>
          <w:sz w:val="24"/>
          <w:szCs w:val="24"/>
          <w:lang w:eastAsia="en-GB"/>
        </w:rPr>
        <w:t>Three problems have been identified with the</w:t>
      </w:r>
      <w:r w:rsidRPr="00AD3D50">
        <w:rPr>
          <w:rFonts w:eastAsia="Times New Roman" w:cstheme="minorHAnsi"/>
          <w:color w:val="444444"/>
          <w:sz w:val="24"/>
          <w:szCs w:val="24"/>
          <w:lang w:eastAsia="en-GB"/>
        </w:rPr>
        <w:t xml:space="preserve"> NIM.  The first is culture</w:t>
      </w:r>
      <w:r w:rsidR="001D7C5F">
        <w:rPr>
          <w:rFonts w:eastAsia="Times New Roman" w:cstheme="minorHAnsi"/>
          <w:color w:val="444444"/>
          <w:sz w:val="24"/>
          <w:szCs w:val="24"/>
          <w:lang w:eastAsia="en-GB"/>
        </w:rPr>
        <w:t xml:space="preserve"> and refers to how high ranked senior officers </w:t>
      </w:r>
      <w:r w:rsidRPr="00AD3D50">
        <w:rPr>
          <w:rFonts w:eastAsia="Times New Roman" w:cstheme="minorHAnsi"/>
          <w:color w:val="444444"/>
          <w:sz w:val="24"/>
          <w:szCs w:val="24"/>
          <w:lang w:eastAsia="en-GB"/>
        </w:rPr>
        <w:t>fail to listen to the analysts</w:t>
      </w:r>
      <w:r w:rsidR="00F41264">
        <w:rPr>
          <w:rFonts w:eastAsia="Times New Roman" w:cstheme="minorHAnsi"/>
          <w:color w:val="444444"/>
          <w:sz w:val="24"/>
          <w:szCs w:val="24"/>
          <w:lang w:eastAsia="en-GB"/>
        </w:rPr>
        <w:t xml:space="preserve"> leading to </w:t>
      </w:r>
      <w:r w:rsidRPr="00AD3D50">
        <w:rPr>
          <w:rFonts w:eastAsia="Times New Roman" w:cstheme="minorHAnsi"/>
          <w:color w:val="444444"/>
          <w:sz w:val="24"/>
          <w:szCs w:val="24"/>
          <w:lang w:eastAsia="en-GB"/>
        </w:rPr>
        <w:t>poor judgements on how to act on the available intelligence</w:t>
      </w:r>
      <w:r w:rsidR="008A48C6">
        <w:rPr>
          <w:rFonts w:eastAsia="Times New Roman" w:cstheme="minorHAnsi"/>
          <w:color w:val="444444"/>
          <w:sz w:val="24"/>
          <w:szCs w:val="24"/>
          <w:lang w:eastAsia="en-GB"/>
        </w:rPr>
        <w:t>.  S</w:t>
      </w:r>
      <w:r w:rsidRPr="00AD3D50">
        <w:rPr>
          <w:rFonts w:eastAsia="Times New Roman" w:cstheme="minorHAnsi"/>
          <w:color w:val="444444"/>
          <w:sz w:val="24"/>
          <w:szCs w:val="24"/>
          <w:lang w:eastAsia="en-GB"/>
        </w:rPr>
        <w:t>econd</w:t>
      </w:r>
      <w:r w:rsidR="008A48C6">
        <w:rPr>
          <w:rFonts w:eastAsia="Times New Roman" w:cstheme="minorHAnsi"/>
          <w:color w:val="444444"/>
          <w:sz w:val="24"/>
          <w:szCs w:val="24"/>
          <w:lang w:eastAsia="en-GB"/>
        </w:rPr>
        <w:t>ly</w:t>
      </w:r>
      <w:r w:rsidRPr="00AD3D50">
        <w:rPr>
          <w:rFonts w:eastAsia="Times New Roman" w:cstheme="minorHAnsi"/>
          <w:color w:val="444444"/>
          <w:sz w:val="24"/>
          <w:szCs w:val="24"/>
          <w:lang w:eastAsia="en-GB"/>
        </w:rPr>
        <w:t xml:space="preserve"> is sharing information as different organisations do not work together and senior officers retrieve </w:t>
      </w:r>
      <w:r w:rsidRPr="00AD3D50">
        <w:rPr>
          <w:rFonts w:eastAsia="Times New Roman" w:cstheme="minorHAnsi"/>
          <w:i/>
          <w:iCs/>
          <w:color w:val="444444"/>
          <w:sz w:val="24"/>
          <w:szCs w:val="24"/>
          <w:lang w:eastAsia="en-GB"/>
        </w:rPr>
        <w:t>“information and do now know what to do with it and don’t share it appropriately”.</w:t>
      </w:r>
      <w:r w:rsidRPr="00AD3D50">
        <w:rPr>
          <w:rFonts w:eastAsia="Times New Roman" w:cstheme="minorHAnsi"/>
          <w:color w:val="444444"/>
          <w:sz w:val="24"/>
          <w:szCs w:val="24"/>
          <w:lang w:eastAsia="en-GB"/>
        </w:rPr>
        <w:t xml:space="preserve"> The third is dynamic decision making relating to the pressures facing the analysts at the time they make the decisions and a lack of training the analysts undertake. </w:t>
      </w:r>
    </w:p>
    <w:p w14:paraId="3B3131FE" w14:textId="77777777" w:rsidR="00AD3D50" w:rsidRPr="00AD3D50" w:rsidRDefault="00AD3D50" w:rsidP="00AD3D50">
      <w:pPr>
        <w:spacing w:after="0" w:line="240" w:lineRule="auto"/>
        <w:textAlignment w:val="baseline"/>
        <w:rPr>
          <w:rFonts w:eastAsia="Times New Roman" w:cstheme="minorHAnsi"/>
          <w:color w:val="444444"/>
          <w:sz w:val="24"/>
          <w:szCs w:val="24"/>
          <w:lang w:eastAsia="en-GB"/>
        </w:rPr>
      </w:pPr>
    </w:p>
    <w:p w14:paraId="6957B038" w14:textId="4461934D" w:rsidR="00AD3D50" w:rsidRPr="00AD3D50" w:rsidRDefault="006827A1" w:rsidP="00AD3D50">
      <w:pPr>
        <w:rPr>
          <w:rFonts w:cstheme="minorHAnsi"/>
          <w:sz w:val="24"/>
          <w:szCs w:val="24"/>
        </w:rPr>
      </w:pPr>
      <w:r>
        <w:rPr>
          <w:rFonts w:cstheme="minorHAnsi"/>
          <w:color w:val="333333"/>
          <w:sz w:val="24"/>
          <w:szCs w:val="24"/>
        </w:rPr>
        <w:t xml:space="preserve">In conclusion, </w:t>
      </w:r>
      <w:r w:rsidR="004954C3">
        <w:rPr>
          <w:rFonts w:cstheme="minorHAnsi"/>
          <w:color w:val="333333"/>
          <w:sz w:val="24"/>
          <w:szCs w:val="24"/>
        </w:rPr>
        <w:t>ILP</w:t>
      </w:r>
      <w:r w:rsidR="00AD3D50" w:rsidRPr="00AD3D50">
        <w:rPr>
          <w:rFonts w:cstheme="minorHAnsi"/>
          <w:color w:val="333333"/>
          <w:sz w:val="24"/>
          <w:szCs w:val="24"/>
        </w:rPr>
        <w:t xml:space="preserve">, combined with evidence based and neighbourhood policing work coherently to deal with low level crime to more serious crime </w:t>
      </w:r>
      <w:r w:rsidR="00AD3D50" w:rsidRPr="00AD3D50">
        <w:rPr>
          <w:rFonts w:eastAsia="Times New Roman" w:cstheme="minorHAnsi"/>
          <w:color w:val="333333"/>
          <w:sz w:val="24"/>
          <w:szCs w:val="24"/>
          <w:lang w:eastAsia="en-GB"/>
        </w:rPr>
        <w:t xml:space="preserve">(Home Office Press Notice, 2005).  </w:t>
      </w:r>
      <w:r w:rsidR="00AD3D50" w:rsidRPr="00AD3D50">
        <w:rPr>
          <w:rFonts w:cstheme="minorHAnsi"/>
          <w:sz w:val="24"/>
          <w:szCs w:val="24"/>
        </w:rPr>
        <w:t xml:space="preserve">John Abbot, QPM Director, National Criminal Intelligence Service, states </w:t>
      </w:r>
      <w:r w:rsidR="00AD3D50" w:rsidRPr="00AD3D50">
        <w:rPr>
          <w:rFonts w:cstheme="minorHAnsi"/>
          <w:i/>
          <w:iCs/>
          <w:sz w:val="24"/>
          <w:szCs w:val="24"/>
        </w:rPr>
        <w:t xml:space="preserve">“The NIM brings all the best practices in intelligence-led policing together… I believe it will become a major contributor to the continuing professionalisation of law-enforcement intelligence and have a major impact on the way we do our business” </w:t>
      </w:r>
      <w:bookmarkStart w:id="3" w:name="_Hlk118315855"/>
      <w:r w:rsidR="00AD3D50" w:rsidRPr="00AD3D50">
        <w:rPr>
          <w:rFonts w:cstheme="minorHAnsi"/>
          <w:sz w:val="24"/>
          <w:szCs w:val="24"/>
        </w:rPr>
        <w:t>(NCIS, 2000)</w:t>
      </w:r>
      <w:bookmarkEnd w:id="3"/>
      <w:r w:rsidR="00AD3D50" w:rsidRPr="00AD3D50">
        <w:rPr>
          <w:rFonts w:cstheme="minorHAnsi"/>
          <w:sz w:val="24"/>
          <w:szCs w:val="24"/>
        </w:rPr>
        <w:t>.</w:t>
      </w:r>
    </w:p>
    <w:bookmarkEnd w:id="2"/>
    <w:p w14:paraId="6410311A" w14:textId="4B86D2E8" w:rsidR="00AD3D50" w:rsidRPr="00AD3D50" w:rsidRDefault="00AD3D50" w:rsidP="00AD3D50">
      <w:pPr>
        <w:rPr>
          <w:rFonts w:eastAsia="Times New Roman" w:cstheme="minorHAnsi"/>
          <w:color w:val="3A3A3A"/>
          <w:sz w:val="24"/>
          <w:szCs w:val="24"/>
          <w:shd w:val="clear" w:color="auto" w:fill="FFFFFF"/>
          <w:lang w:eastAsia="en-GB"/>
        </w:rPr>
      </w:pPr>
      <w:r w:rsidRPr="00AD3D50">
        <w:rPr>
          <w:rFonts w:eastAsia="Times New Roman" w:cstheme="minorHAnsi"/>
          <w:color w:val="3A3A3A"/>
          <w:sz w:val="24"/>
          <w:szCs w:val="24"/>
          <w:shd w:val="clear" w:color="auto" w:fill="FFFFFF"/>
          <w:lang w:eastAsia="en-GB"/>
        </w:rPr>
        <w:t>Word Count: 1,0</w:t>
      </w:r>
      <w:r w:rsidR="006827A1">
        <w:rPr>
          <w:rFonts w:eastAsia="Times New Roman" w:cstheme="minorHAnsi"/>
          <w:color w:val="3A3A3A"/>
          <w:sz w:val="24"/>
          <w:szCs w:val="24"/>
          <w:shd w:val="clear" w:color="auto" w:fill="FFFFFF"/>
          <w:lang w:eastAsia="en-GB"/>
        </w:rPr>
        <w:t>4</w:t>
      </w:r>
      <w:r w:rsidR="00281D85">
        <w:rPr>
          <w:rFonts w:eastAsia="Times New Roman" w:cstheme="minorHAnsi"/>
          <w:color w:val="3A3A3A"/>
          <w:sz w:val="24"/>
          <w:szCs w:val="24"/>
          <w:shd w:val="clear" w:color="auto" w:fill="FFFFFF"/>
          <w:lang w:eastAsia="en-GB"/>
        </w:rPr>
        <w:t>1</w:t>
      </w:r>
    </w:p>
    <w:p w14:paraId="5C38ADB3" w14:textId="77777777" w:rsidR="00AD3D50" w:rsidRPr="00AD3D50" w:rsidRDefault="00AD3D50" w:rsidP="00AD3D50">
      <w:pPr>
        <w:rPr>
          <w:rFonts w:cstheme="minorHAnsi"/>
          <w:b/>
          <w:bCs/>
          <w:sz w:val="24"/>
          <w:szCs w:val="24"/>
          <w:u w:val="single"/>
        </w:rPr>
      </w:pPr>
      <w:bookmarkStart w:id="4" w:name="_Hlk117637307"/>
      <w:r w:rsidRPr="00AD3D50">
        <w:rPr>
          <w:rFonts w:cstheme="minorHAnsi"/>
          <w:b/>
          <w:bCs/>
          <w:sz w:val="24"/>
          <w:szCs w:val="24"/>
          <w:u w:val="single"/>
        </w:rPr>
        <w:t xml:space="preserve">Bibliography </w:t>
      </w:r>
    </w:p>
    <w:p w14:paraId="056CA484" w14:textId="77777777" w:rsidR="00AD3D50" w:rsidRPr="00AD3D50" w:rsidRDefault="00AD3D50" w:rsidP="00AD3D50">
      <w:pPr>
        <w:keepNext/>
        <w:keepLines/>
        <w:spacing w:after="0" w:line="264" w:lineRule="atLeast"/>
        <w:textAlignment w:val="baseline"/>
        <w:outlineLvl w:val="0"/>
        <w:rPr>
          <w:rFonts w:eastAsia="Times New Roman" w:cstheme="minorHAnsi"/>
          <w:color w:val="3A3A3A"/>
          <w:sz w:val="24"/>
          <w:szCs w:val="24"/>
          <w:shd w:val="clear" w:color="auto" w:fill="FFFFFF"/>
          <w:lang w:eastAsia="en-GB"/>
        </w:rPr>
      </w:pPr>
      <w:r w:rsidRPr="00AD3D50">
        <w:rPr>
          <w:rFonts w:eastAsiaTheme="majorEastAsia" w:cstheme="minorHAnsi"/>
          <w:color w:val="000000" w:themeColor="text1"/>
          <w:sz w:val="24"/>
          <w:szCs w:val="24"/>
        </w:rPr>
        <w:t xml:space="preserve">BSC Policing Network (2020) </w:t>
      </w:r>
      <w:r w:rsidRPr="00AD3D50">
        <w:rPr>
          <w:rFonts w:eastAsia="Times New Roman" w:cstheme="minorHAnsi"/>
          <w:color w:val="000000" w:themeColor="text1"/>
          <w:kern w:val="36"/>
          <w:sz w:val="24"/>
          <w:szCs w:val="24"/>
          <w:lang w:eastAsia="en-GB"/>
        </w:rPr>
        <w:t xml:space="preserve">The National Intelligence Model </w:t>
      </w:r>
      <w:r w:rsidRPr="00AD3D50">
        <w:rPr>
          <w:rFonts w:eastAsia="Times New Roman" w:cstheme="minorHAnsi"/>
          <w:i/>
          <w:iCs/>
          <w:color w:val="000000" w:themeColor="text1"/>
          <w:sz w:val="24"/>
          <w:szCs w:val="24"/>
          <w:bdr w:val="none" w:sz="0" w:space="0" w:color="auto" w:frame="1"/>
          <w:lang w:eastAsia="en-GB"/>
        </w:rPr>
        <w:t xml:space="preserve">Paige </w:t>
      </w:r>
      <w:proofErr w:type="spellStart"/>
      <w:r w:rsidRPr="00AD3D50">
        <w:rPr>
          <w:rFonts w:eastAsia="Times New Roman" w:cstheme="minorHAnsi"/>
          <w:i/>
          <w:iCs/>
          <w:color w:val="000000" w:themeColor="text1"/>
          <w:sz w:val="24"/>
          <w:szCs w:val="24"/>
          <w:bdr w:val="none" w:sz="0" w:space="0" w:color="auto" w:frame="1"/>
          <w:lang w:eastAsia="en-GB"/>
        </w:rPr>
        <w:t>Keningale</w:t>
      </w:r>
      <w:proofErr w:type="spellEnd"/>
      <w:r w:rsidRPr="00AD3D50">
        <w:rPr>
          <w:rFonts w:eastAsia="Times New Roman" w:cstheme="minorHAnsi"/>
          <w:i/>
          <w:iCs/>
          <w:color w:val="000000" w:themeColor="text1"/>
          <w:sz w:val="24"/>
          <w:szCs w:val="24"/>
          <w:bdr w:val="none" w:sz="0" w:space="0" w:color="auto" w:frame="1"/>
          <w:lang w:eastAsia="en-GB"/>
        </w:rPr>
        <w:t>, PhD Researcher</w:t>
      </w:r>
      <w:r w:rsidRPr="00AD3D50">
        <w:rPr>
          <w:rFonts w:eastAsia="Times New Roman" w:cstheme="minorHAnsi"/>
          <w:color w:val="000000" w:themeColor="text1"/>
          <w:sz w:val="24"/>
          <w:szCs w:val="24"/>
          <w:lang w:eastAsia="en-GB"/>
        </w:rPr>
        <w:t xml:space="preserve">. </w:t>
      </w:r>
      <w:r w:rsidRPr="00AD3D50">
        <w:rPr>
          <w:rFonts w:eastAsiaTheme="majorEastAsia" w:cstheme="minorHAnsi"/>
          <w:color w:val="2F5496" w:themeColor="accent1" w:themeShade="BF"/>
          <w:sz w:val="24"/>
          <w:szCs w:val="24"/>
        </w:rPr>
        <w:t xml:space="preserve"> Available at: </w:t>
      </w:r>
      <w:hyperlink r:id="rId23" w:history="1">
        <w:r w:rsidRPr="00AD3D50">
          <w:rPr>
            <w:rFonts w:eastAsiaTheme="majorEastAsia" w:cstheme="minorHAnsi"/>
            <w:color w:val="0000FF"/>
            <w:sz w:val="24"/>
            <w:szCs w:val="24"/>
            <w:u w:val="single"/>
          </w:rPr>
          <w:t>The National Intelligence Model – BSC Policing Network</w:t>
        </w:r>
      </w:hyperlink>
      <w:r w:rsidRPr="00AD3D50">
        <w:rPr>
          <w:rFonts w:eastAsia="Times New Roman" w:cstheme="minorHAnsi"/>
          <w:color w:val="3A3A3A"/>
          <w:sz w:val="24"/>
          <w:szCs w:val="24"/>
          <w:shd w:val="clear" w:color="auto" w:fill="FFFFFF"/>
          <w:lang w:eastAsia="en-GB"/>
        </w:rPr>
        <w:t xml:space="preserve"> Accessed on 02/11/2022 at 1940 hours</w:t>
      </w:r>
    </w:p>
    <w:p w14:paraId="33F0126D" w14:textId="77777777" w:rsidR="00AD3D50" w:rsidRPr="00AD3D50" w:rsidRDefault="00AD3D50" w:rsidP="00AD3D50">
      <w:pPr>
        <w:shd w:val="clear" w:color="auto" w:fill="FFFFFF"/>
        <w:spacing w:after="0" w:line="240" w:lineRule="auto"/>
        <w:jc w:val="both"/>
        <w:textAlignment w:val="baseline"/>
        <w:outlineLvl w:val="1"/>
        <w:rPr>
          <w:rFonts w:eastAsia="Times New Roman" w:cstheme="minorHAnsi"/>
          <w:color w:val="3A3A3A"/>
          <w:sz w:val="24"/>
          <w:szCs w:val="24"/>
          <w:shd w:val="clear" w:color="auto" w:fill="FFFFFF"/>
          <w:lang w:eastAsia="en-GB"/>
        </w:rPr>
      </w:pPr>
    </w:p>
    <w:p w14:paraId="1BFFBB76" w14:textId="77777777" w:rsidR="00AD3D50" w:rsidRPr="00AD3D50" w:rsidRDefault="00AD3D50" w:rsidP="00AD3D50">
      <w:pPr>
        <w:rPr>
          <w:rFonts w:cstheme="minorHAnsi"/>
          <w:sz w:val="24"/>
          <w:szCs w:val="24"/>
        </w:rPr>
      </w:pPr>
      <w:r w:rsidRPr="00AD3D50">
        <w:rPr>
          <w:rFonts w:eastAsia="Times New Roman" w:cstheme="minorHAnsi"/>
          <w:color w:val="3A3A3A"/>
          <w:sz w:val="24"/>
          <w:szCs w:val="24"/>
          <w:shd w:val="clear" w:color="auto" w:fill="FFFFFF"/>
          <w:lang w:eastAsia="en-GB"/>
        </w:rPr>
        <w:t xml:space="preserve">College of Policing (2022) Intelligence Management. Available at </w:t>
      </w:r>
      <w:hyperlink r:id="rId24" w:history="1">
        <w:r w:rsidRPr="00AD3D50">
          <w:rPr>
            <w:rFonts w:cstheme="minorHAnsi"/>
            <w:color w:val="0000FF"/>
            <w:sz w:val="24"/>
            <w:szCs w:val="24"/>
            <w:u w:val="single"/>
          </w:rPr>
          <w:t>Intelligence management | College of Policing</w:t>
        </w:r>
      </w:hyperlink>
      <w:r w:rsidRPr="00AD3D50">
        <w:rPr>
          <w:rFonts w:cstheme="minorHAnsi"/>
          <w:sz w:val="24"/>
          <w:szCs w:val="24"/>
        </w:rPr>
        <w:t xml:space="preserve"> accessed on 02/11/</w:t>
      </w:r>
      <w:proofErr w:type="gramStart"/>
      <w:r w:rsidRPr="00AD3D50">
        <w:rPr>
          <w:rFonts w:cstheme="minorHAnsi"/>
          <w:sz w:val="24"/>
          <w:szCs w:val="24"/>
        </w:rPr>
        <w:t>2022  at</w:t>
      </w:r>
      <w:proofErr w:type="gramEnd"/>
      <w:r w:rsidRPr="00AD3D50">
        <w:rPr>
          <w:rFonts w:cstheme="minorHAnsi"/>
          <w:sz w:val="24"/>
          <w:szCs w:val="24"/>
        </w:rPr>
        <w:t xml:space="preserve"> 2117 hours</w:t>
      </w:r>
    </w:p>
    <w:p w14:paraId="3CC76BDE" w14:textId="77777777" w:rsidR="00AD3D50" w:rsidRPr="00AD3D50" w:rsidRDefault="00AD3D50" w:rsidP="00AD3D50">
      <w:pPr>
        <w:spacing w:line="240" w:lineRule="auto"/>
        <w:rPr>
          <w:rFonts w:eastAsia="Times New Roman" w:cstheme="minorHAnsi"/>
          <w:color w:val="333333"/>
          <w:sz w:val="24"/>
          <w:szCs w:val="24"/>
          <w:lang w:eastAsia="en-GB"/>
        </w:rPr>
      </w:pPr>
      <w:r w:rsidRPr="00AD3D50">
        <w:rPr>
          <w:rFonts w:cstheme="minorHAnsi"/>
          <w:color w:val="000000" w:themeColor="text1"/>
          <w:sz w:val="24"/>
          <w:szCs w:val="24"/>
        </w:rPr>
        <w:t xml:space="preserve">Home </w:t>
      </w:r>
      <w:proofErr w:type="gramStart"/>
      <w:r w:rsidRPr="00AD3D50">
        <w:rPr>
          <w:rFonts w:cstheme="minorHAnsi"/>
          <w:color w:val="000000" w:themeColor="text1"/>
          <w:sz w:val="24"/>
          <w:szCs w:val="24"/>
        </w:rPr>
        <w:t>Office ,</w:t>
      </w:r>
      <w:proofErr w:type="gramEnd"/>
      <w:r w:rsidRPr="00AD3D50">
        <w:rPr>
          <w:rFonts w:cstheme="minorHAnsi"/>
          <w:color w:val="000000" w:themeColor="text1"/>
          <w:sz w:val="24"/>
          <w:szCs w:val="24"/>
        </w:rPr>
        <w:t> (2005) , </w:t>
      </w:r>
      <w:r w:rsidRPr="00AD3D50">
        <w:rPr>
          <w:rFonts w:cstheme="minorHAnsi"/>
          <w:i/>
          <w:iCs/>
          <w:color w:val="000000" w:themeColor="text1"/>
          <w:sz w:val="24"/>
          <w:szCs w:val="24"/>
        </w:rPr>
        <w:t>New Bobbies on the block-government unveils plans to deliver neighbourhood policing terms</w:t>
      </w:r>
      <w:r w:rsidRPr="00AD3D50">
        <w:rPr>
          <w:rFonts w:cstheme="minorHAnsi"/>
          <w:color w:val="000000" w:themeColor="text1"/>
          <w:sz w:val="24"/>
          <w:szCs w:val="24"/>
        </w:rPr>
        <w:t> . Home Office Press Notice 045/</w:t>
      </w:r>
      <w:proofErr w:type="gramStart"/>
      <w:r w:rsidRPr="00AD3D50">
        <w:rPr>
          <w:rFonts w:cstheme="minorHAnsi"/>
          <w:color w:val="000000" w:themeColor="text1"/>
          <w:sz w:val="24"/>
          <w:szCs w:val="24"/>
        </w:rPr>
        <w:t>2005</w:t>
      </w:r>
      <w:r w:rsidRPr="00AD3D50">
        <w:rPr>
          <w:rFonts w:cstheme="minorHAnsi"/>
          <w:color w:val="333333"/>
          <w:sz w:val="24"/>
          <w:szCs w:val="24"/>
        </w:rPr>
        <w:t xml:space="preserve"> .</w:t>
      </w:r>
      <w:proofErr w:type="gramEnd"/>
      <w:r w:rsidRPr="00AD3D50">
        <w:rPr>
          <w:rFonts w:cstheme="minorHAnsi"/>
          <w:color w:val="333333"/>
          <w:sz w:val="24"/>
          <w:szCs w:val="24"/>
        </w:rPr>
        <w:t> </w:t>
      </w:r>
      <w:hyperlink r:id="rId25" w:tgtFrame="_blank" w:history="1">
        <w:r w:rsidRPr="00AD3D50">
          <w:rPr>
            <w:rFonts w:cstheme="minorHAnsi"/>
            <w:color w:val="10147E"/>
            <w:sz w:val="24"/>
            <w:szCs w:val="24"/>
            <w:u w:val="single"/>
          </w:rPr>
          <w:t>[Google Scholar]</w:t>
        </w:r>
      </w:hyperlink>
    </w:p>
    <w:p w14:paraId="498200DC"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r w:rsidRPr="00AD3D50">
        <w:rPr>
          <w:rFonts w:eastAsia="Times New Roman" w:cstheme="minorHAnsi"/>
          <w:color w:val="000000" w:themeColor="text1"/>
          <w:sz w:val="24"/>
          <w:szCs w:val="24"/>
          <w:shd w:val="clear" w:color="auto" w:fill="FFFFFF"/>
          <w:lang w:eastAsia="en-GB"/>
        </w:rPr>
        <w:t xml:space="preserve">Innes, M. and </w:t>
      </w:r>
      <w:bookmarkStart w:id="5" w:name="_Hlk119796049"/>
      <w:proofErr w:type="spellStart"/>
      <w:r w:rsidRPr="00AD3D50">
        <w:rPr>
          <w:rFonts w:eastAsia="Times New Roman" w:cstheme="minorHAnsi"/>
          <w:color w:val="000000" w:themeColor="text1"/>
          <w:sz w:val="24"/>
          <w:szCs w:val="24"/>
          <w:shd w:val="clear" w:color="auto" w:fill="FFFFFF"/>
          <w:lang w:eastAsia="en-GB"/>
        </w:rPr>
        <w:t>Sheptycki</w:t>
      </w:r>
      <w:bookmarkEnd w:id="5"/>
      <w:proofErr w:type="spellEnd"/>
      <w:r w:rsidRPr="00AD3D50">
        <w:rPr>
          <w:rFonts w:eastAsia="Times New Roman" w:cstheme="minorHAnsi"/>
          <w:color w:val="000000" w:themeColor="text1"/>
          <w:sz w:val="24"/>
          <w:szCs w:val="24"/>
          <w:shd w:val="clear" w:color="auto" w:fill="FFFFFF"/>
          <w:lang w:eastAsia="en-GB"/>
        </w:rPr>
        <w:t>, J.W.E. (2004) ‘From Detection to Disruption’, </w:t>
      </w:r>
      <w:r w:rsidRPr="00AD3D50">
        <w:rPr>
          <w:rFonts w:eastAsia="Times New Roman" w:cstheme="minorHAnsi"/>
          <w:i/>
          <w:iCs/>
          <w:color w:val="000000" w:themeColor="text1"/>
          <w:sz w:val="24"/>
          <w:szCs w:val="24"/>
          <w:shd w:val="clear" w:color="auto" w:fill="FFFFFF"/>
          <w:lang w:eastAsia="en-GB"/>
        </w:rPr>
        <w:t>International criminal justice review</w:t>
      </w:r>
      <w:r w:rsidRPr="00AD3D50">
        <w:rPr>
          <w:rFonts w:eastAsia="Times New Roman" w:cstheme="minorHAnsi"/>
          <w:color w:val="000000" w:themeColor="text1"/>
          <w:sz w:val="24"/>
          <w:szCs w:val="24"/>
          <w:shd w:val="clear" w:color="auto" w:fill="FFFFFF"/>
          <w:lang w:eastAsia="en-GB"/>
        </w:rPr>
        <w:t xml:space="preserve">, 14(1), pp. 1–24. Available at: </w:t>
      </w:r>
      <w:hyperlink r:id="rId26" w:history="1">
        <w:r w:rsidRPr="00AD3D50">
          <w:rPr>
            <w:rFonts w:eastAsia="Times New Roman" w:cstheme="minorHAnsi"/>
            <w:color w:val="0563C1" w:themeColor="hyperlink"/>
            <w:sz w:val="24"/>
            <w:szCs w:val="24"/>
            <w:u w:val="single"/>
            <w:shd w:val="clear" w:color="auto" w:fill="FFFFFF"/>
            <w:lang w:eastAsia="en-GB"/>
          </w:rPr>
          <w:t>https://doi.org/10.1177/105756770401400101</w:t>
        </w:r>
      </w:hyperlink>
      <w:r w:rsidRPr="00AD3D50">
        <w:rPr>
          <w:rFonts w:eastAsia="Times New Roman" w:cstheme="minorHAnsi"/>
          <w:color w:val="3A3A3A"/>
          <w:sz w:val="24"/>
          <w:szCs w:val="24"/>
          <w:shd w:val="clear" w:color="auto" w:fill="FFFFFF"/>
          <w:lang w:eastAsia="en-GB"/>
        </w:rPr>
        <w:t xml:space="preserve">. </w:t>
      </w:r>
      <w:r w:rsidRPr="00AD3D50">
        <w:rPr>
          <w:rFonts w:eastAsia="Times New Roman" w:cstheme="minorHAnsi"/>
          <w:color w:val="000000" w:themeColor="text1"/>
          <w:sz w:val="24"/>
          <w:szCs w:val="24"/>
          <w:shd w:val="clear" w:color="auto" w:fill="FFFFFF"/>
          <w:lang w:eastAsia="en-GB"/>
        </w:rPr>
        <w:t>Accessed on 25/10/2022 at 1947 hours.</w:t>
      </w:r>
      <w:r w:rsidRPr="00AD3D50">
        <w:rPr>
          <w:rFonts w:eastAsia="Times New Roman" w:cstheme="minorHAnsi"/>
          <w:color w:val="3A3A3A"/>
          <w:sz w:val="24"/>
          <w:szCs w:val="24"/>
          <w:shd w:val="clear" w:color="auto" w:fill="FFFFFF"/>
          <w:lang w:eastAsia="en-GB"/>
        </w:rPr>
        <w:t xml:space="preserve"> </w:t>
      </w:r>
    </w:p>
    <w:p w14:paraId="1B67D044"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78AD7A18" w14:textId="77777777" w:rsidR="00AD3D50" w:rsidRPr="00AD3D50" w:rsidRDefault="00AD3D50" w:rsidP="00AD3D50">
      <w:pPr>
        <w:rPr>
          <w:rFonts w:cstheme="minorHAnsi"/>
          <w:color w:val="555555"/>
          <w:sz w:val="24"/>
          <w:szCs w:val="24"/>
          <w:shd w:val="clear" w:color="auto" w:fill="FFFFFF"/>
        </w:rPr>
      </w:pPr>
      <w:r w:rsidRPr="00AD3D50">
        <w:rPr>
          <w:rFonts w:cstheme="minorHAnsi"/>
          <w:color w:val="000000" w:themeColor="text1"/>
          <w:sz w:val="24"/>
          <w:szCs w:val="24"/>
          <w:shd w:val="clear" w:color="auto" w:fill="FFFFFF"/>
        </w:rPr>
        <w:t xml:space="preserve">John T &amp; Maguire M (2003) Crime Reduction and Problem Oriented Policing Rolling out the National Intelligence Model: key challenges. In: K Bullock &amp; N Tilley (2003) Crime Reduction and Problem-Oriented Policing. </w:t>
      </w:r>
      <w:proofErr w:type="spellStart"/>
      <w:r w:rsidRPr="00AD3D50">
        <w:rPr>
          <w:rFonts w:cstheme="minorHAnsi"/>
          <w:color w:val="000000" w:themeColor="text1"/>
          <w:sz w:val="24"/>
          <w:szCs w:val="24"/>
          <w:shd w:val="clear" w:color="auto" w:fill="FFFFFF"/>
        </w:rPr>
        <w:t>Cullumpton</w:t>
      </w:r>
      <w:proofErr w:type="spellEnd"/>
      <w:r w:rsidRPr="00AD3D50">
        <w:rPr>
          <w:rFonts w:cstheme="minorHAnsi"/>
          <w:color w:val="000000" w:themeColor="text1"/>
          <w:sz w:val="24"/>
          <w:szCs w:val="24"/>
          <w:shd w:val="clear" w:color="auto" w:fill="FFFFFF"/>
        </w:rPr>
        <w:t>: Willan</w:t>
      </w:r>
      <w:r w:rsidRPr="00AD3D50">
        <w:rPr>
          <w:rFonts w:cstheme="minorHAnsi"/>
          <w:color w:val="555555"/>
          <w:sz w:val="24"/>
          <w:szCs w:val="24"/>
          <w:shd w:val="clear" w:color="auto" w:fill="FFFFFF"/>
        </w:rPr>
        <w:t>.</w:t>
      </w:r>
    </w:p>
    <w:p w14:paraId="3231F02B" w14:textId="77777777" w:rsidR="00AD3D50" w:rsidRPr="00AD3D50" w:rsidRDefault="00AD3D50" w:rsidP="00AD3D50">
      <w:pPr>
        <w:spacing w:after="0" w:line="240" w:lineRule="auto"/>
        <w:jc w:val="both"/>
        <w:textAlignment w:val="baseline"/>
        <w:rPr>
          <w:rFonts w:cstheme="minorHAnsi"/>
          <w:color w:val="333333"/>
          <w:sz w:val="24"/>
          <w:szCs w:val="24"/>
        </w:rPr>
      </w:pPr>
      <w:r w:rsidRPr="00AD3D50">
        <w:rPr>
          <w:rFonts w:cstheme="minorHAnsi"/>
          <w:color w:val="3A3A3A"/>
          <w:sz w:val="24"/>
          <w:szCs w:val="24"/>
          <w:shd w:val="clear" w:color="auto" w:fill="FFFFFF"/>
        </w:rPr>
        <w:t>Millie, A. and Herrington, V. (2005) ‘Bridging the Gap: Understanding Reassurance Policing’, </w:t>
      </w:r>
      <w:r w:rsidRPr="00AD3D50">
        <w:rPr>
          <w:rFonts w:cstheme="minorHAnsi"/>
          <w:i/>
          <w:iCs/>
          <w:color w:val="3A3A3A"/>
          <w:sz w:val="24"/>
          <w:szCs w:val="24"/>
          <w:shd w:val="clear" w:color="auto" w:fill="FFFFFF"/>
        </w:rPr>
        <w:t>The Howard journal of criminal justice</w:t>
      </w:r>
      <w:r w:rsidRPr="00AD3D50">
        <w:rPr>
          <w:rFonts w:cstheme="minorHAnsi"/>
          <w:color w:val="3A3A3A"/>
          <w:sz w:val="24"/>
          <w:szCs w:val="24"/>
          <w:shd w:val="clear" w:color="auto" w:fill="FFFFFF"/>
        </w:rPr>
        <w:t>. Date submitted: December 2003 Date accepted: March 2004, 44(1), pp. 41–56. Available at: https://doi.org/10.1111/j.1468-2311.2005.00354.x.</w:t>
      </w:r>
    </w:p>
    <w:p w14:paraId="40D7686E" w14:textId="77777777" w:rsidR="00AD3D50" w:rsidRPr="00AD3D50" w:rsidRDefault="00AD3D50" w:rsidP="00AD3D50">
      <w:pPr>
        <w:spacing w:after="0" w:line="240" w:lineRule="auto"/>
        <w:jc w:val="both"/>
        <w:textAlignment w:val="baseline"/>
        <w:rPr>
          <w:rFonts w:eastAsia="Times New Roman" w:cstheme="minorHAnsi"/>
          <w:color w:val="444444"/>
          <w:sz w:val="24"/>
          <w:szCs w:val="24"/>
          <w:lang w:eastAsia="en-GB"/>
        </w:rPr>
      </w:pPr>
    </w:p>
    <w:p w14:paraId="22CE1064" w14:textId="77777777" w:rsidR="00AD3D50" w:rsidRPr="00AD3D50" w:rsidRDefault="00AD3D50" w:rsidP="00AD3D50">
      <w:pPr>
        <w:rPr>
          <w:rFonts w:cstheme="minorHAnsi"/>
          <w:sz w:val="24"/>
          <w:szCs w:val="24"/>
        </w:rPr>
      </w:pPr>
      <w:r w:rsidRPr="00AD3D50">
        <w:rPr>
          <w:rFonts w:cstheme="minorHAnsi"/>
          <w:sz w:val="24"/>
          <w:szCs w:val="24"/>
        </w:rPr>
        <w:lastRenderedPageBreak/>
        <w:t xml:space="preserve">National Criminal Intelligence Service (2000) The National Intelligence Model Available at </w:t>
      </w:r>
      <w:hyperlink r:id="rId27" w:history="1">
        <w:r w:rsidRPr="00AD3D50">
          <w:rPr>
            <w:rFonts w:cstheme="minorHAnsi"/>
            <w:color w:val="0000FF"/>
            <w:sz w:val="24"/>
            <w:szCs w:val="24"/>
            <w:u w:val="single"/>
          </w:rPr>
          <w:t>National Intelligence Model.pdf (intelligenceanalysis.net)</w:t>
        </w:r>
      </w:hyperlink>
      <w:r w:rsidRPr="00AD3D50">
        <w:rPr>
          <w:rFonts w:cstheme="minorHAnsi"/>
          <w:sz w:val="24"/>
          <w:szCs w:val="24"/>
        </w:rPr>
        <w:t xml:space="preserve"> on 02/22/2022 accessed at 2020 hours</w:t>
      </w:r>
    </w:p>
    <w:p w14:paraId="56578A4B" w14:textId="77777777" w:rsidR="00AD3D50" w:rsidRPr="00AD3D50" w:rsidRDefault="00AD3D50" w:rsidP="00AD3D50">
      <w:pPr>
        <w:rPr>
          <w:rFonts w:cstheme="minorHAnsi"/>
          <w:color w:val="0000FF"/>
          <w:sz w:val="24"/>
          <w:szCs w:val="24"/>
          <w:u w:val="single"/>
        </w:rPr>
      </w:pPr>
      <w:r w:rsidRPr="00AD3D50">
        <w:rPr>
          <w:rFonts w:cstheme="minorHAnsi"/>
          <w:sz w:val="24"/>
          <w:szCs w:val="24"/>
        </w:rPr>
        <w:t xml:space="preserve">The Police Foundation (2013) Policing and Crime Reduction The evidence and its implications for practice Dr Jacqui </w:t>
      </w:r>
      <w:proofErr w:type="spellStart"/>
      <w:r w:rsidRPr="00AD3D50">
        <w:rPr>
          <w:rFonts w:cstheme="minorHAnsi"/>
          <w:sz w:val="24"/>
          <w:szCs w:val="24"/>
        </w:rPr>
        <w:t>Karn</w:t>
      </w:r>
      <w:proofErr w:type="spellEnd"/>
      <w:r w:rsidRPr="00AD3D50">
        <w:rPr>
          <w:rFonts w:cstheme="minorHAnsi"/>
          <w:sz w:val="24"/>
          <w:szCs w:val="24"/>
        </w:rPr>
        <w:t xml:space="preserve">, Senior Research and Development Officer, The Police Foundation June 2013.  Available at </w:t>
      </w:r>
      <w:hyperlink r:id="rId28" w:history="1">
        <w:r w:rsidRPr="00AD3D50">
          <w:rPr>
            <w:rFonts w:cstheme="minorHAnsi"/>
            <w:color w:val="0000FF"/>
            <w:sz w:val="24"/>
            <w:szCs w:val="24"/>
            <w:u w:val="single"/>
          </w:rPr>
          <w:t xml:space="preserve">Police Foundation Police Effectiveness </w:t>
        </w:r>
        <w:proofErr w:type="spellStart"/>
        <w:r w:rsidRPr="00AD3D50">
          <w:rPr>
            <w:rFonts w:cstheme="minorHAnsi"/>
            <w:color w:val="0000FF"/>
            <w:sz w:val="24"/>
            <w:szCs w:val="24"/>
            <w:u w:val="single"/>
          </w:rPr>
          <w:t>Report.qxd</w:t>
        </w:r>
        <w:proofErr w:type="spellEnd"/>
        <w:r w:rsidRPr="00AD3D50">
          <w:rPr>
            <w:rFonts w:cstheme="minorHAnsi"/>
            <w:color w:val="0000FF"/>
            <w:sz w:val="24"/>
            <w:szCs w:val="24"/>
            <w:u w:val="single"/>
          </w:rPr>
          <w:t xml:space="preserve"> (police-foundation.org.uk)</w:t>
        </w:r>
      </w:hyperlink>
      <w:r w:rsidRPr="00AD3D50">
        <w:rPr>
          <w:rFonts w:cstheme="minorHAnsi"/>
          <w:sz w:val="24"/>
          <w:szCs w:val="24"/>
        </w:rPr>
        <w:t xml:space="preserve"> accessed on 02/11/2022</w:t>
      </w:r>
    </w:p>
    <w:p w14:paraId="77614166"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6916E44F"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2E418716"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22E82F69"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406F8F82"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12E14931"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67C1A3E8"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0AB9E396"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185C9EFA"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344B9A1D"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53641457"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416D2439"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131377A6"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6CE1E615"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3144981C"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2F8C33FA"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30B2D470"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578CA5A0"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49BADC44"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20A1012F"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5BB731CD"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1DFE7B7D"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46D4211C"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5306F993"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4DA16467"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4395A1C1"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5E6B36E3"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p w14:paraId="52259122" w14:textId="77777777" w:rsidR="00AD3D50" w:rsidRPr="00AD3D50" w:rsidRDefault="00AD3D50" w:rsidP="00AD3D50">
      <w:pPr>
        <w:spacing w:after="0" w:line="256" w:lineRule="auto"/>
        <w:ind w:right="531"/>
        <w:rPr>
          <w:rFonts w:eastAsia="Times New Roman" w:cstheme="minorHAnsi"/>
          <w:color w:val="3A3A3A"/>
          <w:sz w:val="24"/>
          <w:szCs w:val="24"/>
          <w:shd w:val="clear" w:color="auto" w:fill="FFFFFF"/>
          <w:lang w:eastAsia="en-GB"/>
        </w:rPr>
      </w:pPr>
    </w:p>
    <w:bookmarkEnd w:id="4"/>
    <w:p w14:paraId="063DAA0F" w14:textId="77777777" w:rsidR="00AD3D50" w:rsidRPr="00AD3D50" w:rsidRDefault="00AD3D50" w:rsidP="00AD3D50">
      <w:pPr>
        <w:spacing w:line="256" w:lineRule="auto"/>
        <w:ind w:right="531"/>
        <w:rPr>
          <w:rFonts w:eastAsia="Calibri" w:cstheme="minorHAnsi"/>
          <w:b/>
          <w:bCs/>
          <w:sz w:val="24"/>
          <w:szCs w:val="24"/>
          <w:u w:val="single"/>
        </w:rPr>
      </w:pPr>
    </w:p>
    <w:p w14:paraId="06B1B9B9" w14:textId="77777777" w:rsidR="00AD3D50" w:rsidRPr="00AD3D50" w:rsidRDefault="00AD3D50" w:rsidP="00AD3D50">
      <w:pPr>
        <w:spacing w:line="256" w:lineRule="auto"/>
        <w:ind w:right="531"/>
        <w:rPr>
          <w:rFonts w:eastAsia="Calibri" w:cstheme="minorHAnsi"/>
          <w:b/>
          <w:bCs/>
          <w:sz w:val="24"/>
          <w:szCs w:val="24"/>
          <w:u w:val="single"/>
        </w:rPr>
      </w:pPr>
    </w:p>
    <w:p w14:paraId="6B2EB17E" w14:textId="77777777" w:rsidR="00AD3D50" w:rsidRPr="00AD3D50" w:rsidRDefault="00AD3D50" w:rsidP="00AD3D50">
      <w:pPr>
        <w:spacing w:line="256" w:lineRule="auto"/>
        <w:ind w:right="531"/>
        <w:rPr>
          <w:rFonts w:eastAsia="Calibri" w:cstheme="minorHAnsi"/>
          <w:b/>
          <w:bCs/>
          <w:sz w:val="24"/>
          <w:szCs w:val="24"/>
          <w:u w:val="single"/>
        </w:rPr>
      </w:pPr>
    </w:p>
    <w:p w14:paraId="795C0CF5" w14:textId="322D7620" w:rsidR="00AD3D50" w:rsidRDefault="00AD3D50" w:rsidP="00AD3D50">
      <w:pPr>
        <w:spacing w:line="256" w:lineRule="auto"/>
        <w:ind w:right="531"/>
        <w:rPr>
          <w:rFonts w:eastAsia="Calibri" w:cstheme="minorHAnsi"/>
          <w:b/>
          <w:bCs/>
          <w:sz w:val="24"/>
          <w:szCs w:val="24"/>
          <w:u w:val="single"/>
        </w:rPr>
      </w:pPr>
    </w:p>
    <w:p w14:paraId="15197322" w14:textId="77777777" w:rsidR="006827A1" w:rsidRPr="00AD3D50" w:rsidRDefault="006827A1" w:rsidP="00AD3D50">
      <w:pPr>
        <w:spacing w:line="256" w:lineRule="auto"/>
        <w:ind w:right="531"/>
        <w:rPr>
          <w:rFonts w:eastAsia="Calibri" w:cstheme="minorHAnsi"/>
          <w:b/>
          <w:bCs/>
          <w:sz w:val="24"/>
          <w:szCs w:val="24"/>
          <w:u w:val="single"/>
        </w:rPr>
      </w:pPr>
    </w:p>
    <w:p w14:paraId="5B69F948" w14:textId="77777777" w:rsidR="00AD3D50" w:rsidRPr="00AD3D50" w:rsidRDefault="00AD3D50" w:rsidP="00AD3D50">
      <w:pPr>
        <w:spacing w:line="256" w:lineRule="auto"/>
        <w:ind w:right="531"/>
        <w:rPr>
          <w:rFonts w:eastAsia="Calibri" w:cstheme="minorHAnsi"/>
          <w:b/>
          <w:bCs/>
          <w:sz w:val="24"/>
          <w:szCs w:val="24"/>
          <w:u w:val="single"/>
        </w:rPr>
      </w:pPr>
    </w:p>
    <w:p w14:paraId="0B8D16C0" w14:textId="77777777" w:rsidR="00AD3D50" w:rsidRPr="00AD3D50" w:rsidRDefault="00AD3D50" w:rsidP="00AD3D50">
      <w:pPr>
        <w:spacing w:line="256" w:lineRule="auto"/>
        <w:ind w:right="531"/>
        <w:rPr>
          <w:rFonts w:eastAsia="Calibri" w:cstheme="minorHAnsi"/>
          <w:b/>
          <w:bCs/>
          <w:sz w:val="24"/>
          <w:szCs w:val="24"/>
        </w:rPr>
      </w:pPr>
      <w:r w:rsidRPr="00AD3D50">
        <w:rPr>
          <w:rFonts w:eastAsia="Calibri" w:cstheme="minorHAnsi"/>
          <w:b/>
          <w:bCs/>
          <w:sz w:val="24"/>
          <w:szCs w:val="24"/>
          <w:u w:val="single"/>
        </w:rPr>
        <w:lastRenderedPageBreak/>
        <w:t xml:space="preserve">Task 4 </w:t>
      </w:r>
    </w:p>
    <w:p w14:paraId="3EAE8430" w14:textId="531E957F" w:rsidR="00AD3D50" w:rsidRPr="00AD3D50" w:rsidRDefault="00AD3D50" w:rsidP="00AD3D50">
      <w:pPr>
        <w:rPr>
          <w:rFonts w:cstheme="minorHAnsi"/>
          <w:color w:val="000000" w:themeColor="text1"/>
          <w:sz w:val="24"/>
          <w:szCs w:val="24"/>
        </w:rPr>
      </w:pPr>
      <w:r w:rsidRPr="00AD3D50">
        <w:rPr>
          <w:rFonts w:cstheme="minorHAnsi"/>
          <w:color w:val="000000" w:themeColor="text1"/>
          <w:sz w:val="24"/>
          <w:szCs w:val="24"/>
        </w:rPr>
        <w:t>This essay will evaluate police strategies for dealing with public protection (</w:t>
      </w:r>
      <w:r w:rsidR="005F0FA8">
        <w:rPr>
          <w:rFonts w:cstheme="minorHAnsi"/>
          <w:color w:val="000000" w:themeColor="text1"/>
          <w:sz w:val="24"/>
          <w:szCs w:val="24"/>
        </w:rPr>
        <w:t>PP</w:t>
      </w:r>
      <w:r w:rsidRPr="00AD3D50">
        <w:rPr>
          <w:rFonts w:cstheme="minorHAnsi"/>
          <w:color w:val="000000" w:themeColor="text1"/>
          <w:sz w:val="24"/>
          <w:szCs w:val="24"/>
        </w:rPr>
        <w:t xml:space="preserve">) incidents, considering the impact of abuse on victims as well as addressing the potential impact of bias on the investigation and the links between Serious and Organised Crime (SOC) groups and pp issues. </w:t>
      </w:r>
    </w:p>
    <w:p w14:paraId="4812075E" w14:textId="3BA5ABDB" w:rsidR="00AD3D50" w:rsidRPr="00AD3D50" w:rsidRDefault="00AD3D50" w:rsidP="00AD3D50">
      <w:pPr>
        <w:spacing w:before="100" w:beforeAutospacing="1" w:after="100" w:afterAutospacing="1" w:line="240" w:lineRule="auto"/>
        <w:rPr>
          <w:rFonts w:eastAsia="Times New Roman" w:cstheme="minorHAnsi"/>
          <w:color w:val="000000" w:themeColor="text1"/>
          <w:sz w:val="24"/>
          <w:szCs w:val="24"/>
          <w:lang w:eastAsia="en-GB"/>
        </w:rPr>
      </w:pPr>
      <w:r w:rsidRPr="00AD3D50">
        <w:rPr>
          <w:rFonts w:eastAsia="Times New Roman" w:cstheme="minorHAnsi"/>
          <w:color w:val="000000" w:themeColor="text1"/>
          <w:sz w:val="24"/>
          <w:szCs w:val="24"/>
          <w:lang w:eastAsia="en-GB"/>
        </w:rPr>
        <w:t xml:space="preserve">Victim </w:t>
      </w:r>
      <w:r w:rsidR="006827A1">
        <w:rPr>
          <w:rFonts w:eastAsia="Times New Roman" w:cstheme="minorHAnsi"/>
          <w:color w:val="000000" w:themeColor="text1"/>
          <w:sz w:val="24"/>
          <w:szCs w:val="24"/>
          <w:lang w:eastAsia="en-GB"/>
        </w:rPr>
        <w:t xml:space="preserve">can refer to a person </w:t>
      </w:r>
      <w:r w:rsidR="000C488F">
        <w:rPr>
          <w:rFonts w:eastAsia="Times New Roman" w:cstheme="minorHAnsi"/>
          <w:color w:val="000000" w:themeColor="text1"/>
          <w:sz w:val="24"/>
          <w:szCs w:val="24"/>
          <w:lang w:eastAsia="en-GB"/>
        </w:rPr>
        <w:t xml:space="preserve">who has in some way been harmed </w:t>
      </w:r>
      <w:r w:rsidR="002A08E3">
        <w:rPr>
          <w:rFonts w:eastAsia="Times New Roman" w:cstheme="minorHAnsi"/>
          <w:color w:val="000000" w:themeColor="text1"/>
          <w:sz w:val="24"/>
          <w:szCs w:val="24"/>
          <w:lang w:eastAsia="en-GB"/>
        </w:rPr>
        <w:t xml:space="preserve">physically, mentally, </w:t>
      </w:r>
      <w:proofErr w:type="gramStart"/>
      <w:r w:rsidR="002A08E3">
        <w:rPr>
          <w:rFonts w:eastAsia="Times New Roman" w:cstheme="minorHAnsi"/>
          <w:color w:val="000000" w:themeColor="text1"/>
          <w:sz w:val="24"/>
          <w:szCs w:val="24"/>
          <w:lang w:eastAsia="en-GB"/>
        </w:rPr>
        <w:t>emotionally</w:t>
      </w:r>
      <w:proofErr w:type="gramEnd"/>
      <w:r w:rsidR="002A08E3">
        <w:rPr>
          <w:rFonts w:eastAsia="Times New Roman" w:cstheme="minorHAnsi"/>
          <w:color w:val="000000" w:themeColor="text1"/>
          <w:sz w:val="24"/>
          <w:szCs w:val="24"/>
          <w:lang w:eastAsia="en-GB"/>
        </w:rPr>
        <w:t xml:space="preserve"> or economically</w:t>
      </w:r>
      <w:r w:rsidR="00800892">
        <w:rPr>
          <w:rFonts w:eastAsia="Times New Roman" w:cstheme="minorHAnsi"/>
          <w:color w:val="000000" w:themeColor="text1"/>
          <w:sz w:val="24"/>
          <w:szCs w:val="24"/>
          <w:lang w:eastAsia="en-GB"/>
        </w:rPr>
        <w:t xml:space="preserve">, through </w:t>
      </w:r>
      <w:r w:rsidR="00815A19">
        <w:rPr>
          <w:rFonts w:eastAsia="Times New Roman" w:cstheme="minorHAnsi"/>
          <w:color w:val="000000" w:themeColor="text1"/>
          <w:sz w:val="24"/>
          <w:szCs w:val="24"/>
          <w:lang w:eastAsia="en-GB"/>
        </w:rPr>
        <w:t>“</w:t>
      </w:r>
      <w:r w:rsidRPr="00AD3D50">
        <w:rPr>
          <w:rFonts w:eastAsia="Times New Roman" w:cstheme="minorHAnsi"/>
          <w:i/>
          <w:iCs/>
          <w:color w:val="000000" w:themeColor="text1"/>
          <w:sz w:val="24"/>
          <w:szCs w:val="24"/>
          <w:lang w:eastAsia="en-GB"/>
        </w:rPr>
        <w:t>acts or omissions that are in violation of criminal laws operative within Member States, including those laws proscribing criminal abuse of power”</w:t>
      </w:r>
      <w:r w:rsidRPr="00AD3D50">
        <w:rPr>
          <w:rFonts w:eastAsia="Times New Roman" w:cstheme="minorHAnsi"/>
          <w:color w:val="000000" w:themeColor="text1"/>
          <w:sz w:val="24"/>
          <w:szCs w:val="24"/>
          <w:lang w:eastAsia="en-GB"/>
        </w:rPr>
        <w:t xml:space="preserve"> (United Nations, 1985).  </w:t>
      </w:r>
    </w:p>
    <w:p w14:paraId="76B18A7F" w14:textId="13D60D5D" w:rsidR="00AD3D50" w:rsidRPr="00AD3D50" w:rsidRDefault="005F0FA8" w:rsidP="00AD3D50">
      <w:pPr>
        <w:rPr>
          <w:rFonts w:cstheme="minorHAnsi"/>
          <w:color w:val="000000" w:themeColor="text1"/>
          <w:sz w:val="24"/>
          <w:szCs w:val="24"/>
        </w:rPr>
      </w:pPr>
      <w:r w:rsidRPr="00B81B2E">
        <w:rPr>
          <w:rFonts w:cstheme="minorHAnsi"/>
          <w:sz w:val="24"/>
          <w:szCs w:val="24"/>
        </w:rPr>
        <w:t xml:space="preserve">In 2002, the Governments priority </w:t>
      </w:r>
      <w:r w:rsidR="00B81B2E" w:rsidRPr="00B81B2E">
        <w:rPr>
          <w:rFonts w:cstheme="minorHAnsi"/>
          <w:sz w:val="24"/>
          <w:szCs w:val="24"/>
        </w:rPr>
        <w:t>was the</w:t>
      </w:r>
      <w:r w:rsidR="00B81B2E">
        <w:rPr>
          <w:rFonts w:cstheme="minorHAnsi"/>
          <w:i/>
          <w:iCs/>
          <w:sz w:val="24"/>
          <w:szCs w:val="24"/>
        </w:rPr>
        <w:t xml:space="preserve"> “</w:t>
      </w:r>
      <w:r w:rsidR="00AD3D50" w:rsidRPr="00AD3D50">
        <w:rPr>
          <w:rFonts w:cstheme="minorHAnsi"/>
          <w:i/>
          <w:iCs/>
          <w:sz w:val="24"/>
          <w:szCs w:val="24"/>
        </w:rPr>
        <w:t>Public Protection, particularly of children and the most vulnerable”</w:t>
      </w:r>
      <w:r w:rsidR="00AD3D50" w:rsidRPr="00AD3D50">
        <w:rPr>
          <w:rFonts w:cstheme="minorHAnsi"/>
          <w:sz w:val="24"/>
          <w:szCs w:val="24"/>
        </w:rPr>
        <w:t xml:space="preserve"> (David Blunkett, cited in Home Office, 2002:5).  </w:t>
      </w:r>
      <w:r w:rsidR="00B937D5">
        <w:rPr>
          <w:rFonts w:cstheme="minorHAnsi"/>
          <w:sz w:val="24"/>
          <w:szCs w:val="24"/>
        </w:rPr>
        <w:t xml:space="preserve">An umbrella term, </w:t>
      </w:r>
      <w:r w:rsidR="00B81B2E">
        <w:rPr>
          <w:rFonts w:cstheme="minorHAnsi"/>
          <w:sz w:val="24"/>
          <w:szCs w:val="24"/>
        </w:rPr>
        <w:t xml:space="preserve">PP </w:t>
      </w:r>
      <w:r w:rsidR="00B937D5">
        <w:rPr>
          <w:rFonts w:cstheme="minorHAnsi"/>
          <w:sz w:val="24"/>
          <w:szCs w:val="24"/>
        </w:rPr>
        <w:t>covers</w:t>
      </w:r>
      <w:r w:rsidR="00AD3D50" w:rsidRPr="00AD3D50">
        <w:rPr>
          <w:rFonts w:cstheme="minorHAnsi"/>
          <w:sz w:val="24"/>
          <w:szCs w:val="24"/>
        </w:rPr>
        <w:t xml:space="preserve"> a wide range of activities from </w:t>
      </w:r>
      <w:r w:rsidR="00AD3D50" w:rsidRPr="00AD3D50">
        <w:rPr>
          <w:rFonts w:cstheme="minorHAnsi"/>
          <w:color w:val="000000" w:themeColor="text1"/>
          <w:sz w:val="24"/>
          <w:szCs w:val="24"/>
        </w:rPr>
        <w:t>child sexual exploitation and abuse, illegal drugs, illegal firearms; fraud, money laundering and other economic crime; bribery and corruption, organised immigration crime; modern slavery and human trafficking and cyber-crime</w:t>
      </w:r>
      <w:r w:rsidR="005B2827">
        <w:rPr>
          <w:rFonts w:cstheme="minorHAnsi"/>
          <w:color w:val="000000" w:themeColor="text1"/>
          <w:sz w:val="24"/>
          <w:szCs w:val="24"/>
        </w:rPr>
        <w:t xml:space="preserve"> </w:t>
      </w:r>
      <w:r w:rsidR="00AD3D50" w:rsidRPr="00AD3D50">
        <w:rPr>
          <w:rFonts w:cstheme="minorHAnsi"/>
          <w:sz w:val="24"/>
          <w:szCs w:val="24"/>
        </w:rPr>
        <w:t>(</w:t>
      </w:r>
      <w:r w:rsidR="00AD3D50" w:rsidRPr="00AD3D50">
        <w:rPr>
          <w:rFonts w:cstheme="minorHAnsi"/>
          <w:color w:val="3A3A3A"/>
          <w:sz w:val="24"/>
          <w:szCs w:val="24"/>
          <w:shd w:val="clear" w:color="auto" w:fill="FFFFFF"/>
        </w:rPr>
        <w:t>Sutherland &amp; Baker, 2009:1).</w:t>
      </w:r>
      <w:r w:rsidR="00AD3D50" w:rsidRPr="00AD3D50">
        <w:rPr>
          <w:rFonts w:cstheme="minorHAnsi"/>
          <w:color w:val="000000" w:themeColor="text1"/>
          <w:sz w:val="24"/>
          <w:szCs w:val="24"/>
        </w:rPr>
        <w:t xml:space="preserve"> </w:t>
      </w:r>
    </w:p>
    <w:p w14:paraId="141B12D1" w14:textId="77777777" w:rsidR="00AD3D50" w:rsidRPr="00AD3D50" w:rsidRDefault="00AD3D50" w:rsidP="00AD3D50">
      <w:pPr>
        <w:rPr>
          <w:rFonts w:cstheme="minorHAnsi"/>
          <w:color w:val="000000" w:themeColor="text1"/>
          <w:sz w:val="24"/>
          <w:szCs w:val="24"/>
        </w:rPr>
      </w:pPr>
      <w:r w:rsidRPr="00AD3D50">
        <w:rPr>
          <w:rFonts w:cstheme="minorHAnsi"/>
          <w:color w:val="000000" w:themeColor="text1"/>
          <w:sz w:val="24"/>
          <w:szCs w:val="24"/>
        </w:rPr>
        <w:t xml:space="preserve">SOC can be defined as </w:t>
      </w:r>
      <w:r w:rsidRPr="00AD3D50">
        <w:rPr>
          <w:rFonts w:cstheme="minorHAnsi"/>
          <w:i/>
          <w:iCs/>
          <w:color w:val="000000" w:themeColor="text1"/>
          <w:sz w:val="24"/>
          <w:szCs w:val="24"/>
        </w:rPr>
        <w:t>“individuals planning, coordinating and committing serious offences, whether individually, in groups and/or as part of transnational networks”</w:t>
      </w:r>
      <w:r w:rsidRPr="00AD3D50">
        <w:rPr>
          <w:rFonts w:cstheme="minorHAnsi"/>
          <w:color w:val="000000" w:themeColor="text1"/>
          <w:sz w:val="24"/>
          <w:szCs w:val="24"/>
        </w:rPr>
        <w:t xml:space="preserve"> (HM Government,2018:18). To tackle SOC the SOC strategic framework was developed.  A cross-government strategy, it aims to prevent SOC in the UK, overseas, </w:t>
      </w:r>
      <w:proofErr w:type="gramStart"/>
      <w:r w:rsidRPr="00AD3D50">
        <w:rPr>
          <w:rFonts w:cstheme="minorHAnsi"/>
          <w:color w:val="000000" w:themeColor="text1"/>
          <w:sz w:val="24"/>
          <w:szCs w:val="24"/>
        </w:rPr>
        <w:t>online</w:t>
      </w:r>
      <w:proofErr w:type="gramEnd"/>
      <w:r w:rsidRPr="00AD3D50">
        <w:rPr>
          <w:rFonts w:cstheme="minorHAnsi"/>
          <w:color w:val="000000" w:themeColor="text1"/>
          <w:sz w:val="24"/>
          <w:szCs w:val="24"/>
        </w:rPr>
        <w:t xml:space="preserve"> and offline and protect citizens by pursuing offenders through prosecution and disruption as well as preparing for SOC so the impact can be narrowed protecting individuals, organisations and systems and prevent people from engaging in SOC (HM Government, 2018: 9-11).  </w:t>
      </w:r>
    </w:p>
    <w:p w14:paraId="6DAD85F5" w14:textId="77777777" w:rsidR="00AD3D50" w:rsidRPr="00AD3D50" w:rsidRDefault="00AD3D50" w:rsidP="00AD3D50">
      <w:pPr>
        <w:spacing w:after="360" w:line="240" w:lineRule="auto"/>
        <w:rPr>
          <w:rFonts w:eastAsia="Times New Roman" w:cstheme="minorHAnsi"/>
          <w:color w:val="000000" w:themeColor="text1"/>
          <w:spacing w:val="3"/>
          <w:sz w:val="24"/>
          <w:szCs w:val="24"/>
          <w:lang w:eastAsia="en-GB"/>
        </w:rPr>
      </w:pPr>
      <w:r w:rsidRPr="00AD3D50">
        <w:rPr>
          <w:rFonts w:cstheme="minorHAnsi"/>
          <w:color w:val="000000" w:themeColor="text1"/>
          <w:sz w:val="24"/>
          <w:szCs w:val="24"/>
        </w:rPr>
        <w:t xml:space="preserve">Section 325 to 327B of the Criminal Justice Act 2003 established Multi-Agency Public Protection Arrangements (MAPPA). MAPPA aims to protect the public, including victims of crime, from serious harm by sexual, violent, or other dangerous offenders (Ministry of Justice, 2019).  </w:t>
      </w:r>
      <w:r w:rsidRPr="00AD3D50">
        <w:rPr>
          <w:rFonts w:eastAsia="Times New Roman" w:cstheme="minorHAnsi"/>
          <w:color w:val="000000" w:themeColor="text1"/>
          <w:spacing w:val="3"/>
          <w:sz w:val="24"/>
          <w:szCs w:val="24"/>
          <w:lang w:eastAsia="en-GB"/>
        </w:rPr>
        <w:t>The police service must ensure that the human rights of victims, the public and offenders are balanced, and that PP responsibilities are not undermined by the human rights considerations (</w:t>
      </w:r>
      <w:r w:rsidRPr="00AD3D50">
        <w:rPr>
          <w:rFonts w:cstheme="minorHAnsi"/>
          <w:color w:val="000000" w:themeColor="text1"/>
          <w:sz w:val="24"/>
          <w:szCs w:val="24"/>
        </w:rPr>
        <w:t>CoP, 2022)</w:t>
      </w:r>
      <w:r w:rsidRPr="00AD3D50">
        <w:rPr>
          <w:rFonts w:eastAsia="Times New Roman" w:cstheme="minorHAnsi"/>
          <w:color w:val="000000" w:themeColor="text1"/>
          <w:spacing w:val="3"/>
          <w:sz w:val="24"/>
          <w:szCs w:val="24"/>
          <w:lang w:eastAsia="en-GB"/>
        </w:rPr>
        <w:t xml:space="preserve">.  </w:t>
      </w:r>
    </w:p>
    <w:p w14:paraId="34F90463" w14:textId="77777777" w:rsidR="00AD3D50" w:rsidRPr="00AD3D50" w:rsidRDefault="00AD3D50" w:rsidP="00AD3D50">
      <w:pPr>
        <w:spacing w:after="360" w:line="240" w:lineRule="auto"/>
        <w:rPr>
          <w:rFonts w:eastAsia="Times New Roman" w:cstheme="minorHAnsi"/>
          <w:color w:val="000000" w:themeColor="text1"/>
          <w:spacing w:val="3"/>
          <w:sz w:val="24"/>
          <w:szCs w:val="24"/>
          <w:lang w:eastAsia="en-GB"/>
        </w:rPr>
      </w:pPr>
      <w:r w:rsidRPr="00AD3D50">
        <w:rPr>
          <w:rFonts w:eastAsia="Times New Roman" w:cstheme="minorHAnsi"/>
          <w:color w:val="000000" w:themeColor="text1"/>
          <w:spacing w:val="3"/>
          <w:sz w:val="24"/>
          <w:szCs w:val="24"/>
          <w:lang w:eastAsia="en-GB"/>
        </w:rPr>
        <w:t xml:space="preserve">Three categories of offenders are identified under MAPPA, they are </w:t>
      </w:r>
    </w:p>
    <w:p w14:paraId="502A1185" w14:textId="77777777" w:rsidR="00AD3D50" w:rsidRPr="00AD3D50" w:rsidRDefault="00AD3D50" w:rsidP="00AD3D50">
      <w:pPr>
        <w:numPr>
          <w:ilvl w:val="0"/>
          <w:numId w:val="13"/>
        </w:numPr>
        <w:spacing w:after="360" w:line="240" w:lineRule="auto"/>
        <w:contextualSpacing/>
        <w:rPr>
          <w:rFonts w:eastAsia="Times New Roman" w:cstheme="minorHAnsi"/>
          <w:color w:val="000000" w:themeColor="text1"/>
          <w:spacing w:val="3"/>
          <w:sz w:val="24"/>
          <w:szCs w:val="24"/>
          <w:lang w:eastAsia="en-GB"/>
        </w:rPr>
      </w:pPr>
      <w:r w:rsidRPr="00AD3D50">
        <w:rPr>
          <w:rFonts w:eastAsia="Times New Roman" w:cstheme="minorHAnsi"/>
          <w:color w:val="000000" w:themeColor="text1"/>
          <w:spacing w:val="3"/>
          <w:sz w:val="24"/>
          <w:szCs w:val="24"/>
          <w:lang w:eastAsia="en-GB"/>
        </w:rPr>
        <w:t>Category 1, this refers to registered sexual offenders (RSO).</w:t>
      </w:r>
    </w:p>
    <w:p w14:paraId="78EF070F" w14:textId="77777777" w:rsidR="00AD3D50" w:rsidRPr="00AD3D50" w:rsidRDefault="00AD3D50" w:rsidP="00AD3D50">
      <w:pPr>
        <w:numPr>
          <w:ilvl w:val="0"/>
          <w:numId w:val="13"/>
        </w:numPr>
        <w:spacing w:after="360" w:line="240" w:lineRule="auto"/>
        <w:contextualSpacing/>
        <w:rPr>
          <w:rFonts w:eastAsia="Times New Roman" w:cstheme="minorHAnsi"/>
          <w:color w:val="000000" w:themeColor="text1"/>
          <w:sz w:val="24"/>
          <w:szCs w:val="24"/>
          <w:lang w:eastAsia="en-GB"/>
        </w:rPr>
      </w:pPr>
      <w:r w:rsidRPr="00AD3D50">
        <w:rPr>
          <w:rFonts w:eastAsia="Times New Roman" w:cstheme="minorHAnsi"/>
          <w:color w:val="000000" w:themeColor="text1"/>
          <w:spacing w:val="3"/>
          <w:sz w:val="24"/>
          <w:szCs w:val="24"/>
          <w:lang w:eastAsia="en-GB"/>
        </w:rPr>
        <w:t xml:space="preserve">Category 2 refers to an offender who has been convicted of an offence under the CJA 2003, Schedule 15 and </w:t>
      </w:r>
      <w:r w:rsidRPr="00AD3D50">
        <w:rPr>
          <w:rFonts w:eastAsia="Times New Roman" w:cstheme="minorHAnsi"/>
          <w:color w:val="000000" w:themeColor="text1"/>
          <w:sz w:val="24"/>
          <w:szCs w:val="24"/>
          <w:lang w:eastAsia="en-GB"/>
        </w:rPr>
        <w:t>has been sentenced to 12 months or more in custody.</w:t>
      </w:r>
    </w:p>
    <w:p w14:paraId="04EED24C" w14:textId="77777777" w:rsidR="00AD3D50" w:rsidRPr="00AD3D50" w:rsidRDefault="00AD3D50" w:rsidP="00AD3D50">
      <w:pPr>
        <w:numPr>
          <w:ilvl w:val="0"/>
          <w:numId w:val="13"/>
        </w:numPr>
        <w:spacing w:after="360" w:line="240" w:lineRule="auto"/>
        <w:contextualSpacing/>
        <w:rPr>
          <w:rFonts w:eastAsia="Times New Roman" w:cstheme="minorHAnsi"/>
          <w:color w:val="000000" w:themeColor="text1"/>
          <w:spacing w:val="3"/>
          <w:sz w:val="24"/>
          <w:szCs w:val="24"/>
          <w:lang w:eastAsia="en-GB"/>
        </w:rPr>
      </w:pPr>
      <w:r w:rsidRPr="00AD3D50">
        <w:rPr>
          <w:rFonts w:eastAsia="Times New Roman" w:cstheme="minorHAnsi"/>
          <w:color w:val="000000" w:themeColor="text1"/>
          <w:sz w:val="24"/>
          <w:szCs w:val="24"/>
          <w:lang w:eastAsia="en-GB"/>
        </w:rPr>
        <w:t>Category 3 relates to o</w:t>
      </w:r>
      <w:r w:rsidRPr="00AD3D50">
        <w:rPr>
          <w:rFonts w:eastAsia="Times New Roman" w:cstheme="minorHAnsi"/>
          <w:color w:val="000000" w:themeColor="text1"/>
          <w:spacing w:val="3"/>
          <w:sz w:val="24"/>
          <w:szCs w:val="24"/>
          <w:lang w:eastAsia="en-GB"/>
        </w:rPr>
        <w:t xml:space="preserve">ther dangerous offenders – whereby a person is capable of an offence instigating serious harm and which requires multi-agency management </w:t>
      </w:r>
    </w:p>
    <w:p w14:paraId="59066D39" w14:textId="77777777" w:rsidR="00AD3D50" w:rsidRPr="00AD3D50" w:rsidRDefault="00AD3D50" w:rsidP="00AD3D50">
      <w:pPr>
        <w:spacing w:after="360" w:line="240" w:lineRule="auto"/>
        <w:ind w:left="7200"/>
        <w:contextualSpacing/>
        <w:rPr>
          <w:rFonts w:eastAsia="Times New Roman" w:cstheme="minorHAnsi"/>
          <w:color w:val="000000" w:themeColor="text1"/>
          <w:spacing w:val="3"/>
          <w:sz w:val="24"/>
          <w:szCs w:val="24"/>
          <w:lang w:eastAsia="en-GB"/>
        </w:rPr>
      </w:pPr>
      <w:r w:rsidRPr="00AD3D50">
        <w:rPr>
          <w:rFonts w:eastAsia="Times New Roman" w:cstheme="minorHAnsi"/>
          <w:color w:val="000000" w:themeColor="text1"/>
          <w:spacing w:val="3"/>
          <w:sz w:val="24"/>
          <w:szCs w:val="24"/>
          <w:lang w:eastAsia="en-GB"/>
        </w:rPr>
        <w:t xml:space="preserve">(CoP, 2022). </w:t>
      </w:r>
    </w:p>
    <w:p w14:paraId="669905B6" w14:textId="77777777" w:rsidR="00AD3D50" w:rsidRPr="00AD3D50" w:rsidRDefault="00AD3D50" w:rsidP="00AD3D50">
      <w:pPr>
        <w:spacing w:after="360" w:line="240" w:lineRule="auto"/>
        <w:rPr>
          <w:rFonts w:eastAsia="Times New Roman" w:cstheme="minorHAnsi"/>
          <w:color w:val="000000" w:themeColor="text1"/>
          <w:spacing w:val="3"/>
          <w:sz w:val="24"/>
          <w:szCs w:val="24"/>
          <w:lang w:eastAsia="en-GB"/>
        </w:rPr>
      </w:pPr>
      <w:r w:rsidRPr="00AD3D50">
        <w:rPr>
          <w:rFonts w:eastAsia="Times New Roman" w:cstheme="minorHAnsi"/>
          <w:color w:val="000000" w:themeColor="text1"/>
          <w:spacing w:val="3"/>
          <w:sz w:val="24"/>
          <w:szCs w:val="24"/>
          <w:lang w:eastAsia="en-GB"/>
        </w:rPr>
        <w:t>The Police have constitutional responsibilities to manage RSOs in Category 1 and when they are no longer subject to National Probation Services (NPS) ensuring all breaches are promptly followed up and appropriate action is taken (</w:t>
      </w:r>
      <w:r w:rsidRPr="00AD3D50">
        <w:rPr>
          <w:rFonts w:cstheme="minorHAnsi"/>
          <w:color w:val="000000" w:themeColor="text1"/>
          <w:sz w:val="24"/>
          <w:szCs w:val="24"/>
        </w:rPr>
        <w:t>CoP, 2022)</w:t>
      </w:r>
      <w:r w:rsidRPr="00AD3D50">
        <w:rPr>
          <w:rFonts w:eastAsia="Times New Roman" w:cstheme="minorHAnsi"/>
          <w:color w:val="000000" w:themeColor="text1"/>
          <w:spacing w:val="3"/>
          <w:sz w:val="24"/>
          <w:szCs w:val="24"/>
          <w:lang w:eastAsia="en-GB"/>
        </w:rPr>
        <w:t>.   There are three levels in which offenders are managed: -</w:t>
      </w:r>
    </w:p>
    <w:p w14:paraId="177D0770" w14:textId="77777777" w:rsidR="00AD3D50" w:rsidRPr="00AD3D50" w:rsidRDefault="00AD3D50" w:rsidP="00AD3D50">
      <w:pPr>
        <w:numPr>
          <w:ilvl w:val="0"/>
          <w:numId w:val="14"/>
        </w:numPr>
        <w:spacing w:after="360" w:line="240" w:lineRule="auto"/>
        <w:contextualSpacing/>
        <w:rPr>
          <w:rFonts w:eastAsia="Times New Roman" w:cstheme="minorHAnsi"/>
          <w:color w:val="000000" w:themeColor="text1"/>
          <w:spacing w:val="3"/>
          <w:sz w:val="24"/>
          <w:szCs w:val="24"/>
          <w:lang w:eastAsia="en-GB"/>
        </w:rPr>
      </w:pPr>
      <w:r w:rsidRPr="00AD3D50">
        <w:rPr>
          <w:rFonts w:eastAsia="Times New Roman" w:cstheme="minorHAnsi"/>
          <w:color w:val="000000" w:themeColor="text1"/>
          <w:spacing w:val="3"/>
          <w:sz w:val="24"/>
          <w:szCs w:val="24"/>
          <w:lang w:eastAsia="en-GB"/>
        </w:rPr>
        <w:lastRenderedPageBreak/>
        <w:t xml:space="preserve">Level 1 (ordinary agency management) where risks posed by the offender can be managed by a lead agency however, information sharing takes place. </w:t>
      </w:r>
    </w:p>
    <w:p w14:paraId="329311E1" w14:textId="77777777" w:rsidR="00AD3D50" w:rsidRPr="00AD3D50" w:rsidRDefault="00AD3D50" w:rsidP="00AD3D50">
      <w:pPr>
        <w:numPr>
          <w:ilvl w:val="0"/>
          <w:numId w:val="14"/>
        </w:numPr>
        <w:spacing w:after="360" w:line="240" w:lineRule="auto"/>
        <w:contextualSpacing/>
        <w:rPr>
          <w:rFonts w:eastAsia="Times New Roman" w:cstheme="minorHAnsi"/>
          <w:color w:val="000000" w:themeColor="text1"/>
          <w:spacing w:val="3"/>
          <w:sz w:val="24"/>
          <w:szCs w:val="24"/>
          <w:lang w:eastAsia="en-GB"/>
        </w:rPr>
      </w:pPr>
      <w:r w:rsidRPr="00AD3D50">
        <w:rPr>
          <w:rFonts w:eastAsia="Times New Roman" w:cstheme="minorHAnsi"/>
          <w:color w:val="000000" w:themeColor="text1"/>
          <w:spacing w:val="3"/>
          <w:sz w:val="24"/>
          <w:szCs w:val="24"/>
          <w:lang w:eastAsia="en-GB"/>
        </w:rPr>
        <w:t xml:space="preserve">Level 2 refers to an active multi-agency as high or very high risk of serious harm is identified, and interventions and coordination are required from other agencies to manage risks of serious harm.  </w:t>
      </w:r>
    </w:p>
    <w:p w14:paraId="4F21B56F" w14:textId="77777777" w:rsidR="00AD3D50" w:rsidRPr="00AD3D50" w:rsidRDefault="00AD3D50" w:rsidP="00AD3D50">
      <w:pPr>
        <w:numPr>
          <w:ilvl w:val="0"/>
          <w:numId w:val="14"/>
        </w:numPr>
        <w:spacing w:after="360" w:line="240" w:lineRule="auto"/>
        <w:contextualSpacing/>
        <w:rPr>
          <w:rFonts w:eastAsia="Times New Roman" w:cstheme="minorHAnsi"/>
          <w:color w:val="000000" w:themeColor="text1"/>
          <w:spacing w:val="3"/>
          <w:sz w:val="24"/>
          <w:szCs w:val="24"/>
          <w:lang w:eastAsia="en-GB"/>
        </w:rPr>
      </w:pPr>
      <w:r w:rsidRPr="00AD3D50">
        <w:rPr>
          <w:rFonts w:eastAsia="Times New Roman" w:cstheme="minorHAnsi"/>
          <w:color w:val="000000" w:themeColor="text1"/>
          <w:spacing w:val="3"/>
          <w:sz w:val="24"/>
          <w:szCs w:val="24"/>
          <w:lang w:eastAsia="en-GB"/>
        </w:rPr>
        <w:t xml:space="preserve">Level 3 (active enhanced multi-agency management) are those that meet level 2 criteria, but risk management requires senior representations </w:t>
      </w:r>
      <w:r w:rsidRPr="00AD3D50">
        <w:rPr>
          <w:rFonts w:eastAsia="Times New Roman" w:cstheme="minorHAnsi"/>
          <w:color w:val="000000" w:themeColor="text1"/>
          <w:spacing w:val="3"/>
          <w:sz w:val="24"/>
          <w:szCs w:val="24"/>
          <w:lang w:eastAsia="en-GB"/>
        </w:rPr>
        <w:tab/>
      </w:r>
      <w:r w:rsidRPr="00AD3D50">
        <w:rPr>
          <w:rFonts w:eastAsia="Times New Roman" w:cstheme="minorHAnsi"/>
          <w:color w:val="000000" w:themeColor="text1"/>
          <w:spacing w:val="3"/>
          <w:sz w:val="24"/>
          <w:szCs w:val="24"/>
          <w:lang w:eastAsia="en-GB"/>
        </w:rPr>
        <w:tab/>
      </w:r>
      <w:r w:rsidRPr="00AD3D50">
        <w:rPr>
          <w:rFonts w:eastAsia="Times New Roman" w:cstheme="minorHAnsi"/>
          <w:color w:val="000000" w:themeColor="text1"/>
          <w:spacing w:val="3"/>
          <w:sz w:val="24"/>
          <w:szCs w:val="24"/>
          <w:lang w:eastAsia="en-GB"/>
        </w:rPr>
        <w:tab/>
      </w:r>
      <w:r w:rsidRPr="00AD3D50">
        <w:rPr>
          <w:rFonts w:eastAsia="Times New Roman" w:cstheme="minorHAnsi"/>
          <w:color w:val="000000" w:themeColor="text1"/>
          <w:spacing w:val="3"/>
          <w:sz w:val="24"/>
          <w:szCs w:val="24"/>
          <w:lang w:eastAsia="en-GB"/>
        </w:rPr>
        <w:tab/>
      </w:r>
      <w:r w:rsidRPr="00AD3D50">
        <w:rPr>
          <w:rFonts w:eastAsia="Times New Roman" w:cstheme="minorHAnsi"/>
          <w:color w:val="000000" w:themeColor="text1"/>
          <w:spacing w:val="3"/>
          <w:sz w:val="24"/>
          <w:szCs w:val="24"/>
          <w:lang w:eastAsia="en-GB"/>
        </w:rPr>
        <w:tab/>
      </w:r>
      <w:r w:rsidRPr="00AD3D50">
        <w:rPr>
          <w:rFonts w:eastAsia="Times New Roman" w:cstheme="minorHAnsi"/>
          <w:color w:val="000000" w:themeColor="text1"/>
          <w:spacing w:val="3"/>
          <w:sz w:val="24"/>
          <w:szCs w:val="24"/>
          <w:lang w:eastAsia="en-GB"/>
        </w:rPr>
        <w:tab/>
      </w:r>
      <w:r w:rsidRPr="00AD3D50">
        <w:rPr>
          <w:rFonts w:eastAsia="Times New Roman" w:cstheme="minorHAnsi"/>
          <w:color w:val="000000" w:themeColor="text1"/>
          <w:spacing w:val="3"/>
          <w:sz w:val="24"/>
          <w:szCs w:val="24"/>
          <w:lang w:eastAsia="en-GB"/>
        </w:rPr>
        <w:tab/>
      </w:r>
      <w:r w:rsidRPr="00AD3D50">
        <w:rPr>
          <w:rFonts w:eastAsia="Times New Roman" w:cstheme="minorHAnsi"/>
          <w:color w:val="000000" w:themeColor="text1"/>
          <w:spacing w:val="3"/>
          <w:sz w:val="24"/>
          <w:szCs w:val="24"/>
          <w:lang w:eastAsia="en-GB"/>
        </w:rPr>
        <w:tab/>
      </w:r>
      <w:r w:rsidRPr="00AD3D50">
        <w:rPr>
          <w:rFonts w:eastAsia="Times New Roman" w:cstheme="minorHAnsi"/>
          <w:color w:val="000000" w:themeColor="text1"/>
          <w:spacing w:val="3"/>
          <w:sz w:val="24"/>
          <w:szCs w:val="24"/>
          <w:lang w:eastAsia="en-GB"/>
        </w:rPr>
        <w:tab/>
      </w:r>
      <w:r w:rsidRPr="00AD3D50">
        <w:rPr>
          <w:rFonts w:eastAsia="Times New Roman" w:cstheme="minorHAnsi"/>
          <w:color w:val="000000" w:themeColor="text1"/>
          <w:spacing w:val="3"/>
          <w:sz w:val="24"/>
          <w:szCs w:val="24"/>
          <w:lang w:eastAsia="en-GB"/>
        </w:rPr>
        <w:tab/>
      </w:r>
      <w:r w:rsidRPr="00AD3D50">
        <w:rPr>
          <w:rFonts w:eastAsia="Times New Roman" w:cstheme="minorHAnsi"/>
          <w:color w:val="000000" w:themeColor="text1"/>
          <w:spacing w:val="3"/>
          <w:sz w:val="24"/>
          <w:szCs w:val="24"/>
          <w:lang w:eastAsia="en-GB"/>
        </w:rPr>
        <w:tab/>
      </w:r>
      <w:r w:rsidRPr="00AD3D50">
        <w:rPr>
          <w:rFonts w:eastAsia="Times New Roman" w:cstheme="minorHAnsi"/>
          <w:color w:val="000000" w:themeColor="text1"/>
          <w:spacing w:val="3"/>
          <w:sz w:val="24"/>
          <w:szCs w:val="24"/>
          <w:lang w:eastAsia="en-GB"/>
        </w:rPr>
        <w:tab/>
        <w:t xml:space="preserve">(CoP, 2022). </w:t>
      </w:r>
    </w:p>
    <w:p w14:paraId="5B3A5537" w14:textId="50CB3AFE" w:rsidR="00AD3D50" w:rsidRPr="00AD3D50" w:rsidRDefault="00AD3D50" w:rsidP="00AD3D50">
      <w:pPr>
        <w:rPr>
          <w:rFonts w:eastAsia="Times New Roman" w:cstheme="minorHAnsi"/>
          <w:color w:val="000000"/>
          <w:spacing w:val="3"/>
          <w:sz w:val="24"/>
          <w:szCs w:val="24"/>
          <w:lang w:eastAsia="en-GB"/>
        </w:rPr>
      </w:pPr>
      <w:r w:rsidRPr="00AD3D50">
        <w:rPr>
          <w:rFonts w:eastAsia="Times New Roman" w:cstheme="minorHAnsi"/>
          <w:color w:val="000000"/>
          <w:spacing w:val="3"/>
          <w:sz w:val="24"/>
          <w:szCs w:val="24"/>
          <w:lang w:eastAsia="en-GB"/>
        </w:rPr>
        <w:t>To manage and monitor offenders, officers use Intelligence to arm themselves with the relevant information they need to fulfil their duties</w:t>
      </w:r>
      <w:r w:rsidR="00B26D08">
        <w:rPr>
          <w:rFonts w:eastAsia="Times New Roman" w:cstheme="minorHAnsi"/>
          <w:color w:val="000000"/>
          <w:spacing w:val="3"/>
          <w:sz w:val="24"/>
          <w:szCs w:val="24"/>
          <w:lang w:eastAsia="en-GB"/>
        </w:rPr>
        <w:t xml:space="preserve"> and is a</w:t>
      </w:r>
      <w:r w:rsidRPr="00AD3D50">
        <w:rPr>
          <w:rFonts w:eastAsia="Times New Roman" w:cstheme="minorHAnsi"/>
          <w:color w:val="000000"/>
          <w:spacing w:val="3"/>
          <w:sz w:val="24"/>
          <w:szCs w:val="24"/>
          <w:lang w:eastAsia="en-GB"/>
        </w:rPr>
        <w:t xml:space="preserve">chieved through observations and knowledge which are properly recorded and </w:t>
      </w:r>
      <w:r w:rsidR="00CD08B7">
        <w:rPr>
          <w:rFonts w:eastAsia="Times New Roman" w:cstheme="minorHAnsi"/>
          <w:color w:val="000000"/>
          <w:spacing w:val="3"/>
          <w:sz w:val="24"/>
          <w:szCs w:val="24"/>
          <w:lang w:eastAsia="en-GB"/>
        </w:rPr>
        <w:t xml:space="preserve">further </w:t>
      </w:r>
      <w:r w:rsidRPr="00AD3D50">
        <w:rPr>
          <w:rFonts w:eastAsia="Times New Roman" w:cstheme="minorHAnsi"/>
          <w:color w:val="000000"/>
          <w:spacing w:val="3"/>
          <w:sz w:val="24"/>
          <w:szCs w:val="24"/>
          <w:lang w:eastAsia="en-GB"/>
        </w:rPr>
        <w:t>develops the intelligence picture ensuring that offenders comply with conditions placed upon them allowing patterns of offending and Modus Operandi’s to be identified which in turn can prevent and disrupt offending (CoP, 2022).  The violent offender and sex offender register (</w:t>
      </w:r>
      <w:proofErr w:type="spellStart"/>
      <w:r w:rsidRPr="00AD3D50">
        <w:rPr>
          <w:rFonts w:eastAsia="Times New Roman" w:cstheme="minorHAnsi"/>
          <w:color w:val="000000"/>
          <w:spacing w:val="3"/>
          <w:sz w:val="24"/>
          <w:szCs w:val="24"/>
          <w:lang w:eastAsia="en-GB"/>
        </w:rPr>
        <w:t>ViSOR</w:t>
      </w:r>
      <w:proofErr w:type="spellEnd"/>
      <w:r w:rsidRPr="00AD3D50">
        <w:rPr>
          <w:rFonts w:eastAsia="Times New Roman" w:cstheme="minorHAnsi"/>
          <w:color w:val="000000"/>
          <w:spacing w:val="3"/>
          <w:sz w:val="24"/>
          <w:szCs w:val="24"/>
          <w:lang w:eastAsia="en-GB"/>
        </w:rPr>
        <w:t xml:space="preserve">) is a national multi-agency database that is reliant on large amounts of timeliness information and intelligence and consistency in the interpretation of that data (CoP, 2022).  </w:t>
      </w:r>
    </w:p>
    <w:p w14:paraId="67E3FC6A" w14:textId="77777777" w:rsidR="00AD3D50" w:rsidRPr="00AD3D50" w:rsidRDefault="00AD3D50" w:rsidP="00AD3D50">
      <w:pPr>
        <w:tabs>
          <w:tab w:val="left" w:pos="2800"/>
        </w:tabs>
        <w:rPr>
          <w:rFonts w:eastAsia="Times New Roman" w:cstheme="minorHAnsi"/>
          <w:color w:val="000000"/>
          <w:spacing w:val="3"/>
          <w:sz w:val="24"/>
          <w:szCs w:val="24"/>
          <w:lang w:eastAsia="en-GB"/>
        </w:rPr>
      </w:pPr>
      <w:r w:rsidRPr="00AD3D50">
        <w:rPr>
          <w:rFonts w:eastAsia="Times New Roman" w:cstheme="minorHAnsi"/>
          <w:color w:val="000000"/>
          <w:spacing w:val="3"/>
          <w:sz w:val="24"/>
          <w:szCs w:val="24"/>
          <w:lang w:eastAsia="en-GB"/>
        </w:rPr>
        <w:t xml:space="preserve">With cuts in fundings, officers are struggling to respond to all calls let alone develop intelligence.   </w:t>
      </w:r>
      <w:bookmarkStart w:id="6" w:name="_Hlk119079798"/>
      <w:r w:rsidRPr="00AD3D50">
        <w:rPr>
          <w:rFonts w:eastAsia="Times New Roman" w:cstheme="minorHAnsi"/>
          <w:color w:val="000000"/>
          <w:spacing w:val="3"/>
          <w:sz w:val="24"/>
          <w:szCs w:val="24"/>
          <w:lang w:eastAsia="en-GB"/>
        </w:rPr>
        <w:t xml:space="preserve">Matt Parr stated managers in the unit are </w:t>
      </w:r>
      <w:r w:rsidRPr="00AD3D50">
        <w:rPr>
          <w:rFonts w:eastAsia="Times New Roman" w:cstheme="minorHAnsi"/>
          <w:i/>
          <w:iCs/>
          <w:color w:val="000000"/>
          <w:spacing w:val="3"/>
          <w:sz w:val="24"/>
          <w:szCs w:val="24"/>
          <w:lang w:eastAsia="en-GB"/>
        </w:rPr>
        <w:t xml:space="preserve">“too often playing catch-up and couldn’t prioritise preventative work” </w:t>
      </w:r>
      <w:r w:rsidRPr="00AD3D50">
        <w:rPr>
          <w:rFonts w:eastAsia="Times New Roman" w:cstheme="minorHAnsi"/>
          <w:color w:val="000000"/>
          <w:spacing w:val="3"/>
          <w:sz w:val="24"/>
          <w:szCs w:val="24"/>
          <w:lang w:eastAsia="en-GB"/>
        </w:rPr>
        <w:t xml:space="preserve">after a watchdog investigation into the management of RSO found that there was a backlog of 98 overdue visits to RSO and the local NPT were not aware of where RSOs lived (The Guardian, 2018). </w:t>
      </w:r>
      <w:bookmarkEnd w:id="6"/>
      <w:r w:rsidRPr="00AD3D50">
        <w:rPr>
          <w:rFonts w:eastAsia="Times New Roman" w:cstheme="minorHAnsi"/>
          <w:color w:val="000000"/>
          <w:spacing w:val="3"/>
          <w:sz w:val="24"/>
          <w:szCs w:val="24"/>
          <w:lang w:eastAsia="en-GB"/>
        </w:rPr>
        <w:t xml:space="preserve">A further report found that SRO were not being managed adequately and a loophole had been identified whereby Police had no legal right to RSO homes and so were denied entry.  Questions have been raised into how effective the Sex Offenders Register is in managing offenders (South Wales Argus).  </w:t>
      </w:r>
    </w:p>
    <w:p w14:paraId="30575BC1" w14:textId="77777777" w:rsidR="00AD3D50" w:rsidRPr="00AD3D50" w:rsidRDefault="00AD3D50" w:rsidP="00AD3D50">
      <w:pPr>
        <w:rPr>
          <w:rFonts w:cstheme="minorHAnsi"/>
          <w:bCs/>
          <w:color w:val="000000" w:themeColor="text1"/>
          <w:sz w:val="24"/>
          <w:szCs w:val="24"/>
        </w:rPr>
      </w:pPr>
      <w:bookmarkStart w:id="7" w:name="_Hlk119079818"/>
      <w:r w:rsidRPr="00AD3D50">
        <w:rPr>
          <w:rFonts w:eastAsia="Times New Roman" w:cstheme="minorHAnsi"/>
          <w:color w:val="000000"/>
          <w:spacing w:val="3"/>
          <w:sz w:val="24"/>
          <w:szCs w:val="24"/>
          <w:lang w:eastAsia="en-GB"/>
        </w:rPr>
        <w:t xml:space="preserve">Furthermore, research by Johnson and Ireland found that Police officers attitudes towards RSOs changed between pre and post training with officers attributing more positive attitudes towards RSOs before training. </w:t>
      </w:r>
      <w:bookmarkEnd w:id="7"/>
      <w:r w:rsidRPr="00AD3D50">
        <w:rPr>
          <w:rFonts w:eastAsia="Times New Roman" w:cstheme="minorHAnsi"/>
          <w:color w:val="000000"/>
          <w:spacing w:val="3"/>
          <w:sz w:val="24"/>
          <w:szCs w:val="24"/>
          <w:lang w:eastAsia="en-GB"/>
        </w:rPr>
        <w:t xml:space="preserve"> It was also noted that the Police had lower levels of emotional empathy towards RSO than the general population (Johnson &amp; Ireland, 2007:41-44).  </w:t>
      </w:r>
      <w:bookmarkStart w:id="8" w:name="_Hlk119079843"/>
      <w:r w:rsidRPr="00AD3D50">
        <w:rPr>
          <w:rFonts w:eastAsia="Times New Roman" w:cstheme="minorHAnsi"/>
          <w:color w:val="000000"/>
          <w:spacing w:val="3"/>
          <w:sz w:val="24"/>
          <w:szCs w:val="24"/>
          <w:lang w:eastAsia="en-GB"/>
        </w:rPr>
        <w:t xml:space="preserve">However, </w:t>
      </w:r>
      <w:r w:rsidRPr="00AD3D50">
        <w:rPr>
          <w:rFonts w:cstheme="minorHAnsi"/>
          <w:sz w:val="24"/>
          <w:szCs w:val="24"/>
        </w:rPr>
        <w:t xml:space="preserve">Police should treat everyone fairly and not be seen to be bias as they are evidence gatherers (College of Policing, 2014).  </w:t>
      </w:r>
      <w:proofErr w:type="spellStart"/>
      <w:r w:rsidRPr="00AD3D50">
        <w:rPr>
          <w:rFonts w:cstheme="minorHAnsi"/>
          <w:bCs/>
          <w:color w:val="000000" w:themeColor="text1"/>
          <w:sz w:val="24"/>
          <w:szCs w:val="24"/>
        </w:rPr>
        <w:t>Fridell</w:t>
      </w:r>
      <w:proofErr w:type="spellEnd"/>
      <w:r w:rsidRPr="00AD3D50">
        <w:rPr>
          <w:rFonts w:cstheme="minorHAnsi"/>
          <w:bCs/>
          <w:color w:val="000000" w:themeColor="text1"/>
          <w:sz w:val="24"/>
          <w:szCs w:val="24"/>
        </w:rPr>
        <w:t xml:space="preserve"> (2017) suggested that each of us will be affected by implicit unconscious bias, this is where “</w:t>
      </w:r>
      <w:r w:rsidRPr="00AD3D50">
        <w:rPr>
          <w:rFonts w:cstheme="minorHAnsi"/>
          <w:bCs/>
          <w:i/>
          <w:color w:val="000000" w:themeColor="text1"/>
          <w:sz w:val="24"/>
          <w:szCs w:val="24"/>
        </w:rPr>
        <w:t xml:space="preserve">we link individuals to the stereotype associated with their groups.  This can impact our perceptions and behaviour and can occur in individuals who, at the conscious level, reject bias, </w:t>
      </w:r>
      <w:proofErr w:type="gramStart"/>
      <w:r w:rsidRPr="00AD3D50">
        <w:rPr>
          <w:rFonts w:cstheme="minorHAnsi"/>
          <w:bCs/>
          <w:i/>
          <w:color w:val="000000" w:themeColor="text1"/>
          <w:sz w:val="24"/>
          <w:szCs w:val="24"/>
        </w:rPr>
        <w:t>prejudice</w:t>
      </w:r>
      <w:proofErr w:type="gramEnd"/>
      <w:r w:rsidRPr="00AD3D50">
        <w:rPr>
          <w:rFonts w:cstheme="minorHAnsi"/>
          <w:bCs/>
          <w:i/>
          <w:color w:val="000000" w:themeColor="text1"/>
          <w:sz w:val="24"/>
          <w:szCs w:val="24"/>
        </w:rPr>
        <w:t xml:space="preserve"> and stereotyping</w:t>
      </w:r>
      <w:r w:rsidRPr="00AD3D50">
        <w:rPr>
          <w:rFonts w:cstheme="minorHAnsi"/>
          <w:bCs/>
          <w:color w:val="000000" w:themeColor="text1"/>
          <w:sz w:val="24"/>
          <w:szCs w:val="24"/>
        </w:rPr>
        <w:t>” (</w:t>
      </w:r>
      <w:proofErr w:type="spellStart"/>
      <w:r w:rsidRPr="00AD3D50">
        <w:rPr>
          <w:rFonts w:cstheme="minorHAnsi"/>
          <w:bCs/>
          <w:color w:val="000000" w:themeColor="text1"/>
          <w:sz w:val="24"/>
          <w:szCs w:val="24"/>
        </w:rPr>
        <w:t>Fridell</w:t>
      </w:r>
      <w:proofErr w:type="spellEnd"/>
      <w:r w:rsidRPr="00AD3D50">
        <w:rPr>
          <w:rFonts w:cstheme="minorHAnsi"/>
          <w:bCs/>
          <w:color w:val="000000" w:themeColor="text1"/>
          <w:sz w:val="24"/>
          <w:szCs w:val="24"/>
        </w:rPr>
        <w:t xml:space="preserve">, 2017, 7), </w:t>
      </w:r>
      <w:bookmarkEnd w:id="8"/>
      <w:r w:rsidRPr="00AD3D50">
        <w:rPr>
          <w:rFonts w:cstheme="minorHAnsi"/>
          <w:bCs/>
          <w:color w:val="000000" w:themeColor="text1"/>
          <w:sz w:val="24"/>
          <w:szCs w:val="24"/>
        </w:rPr>
        <w:t>this is backed up by Johnson and Ireland’s research.  If officers are oblivious to such biases, they can affect both actions and decisions made (</w:t>
      </w:r>
      <w:proofErr w:type="spellStart"/>
      <w:r w:rsidRPr="00AD3D50">
        <w:rPr>
          <w:rFonts w:cstheme="minorHAnsi"/>
          <w:bCs/>
          <w:color w:val="000000" w:themeColor="text1"/>
          <w:sz w:val="24"/>
          <w:szCs w:val="24"/>
        </w:rPr>
        <w:t>Fridell</w:t>
      </w:r>
      <w:proofErr w:type="spellEnd"/>
      <w:r w:rsidRPr="00AD3D50">
        <w:rPr>
          <w:rFonts w:cstheme="minorHAnsi"/>
          <w:bCs/>
          <w:color w:val="000000" w:themeColor="text1"/>
          <w:sz w:val="24"/>
          <w:szCs w:val="24"/>
        </w:rPr>
        <w:t xml:space="preserve">, 2017, 9).  </w:t>
      </w:r>
    </w:p>
    <w:p w14:paraId="2267CE83" w14:textId="77777777" w:rsidR="00AD3D50" w:rsidRPr="00AD3D50" w:rsidRDefault="00AD3D50" w:rsidP="00AD3D50">
      <w:pPr>
        <w:rPr>
          <w:rFonts w:cstheme="minorHAnsi"/>
          <w:sz w:val="24"/>
          <w:szCs w:val="24"/>
        </w:rPr>
      </w:pPr>
      <w:r w:rsidRPr="00AD3D50">
        <w:rPr>
          <w:rFonts w:cstheme="minorHAnsi"/>
          <w:sz w:val="24"/>
          <w:szCs w:val="24"/>
        </w:rPr>
        <w:t>Police bias can also impact how Police respond to v</w:t>
      </w:r>
      <w:r w:rsidRPr="00AD3D50">
        <w:rPr>
          <w:rFonts w:cstheme="minorHAnsi"/>
          <w:color w:val="000000" w:themeColor="text1"/>
          <w:sz w:val="24"/>
          <w:szCs w:val="24"/>
        </w:rPr>
        <w:t>ictims, who often respond to crime differently.  There can be f</w:t>
      </w:r>
      <w:r w:rsidRPr="00AD3D50">
        <w:rPr>
          <w:rFonts w:cstheme="minorHAnsi"/>
          <w:sz w:val="24"/>
          <w:szCs w:val="24"/>
        </w:rPr>
        <w:t xml:space="preserve">inancial, or material affects, physical, </w:t>
      </w:r>
      <w:proofErr w:type="gramStart"/>
      <w:r w:rsidRPr="00AD3D50">
        <w:rPr>
          <w:rFonts w:cstheme="minorHAnsi"/>
          <w:sz w:val="24"/>
          <w:szCs w:val="24"/>
        </w:rPr>
        <w:t>behavioural</w:t>
      </w:r>
      <w:proofErr w:type="gramEnd"/>
      <w:r w:rsidRPr="00AD3D50">
        <w:rPr>
          <w:rFonts w:cstheme="minorHAnsi"/>
          <w:sz w:val="24"/>
          <w:szCs w:val="24"/>
        </w:rPr>
        <w:t xml:space="preserve"> and emotional impacts and can have both short- or long-term effects and in some instances, victims develop a traumatic bond to their abuser as explained by Foote in 1988 (HM Government, 2018:13).  Police must recognise this and adapt to meet the needs of victims. In 2006, the Code of Practice for Victims was established (HM Government, 2018:11).  The Victims Code </w:t>
      </w:r>
      <w:r w:rsidRPr="00AD3D50">
        <w:rPr>
          <w:rFonts w:cstheme="minorHAnsi"/>
          <w:sz w:val="24"/>
          <w:szCs w:val="24"/>
        </w:rPr>
        <w:lastRenderedPageBreak/>
        <w:t>informs those effected by crime the support and help they should be receiving from law, criminal justice agencies including the Police and includes how victims should be updated as well as victims should be referred (HM Government, 2018:17).</w:t>
      </w:r>
    </w:p>
    <w:p w14:paraId="036A3170" w14:textId="77777777" w:rsidR="00AD3D50" w:rsidRPr="00AD3D50" w:rsidRDefault="00AD3D50" w:rsidP="00AD3D50">
      <w:pPr>
        <w:spacing w:after="360" w:line="240" w:lineRule="auto"/>
        <w:rPr>
          <w:sz w:val="24"/>
          <w:szCs w:val="24"/>
        </w:rPr>
      </w:pPr>
      <w:bookmarkStart w:id="9" w:name="_Hlk119079913"/>
      <w:r w:rsidRPr="00AD3D50">
        <w:rPr>
          <w:sz w:val="24"/>
          <w:szCs w:val="24"/>
        </w:rPr>
        <w:t xml:space="preserve">To conclude, everyone is responsible for tackling SOC, but the Police have a duty to protect the wellbeing of their communities and support victims of SOC through working with partner agencies. Intelligence has shown that SOC groups are still targeting county boundaries believing they are not Policed as actively, however national crime rates are decreasing and so strategies for dealing with PP incidents and SOC must be working (Local Government Association, 2015:16).  </w:t>
      </w:r>
    </w:p>
    <w:p w14:paraId="1BF751DC" w14:textId="53599F24" w:rsidR="00AD3D50" w:rsidRPr="00AD3D50" w:rsidRDefault="00AD3D50" w:rsidP="00AD3D50">
      <w:pPr>
        <w:spacing w:after="360" w:line="240" w:lineRule="auto"/>
      </w:pPr>
      <w:r w:rsidRPr="00AD3D50">
        <w:t>Word Count: 1,0</w:t>
      </w:r>
      <w:r w:rsidR="0017525E">
        <w:t>77</w:t>
      </w:r>
    </w:p>
    <w:bookmarkEnd w:id="9"/>
    <w:p w14:paraId="7A0C12ED" w14:textId="77777777" w:rsidR="00AD3D50" w:rsidRPr="00AD3D50" w:rsidRDefault="00AD3D50" w:rsidP="00AD3D50">
      <w:pPr>
        <w:rPr>
          <w:rFonts w:cstheme="minorHAnsi"/>
          <w:b/>
          <w:bCs/>
          <w:sz w:val="24"/>
          <w:szCs w:val="24"/>
          <w:u w:val="single"/>
        </w:rPr>
      </w:pPr>
      <w:r w:rsidRPr="00AD3D50">
        <w:rPr>
          <w:rFonts w:cstheme="minorHAnsi"/>
          <w:b/>
          <w:bCs/>
          <w:sz w:val="24"/>
          <w:szCs w:val="24"/>
          <w:u w:val="single"/>
        </w:rPr>
        <w:t xml:space="preserve">Bibliography </w:t>
      </w:r>
    </w:p>
    <w:p w14:paraId="3C3EFC2B" w14:textId="77777777" w:rsidR="00AD3D50" w:rsidRPr="00AD3D50" w:rsidRDefault="00AD3D50" w:rsidP="00AD3D50">
      <w:pPr>
        <w:ind w:right="107"/>
        <w:rPr>
          <w:rFonts w:cstheme="minorHAnsi"/>
          <w:sz w:val="24"/>
          <w:szCs w:val="24"/>
        </w:rPr>
      </w:pPr>
      <w:bookmarkStart w:id="10" w:name="_Hlk119079528"/>
      <w:r w:rsidRPr="00AD3D50">
        <w:rPr>
          <w:sz w:val="24"/>
          <w:szCs w:val="24"/>
        </w:rPr>
        <w:t>College of Policing (2014) “</w:t>
      </w:r>
      <w:r w:rsidRPr="00AD3D50">
        <w:rPr>
          <w:i/>
          <w:iCs/>
          <w:sz w:val="24"/>
          <w:szCs w:val="24"/>
        </w:rPr>
        <w:t xml:space="preserve">Code of Ethics - A Code of Practice for the Principles and </w:t>
      </w:r>
      <w:r w:rsidRPr="00AD3D50">
        <w:rPr>
          <w:rFonts w:cstheme="minorHAnsi"/>
          <w:i/>
          <w:iCs/>
          <w:sz w:val="24"/>
          <w:szCs w:val="24"/>
        </w:rPr>
        <w:t>Standards of Professional Behaviour for the Policing Profession of England and Wales”</w:t>
      </w:r>
      <w:r w:rsidRPr="00AD3D50">
        <w:rPr>
          <w:rFonts w:cstheme="minorHAnsi"/>
          <w:sz w:val="24"/>
          <w:szCs w:val="24"/>
        </w:rPr>
        <w:t xml:space="preserve"> Available at </w:t>
      </w:r>
      <w:hyperlink r:id="rId29" w:history="1">
        <w:r w:rsidRPr="00AD3D50">
          <w:rPr>
            <w:rFonts w:cstheme="minorHAnsi"/>
            <w:color w:val="0000FF"/>
            <w:sz w:val="24"/>
            <w:szCs w:val="24"/>
            <w:u w:val="single"/>
          </w:rPr>
          <w:t>Code of Ethics 2014 (publishing.service.gov.uk)</w:t>
        </w:r>
      </w:hyperlink>
      <w:r w:rsidRPr="00AD3D50">
        <w:rPr>
          <w:rFonts w:cstheme="minorHAnsi"/>
          <w:color w:val="0000FF"/>
          <w:sz w:val="24"/>
          <w:szCs w:val="24"/>
          <w:u w:val="single"/>
        </w:rPr>
        <w:t xml:space="preserve"> </w:t>
      </w:r>
      <w:r w:rsidRPr="00AD3D50">
        <w:rPr>
          <w:rFonts w:cstheme="minorHAnsi"/>
          <w:sz w:val="24"/>
          <w:szCs w:val="24"/>
        </w:rPr>
        <w:t>accessed on 6</w:t>
      </w:r>
      <w:r w:rsidRPr="00AD3D50">
        <w:rPr>
          <w:rFonts w:cstheme="minorHAnsi"/>
          <w:sz w:val="24"/>
          <w:szCs w:val="24"/>
          <w:vertAlign w:val="superscript"/>
        </w:rPr>
        <w:t>th</w:t>
      </w:r>
      <w:r w:rsidRPr="00AD3D50">
        <w:rPr>
          <w:rFonts w:cstheme="minorHAnsi"/>
          <w:sz w:val="24"/>
          <w:szCs w:val="24"/>
        </w:rPr>
        <w:t xml:space="preserve"> November 2022 </w:t>
      </w:r>
    </w:p>
    <w:p w14:paraId="575CD104" w14:textId="77777777" w:rsidR="00AD3D50" w:rsidRPr="00AD3D50" w:rsidRDefault="00AD3D50" w:rsidP="00AD3D50">
      <w:pPr>
        <w:spacing w:after="360" w:line="240" w:lineRule="auto"/>
        <w:rPr>
          <w:rFonts w:cstheme="minorHAnsi"/>
          <w:sz w:val="24"/>
          <w:szCs w:val="24"/>
        </w:rPr>
      </w:pPr>
      <w:r w:rsidRPr="00AD3D50">
        <w:rPr>
          <w:rFonts w:cstheme="minorHAnsi"/>
          <w:sz w:val="24"/>
          <w:szCs w:val="24"/>
        </w:rPr>
        <w:t>College of Policing (2022) “</w:t>
      </w:r>
      <w:r w:rsidRPr="00AD3D50">
        <w:rPr>
          <w:rFonts w:cstheme="minorHAnsi"/>
          <w:i/>
          <w:iCs/>
          <w:sz w:val="24"/>
          <w:szCs w:val="24"/>
        </w:rPr>
        <w:t>Multi-agency public protection arrangements (MAPPA)”</w:t>
      </w:r>
      <w:r w:rsidRPr="00AD3D50">
        <w:rPr>
          <w:rFonts w:cstheme="minorHAnsi"/>
          <w:sz w:val="24"/>
          <w:szCs w:val="24"/>
        </w:rPr>
        <w:t xml:space="preserve"> Available at </w:t>
      </w:r>
      <w:hyperlink r:id="rId30" w:history="1">
        <w:r w:rsidRPr="00AD3D50">
          <w:rPr>
            <w:rFonts w:cstheme="minorHAnsi"/>
            <w:color w:val="0000FF"/>
            <w:sz w:val="24"/>
            <w:szCs w:val="24"/>
            <w:u w:val="single"/>
          </w:rPr>
          <w:t>Multi-agency public protection arrangements (MAPPA) | College of Policing</w:t>
        </w:r>
      </w:hyperlink>
      <w:r w:rsidRPr="00AD3D50">
        <w:rPr>
          <w:rFonts w:cstheme="minorHAnsi"/>
          <w:sz w:val="24"/>
          <w:szCs w:val="24"/>
        </w:rPr>
        <w:t xml:space="preserve"> accessed on 6</w:t>
      </w:r>
      <w:r w:rsidRPr="00AD3D50">
        <w:rPr>
          <w:rFonts w:cstheme="minorHAnsi"/>
          <w:sz w:val="24"/>
          <w:szCs w:val="24"/>
          <w:vertAlign w:val="superscript"/>
        </w:rPr>
        <w:t>th</w:t>
      </w:r>
      <w:r w:rsidRPr="00AD3D50">
        <w:rPr>
          <w:rFonts w:cstheme="minorHAnsi"/>
          <w:sz w:val="24"/>
          <w:szCs w:val="24"/>
        </w:rPr>
        <w:t xml:space="preserve"> November 2022</w:t>
      </w:r>
    </w:p>
    <w:p w14:paraId="1ECB66AA" w14:textId="77777777" w:rsidR="00AD3D50" w:rsidRPr="00AD3D50" w:rsidRDefault="00AD3D50" w:rsidP="00AD3D50">
      <w:pPr>
        <w:rPr>
          <w:rFonts w:cstheme="minorHAnsi"/>
          <w:sz w:val="24"/>
          <w:szCs w:val="24"/>
          <w:u w:val="single"/>
        </w:rPr>
      </w:pPr>
      <w:proofErr w:type="spellStart"/>
      <w:r w:rsidRPr="00AD3D50">
        <w:rPr>
          <w:rFonts w:cstheme="minorHAnsi"/>
          <w:bCs/>
          <w:sz w:val="24"/>
          <w:szCs w:val="24"/>
        </w:rPr>
        <w:t>Fridell</w:t>
      </w:r>
      <w:proofErr w:type="spellEnd"/>
      <w:r w:rsidRPr="00AD3D50">
        <w:rPr>
          <w:rFonts w:cstheme="minorHAnsi"/>
          <w:bCs/>
          <w:sz w:val="24"/>
          <w:szCs w:val="24"/>
        </w:rPr>
        <w:t xml:space="preserve">, L. A. (2017) Producing Bias-Free Policing A Science-Based Approach. 1st ed. 2017. Cham: Springer International Publishing. </w:t>
      </w:r>
      <w:proofErr w:type="spellStart"/>
      <w:r w:rsidRPr="00AD3D50">
        <w:rPr>
          <w:rFonts w:cstheme="minorHAnsi"/>
          <w:bCs/>
          <w:sz w:val="24"/>
          <w:szCs w:val="24"/>
        </w:rPr>
        <w:t>doi</w:t>
      </w:r>
      <w:proofErr w:type="spellEnd"/>
      <w:r w:rsidRPr="00AD3D50">
        <w:rPr>
          <w:rFonts w:cstheme="minorHAnsi"/>
          <w:bCs/>
          <w:sz w:val="24"/>
          <w:szCs w:val="24"/>
        </w:rPr>
        <w:t>: 10.1007/978-3-319-33175-1</w:t>
      </w:r>
    </w:p>
    <w:p w14:paraId="7C2E43EC" w14:textId="77777777" w:rsidR="00AD3D50" w:rsidRPr="00AD3D50" w:rsidRDefault="00AD3D50" w:rsidP="00AD3D50">
      <w:pPr>
        <w:rPr>
          <w:rFonts w:eastAsia="Times New Roman" w:cstheme="minorHAnsi"/>
          <w:color w:val="000000"/>
          <w:spacing w:val="3"/>
          <w:sz w:val="24"/>
          <w:szCs w:val="24"/>
          <w:lang w:eastAsia="en-GB"/>
        </w:rPr>
      </w:pPr>
      <w:r w:rsidRPr="00AD3D50">
        <w:rPr>
          <w:rFonts w:eastAsia="Times New Roman" w:cstheme="minorHAnsi"/>
          <w:color w:val="000000"/>
          <w:spacing w:val="3"/>
          <w:sz w:val="24"/>
          <w:szCs w:val="24"/>
          <w:lang w:eastAsia="en-GB"/>
        </w:rPr>
        <w:t xml:space="preserve">HM Government (2003) Criminal Justice Act 2003. [online]. Available at: </w:t>
      </w:r>
      <w:hyperlink r:id="rId31" w:history="1">
        <w:r w:rsidRPr="00AD3D50">
          <w:rPr>
            <w:rFonts w:eastAsia="Times New Roman" w:cstheme="minorHAnsi"/>
            <w:color w:val="0000FF"/>
            <w:spacing w:val="3"/>
            <w:sz w:val="24"/>
            <w:szCs w:val="24"/>
            <w:u w:val="single"/>
            <w:lang w:eastAsia="en-GB"/>
          </w:rPr>
          <w:t>https://www.legislation.gov.uk/ukpga/2003/44/contents</w:t>
        </w:r>
      </w:hyperlink>
      <w:r w:rsidRPr="00AD3D50">
        <w:rPr>
          <w:rFonts w:eastAsia="Times New Roman" w:cstheme="minorHAnsi"/>
          <w:color w:val="000000"/>
          <w:spacing w:val="3"/>
          <w:sz w:val="24"/>
          <w:szCs w:val="24"/>
          <w:lang w:eastAsia="en-GB"/>
        </w:rPr>
        <w:t xml:space="preserve"> accessed on 10th November 2022 </w:t>
      </w:r>
    </w:p>
    <w:p w14:paraId="15F0AF78" w14:textId="77777777" w:rsidR="00AD3D50" w:rsidRPr="00AD3D50" w:rsidRDefault="00AD3D50" w:rsidP="00AD3D50">
      <w:pPr>
        <w:rPr>
          <w:rFonts w:cstheme="minorHAnsi"/>
          <w:sz w:val="24"/>
          <w:szCs w:val="24"/>
        </w:rPr>
      </w:pPr>
      <w:r w:rsidRPr="00AD3D50">
        <w:rPr>
          <w:rFonts w:cstheme="minorHAnsi"/>
          <w:sz w:val="24"/>
          <w:szCs w:val="24"/>
        </w:rPr>
        <w:t xml:space="preserve">HM Government (2018) Victims Strategy Presented to Parliament by the Lord Chancellor and Secretary of State for Justice by Command of Her Majesty Published September 2018.  Available at: </w:t>
      </w:r>
      <w:hyperlink r:id="rId32" w:history="1">
        <w:r w:rsidRPr="00AD3D50">
          <w:rPr>
            <w:rFonts w:cstheme="minorHAnsi"/>
            <w:color w:val="0000FF"/>
            <w:sz w:val="24"/>
            <w:szCs w:val="24"/>
            <w:u w:val="single"/>
          </w:rPr>
          <w:t>Victims Strategy (publishing.service.gov.uk)</w:t>
        </w:r>
      </w:hyperlink>
      <w:r w:rsidRPr="00AD3D50">
        <w:rPr>
          <w:rFonts w:cstheme="minorHAnsi"/>
          <w:sz w:val="24"/>
          <w:szCs w:val="24"/>
        </w:rPr>
        <w:t xml:space="preserve"> accessed on 3</w:t>
      </w:r>
      <w:r w:rsidRPr="00AD3D50">
        <w:rPr>
          <w:rFonts w:cstheme="minorHAnsi"/>
          <w:sz w:val="24"/>
          <w:szCs w:val="24"/>
          <w:vertAlign w:val="superscript"/>
        </w:rPr>
        <w:t>rd</w:t>
      </w:r>
      <w:r w:rsidRPr="00AD3D50">
        <w:rPr>
          <w:rFonts w:cstheme="minorHAnsi"/>
          <w:sz w:val="24"/>
          <w:szCs w:val="24"/>
        </w:rPr>
        <w:t xml:space="preserve"> November 2022 </w:t>
      </w:r>
    </w:p>
    <w:p w14:paraId="4D885673" w14:textId="77777777" w:rsidR="00AD3D50" w:rsidRPr="00AD3D50" w:rsidRDefault="00AD3D50" w:rsidP="00AD3D50">
      <w:pPr>
        <w:rPr>
          <w:rFonts w:eastAsia="Times New Roman" w:cstheme="minorHAnsi"/>
          <w:color w:val="000000"/>
          <w:spacing w:val="3"/>
          <w:sz w:val="24"/>
          <w:szCs w:val="24"/>
          <w:lang w:eastAsia="en-GB"/>
        </w:rPr>
      </w:pPr>
      <w:r w:rsidRPr="00AD3D50">
        <w:rPr>
          <w:rFonts w:eastAsia="Times New Roman" w:cstheme="minorHAnsi"/>
          <w:color w:val="000000"/>
          <w:spacing w:val="3"/>
          <w:sz w:val="24"/>
          <w:szCs w:val="24"/>
          <w:lang w:eastAsia="en-GB"/>
        </w:rPr>
        <w:t xml:space="preserve">Johnson, H., Hughes, J.G. and Ireland, J.L. (2007) ‘Attitudes towards Sex Offenders and the Role of Empathy, Locus of Control and Training: A Comparison between a Probationer Police and General Public Sample’, Police journal (Chichester), 80(1), pp. 28–54. Available at: </w:t>
      </w:r>
      <w:hyperlink r:id="rId33" w:history="1">
        <w:r w:rsidRPr="00AD3D50">
          <w:rPr>
            <w:rFonts w:eastAsia="Times New Roman" w:cstheme="minorHAnsi"/>
            <w:color w:val="0000FF"/>
            <w:spacing w:val="3"/>
            <w:sz w:val="24"/>
            <w:szCs w:val="24"/>
            <w:u w:val="single"/>
            <w:lang w:eastAsia="en-GB"/>
          </w:rPr>
          <w:t>https://doi.org/10.1350/pojo.2007.80.1.28</w:t>
        </w:r>
      </w:hyperlink>
      <w:r w:rsidRPr="00AD3D50">
        <w:rPr>
          <w:rFonts w:eastAsia="Times New Roman" w:cstheme="minorHAnsi"/>
          <w:color w:val="000000"/>
          <w:spacing w:val="3"/>
          <w:sz w:val="24"/>
          <w:szCs w:val="24"/>
          <w:lang w:eastAsia="en-GB"/>
        </w:rPr>
        <w:t>.</w:t>
      </w:r>
    </w:p>
    <w:p w14:paraId="02695B0A" w14:textId="77777777" w:rsidR="00AD3D50" w:rsidRPr="00AD3D50" w:rsidRDefault="00AD3D50" w:rsidP="00AD3D50">
      <w:pPr>
        <w:spacing w:after="360" w:line="240" w:lineRule="auto"/>
        <w:rPr>
          <w:sz w:val="24"/>
          <w:szCs w:val="24"/>
        </w:rPr>
      </w:pPr>
      <w:r w:rsidRPr="00AD3D50">
        <w:rPr>
          <w:sz w:val="24"/>
          <w:szCs w:val="24"/>
        </w:rPr>
        <w:t xml:space="preserve">Local Government Association (2015) Tackling Serious and organised Crime – a local response Available at: </w:t>
      </w:r>
      <w:hyperlink r:id="rId34" w:history="1">
        <w:r w:rsidRPr="00AD3D50">
          <w:rPr>
            <w:color w:val="0000FF"/>
            <w:sz w:val="24"/>
            <w:szCs w:val="24"/>
            <w:u w:val="single"/>
          </w:rPr>
          <w:t>https://www.local.gov.uk/sites/default/files/documents/tackling-serious-and-orga-44a.pdf Accessed on 11/11/2022</w:t>
        </w:r>
      </w:hyperlink>
      <w:r w:rsidRPr="00AD3D50">
        <w:rPr>
          <w:sz w:val="24"/>
          <w:szCs w:val="24"/>
        </w:rPr>
        <w:t xml:space="preserve">. </w:t>
      </w:r>
    </w:p>
    <w:p w14:paraId="1ED63945" w14:textId="77777777" w:rsidR="00AD3D50" w:rsidRPr="00AD3D50" w:rsidRDefault="00AD3D50" w:rsidP="00AD3D50">
      <w:pPr>
        <w:tabs>
          <w:tab w:val="left" w:pos="2800"/>
        </w:tabs>
        <w:rPr>
          <w:rFonts w:eastAsia="Times New Roman" w:cstheme="minorHAnsi"/>
          <w:color w:val="000000"/>
          <w:spacing w:val="3"/>
          <w:sz w:val="24"/>
          <w:szCs w:val="24"/>
          <w:lang w:eastAsia="en-GB"/>
        </w:rPr>
      </w:pPr>
      <w:r w:rsidRPr="00AD3D50">
        <w:rPr>
          <w:rFonts w:eastAsia="Times New Roman" w:cstheme="minorHAnsi"/>
          <w:color w:val="000000"/>
          <w:spacing w:val="3"/>
          <w:sz w:val="24"/>
          <w:szCs w:val="24"/>
          <w:lang w:eastAsia="en-GB"/>
        </w:rPr>
        <w:t xml:space="preserve">Merseyside police failing to monitor sex offenders, says watchdog | Police | The Guardian. [online]. Available at: </w:t>
      </w:r>
      <w:hyperlink r:id="rId35" w:history="1">
        <w:r w:rsidRPr="00AD3D50">
          <w:rPr>
            <w:rFonts w:eastAsia="Times New Roman" w:cstheme="minorHAnsi"/>
            <w:color w:val="0000FF"/>
            <w:spacing w:val="3"/>
            <w:sz w:val="24"/>
            <w:szCs w:val="24"/>
            <w:u w:val="single"/>
            <w:lang w:eastAsia="en-GB"/>
          </w:rPr>
          <w:t>https://www.theguardian.com/uk-news/2018/aug/30/merseyside-police-failing-to-monitor-sex-offenders-says-watchdog</w:t>
        </w:r>
      </w:hyperlink>
      <w:r w:rsidRPr="00AD3D50">
        <w:rPr>
          <w:rFonts w:eastAsia="Times New Roman" w:cstheme="minorHAnsi"/>
          <w:color w:val="000000"/>
          <w:spacing w:val="3"/>
          <w:sz w:val="24"/>
          <w:szCs w:val="24"/>
          <w:lang w:eastAsia="en-GB"/>
        </w:rPr>
        <w:t>.. Accessed on 10/11/2022</w:t>
      </w:r>
    </w:p>
    <w:p w14:paraId="1B5FCD1C" w14:textId="77777777" w:rsidR="00AD3D50" w:rsidRPr="00AD3D50" w:rsidRDefault="00AD3D50" w:rsidP="00AD3D50">
      <w:pPr>
        <w:tabs>
          <w:tab w:val="left" w:pos="2800"/>
        </w:tabs>
        <w:rPr>
          <w:rFonts w:eastAsia="Times New Roman" w:cstheme="minorHAnsi"/>
          <w:color w:val="000000"/>
          <w:spacing w:val="3"/>
          <w:sz w:val="24"/>
          <w:szCs w:val="24"/>
          <w:lang w:eastAsia="en-GB"/>
        </w:rPr>
      </w:pPr>
      <w:r w:rsidRPr="00AD3D50">
        <w:rPr>
          <w:rFonts w:eastAsia="Times New Roman" w:cstheme="minorHAnsi"/>
          <w:color w:val="000000"/>
          <w:spacing w:val="3"/>
          <w:sz w:val="24"/>
          <w:szCs w:val="24"/>
          <w:lang w:eastAsia="en-GB"/>
        </w:rPr>
        <w:lastRenderedPageBreak/>
        <w:t xml:space="preserve">Sex offenders - checks 'failing' | South Wales Argus. [online]. Available at: </w:t>
      </w:r>
      <w:proofErr w:type="gramStart"/>
      <w:r w:rsidRPr="00AD3D50">
        <w:rPr>
          <w:rFonts w:eastAsia="Times New Roman" w:cstheme="minorHAnsi"/>
          <w:color w:val="000000"/>
          <w:spacing w:val="3"/>
          <w:sz w:val="24"/>
          <w:szCs w:val="24"/>
          <w:lang w:eastAsia="en-GB"/>
        </w:rPr>
        <w:t>https://www.southwalesargus.co.uk/news/4623295.sex-offenders-checks-failing/..</w:t>
      </w:r>
      <w:proofErr w:type="gramEnd"/>
    </w:p>
    <w:p w14:paraId="454C68C3" w14:textId="77777777" w:rsidR="00AD3D50" w:rsidRPr="00AD3D50" w:rsidRDefault="00AD3D50" w:rsidP="00AD3D50">
      <w:pPr>
        <w:rPr>
          <w:rFonts w:cstheme="minorHAnsi"/>
          <w:sz w:val="24"/>
          <w:szCs w:val="24"/>
        </w:rPr>
      </w:pPr>
      <w:r w:rsidRPr="00AD3D50">
        <w:rPr>
          <w:rFonts w:cstheme="minorHAnsi"/>
          <w:color w:val="3A3A3A"/>
          <w:sz w:val="24"/>
          <w:szCs w:val="24"/>
          <w:shd w:val="clear" w:color="auto" w:fill="FFFFFF"/>
        </w:rPr>
        <w:t>Sutherland, A. and Baker, K. (2009) </w:t>
      </w:r>
      <w:r w:rsidRPr="00AD3D50">
        <w:rPr>
          <w:rFonts w:cstheme="minorHAnsi"/>
          <w:i/>
          <w:iCs/>
          <w:color w:val="3A3A3A"/>
          <w:sz w:val="24"/>
          <w:szCs w:val="24"/>
          <w:shd w:val="clear" w:color="auto" w:fill="FFFFFF"/>
        </w:rPr>
        <w:t>Multi-Agency Public Protection Arrangements and Youth Justice</w:t>
      </w:r>
      <w:r w:rsidRPr="00AD3D50">
        <w:rPr>
          <w:rFonts w:cstheme="minorHAnsi"/>
          <w:color w:val="3A3A3A"/>
          <w:sz w:val="24"/>
          <w:szCs w:val="24"/>
          <w:shd w:val="clear" w:color="auto" w:fill="FFFFFF"/>
        </w:rPr>
        <w:t>. Bristol: Policy Press.</w:t>
      </w:r>
    </w:p>
    <w:p w14:paraId="1F5BE685" w14:textId="77777777" w:rsidR="00AD3D50" w:rsidRPr="00AD3D50" w:rsidRDefault="00AD3D50" w:rsidP="00AD3D50">
      <w:pPr>
        <w:rPr>
          <w:rFonts w:cstheme="minorHAnsi"/>
          <w:sz w:val="24"/>
          <w:szCs w:val="24"/>
        </w:rPr>
      </w:pPr>
      <w:r w:rsidRPr="00AD3D50">
        <w:rPr>
          <w:rFonts w:cstheme="minorHAnsi"/>
          <w:sz w:val="24"/>
          <w:szCs w:val="24"/>
        </w:rPr>
        <w:t xml:space="preserve">United Nations (1985) Declaration of Basic Principles of Justice for Victims of Crime and Abuse of Power Available at: </w:t>
      </w:r>
      <w:hyperlink r:id="rId36" w:history="1">
        <w:r w:rsidRPr="00AD3D50">
          <w:rPr>
            <w:rFonts w:cstheme="minorHAnsi"/>
            <w:color w:val="0000FF"/>
            <w:sz w:val="24"/>
            <w:szCs w:val="24"/>
            <w:u w:val="single"/>
          </w:rPr>
          <w:t>Declaration of Basic Principles of Justice for Victims of Crime and Abuse of Power | OHCHR</w:t>
        </w:r>
      </w:hyperlink>
      <w:r w:rsidRPr="00AD3D50">
        <w:rPr>
          <w:rFonts w:cstheme="minorHAnsi"/>
          <w:sz w:val="24"/>
          <w:szCs w:val="24"/>
        </w:rPr>
        <w:t xml:space="preserve"> on 03/11/2022 at 1413 hours </w:t>
      </w:r>
    </w:p>
    <w:bookmarkEnd w:id="10"/>
    <w:p w14:paraId="23A74274" w14:textId="77777777" w:rsidR="00AD3D50" w:rsidRPr="00AD3D50" w:rsidRDefault="00AD3D50" w:rsidP="00AD3D50">
      <w:pPr>
        <w:spacing w:after="360" w:line="240" w:lineRule="auto"/>
        <w:rPr>
          <w:sz w:val="24"/>
          <w:szCs w:val="24"/>
        </w:rPr>
      </w:pPr>
    </w:p>
    <w:p w14:paraId="62AD1037" w14:textId="77777777" w:rsidR="00AD3D50" w:rsidRPr="00AD3D50" w:rsidRDefault="00AD3D50" w:rsidP="00AD3D50">
      <w:pPr>
        <w:spacing w:after="360" w:line="240" w:lineRule="auto"/>
        <w:rPr>
          <w:sz w:val="24"/>
          <w:szCs w:val="24"/>
        </w:rPr>
      </w:pPr>
    </w:p>
    <w:p w14:paraId="2453F10A" w14:textId="77777777" w:rsidR="00AD3D50" w:rsidRPr="00AD3D50" w:rsidRDefault="00AD3D50" w:rsidP="00AD3D50">
      <w:pPr>
        <w:spacing w:after="360" w:line="240" w:lineRule="auto"/>
        <w:rPr>
          <w:sz w:val="24"/>
          <w:szCs w:val="24"/>
        </w:rPr>
      </w:pPr>
    </w:p>
    <w:p w14:paraId="4352C50E" w14:textId="77777777" w:rsidR="00AD3D50" w:rsidRPr="00AD3D50" w:rsidRDefault="00AD3D50" w:rsidP="00AD3D50">
      <w:pPr>
        <w:spacing w:after="360" w:line="240" w:lineRule="auto"/>
        <w:rPr>
          <w:sz w:val="24"/>
          <w:szCs w:val="24"/>
        </w:rPr>
      </w:pPr>
    </w:p>
    <w:p w14:paraId="595E7B4F" w14:textId="77777777" w:rsidR="00AD3D50" w:rsidRPr="00AD3D50" w:rsidRDefault="00AD3D50" w:rsidP="00AD3D50">
      <w:pPr>
        <w:spacing w:after="360" w:line="240" w:lineRule="auto"/>
        <w:rPr>
          <w:sz w:val="24"/>
          <w:szCs w:val="24"/>
        </w:rPr>
      </w:pPr>
    </w:p>
    <w:p w14:paraId="18AD5BA5" w14:textId="77777777" w:rsidR="00AD3D50" w:rsidRPr="00AD3D50" w:rsidRDefault="00AD3D50" w:rsidP="00AD3D50">
      <w:pPr>
        <w:spacing w:after="360" w:line="240" w:lineRule="auto"/>
      </w:pPr>
    </w:p>
    <w:p w14:paraId="4DA18987" w14:textId="77777777" w:rsidR="00AD3D50" w:rsidRPr="00AD3D50" w:rsidRDefault="00AD3D50" w:rsidP="00AD3D50">
      <w:pPr>
        <w:spacing w:after="360" w:line="240" w:lineRule="auto"/>
      </w:pPr>
    </w:p>
    <w:p w14:paraId="4925EFE9" w14:textId="77777777" w:rsidR="00AD3D50" w:rsidRPr="00AD3D50" w:rsidRDefault="00AD3D50" w:rsidP="00AD3D50">
      <w:pPr>
        <w:spacing w:after="360" w:line="240" w:lineRule="auto"/>
      </w:pPr>
    </w:p>
    <w:p w14:paraId="4F719EC0" w14:textId="77777777" w:rsidR="00AD3D50" w:rsidRPr="00AD3D50" w:rsidRDefault="00AD3D50" w:rsidP="00AD3D50">
      <w:pPr>
        <w:spacing w:after="360" w:line="240" w:lineRule="auto"/>
      </w:pPr>
    </w:p>
    <w:p w14:paraId="54E4152C" w14:textId="77777777" w:rsidR="00AD3D50" w:rsidRPr="00AD3D50" w:rsidRDefault="00AD3D50" w:rsidP="00AD3D50">
      <w:pPr>
        <w:spacing w:after="360" w:line="240" w:lineRule="auto"/>
      </w:pPr>
    </w:p>
    <w:p w14:paraId="4D0D28A1" w14:textId="77777777" w:rsidR="00AD3D50" w:rsidRPr="00AD3D50" w:rsidRDefault="00AD3D50" w:rsidP="00AD3D50">
      <w:pPr>
        <w:spacing w:after="360" w:line="240" w:lineRule="auto"/>
      </w:pPr>
    </w:p>
    <w:p w14:paraId="0CDC74B2" w14:textId="41053875" w:rsidR="00AD3D50" w:rsidRDefault="00AD3D50" w:rsidP="00AD3D50">
      <w:pPr>
        <w:spacing w:after="360" w:line="240" w:lineRule="auto"/>
      </w:pPr>
    </w:p>
    <w:p w14:paraId="0053A897" w14:textId="2477524B" w:rsidR="006C0E46" w:rsidRDefault="006C0E46" w:rsidP="00AD3D50">
      <w:pPr>
        <w:spacing w:after="360" w:line="240" w:lineRule="auto"/>
      </w:pPr>
    </w:p>
    <w:p w14:paraId="109CCBE3" w14:textId="77777777" w:rsidR="006C0E46" w:rsidRPr="00AD3D50" w:rsidRDefault="006C0E46" w:rsidP="00AD3D50">
      <w:pPr>
        <w:spacing w:after="360" w:line="240" w:lineRule="auto"/>
      </w:pPr>
    </w:p>
    <w:p w14:paraId="007579BB" w14:textId="303B1CE5" w:rsidR="00AD3D50" w:rsidRDefault="00AD3D50" w:rsidP="00AD3D50">
      <w:pPr>
        <w:spacing w:after="360" w:line="240" w:lineRule="auto"/>
      </w:pPr>
    </w:p>
    <w:p w14:paraId="66D0377C" w14:textId="5CED7606" w:rsidR="0017525E" w:rsidRDefault="0017525E" w:rsidP="00AD3D50">
      <w:pPr>
        <w:spacing w:after="360" w:line="240" w:lineRule="auto"/>
      </w:pPr>
    </w:p>
    <w:p w14:paraId="1CD5A630" w14:textId="4B554964" w:rsidR="0017525E" w:rsidRDefault="0017525E" w:rsidP="00AD3D50">
      <w:pPr>
        <w:spacing w:after="360" w:line="240" w:lineRule="auto"/>
      </w:pPr>
    </w:p>
    <w:p w14:paraId="21ED65E2" w14:textId="77777777" w:rsidR="0017525E" w:rsidRPr="00AD3D50" w:rsidRDefault="0017525E" w:rsidP="00AD3D50">
      <w:pPr>
        <w:spacing w:after="360" w:line="240" w:lineRule="auto"/>
      </w:pPr>
    </w:p>
    <w:p w14:paraId="5948502E" w14:textId="2B6A5FCD" w:rsidR="00D63628" w:rsidRDefault="00D63628" w:rsidP="00AD3D50">
      <w:pPr>
        <w:rPr>
          <w:rFonts w:eastAsia="Calibri" w:cstheme="minorHAnsi"/>
          <w:b/>
          <w:bCs/>
          <w:sz w:val="24"/>
          <w:szCs w:val="24"/>
          <w:u w:val="single"/>
        </w:rPr>
      </w:pPr>
      <w:r>
        <w:rPr>
          <w:rFonts w:eastAsia="Calibri" w:cstheme="minorHAnsi"/>
          <w:b/>
          <w:bCs/>
          <w:sz w:val="24"/>
          <w:szCs w:val="24"/>
          <w:u w:val="single"/>
        </w:rPr>
        <w:lastRenderedPageBreak/>
        <w:t>Task</w:t>
      </w:r>
      <w:r w:rsidR="0017525E">
        <w:rPr>
          <w:rFonts w:eastAsia="Calibri" w:cstheme="minorHAnsi"/>
          <w:b/>
          <w:bCs/>
          <w:sz w:val="24"/>
          <w:szCs w:val="24"/>
          <w:u w:val="single"/>
        </w:rPr>
        <w:t xml:space="preserve"> </w:t>
      </w:r>
      <w:r>
        <w:rPr>
          <w:rFonts w:eastAsia="Calibri" w:cstheme="minorHAnsi"/>
          <w:b/>
          <w:bCs/>
          <w:sz w:val="24"/>
          <w:szCs w:val="24"/>
          <w:u w:val="single"/>
        </w:rPr>
        <w:t>5</w:t>
      </w:r>
    </w:p>
    <w:p w14:paraId="5F486256" w14:textId="524FC513" w:rsidR="00AD3D50" w:rsidRPr="00AD3D50" w:rsidRDefault="00AD3D50" w:rsidP="00AD3D50">
      <w:pPr>
        <w:rPr>
          <w:rFonts w:cstheme="minorHAnsi"/>
          <w:color w:val="0D0D0D" w:themeColor="text1" w:themeTint="F2"/>
          <w:sz w:val="24"/>
          <w:szCs w:val="24"/>
        </w:rPr>
      </w:pPr>
      <w:r w:rsidRPr="00AD3D50">
        <w:rPr>
          <w:rFonts w:cstheme="minorHAnsi"/>
          <w:color w:val="0D0D0D" w:themeColor="text1" w:themeTint="F2"/>
          <w:sz w:val="24"/>
          <w:szCs w:val="24"/>
        </w:rPr>
        <w:t>This essay will look at evidence-based policing (EBP), critically analysing what works and evaluating Anti-Social Behaviour (ASB) prevention theories and strategies considering the options available to reduce re-offending.</w:t>
      </w:r>
    </w:p>
    <w:p w14:paraId="76F16F94" w14:textId="6510913D" w:rsidR="00AD3D50" w:rsidRPr="00AD3D50" w:rsidRDefault="00933D0C" w:rsidP="00AD3D50">
      <w:pPr>
        <w:rPr>
          <w:rFonts w:cstheme="minorHAnsi"/>
          <w:color w:val="0D0D0D" w:themeColor="text1" w:themeTint="F2"/>
          <w:sz w:val="24"/>
          <w:szCs w:val="24"/>
        </w:rPr>
      </w:pPr>
      <w:r>
        <w:rPr>
          <w:rFonts w:cstheme="minorHAnsi"/>
          <w:color w:val="0D0D0D" w:themeColor="text1" w:themeTint="F2"/>
          <w:sz w:val="24"/>
          <w:szCs w:val="24"/>
        </w:rPr>
        <w:t xml:space="preserve">There has been a move towards </w:t>
      </w:r>
      <w:r w:rsidR="00AD3D50" w:rsidRPr="00AD3D50">
        <w:rPr>
          <w:rFonts w:cstheme="minorHAnsi"/>
          <w:color w:val="0D0D0D" w:themeColor="text1" w:themeTint="F2"/>
          <w:sz w:val="24"/>
          <w:szCs w:val="24"/>
        </w:rPr>
        <w:t xml:space="preserve">Police officers making decisions lately, however, in the past </w:t>
      </w:r>
      <w:r w:rsidR="00415D19" w:rsidRPr="00AD3D50">
        <w:rPr>
          <w:rFonts w:cstheme="minorHAnsi"/>
          <w:color w:val="0D0D0D" w:themeColor="text1" w:themeTint="F2"/>
          <w:sz w:val="24"/>
          <w:szCs w:val="24"/>
        </w:rPr>
        <w:t>high-profile</w:t>
      </w:r>
      <w:r w:rsidR="00AD3D50" w:rsidRPr="00AD3D50">
        <w:rPr>
          <w:rFonts w:cstheme="minorHAnsi"/>
          <w:color w:val="0D0D0D" w:themeColor="text1" w:themeTint="F2"/>
          <w:sz w:val="24"/>
          <w:szCs w:val="24"/>
        </w:rPr>
        <w:t xml:space="preserve"> case</w:t>
      </w:r>
      <w:r w:rsidR="00415D19">
        <w:rPr>
          <w:rFonts w:cstheme="minorHAnsi"/>
          <w:color w:val="0D0D0D" w:themeColor="text1" w:themeTint="F2"/>
          <w:sz w:val="24"/>
          <w:szCs w:val="24"/>
        </w:rPr>
        <w:t>s</w:t>
      </w:r>
      <w:r w:rsidR="00AD3D50" w:rsidRPr="00AD3D50">
        <w:rPr>
          <w:rFonts w:cstheme="minorHAnsi"/>
          <w:color w:val="0D0D0D" w:themeColor="text1" w:themeTint="F2"/>
          <w:sz w:val="24"/>
          <w:szCs w:val="24"/>
        </w:rPr>
        <w:t xml:space="preserve">, such as the case of Fiona Pilkington combined with poor police decision making has resulted in </w:t>
      </w:r>
      <w:r w:rsidR="00C35EDA">
        <w:rPr>
          <w:rFonts w:cstheme="minorHAnsi"/>
          <w:color w:val="0D0D0D" w:themeColor="text1" w:themeTint="F2"/>
          <w:sz w:val="24"/>
          <w:szCs w:val="24"/>
        </w:rPr>
        <w:t>little</w:t>
      </w:r>
      <w:r w:rsidR="00AD3D50" w:rsidRPr="00AD3D50">
        <w:rPr>
          <w:rFonts w:cstheme="minorHAnsi"/>
          <w:color w:val="0D0D0D" w:themeColor="text1" w:themeTint="F2"/>
          <w:sz w:val="24"/>
          <w:szCs w:val="24"/>
        </w:rPr>
        <w:t xml:space="preserve"> </w:t>
      </w:r>
      <w:r w:rsidR="00C35EDA">
        <w:rPr>
          <w:rFonts w:cstheme="minorHAnsi"/>
          <w:color w:val="0D0D0D" w:themeColor="text1" w:themeTint="F2"/>
          <w:sz w:val="24"/>
          <w:szCs w:val="24"/>
        </w:rPr>
        <w:t>opportunity</w:t>
      </w:r>
      <w:r w:rsidR="00AD3D50" w:rsidRPr="00AD3D50">
        <w:rPr>
          <w:rFonts w:cstheme="minorHAnsi"/>
          <w:color w:val="0D0D0D" w:themeColor="text1" w:themeTint="F2"/>
          <w:sz w:val="24"/>
          <w:szCs w:val="24"/>
        </w:rPr>
        <w:t xml:space="preserve"> for Police discretion</w:t>
      </w:r>
      <w:r>
        <w:rPr>
          <w:rFonts w:cstheme="minorHAnsi"/>
          <w:color w:val="0D0D0D" w:themeColor="text1" w:themeTint="F2"/>
          <w:sz w:val="24"/>
          <w:szCs w:val="24"/>
        </w:rPr>
        <w:t xml:space="preserve"> and led to a </w:t>
      </w:r>
      <w:r w:rsidR="00AD3D50" w:rsidRPr="00AD3D50">
        <w:rPr>
          <w:rFonts w:cstheme="minorHAnsi"/>
          <w:color w:val="0D0D0D" w:themeColor="text1" w:themeTint="F2"/>
          <w:sz w:val="24"/>
          <w:szCs w:val="24"/>
        </w:rPr>
        <w:t>“deskilling of officers” (Heslop, 2011)</w:t>
      </w:r>
      <w:r w:rsidR="001C09FF">
        <w:rPr>
          <w:rFonts w:cstheme="minorHAnsi"/>
          <w:color w:val="0D0D0D" w:themeColor="text1" w:themeTint="F2"/>
          <w:sz w:val="24"/>
          <w:szCs w:val="24"/>
        </w:rPr>
        <w:t xml:space="preserve"> </w:t>
      </w:r>
      <w:r w:rsidR="00AD3D50" w:rsidRPr="00AD3D50">
        <w:rPr>
          <w:rFonts w:cstheme="minorHAnsi"/>
          <w:color w:val="0D0D0D" w:themeColor="text1" w:themeTint="F2"/>
          <w:sz w:val="24"/>
          <w:szCs w:val="24"/>
        </w:rPr>
        <w:t>foste</w:t>
      </w:r>
      <w:r w:rsidR="001C09FF">
        <w:rPr>
          <w:rFonts w:cstheme="minorHAnsi"/>
          <w:color w:val="0D0D0D" w:themeColor="text1" w:themeTint="F2"/>
          <w:sz w:val="24"/>
          <w:szCs w:val="24"/>
        </w:rPr>
        <w:t xml:space="preserve">ring a </w:t>
      </w:r>
      <w:r w:rsidR="00AD3D50" w:rsidRPr="00AD3D50">
        <w:rPr>
          <w:rFonts w:cstheme="minorHAnsi"/>
          <w:color w:val="0D0D0D" w:themeColor="text1" w:themeTint="F2"/>
          <w:sz w:val="24"/>
          <w:szCs w:val="24"/>
        </w:rPr>
        <w:t>risk aversion</w:t>
      </w:r>
      <w:r w:rsidR="001C09FF">
        <w:rPr>
          <w:rFonts w:cstheme="minorHAnsi"/>
          <w:color w:val="0D0D0D" w:themeColor="text1" w:themeTint="F2"/>
          <w:sz w:val="24"/>
          <w:szCs w:val="24"/>
        </w:rPr>
        <w:t xml:space="preserve"> culture</w:t>
      </w:r>
      <w:r w:rsidR="00AD3D50" w:rsidRPr="00AD3D50">
        <w:rPr>
          <w:rFonts w:cstheme="minorHAnsi"/>
          <w:color w:val="0D0D0D" w:themeColor="text1" w:themeTint="F2"/>
          <w:sz w:val="24"/>
          <w:szCs w:val="24"/>
        </w:rPr>
        <w:t xml:space="preserve"> (Flanagan, 2008) (Knutsson, J. and </w:t>
      </w:r>
      <w:proofErr w:type="spellStart"/>
      <w:r w:rsidR="00AD3D50" w:rsidRPr="00AD3D50">
        <w:rPr>
          <w:rFonts w:cstheme="minorHAnsi"/>
          <w:color w:val="0D0D0D" w:themeColor="text1" w:themeTint="F2"/>
          <w:sz w:val="24"/>
          <w:szCs w:val="24"/>
        </w:rPr>
        <w:t>Tompson</w:t>
      </w:r>
      <w:proofErr w:type="spellEnd"/>
      <w:r w:rsidR="00AD3D50" w:rsidRPr="00AD3D50">
        <w:rPr>
          <w:rFonts w:cstheme="minorHAnsi"/>
          <w:color w:val="0D0D0D" w:themeColor="text1" w:themeTint="F2"/>
          <w:sz w:val="24"/>
          <w:szCs w:val="24"/>
        </w:rPr>
        <w:t>, L. (2017: 2).</w:t>
      </w:r>
      <w:r w:rsidR="001C09FF">
        <w:rPr>
          <w:rFonts w:cstheme="minorHAnsi"/>
          <w:color w:val="0D0D0D" w:themeColor="text1" w:themeTint="F2"/>
          <w:sz w:val="24"/>
          <w:szCs w:val="24"/>
        </w:rPr>
        <w:t xml:space="preserve"> Rather than relying on outdated traditions, there has been a</w:t>
      </w:r>
      <w:r w:rsidR="00AD3D50" w:rsidRPr="00AD3D50">
        <w:rPr>
          <w:rFonts w:cstheme="minorHAnsi"/>
          <w:color w:val="0D0D0D" w:themeColor="text1" w:themeTint="F2"/>
          <w:sz w:val="24"/>
          <w:szCs w:val="24"/>
          <w:shd w:val="clear" w:color="auto" w:fill="FFFFFF"/>
        </w:rPr>
        <w:t xml:space="preserve"> move towards a more reliable evidence base to inform decision making, techniques and interventions within the Police </w:t>
      </w:r>
      <w:r w:rsidR="00AD3D50" w:rsidRPr="00AD3D50">
        <w:rPr>
          <w:rFonts w:cstheme="minorHAnsi"/>
          <w:color w:val="0D0D0D" w:themeColor="text1" w:themeTint="F2"/>
          <w:sz w:val="24"/>
          <w:szCs w:val="24"/>
        </w:rPr>
        <w:t>(The Open University, 2021)</w:t>
      </w:r>
      <w:r w:rsidR="00AD3D50" w:rsidRPr="00AD3D50">
        <w:rPr>
          <w:rFonts w:cstheme="minorHAnsi"/>
          <w:color w:val="0D0D0D" w:themeColor="text1" w:themeTint="F2"/>
          <w:sz w:val="24"/>
          <w:szCs w:val="24"/>
          <w:shd w:val="clear" w:color="auto" w:fill="FFFFFF"/>
        </w:rPr>
        <w:t xml:space="preserve">.  </w:t>
      </w:r>
      <w:r w:rsidR="00AD3D50" w:rsidRPr="00AD3D50">
        <w:rPr>
          <w:rFonts w:cstheme="minorHAnsi"/>
          <w:color w:val="0D0D0D" w:themeColor="text1" w:themeTint="F2"/>
          <w:sz w:val="24"/>
          <w:szCs w:val="24"/>
        </w:rPr>
        <w:t xml:space="preserve">EBP, a term coined in the 1990’s refers to utilising the best available research evidence to inform police practice and policy (Knutsson &amp; </w:t>
      </w:r>
      <w:proofErr w:type="spellStart"/>
      <w:r w:rsidR="00AD3D50" w:rsidRPr="00AD3D50">
        <w:rPr>
          <w:rFonts w:cstheme="minorHAnsi"/>
          <w:color w:val="0D0D0D" w:themeColor="text1" w:themeTint="F2"/>
          <w:sz w:val="24"/>
          <w:szCs w:val="24"/>
        </w:rPr>
        <w:t>Tompson</w:t>
      </w:r>
      <w:proofErr w:type="spellEnd"/>
      <w:r w:rsidR="00AD3D50" w:rsidRPr="00AD3D50">
        <w:rPr>
          <w:rFonts w:cstheme="minorHAnsi"/>
          <w:color w:val="0D0D0D" w:themeColor="text1" w:themeTint="F2"/>
          <w:sz w:val="24"/>
          <w:szCs w:val="24"/>
        </w:rPr>
        <w:t>, 2017:3).  Evidence in this sense relates to scientific evidence rather than criminal evidence that can be both qualitative and quantitative</w:t>
      </w:r>
      <w:r w:rsidR="001C09FF">
        <w:rPr>
          <w:rFonts w:cstheme="minorHAnsi"/>
          <w:color w:val="0D0D0D" w:themeColor="text1" w:themeTint="F2"/>
          <w:sz w:val="24"/>
          <w:szCs w:val="24"/>
        </w:rPr>
        <w:t xml:space="preserve"> and t</w:t>
      </w:r>
      <w:r w:rsidR="00AD3D50" w:rsidRPr="00AD3D50">
        <w:rPr>
          <w:rFonts w:cstheme="minorHAnsi"/>
          <w:color w:val="0D0D0D" w:themeColor="text1" w:themeTint="F2"/>
          <w:sz w:val="24"/>
          <w:szCs w:val="24"/>
        </w:rPr>
        <w:t>he effectiveness of the investigation techniques will be considered (The Open University, 2021). EBP is a</w:t>
      </w:r>
      <w:r w:rsidR="001C09FF">
        <w:rPr>
          <w:rFonts w:cstheme="minorHAnsi"/>
          <w:color w:val="0D0D0D" w:themeColor="text1" w:themeTint="F2"/>
          <w:sz w:val="24"/>
          <w:szCs w:val="24"/>
        </w:rPr>
        <w:t xml:space="preserve"> continual </w:t>
      </w:r>
      <w:r w:rsidR="00AD3D50" w:rsidRPr="00AD3D50">
        <w:rPr>
          <w:rFonts w:cstheme="minorHAnsi"/>
          <w:color w:val="0D0D0D" w:themeColor="text1" w:themeTint="F2"/>
          <w:sz w:val="24"/>
          <w:szCs w:val="24"/>
        </w:rPr>
        <w:t>process</w:t>
      </w:r>
      <w:r w:rsidR="001C09FF">
        <w:rPr>
          <w:rFonts w:cstheme="minorHAnsi"/>
          <w:color w:val="0D0D0D" w:themeColor="text1" w:themeTint="F2"/>
          <w:sz w:val="24"/>
          <w:szCs w:val="24"/>
        </w:rPr>
        <w:t xml:space="preserve"> and t</w:t>
      </w:r>
      <w:r w:rsidR="00AD3D50" w:rsidRPr="00AD3D50">
        <w:rPr>
          <w:rFonts w:cstheme="minorHAnsi"/>
          <w:color w:val="0D0D0D" w:themeColor="text1" w:themeTint="F2"/>
          <w:sz w:val="24"/>
          <w:szCs w:val="24"/>
        </w:rPr>
        <w:t>here are six steps, these are as follows</w:t>
      </w:r>
    </w:p>
    <w:p w14:paraId="27528803" w14:textId="327673DB" w:rsidR="00AD3D50" w:rsidRPr="00AD3D50" w:rsidRDefault="00AD3D50" w:rsidP="00AD3D50">
      <w:pPr>
        <w:numPr>
          <w:ilvl w:val="0"/>
          <w:numId w:val="15"/>
        </w:numPr>
        <w:contextualSpacing/>
        <w:rPr>
          <w:rFonts w:cstheme="minorHAnsi"/>
          <w:color w:val="0D0D0D" w:themeColor="text1" w:themeTint="F2"/>
          <w:sz w:val="24"/>
          <w:szCs w:val="24"/>
        </w:rPr>
      </w:pPr>
      <w:r w:rsidRPr="00AD3D50">
        <w:rPr>
          <w:rFonts w:cstheme="minorHAnsi"/>
          <w:color w:val="0D0D0D" w:themeColor="text1" w:themeTint="F2"/>
          <w:sz w:val="24"/>
          <w:szCs w:val="24"/>
        </w:rPr>
        <w:t xml:space="preserve">Ask – this refers to making the problem into an </w:t>
      </w:r>
      <w:r w:rsidR="00895D8F" w:rsidRPr="00AD3D50">
        <w:rPr>
          <w:rFonts w:cstheme="minorHAnsi"/>
          <w:color w:val="0D0D0D" w:themeColor="text1" w:themeTint="F2"/>
          <w:sz w:val="24"/>
          <w:szCs w:val="24"/>
        </w:rPr>
        <w:t>answerable question</w:t>
      </w:r>
      <w:r w:rsidRPr="00AD3D50">
        <w:rPr>
          <w:rFonts w:cstheme="minorHAnsi"/>
          <w:color w:val="0D0D0D" w:themeColor="text1" w:themeTint="F2"/>
          <w:sz w:val="24"/>
          <w:szCs w:val="24"/>
        </w:rPr>
        <w:t xml:space="preserve"> </w:t>
      </w:r>
    </w:p>
    <w:p w14:paraId="2438AFB0" w14:textId="77777777" w:rsidR="00AD3D50" w:rsidRPr="00AD3D50" w:rsidRDefault="00AD3D50" w:rsidP="00AD3D50">
      <w:pPr>
        <w:numPr>
          <w:ilvl w:val="0"/>
          <w:numId w:val="15"/>
        </w:numPr>
        <w:contextualSpacing/>
        <w:rPr>
          <w:rFonts w:cstheme="minorHAnsi"/>
          <w:color w:val="0D0D0D" w:themeColor="text1" w:themeTint="F2"/>
          <w:sz w:val="24"/>
          <w:szCs w:val="24"/>
        </w:rPr>
      </w:pPr>
      <w:r w:rsidRPr="00AD3D50">
        <w:rPr>
          <w:rFonts w:cstheme="minorHAnsi"/>
          <w:color w:val="0D0D0D" w:themeColor="text1" w:themeTint="F2"/>
          <w:sz w:val="24"/>
          <w:szCs w:val="24"/>
        </w:rPr>
        <w:t xml:space="preserve">Acquire – relates to systematically searching for and retrieving the evidence </w:t>
      </w:r>
    </w:p>
    <w:p w14:paraId="2DB8A930" w14:textId="77777777" w:rsidR="00AD3D50" w:rsidRPr="00AD3D50" w:rsidRDefault="00AD3D50" w:rsidP="00AD3D50">
      <w:pPr>
        <w:numPr>
          <w:ilvl w:val="0"/>
          <w:numId w:val="15"/>
        </w:numPr>
        <w:contextualSpacing/>
        <w:rPr>
          <w:rFonts w:cstheme="minorHAnsi"/>
          <w:color w:val="0D0D0D" w:themeColor="text1" w:themeTint="F2"/>
          <w:sz w:val="24"/>
          <w:szCs w:val="24"/>
        </w:rPr>
      </w:pPr>
      <w:r w:rsidRPr="00AD3D50">
        <w:rPr>
          <w:rFonts w:cstheme="minorHAnsi"/>
          <w:color w:val="0D0D0D" w:themeColor="text1" w:themeTint="F2"/>
          <w:sz w:val="24"/>
          <w:szCs w:val="24"/>
        </w:rPr>
        <w:t>Appraise – to critically judge the trustworthiness and relevance of the evidence</w:t>
      </w:r>
    </w:p>
    <w:p w14:paraId="203F5D66" w14:textId="77777777" w:rsidR="00AD3D50" w:rsidRPr="00AD3D50" w:rsidRDefault="00AD3D50" w:rsidP="00AD3D50">
      <w:pPr>
        <w:numPr>
          <w:ilvl w:val="0"/>
          <w:numId w:val="15"/>
        </w:numPr>
        <w:contextualSpacing/>
        <w:rPr>
          <w:rFonts w:cstheme="minorHAnsi"/>
          <w:color w:val="0D0D0D" w:themeColor="text1" w:themeTint="F2"/>
          <w:sz w:val="24"/>
          <w:szCs w:val="24"/>
        </w:rPr>
      </w:pPr>
      <w:r w:rsidRPr="00AD3D50">
        <w:rPr>
          <w:rFonts w:cstheme="minorHAnsi"/>
          <w:color w:val="0D0D0D" w:themeColor="text1" w:themeTint="F2"/>
          <w:sz w:val="24"/>
          <w:szCs w:val="24"/>
        </w:rPr>
        <w:t>Aggregating – compiling the evidence</w:t>
      </w:r>
    </w:p>
    <w:p w14:paraId="39EEC60E" w14:textId="77777777" w:rsidR="00AD3D50" w:rsidRPr="00AD3D50" w:rsidRDefault="00AD3D50" w:rsidP="00AD3D50">
      <w:pPr>
        <w:numPr>
          <w:ilvl w:val="0"/>
          <w:numId w:val="15"/>
        </w:numPr>
        <w:contextualSpacing/>
        <w:rPr>
          <w:rFonts w:cstheme="minorHAnsi"/>
          <w:color w:val="0D0D0D" w:themeColor="text1" w:themeTint="F2"/>
          <w:sz w:val="24"/>
          <w:szCs w:val="24"/>
        </w:rPr>
      </w:pPr>
      <w:r w:rsidRPr="00AD3D50">
        <w:rPr>
          <w:rFonts w:cstheme="minorHAnsi"/>
          <w:color w:val="0D0D0D" w:themeColor="text1" w:themeTint="F2"/>
          <w:sz w:val="24"/>
          <w:szCs w:val="24"/>
        </w:rPr>
        <w:t xml:space="preserve">Apply – this is to consider the results when making decisions </w:t>
      </w:r>
    </w:p>
    <w:p w14:paraId="1830E32D" w14:textId="77777777" w:rsidR="00AD3D50" w:rsidRPr="00AD3D50" w:rsidRDefault="00AD3D50" w:rsidP="00AD3D50">
      <w:pPr>
        <w:numPr>
          <w:ilvl w:val="0"/>
          <w:numId w:val="15"/>
        </w:numPr>
        <w:contextualSpacing/>
        <w:rPr>
          <w:rFonts w:cstheme="minorHAnsi"/>
          <w:color w:val="0D0D0D" w:themeColor="text1" w:themeTint="F2"/>
          <w:sz w:val="24"/>
          <w:szCs w:val="24"/>
        </w:rPr>
      </w:pPr>
      <w:r w:rsidRPr="00AD3D50">
        <w:rPr>
          <w:rFonts w:cstheme="minorHAnsi"/>
          <w:color w:val="0D0D0D" w:themeColor="text1" w:themeTint="F2"/>
          <w:sz w:val="24"/>
          <w:szCs w:val="24"/>
        </w:rPr>
        <w:t>Assess – meaning to evaluate the outcome of the decision made.</w:t>
      </w:r>
    </w:p>
    <w:p w14:paraId="2687F1E4" w14:textId="77777777" w:rsidR="00AD3D50" w:rsidRPr="00AD3D50" w:rsidRDefault="00AD3D50" w:rsidP="00D5687C">
      <w:pPr>
        <w:ind w:left="2160" w:firstLine="720"/>
        <w:rPr>
          <w:rFonts w:cstheme="minorHAnsi"/>
          <w:color w:val="0D0D0D" w:themeColor="text1" w:themeTint="F2"/>
          <w:sz w:val="24"/>
          <w:szCs w:val="24"/>
        </w:rPr>
      </w:pPr>
      <w:r w:rsidRPr="00AD3D50">
        <w:rPr>
          <w:rFonts w:cstheme="minorHAnsi"/>
          <w:color w:val="0D0D0D" w:themeColor="text1" w:themeTint="F2"/>
          <w:sz w:val="24"/>
          <w:szCs w:val="24"/>
        </w:rPr>
        <w:t>(</w:t>
      </w:r>
      <w:proofErr w:type="spellStart"/>
      <w:r w:rsidRPr="00AD3D50">
        <w:rPr>
          <w:rFonts w:cstheme="minorHAnsi"/>
          <w:color w:val="0D0D0D" w:themeColor="text1" w:themeTint="F2"/>
          <w:sz w:val="24"/>
          <w:szCs w:val="24"/>
        </w:rPr>
        <w:t>Barends</w:t>
      </w:r>
      <w:proofErr w:type="spellEnd"/>
      <w:r w:rsidRPr="00AD3D50">
        <w:rPr>
          <w:rFonts w:cstheme="minorHAnsi"/>
          <w:color w:val="0D0D0D" w:themeColor="text1" w:themeTint="F2"/>
          <w:sz w:val="24"/>
          <w:szCs w:val="24"/>
        </w:rPr>
        <w:t xml:space="preserve">, Rousseau and Briner, 2018: 2), (ECU Libraries, 2021).  </w:t>
      </w:r>
    </w:p>
    <w:p w14:paraId="485788AD" w14:textId="795F4981" w:rsidR="00AD3D50" w:rsidRPr="00AD3D50" w:rsidRDefault="001C09FF" w:rsidP="00AD3D50">
      <w:pPr>
        <w:rPr>
          <w:rFonts w:cstheme="minorHAnsi"/>
          <w:color w:val="0D0D0D" w:themeColor="text1" w:themeTint="F2"/>
          <w:sz w:val="24"/>
          <w:szCs w:val="24"/>
        </w:rPr>
      </w:pPr>
      <w:r>
        <w:rPr>
          <w:rFonts w:cstheme="minorHAnsi"/>
          <w:color w:val="0D0D0D" w:themeColor="text1" w:themeTint="F2"/>
          <w:sz w:val="24"/>
          <w:szCs w:val="24"/>
        </w:rPr>
        <w:t xml:space="preserve">Clear and transparent methods allow for </w:t>
      </w:r>
      <w:r w:rsidR="00AD3D50" w:rsidRPr="00AD3D50">
        <w:rPr>
          <w:rFonts w:cstheme="minorHAnsi"/>
          <w:color w:val="0D0D0D" w:themeColor="text1" w:themeTint="F2"/>
          <w:sz w:val="24"/>
          <w:szCs w:val="24"/>
        </w:rPr>
        <w:t>conclusions that have been carefully conducted and peer reviewed</w:t>
      </w:r>
      <w:r>
        <w:rPr>
          <w:rFonts w:cstheme="minorHAnsi"/>
          <w:color w:val="0D0D0D" w:themeColor="text1" w:themeTint="F2"/>
          <w:sz w:val="24"/>
          <w:szCs w:val="24"/>
        </w:rPr>
        <w:t xml:space="preserve"> which can d</w:t>
      </w:r>
      <w:r w:rsidR="00AD3D50" w:rsidRPr="00AD3D50">
        <w:rPr>
          <w:rFonts w:cstheme="minorHAnsi"/>
          <w:color w:val="0D0D0D" w:themeColor="text1" w:themeTint="F2"/>
          <w:sz w:val="24"/>
          <w:szCs w:val="24"/>
        </w:rPr>
        <w:t xml:space="preserve">evelop better understanding of issues by describing the nature, </w:t>
      </w:r>
      <w:proofErr w:type="gramStart"/>
      <w:r w:rsidR="00AD3D50" w:rsidRPr="00AD3D50">
        <w:rPr>
          <w:rFonts w:cstheme="minorHAnsi"/>
          <w:color w:val="0D0D0D" w:themeColor="text1" w:themeTint="F2"/>
          <w:sz w:val="24"/>
          <w:szCs w:val="24"/>
        </w:rPr>
        <w:t>extent</w:t>
      </w:r>
      <w:proofErr w:type="gramEnd"/>
      <w:r w:rsidR="00AD3D50" w:rsidRPr="00AD3D50">
        <w:rPr>
          <w:rFonts w:cstheme="minorHAnsi"/>
          <w:color w:val="0D0D0D" w:themeColor="text1" w:themeTint="F2"/>
          <w:sz w:val="24"/>
          <w:szCs w:val="24"/>
        </w:rPr>
        <w:t xml:space="preserve"> and possible causes of a problem, debriefing how change was implemented, assessing the effects of interventions by testing the impact of exploring possible consequences of changes in policing. </w:t>
      </w:r>
    </w:p>
    <w:p w14:paraId="61232E4F" w14:textId="77777777" w:rsidR="00AD3D50" w:rsidRPr="00AD3D50" w:rsidRDefault="00AD3D50" w:rsidP="00AD3D50">
      <w:pPr>
        <w:rPr>
          <w:rFonts w:cstheme="minorHAnsi"/>
          <w:color w:val="0D0D0D" w:themeColor="text1" w:themeTint="F2"/>
          <w:sz w:val="24"/>
          <w:szCs w:val="24"/>
        </w:rPr>
      </w:pPr>
      <w:r w:rsidRPr="00AD3D50">
        <w:rPr>
          <w:rFonts w:cstheme="minorHAnsi"/>
          <w:color w:val="0D0D0D" w:themeColor="text1" w:themeTint="F2"/>
          <w:sz w:val="24"/>
          <w:szCs w:val="24"/>
        </w:rPr>
        <w:t xml:space="preserve">Herman Goldstein developed EBP approach with his development of the “POP” model.  Problem Orientated Policing (POP) </w:t>
      </w:r>
      <w:r w:rsidRPr="00AD3D50">
        <w:rPr>
          <w:rFonts w:cstheme="minorHAnsi"/>
          <w:i/>
          <w:iCs/>
          <w:color w:val="0D0D0D" w:themeColor="text1" w:themeTint="F2"/>
          <w:sz w:val="24"/>
          <w:szCs w:val="24"/>
        </w:rPr>
        <w:t xml:space="preserve">‘is an approach to tackling crime and disorder that involves the identification of a specific problem, through analysis and an assessment of the effects of the response’ </w:t>
      </w:r>
      <w:r w:rsidRPr="00AD3D50">
        <w:rPr>
          <w:rFonts w:cstheme="minorHAnsi"/>
          <w:color w:val="0D0D0D" w:themeColor="text1" w:themeTint="F2"/>
          <w:sz w:val="24"/>
          <w:szCs w:val="24"/>
        </w:rPr>
        <w:t xml:space="preserve">(College of Policing, 2007).  Goldstein aimed to challenge the main functions of policing using research-based evidence to challenge, these are: </w:t>
      </w:r>
    </w:p>
    <w:p w14:paraId="1DB48842" w14:textId="77777777" w:rsidR="00AD3D50" w:rsidRPr="00AD3D50" w:rsidRDefault="00AD3D50" w:rsidP="00AD3D50">
      <w:pPr>
        <w:numPr>
          <w:ilvl w:val="0"/>
          <w:numId w:val="16"/>
        </w:numPr>
        <w:contextualSpacing/>
        <w:rPr>
          <w:rFonts w:cstheme="minorHAnsi"/>
          <w:color w:val="0D0D0D" w:themeColor="text1" w:themeTint="F2"/>
          <w:sz w:val="24"/>
          <w:szCs w:val="24"/>
        </w:rPr>
      </w:pPr>
      <w:r w:rsidRPr="00AD3D50">
        <w:rPr>
          <w:rFonts w:cstheme="minorHAnsi"/>
          <w:color w:val="0D0D0D" w:themeColor="text1" w:themeTint="F2"/>
          <w:sz w:val="24"/>
          <w:szCs w:val="24"/>
        </w:rPr>
        <w:t>Preventative Patrol</w:t>
      </w:r>
    </w:p>
    <w:p w14:paraId="31DC139C" w14:textId="77777777" w:rsidR="00AD3D50" w:rsidRPr="00AD3D50" w:rsidRDefault="00AD3D50" w:rsidP="00AD3D50">
      <w:pPr>
        <w:numPr>
          <w:ilvl w:val="0"/>
          <w:numId w:val="16"/>
        </w:numPr>
        <w:contextualSpacing/>
        <w:rPr>
          <w:rFonts w:cstheme="minorHAnsi"/>
          <w:color w:val="0D0D0D" w:themeColor="text1" w:themeTint="F2"/>
          <w:sz w:val="24"/>
          <w:szCs w:val="24"/>
        </w:rPr>
      </w:pPr>
      <w:r w:rsidRPr="00AD3D50">
        <w:rPr>
          <w:rFonts w:cstheme="minorHAnsi"/>
          <w:color w:val="0D0D0D" w:themeColor="text1" w:themeTint="F2"/>
          <w:sz w:val="24"/>
          <w:szCs w:val="24"/>
        </w:rPr>
        <w:t>Rapid Response and</w:t>
      </w:r>
    </w:p>
    <w:p w14:paraId="62E91406" w14:textId="77777777" w:rsidR="00AD3D50" w:rsidRPr="00AD3D50" w:rsidRDefault="00AD3D50" w:rsidP="00AD3D50">
      <w:pPr>
        <w:numPr>
          <w:ilvl w:val="0"/>
          <w:numId w:val="16"/>
        </w:numPr>
        <w:contextualSpacing/>
        <w:rPr>
          <w:rFonts w:cstheme="minorHAnsi"/>
          <w:color w:val="0D0D0D" w:themeColor="text1" w:themeTint="F2"/>
          <w:sz w:val="24"/>
          <w:szCs w:val="24"/>
        </w:rPr>
      </w:pPr>
      <w:r w:rsidRPr="00AD3D50">
        <w:rPr>
          <w:rFonts w:cstheme="minorHAnsi"/>
          <w:color w:val="0D0D0D" w:themeColor="text1" w:themeTint="F2"/>
          <w:sz w:val="24"/>
          <w:szCs w:val="24"/>
        </w:rPr>
        <w:t>Solving crimes to catch offenders</w:t>
      </w:r>
    </w:p>
    <w:p w14:paraId="22B2078B" w14:textId="77777777" w:rsidR="00AD3D50" w:rsidRPr="00AD3D50" w:rsidRDefault="00AD3D50" w:rsidP="00AD3D50">
      <w:pPr>
        <w:ind w:left="7200"/>
        <w:rPr>
          <w:rFonts w:cstheme="minorHAnsi"/>
          <w:color w:val="0D0D0D" w:themeColor="text1" w:themeTint="F2"/>
          <w:sz w:val="24"/>
          <w:szCs w:val="24"/>
        </w:rPr>
      </w:pPr>
      <w:r w:rsidRPr="00AD3D50">
        <w:rPr>
          <w:rFonts w:cstheme="minorHAnsi"/>
          <w:color w:val="0D0D0D" w:themeColor="text1" w:themeTint="F2"/>
          <w:sz w:val="24"/>
          <w:szCs w:val="24"/>
        </w:rPr>
        <w:t>(Goldstein, 1979).</w:t>
      </w:r>
    </w:p>
    <w:p w14:paraId="22D81F69" w14:textId="6863107A" w:rsidR="00AD3D50" w:rsidRPr="00AD3D50" w:rsidRDefault="00AD3D50" w:rsidP="00AD3D50">
      <w:pPr>
        <w:rPr>
          <w:rFonts w:cstheme="minorHAnsi"/>
          <w:color w:val="0D0D0D" w:themeColor="text1" w:themeTint="F2"/>
          <w:sz w:val="24"/>
          <w:szCs w:val="24"/>
        </w:rPr>
      </w:pPr>
      <w:r w:rsidRPr="00AD3D50">
        <w:rPr>
          <w:rFonts w:cstheme="minorHAnsi"/>
          <w:color w:val="0D0D0D" w:themeColor="text1" w:themeTint="F2"/>
          <w:sz w:val="24"/>
          <w:szCs w:val="24"/>
        </w:rPr>
        <w:t xml:space="preserve">As Innes and </w:t>
      </w:r>
      <w:proofErr w:type="spellStart"/>
      <w:r w:rsidRPr="00AD3D50">
        <w:rPr>
          <w:rFonts w:eastAsia="Times New Roman" w:cstheme="minorHAnsi"/>
          <w:color w:val="000000" w:themeColor="text1"/>
          <w:sz w:val="24"/>
          <w:szCs w:val="24"/>
          <w:shd w:val="clear" w:color="auto" w:fill="FFFFFF"/>
          <w:lang w:eastAsia="en-GB"/>
        </w:rPr>
        <w:t>Sheptycki</w:t>
      </w:r>
      <w:proofErr w:type="spellEnd"/>
      <w:r w:rsidRPr="00AD3D50">
        <w:rPr>
          <w:rFonts w:cstheme="minorHAnsi"/>
          <w:color w:val="0D0D0D" w:themeColor="text1" w:themeTint="F2"/>
          <w:sz w:val="24"/>
          <w:szCs w:val="24"/>
        </w:rPr>
        <w:t xml:space="preserve"> point out, it is not always clear whether POP process is being effectively applied</w:t>
      </w:r>
      <w:r w:rsidR="001C09FF">
        <w:rPr>
          <w:rFonts w:cstheme="minorHAnsi"/>
          <w:color w:val="0D0D0D" w:themeColor="text1" w:themeTint="F2"/>
          <w:sz w:val="24"/>
          <w:szCs w:val="24"/>
        </w:rPr>
        <w:t>.</w:t>
      </w:r>
    </w:p>
    <w:p w14:paraId="5839D6A9" w14:textId="77777777" w:rsidR="00AD3D50" w:rsidRPr="00AD3D50" w:rsidRDefault="00AD3D50" w:rsidP="00AD3D50">
      <w:pPr>
        <w:rPr>
          <w:rFonts w:cstheme="minorHAnsi"/>
          <w:color w:val="0D0D0D" w:themeColor="text1" w:themeTint="F2"/>
          <w:sz w:val="24"/>
          <w:szCs w:val="24"/>
        </w:rPr>
      </w:pPr>
      <w:r w:rsidRPr="00AD3D50">
        <w:rPr>
          <w:rFonts w:cstheme="minorHAnsi"/>
          <w:color w:val="0D0D0D" w:themeColor="text1" w:themeTint="F2"/>
          <w:sz w:val="24"/>
          <w:szCs w:val="24"/>
        </w:rPr>
        <w:lastRenderedPageBreak/>
        <w:t>Professor Sherman further developed this arguing EBP is ‘</w:t>
      </w:r>
      <w:r w:rsidRPr="00AD3D50">
        <w:rPr>
          <w:rFonts w:cstheme="minorHAnsi"/>
          <w:i/>
          <w:iCs/>
          <w:color w:val="0D0D0D" w:themeColor="text1" w:themeTint="F2"/>
          <w:sz w:val="24"/>
          <w:szCs w:val="24"/>
        </w:rPr>
        <w:t xml:space="preserve">a method of making decision about “what works” in policing: which practices and strategies accomplish police missions most cost-effectively” </w:t>
      </w:r>
      <w:r w:rsidRPr="00AD3D50">
        <w:rPr>
          <w:rFonts w:cstheme="minorHAnsi"/>
          <w:color w:val="0D0D0D" w:themeColor="text1" w:themeTint="F2"/>
          <w:sz w:val="24"/>
          <w:szCs w:val="24"/>
        </w:rPr>
        <w:t>(Sherman, 2013:377).</w:t>
      </w:r>
    </w:p>
    <w:p w14:paraId="5DE1C3FE" w14:textId="648A1C48" w:rsidR="00AD3D50" w:rsidRPr="00AD3D50" w:rsidRDefault="00AD3D50" w:rsidP="00AD3D50">
      <w:pPr>
        <w:rPr>
          <w:rFonts w:cstheme="minorHAnsi"/>
          <w:color w:val="0D0D0D" w:themeColor="text1" w:themeTint="F2"/>
          <w:sz w:val="24"/>
          <w:szCs w:val="24"/>
        </w:rPr>
      </w:pPr>
      <w:r w:rsidRPr="00AD3D50">
        <w:rPr>
          <w:rFonts w:cstheme="minorHAnsi"/>
          <w:color w:val="0D0D0D" w:themeColor="text1" w:themeTint="F2"/>
          <w:sz w:val="24"/>
          <w:szCs w:val="24"/>
        </w:rPr>
        <w:t>Section 17 of the Crime and Disorder Acct 1988</w:t>
      </w:r>
      <w:r w:rsidR="00FA4EF2">
        <w:rPr>
          <w:rFonts w:cstheme="minorHAnsi"/>
          <w:color w:val="0D0D0D" w:themeColor="text1" w:themeTint="F2"/>
          <w:sz w:val="24"/>
          <w:szCs w:val="24"/>
        </w:rPr>
        <w:t xml:space="preserve"> places </w:t>
      </w:r>
      <w:r w:rsidRPr="00AD3D50">
        <w:rPr>
          <w:rFonts w:cstheme="minorHAnsi"/>
          <w:color w:val="0D0D0D" w:themeColor="text1" w:themeTint="F2"/>
          <w:sz w:val="24"/>
          <w:szCs w:val="24"/>
        </w:rPr>
        <w:t>statutory duty upon local agencies to work in partnership to tackle crime and disorder issues</w:t>
      </w:r>
      <w:r w:rsidR="00FA4EF2">
        <w:rPr>
          <w:rFonts w:cstheme="minorHAnsi"/>
          <w:color w:val="0D0D0D" w:themeColor="text1" w:themeTint="F2"/>
          <w:sz w:val="24"/>
          <w:szCs w:val="24"/>
        </w:rPr>
        <w:t xml:space="preserve"> and this is a pr</w:t>
      </w:r>
      <w:r w:rsidRPr="00AD3D50">
        <w:rPr>
          <w:rFonts w:cstheme="minorHAnsi"/>
          <w:color w:val="0D0D0D" w:themeColor="text1" w:themeTint="F2"/>
          <w:sz w:val="24"/>
          <w:szCs w:val="24"/>
        </w:rPr>
        <w:t>iority of the Governmen</w:t>
      </w:r>
      <w:r w:rsidR="00FA4EF2">
        <w:rPr>
          <w:rFonts w:cstheme="minorHAnsi"/>
          <w:color w:val="0D0D0D" w:themeColor="text1" w:themeTint="F2"/>
          <w:sz w:val="24"/>
          <w:szCs w:val="24"/>
        </w:rPr>
        <w:t>t</w:t>
      </w:r>
      <w:r w:rsidRPr="00AD3D50">
        <w:rPr>
          <w:rFonts w:cstheme="minorHAnsi"/>
          <w:color w:val="0D0D0D" w:themeColor="text1" w:themeTint="F2"/>
          <w:sz w:val="24"/>
          <w:szCs w:val="24"/>
        </w:rPr>
        <w:t xml:space="preserve"> (Squires, 2008: 95-96). ASB amounts to approximately 45% of calls to the police.   Innes research found that those who have suffered four or more ASB incidents have lower community cohesion and confidence in the Police</w:t>
      </w:r>
      <w:r w:rsidR="00933D0C">
        <w:rPr>
          <w:rFonts w:cstheme="minorHAnsi"/>
          <w:color w:val="0D0D0D" w:themeColor="text1" w:themeTint="F2"/>
          <w:sz w:val="24"/>
          <w:szCs w:val="24"/>
        </w:rPr>
        <w:t xml:space="preserve">.  </w:t>
      </w:r>
      <w:r w:rsidR="001C09FF">
        <w:rPr>
          <w:rFonts w:cstheme="minorHAnsi"/>
          <w:color w:val="0D0D0D" w:themeColor="text1" w:themeTint="F2"/>
          <w:sz w:val="24"/>
          <w:szCs w:val="24"/>
        </w:rPr>
        <w:t xml:space="preserve">They </w:t>
      </w:r>
      <w:r w:rsidRPr="00AD3D50">
        <w:rPr>
          <w:rFonts w:cstheme="minorHAnsi"/>
          <w:color w:val="0D0D0D" w:themeColor="text1" w:themeTint="F2"/>
          <w:sz w:val="24"/>
          <w:szCs w:val="24"/>
        </w:rPr>
        <w:t xml:space="preserve">looked at research carried out by IPSOS-MORI who conducted research into 5,699 ASB Victims, as well as reviewing at The British Crime Survey and Her Majesty’s Inspectorate of Constabulary’s assessment to address effectiveness of the Police’s management of ASB.  </w:t>
      </w:r>
      <w:r w:rsidR="001C09FF">
        <w:rPr>
          <w:rFonts w:cstheme="minorHAnsi"/>
          <w:color w:val="0D0D0D" w:themeColor="text1" w:themeTint="F2"/>
          <w:sz w:val="24"/>
          <w:szCs w:val="24"/>
        </w:rPr>
        <w:t xml:space="preserve"> They discovered t</w:t>
      </w:r>
      <w:r w:rsidR="00933D0C">
        <w:rPr>
          <w:rFonts w:cstheme="minorHAnsi"/>
          <w:color w:val="0D0D0D" w:themeColor="text1" w:themeTint="F2"/>
          <w:sz w:val="24"/>
          <w:szCs w:val="24"/>
        </w:rPr>
        <w:t xml:space="preserve">he public have a negative view of how Police manage ASB when </w:t>
      </w:r>
      <w:r w:rsidRPr="00AD3D50">
        <w:rPr>
          <w:rFonts w:cstheme="minorHAnsi"/>
          <w:color w:val="0D0D0D" w:themeColor="text1" w:themeTint="F2"/>
          <w:sz w:val="24"/>
          <w:szCs w:val="24"/>
        </w:rPr>
        <w:t xml:space="preserve">calls are graded according to a risk assessment and when partnership working does not focus on delivering outcomes for victims.  </w:t>
      </w:r>
      <w:r w:rsidR="00933D0C">
        <w:rPr>
          <w:rFonts w:cstheme="minorHAnsi"/>
          <w:color w:val="0D0D0D" w:themeColor="text1" w:themeTint="F2"/>
          <w:sz w:val="24"/>
          <w:szCs w:val="24"/>
        </w:rPr>
        <w:t>W</w:t>
      </w:r>
      <w:r w:rsidRPr="00AD3D50">
        <w:rPr>
          <w:rFonts w:cstheme="minorHAnsi"/>
          <w:color w:val="0D0D0D" w:themeColor="text1" w:themeTint="F2"/>
          <w:sz w:val="24"/>
          <w:szCs w:val="24"/>
        </w:rPr>
        <w:t>hat worked well was when all departments, including NPT, CID and response officers were informed of ASB issues</w:t>
      </w:r>
      <w:r w:rsidR="00F40B9D">
        <w:rPr>
          <w:rFonts w:cstheme="minorHAnsi"/>
          <w:color w:val="0D0D0D" w:themeColor="text1" w:themeTint="F2"/>
          <w:sz w:val="24"/>
          <w:szCs w:val="24"/>
        </w:rPr>
        <w:t xml:space="preserve"> and intelligence was shared and used to </w:t>
      </w:r>
      <w:r w:rsidRPr="00AD3D50">
        <w:rPr>
          <w:rFonts w:cstheme="minorHAnsi"/>
          <w:color w:val="0D0D0D" w:themeColor="text1" w:themeTint="F2"/>
          <w:sz w:val="24"/>
          <w:szCs w:val="24"/>
        </w:rPr>
        <w:t>co-ordinate responses</w:t>
      </w:r>
      <w:r w:rsidR="00F40B9D">
        <w:rPr>
          <w:rFonts w:cstheme="minorHAnsi"/>
          <w:color w:val="0D0D0D" w:themeColor="text1" w:themeTint="F2"/>
          <w:sz w:val="24"/>
          <w:szCs w:val="24"/>
        </w:rPr>
        <w:t xml:space="preserve"> and </w:t>
      </w:r>
      <w:r w:rsidRPr="00AD3D50">
        <w:rPr>
          <w:rFonts w:cstheme="minorHAnsi"/>
          <w:color w:val="0D0D0D" w:themeColor="text1" w:themeTint="F2"/>
          <w:sz w:val="24"/>
          <w:szCs w:val="24"/>
        </w:rPr>
        <w:t>NPT had the resources and utilities to engage in strategic problem-solving ASB issues</w:t>
      </w:r>
      <w:r w:rsidR="00933D0C">
        <w:rPr>
          <w:rFonts w:cstheme="minorHAnsi"/>
          <w:color w:val="0D0D0D" w:themeColor="text1" w:themeTint="F2"/>
          <w:sz w:val="24"/>
          <w:szCs w:val="24"/>
        </w:rPr>
        <w:t xml:space="preserve"> </w:t>
      </w:r>
      <w:r w:rsidRPr="00AD3D50">
        <w:rPr>
          <w:rFonts w:cstheme="minorHAnsi"/>
          <w:color w:val="0D0D0D" w:themeColor="text1" w:themeTint="F2"/>
          <w:sz w:val="24"/>
          <w:szCs w:val="24"/>
        </w:rPr>
        <w:t>(Innes</w:t>
      </w:r>
      <w:r w:rsidR="00283793">
        <w:rPr>
          <w:rFonts w:cstheme="minorHAnsi"/>
          <w:color w:val="0D0D0D" w:themeColor="text1" w:themeTint="F2"/>
          <w:sz w:val="24"/>
          <w:szCs w:val="24"/>
        </w:rPr>
        <w:t>,</w:t>
      </w:r>
      <w:r w:rsidR="00FA4EF2">
        <w:rPr>
          <w:rFonts w:cstheme="minorHAnsi"/>
          <w:color w:val="0D0D0D" w:themeColor="text1" w:themeTint="F2"/>
          <w:sz w:val="24"/>
          <w:szCs w:val="24"/>
        </w:rPr>
        <w:t xml:space="preserve"> 2004:</w:t>
      </w:r>
      <w:r w:rsidR="003A2BBC">
        <w:rPr>
          <w:rFonts w:cstheme="minorHAnsi"/>
          <w:color w:val="0D0D0D" w:themeColor="text1" w:themeTint="F2"/>
          <w:sz w:val="24"/>
          <w:szCs w:val="24"/>
        </w:rPr>
        <w:t>3</w:t>
      </w:r>
      <w:r w:rsidRPr="00AD3D50">
        <w:rPr>
          <w:rFonts w:cstheme="minorHAnsi"/>
          <w:color w:val="0D0D0D" w:themeColor="text1" w:themeTint="F2"/>
          <w:sz w:val="24"/>
          <w:szCs w:val="24"/>
        </w:rPr>
        <w:t xml:space="preserve">).  </w:t>
      </w:r>
    </w:p>
    <w:p w14:paraId="3928CC34" w14:textId="43C33105" w:rsidR="00AD3D50" w:rsidRPr="00AD3D50" w:rsidRDefault="00AD3D50" w:rsidP="00AD3D50">
      <w:pPr>
        <w:rPr>
          <w:rFonts w:cstheme="minorHAnsi"/>
          <w:color w:val="0D0D0D" w:themeColor="text1" w:themeTint="F2"/>
          <w:sz w:val="24"/>
          <w:szCs w:val="24"/>
        </w:rPr>
      </w:pPr>
      <w:r w:rsidRPr="00AD3D50">
        <w:rPr>
          <w:rFonts w:cstheme="minorHAnsi"/>
          <w:color w:val="0D0D0D" w:themeColor="text1" w:themeTint="F2"/>
          <w:sz w:val="24"/>
          <w:szCs w:val="24"/>
        </w:rPr>
        <w:t>In 2021</w:t>
      </w:r>
      <w:r w:rsidR="00FA4EF2">
        <w:rPr>
          <w:rFonts w:cstheme="minorHAnsi"/>
          <w:color w:val="0D0D0D" w:themeColor="text1" w:themeTint="F2"/>
          <w:sz w:val="24"/>
          <w:szCs w:val="24"/>
        </w:rPr>
        <w:t>,</w:t>
      </w:r>
      <w:r w:rsidRPr="00AD3D50">
        <w:rPr>
          <w:rFonts w:cstheme="minorHAnsi"/>
          <w:color w:val="0D0D0D" w:themeColor="text1" w:themeTint="F2"/>
          <w:sz w:val="24"/>
          <w:szCs w:val="24"/>
        </w:rPr>
        <w:t xml:space="preserve"> Mayfield </w:t>
      </w:r>
      <w:r w:rsidR="00FA4EF2">
        <w:rPr>
          <w:rFonts w:cstheme="minorHAnsi"/>
          <w:color w:val="0D0D0D" w:themeColor="text1" w:themeTint="F2"/>
          <w:sz w:val="24"/>
          <w:szCs w:val="24"/>
        </w:rPr>
        <w:t>&amp;</w:t>
      </w:r>
      <w:r w:rsidRPr="00AD3D50">
        <w:rPr>
          <w:rFonts w:cstheme="minorHAnsi"/>
          <w:color w:val="0D0D0D" w:themeColor="text1" w:themeTint="F2"/>
          <w:sz w:val="24"/>
          <w:szCs w:val="24"/>
        </w:rPr>
        <w:t xml:space="preserve"> Mills created the Leeds Anti-Social Behaviour Unit (ASBU) building on a small tenancy enforcement team within housing services dealing with 1,000 cases per year.  They argue that Prevention, enforcement and resettlement and support, need to be adopted to reduce reoffending. They also suggest a partnership approach is needed.  During this partnership approach, key relevant senior managers for the area meet at ASB panels who aim to share information and reduce ASB by problem solving, agreeing resources to target diversionary activity as well as an enforcement activity. During these panels, Anti</w:t>
      </w:r>
      <w:r w:rsidR="0004602F">
        <w:rPr>
          <w:rFonts w:cstheme="minorHAnsi"/>
          <w:color w:val="0D0D0D" w:themeColor="text1" w:themeTint="F2"/>
          <w:sz w:val="24"/>
          <w:szCs w:val="24"/>
        </w:rPr>
        <w:t>-</w:t>
      </w:r>
      <w:r w:rsidRPr="00AD3D50">
        <w:rPr>
          <w:rFonts w:cstheme="minorHAnsi"/>
          <w:color w:val="0D0D0D" w:themeColor="text1" w:themeTint="F2"/>
          <w:sz w:val="24"/>
          <w:szCs w:val="24"/>
        </w:rPr>
        <w:t>Social Behaviour Order’s (ASBOs) will be discussed aiming to prevent young people from engaging in ASB or reoffending.  Those identified are referred to the city-wide Positive Activities for Young People Scheme and Positive Futures sports based social inclusion program whereby they will be offered a range of diversion and intervention programmes as well as being assigned a youth worker.  Mediation can be implemented with warning letters and Acceptable Behaviour Contracts (ABC’s).  Research found that in 2004/2005 there was an ASBO breach rate of 63% in Leeds, however, 68% of these has been for two or fewer breaches.  Mayfield and Mills argue that this does make ASBO’s a failure, as ASBO’s reassures communities who believe their concerns are being taken seriously. Furthermore, research found that only 5% of youth who received an ABC went on to receive an ABSO.</w:t>
      </w:r>
      <w:r w:rsidR="00F40B9D">
        <w:rPr>
          <w:rFonts w:cstheme="minorHAnsi"/>
          <w:color w:val="0D0D0D" w:themeColor="text1" w:themeTint="F2"/>
          <w:sz w:val="24"/>
          <w:szCs w:val="24"/>
        </w:rPr>
        <w:t xml:space="preserve"> </w:t>
      </w:r>
      <w:r w:rsidRPr="00AD3D50">
        <w:rPr>
          <w:rFonts w:cstheme="minorHAnsi"/>
          <w:color w:val="0D0D0D" w:themeColor="text1" w:themeTint="F2"/>
          <w:sz w:val="24"/>
          <w:szCs w:val="24"/>
        </w:rPr>
        <w:t>(</w:t>
      </w:r>
      <w:proofErr w:type="spellStart"/>
      <w:r w:rsidRPr="00AD3D50">
        <w:rPr>
          <w:rFonts w:cstheme="minorHAnsi"/>
          <w:color w:val="0D0D0D" w:themeColor="text1" w:themeTint="F2"/>
          <w:sz w:val="24"/>
          <w:szCs w:val="24"/>
        </w:rPr>
        <w:t>Mayfiled</w:t>
      </w:r>
      <w:proofErr w:type="spellEnd"/>
      <w:r w:rsidRPr="00AD3D50">
        <w:rPr>
          <w:rFonts w:cstheme="minorHAnsi"/>
          <w:color w:val="0D0D0D" w:themeColor="text1" w:themeTint="F2"/>
          <w:sz w:val="24"/>
          <w:szCs w:val="24"/>
        </w:rPr>
        <w:t xml:space="preserve"> and Mills, 2008: 83-85).  </w:t>
      </w:r>
    </w:p>
    <w:p w14:paraId="6D2ECB11" w14:textId="1B606291" w:rsidR="00AD3D50" w:rsidRPr="00AD3D50" w:rsidRDefault="00AD3D50" w:rsidP="00AD3D50">
      <w:pPr>
        <w:rPr>
          <w:rFonts w:cstheme="minorHAnsi"/>
          <w:color w:val="0D0D0D" w:themeColor="text1" w:themeTint="F2"/>
          <w:sz w:val="24"/>
          <w:szCs w:val="24"/>
        </w:rPr>
      </w:pPr>
      <w:r w:rsidRPr="00AD3D50">
        <w:rPr>
          <w:rFonts w:cstheme="minorHAnsi"/>
          <w:color w:val="0D0D0D" w:themeColor="text1" w:themeTint="F2"/>
          <w:sz w:val="24"/>
          <w:szCs w:val="24"/>
        </w:rPr>
        <w:t>In 2004, Operation Chariot, which targeted aggressive beggars and rough sleepers, was a further multi-agency operation</w:t>
      </w:r>
      <w:r w:rsidR="00F40B9D">
        <w:rPr>
          <w:rFonts w:cstheme="minorHAnsi"/>
          <w:color w:val="0D0D0D" w:themeColor="text1" w:themeTint="F2"/>
          <w:sz w:val="24"/>
          <w:szCs w:val="24"/>
        </w:rPr>
        <w:t xml:space="preserve"> that utilised </w:t>
      </w:r>
      <w:r w:rsidRPr="00AD3D50">
        <w:rPr>
          <w:rFonts w:cstheme="minorHAnsi"/>
          <w:color w:val="0D0D0D" w:themeColor="text1" w:themeTint="F2"/>
          <w:sz w:val="24"/>
          <w:szCs w:val="24"/>
        </w:rPr>
        <w:t>ASBO’s to demonstrate how prevention and diversion can work to reduce enforcement and have a positive impact on reducing ASB. Alcohol and drug support, housing and welfare issues were focused on, and enforcement action was only required for those who would not engage.  The operation proved that even difficult cases could be tackled if agencies worked together (</w:t>
      </w:r>
      <w:proofErr w:type="spellStart"/>
      <w:r w:rsidRPr="00AD3D50">
        <w:rPr>
          <w:rFonts w:cstheme="minorHAnsi"/>
          <w:color w:val="0D0D0D" w:themeColor="text1" w:themeTint="F2"/>
          <w:sz w:val="24"/>
          <w:szCs w:val="24"/>
        </w:rPr>
        <w:t>Mayfiled</w:t>
      </w:r>
      <w:proofErr w:type="spellEnd"/>
      <w:r w:rsidRPr="00AD3D50">
        <w:rPr>
          <w:rFonts w:cstheme="minorHAnsi"/>
          <w:color w:val="0D0D0D" w:themeColor="text1" w:themeTint="F2"/>
          <w:sz w:val="24"/>
          <w:szCs w:val="24"/>
        </w:rPr>
        <w:t xml:space="preserve"> and Mills, 2008: 83-85).    </w:t>
      </w:r>
    </w:p>
    <w:p w14:paraId="784E039B" w14:textId="6FA7332F" w:rsidR="00AD3D50" w:rsidRDefault="00AD3D50" w:rsidP="00AD3D50">
      <w:pPr>
        <w:rPr>
          <w:rFonts w:cstheme="minorHAnsi"/>
          <w:color w:val="0D0D0D" w:themeColor="text1" w:themeTint="F2"/>
          <w:sz w:val="24"/>
          <w:szCs w:val="24"/>
        </w:rPr>
      </w:pPr>
      <w:r w:rsidRPr="00AD3D50">
        <w:rPr>
          <w:rFonts w:cstheme="minorHAnsi"/>
          <w:color w:val="0D0D0D" w:themeColor="text1" w:themeTint="F2"/>
          <w:sz w:val="24"/>
          <w:szCs w:val="24"/>
        </w:rPr>
        <w:lastRenderedPageBreak/>
        <w:t xml:space="preserve">In contrast, Squires found that problems that arose in the process of translating government policy into local authority agendas included, variations in the use and reliability of data collected, problem of definition of ASB, different perceptions of ASB among different agencies, problems of intervention strategies, limited ASB sanctions and lack of community involvement. </w:t>
      </w:r>
      <w:r w:rsidR="006C0E46">
        <w:rPr>
          <w:rFonts w:cstheme="minorHAnsi"/>
          <w:color w:val="0D0D0D" w:themeColor="text1" w:themeTint="F2"/>
          <w:sz w:val="24"/>
          <w:szCs w:val="24"/>
        </w:rPr>
        <w:t>His research</w:t>
      </w:r>
      <w:r w:rsidR="00414055">
        <w:rPr>
          <w:rFonts w:cstheme="minorHAnsi"/>
          <w:color w:val="0D0D0D" w:themeColor="text1" w:themeTint="F2"/>
          <w:sz w:val="24"/>
          <w:szCs w:val="24"/>
        </w:rPr>
        <w:t xml:space="preserve"> </w:t>
      </w:r>
      <w:r w:rsidR="006C0E46">
        <w:rPr>
          <w:rFonts w:cstheme="minorHAnsi"/>
          <w:color w:val="0D0D0D" w:themeColor="text1" w:themeTint="F2"/>
          <w:sz w:val="24"/>
          <w:szCs w:val="24"/>
        </w:rPr>
        <w:t xml:space="preserve">conducted in </w:t>
      </w:r>
      <w:r w:rsidRPr="00AD3D50">
        <w:rPr>
          <w:rFonts w:cstheme="minorHAnsi"/>
          <w:color w:val="0D0D0D" w:themeColor="text1" w:themeTint="F2"/>
          <w:sz w:val="24"/>
          <w:szCs w:val="24"/>
        </w:rPr>
        <w:t xml:space="preserve">three </w:t>
      </w:r>
      <w:r w:rsidR="007942A5">
        <w:rPr>
          <w:rFonts w:cstheme="minorHAnsi"/>
          <w:color w:val="0D0D0D" w:themeColor="text1" w:themeTint="F2"/>
          <w:sz w:val="24"/>
          <w:szCs w:val="24"/>
        </w:rPr>
        <w:t xml:space="preserve">London </w:t>
      </w:r>
      <w:r w:rsidRPr="00AD3D50">
        <w:rPr>
          <w:rFonts w:cstheme="minorHAnsi"/>
          <w:color w:val="0D0D0D" w:themeColor="text1" w:themeTint="F2"/>
          <w:sz w:val="24"/>
          <w:szCs w:val="24"/>
        </w:rPr>
        <w:t>boroughs</w:t>
      </w:r>
      <w:r w:rsidR="007942A5">
        <w:rPr>
          <w:rFonts w:cstheme="minorHAnsi"/>
          <w:color w:val="0D0D0D" w:themeColor="text1" w:themeTint="F2"/>
          <w:sz w:val="24"/>
          <w:szCs w:val="24"/>
        </w:rPr>
        <w:t>,</w:t>
      </w:r>
      <w:r w:rsidR="00C96FED">
        <w:rPr>
          <w:rFonts w:cstheme="minorHAnsi"/>
          <w:color w:val="0D0D0D" w:themeColor="text1" w:themeTint="F2"/>
          <w:sz w:val="24"/>
          <w:szCs w:val="24"/>
        </w:rPr>
        <w:t xml:space="preserve"> suggested that the</w:t>
      </w:r>
      <w:r w:rsidRPr="00AD3D50">
        <w:rPr>
          <w:rFonts w:cstheme="minorHAnsi"/>
          <w:color w:val="0D0D0D" w:themeColor="text1" w:themeTint="F2"/>
          <w:sz w:val="24"/>
          <w:szCs w:val="24"/>
        </w:rPr>
        <w:t xml:space="preserve"> quality of data collected by the Borough’s was poor as it was collected by different agencies and by different data systems and therefore could not be evaluated</w:t>
      </w:r>
      <w:r w:rsidR="00C96FED">
        <w:rPr>
          <w:rFonts w:cstheme="minorHAnsi"/>
          <w:color w:val="0D0D0D" w:themeColor="text1" w:themeTint="F2"/>
          <w:sz w:val="24"/>
          <w:szCs w:val="24"/>
        </w:rPr>
        <w:t xml:space="preserve"> and so knowing “what worked” and “why it worked” </w:t>
      </w:r>
      <w:r w:rsidR="00726F31">
        <w:rPr>
          <w:rFonts w:cstheme="minorHAnsi"/>
          <w:color w:val="0D0D0D" w:themeColor="text1" w:themeTint="F2"/>
          <w:sz w:val="24"/>
          <w:szCs w:val="24"/>
        </w:rPr>
        <w:t>proved</w:t>
      </w:r>
      <w:r w:rsidR="00C96FED">
        <w:rPr>
          <w:rFonts w:cstheme="minorHAnsi"/>
          <w:color w:val="0D0D0D" w:themeColor="text1" w:themeTint="F2"/>
          <w:sz w:val="24"/>
          <w:szCs w:val="24"/>
        </w:rPr>
        <w:t xml:space="preserve"> impossible (Squires, 2008: 87-99)</w:t>
      </w:r>
    </w:p>
    <w:p w14:paraId="7575AABB" w14:textId="3B66CF30" w:rsidR="00AD3D50" w:rsidRPr="00AD3D50" w:rsidRDefault="00933D0C" w:rsidP="00D63628">
      <w:pPr>
        <w:rPr>
          <w:rFonts w:cstheme="minorHAnsi"/>
          <w:color w:val="0D0D0D" w:themeColor="text1" w:themeTint="F2"/>
          <w:sz w:val="24"/>
          <w:szCs w:val="24"/>
        </w:rPr>
      </w:pPr>
      <w:r w:rsidRPr="00AD3D50">
        <w:rPr>
          <w:rFonts w:cstheme="minorHAnsi"/>
          <w:color w:val="0D0D0D" w:themeColor="text1" w:themeTint="F2"/>
          <w:sz w:val="24"/>
          <w:szCs w:val="24"/>
        </w:rPr>
        <w:t>Overall ASB issues needs to be tackled in as little time as possible to improve victim</w:t>
      </w:r>
      <w:r w:rsidR="00D9011F">
        <w:rPr>
          <w:rFonts w:cstheme="minorHAnsi"/>
          <w:color w:val="0D0D0D" w:themeColor="text1" w:themeTint="F2"/>
          <w:sz w:val="24"/>
          <w:szCs w:val="24"/>
        </w:rPr>
        <w:t>’</w:t>
      </w:r>
      <w:r w:rsidRPr="00AD3D50">
        <w:rPr>
          <w:rFonts w:cstheme="minorHAnsi"/>
          <w:color w:val="0D0D0D" w:themeColor="text1" w:themeTint="F2"/>
          <w:sz w:val="24"/>
          <w:szCs w:val="24"/>
        </w:rPr>
        <w:t>s outcomes and Police systems should not be over-engineer</w:t>
      </w:r>
      <w:r w:rsidR="00726F31">
        <w:rPr>
          <w:rFonts w:cstheme="minorHAnsi"/>
          <w:color w:val="0D0D0D" w:themeColor="text1" w:themeTint="F2"/>
          <w:sz w:val="24"/>
          <w:szCs w:val="24"/>
        </w:rPr>
        <w:t>ed which</w:t>
      </w:r>
      <w:r w:rsidR="008426B8">
        <w:rPr>
          <w:rFonts w:cstheme="minorHAnsi"/>
          <w:color w:val="0D0D0D" w:themeColor="text1" w:themeTint="F2"/>
          <w:sz w:val="24"/>
          <w:szCs w:val="24"/>
        </w:rPr>
        <w:t xml:space="preserve"> according to Innes research</w:t>
      </w:r>
      <w:r w:rsidR="00726F31">
        <w:rPr>
          <w:rFonts w:cstheme="minorHAnsi"/>
          <w:color w:val="0D0D0D" w:themeColor="text1" w:themeTint="F2"/>
          <w:sz w:val="24"/>
          <w:szCs w:val="24"/>
        </w:rPr>
        <w:t xml:space="preserve"> it </w:t>
      </w:r>
      <w:r w:rsidR="008426B8">
        <w:rPr>
          <w:rFonts w:cstheme="minorHAnsi"/>
          <w:color w:val="0D0D0D" w:themeColor="text1" w:themeTint="F2"/>
          <w:sz w:val="24"/>
          <w:szCs w:val="24"/>
        </w:rPr>
        <w:t>currently appears to be</w:t>
      </w:r>
      <w:r w:rsidRPr="00AD3D50">
        <w:rPr>
          <w:rFonts w:cstheme="minorHAnsi"/>
          <w:color w:val="0D0D0D" w:themeColor="text1" w:themeTint="F2"/>
          <w:sz w:val="24"/>
          <w:szCs w:val="24"/>
        </w:rPr>
        <w:t xml:space="preserve"> (Innes</w:t>
      </w:r>
      <w:r w:rsidR="00DB23D5">
        <w:rPr>
          <w:rFonts w:cstheme="minorHAnsi"/>
          <w:color w:val="0D0D0D" w:themeColor="text1" w:themeTint="F2"/>
          <w:sz w:val="24"/>
          <w:szCs w:val="24"/>
        </w:rPr>
        <w:t xml:space="preserve">, </w:t>
      </w:r>
      <w:r>
        <w:rPr>
          <w:rFonts w:cstheme="minorHAnsi"/>
          <w:color w:val="0D0D0D" w:themeColor="text1" w:themeTint="F2"/>
          <w:sz w:val="24"/>
          <w:szCs w:val="24"/>
        </w:rPr>
        <w:t>20</w:t>
      </w:r>
      <w:r w:rsidR="00822CF8">
        <w:rPr>
          <w:rFonts w:cstheme="minorHAnsi"/>
          <w:color w:val="0D0D0D" w:themeColor="text1" w:themeTint="F2"/>
          <w:sz w:val="24"/>
          <w:szCs w:val="24"/>
        </w:rPr>
        <w:t>10</w:t>
      </w:r>
      <w:r>
        <w:rPr>
          <w:rFonts w:cstheme="minorHAnsi"/>
          <w:color w:val="0D0D0D" w:themeColor="text1" w:themeTint="F2"/>
          <w:sz w:val="24"/>
          <w:szCs w:val="24"/>
        </w:rPr>
        <w:t>:</w:t>
      </w:r>
      <w:r w:rsidR="00822CF8">
        <w:rPr>
          <w:rFonts w:cstheme="minorHAnsi"/>
          <w:color w:val="0D0D0D" w:themeColor="text1" w:themeTint="F2"/>
          <w:sz w:val="24"/>
          <w:szCs w:val="24"/>
        </w:rPr>
        <w:t>3</w:t>
      </w:r>
      <w:r w:rsidRPr="00AD3D50">
        <w:rPr>
          <w:rFonts w:cstheme="minorHAnsi"/>
          <w:color w:val="0D0D0D" w:themeColor="text1" w:themeTint="F2"/>
          <w:sz w:val="24"/>
          <w:szCs w:val="24"/>
        </w:rPr>
        <w:t xml:space="preserve">).  </w:t>
      </w:r>
    </w:p>
    <w:p w14:paraId="3E23C477" w14:textId="516EF5E2" w:rsidR="00AD3D50" w:rsidRPr="00AD3D50" w:rsidRDefault="00AD3D50" w:rsidP="00AD3D50">
      <w:pPr>
        <w:rPr>
          <w:rFonts w:cstheme="minorHAnsi"/>
          <w:sz w:val="24"/>
          <w:szCs w:val="24"/>
        </w:rPr>
      </w:pPr>
      <w:r w:rsidRPr="00AD3D50">
        <w:rPr>
          <w:rFonts w:cstheme="minorHAnsi"/>
          <w:sz w:val="24"/>
          <w:szCs w:val="24"/>
        </w:rPr>
        <w:t xml:space="preserve">Word Count: </w:t>
      </w:r>
      <w:r w:rsidR="00D63628">
        <w:rPr>
          <w:rFonts w:cstheme="minorHAnsi"/>
          <w:sz w:val="24"/>
          <w:szCs w:val="24"/>
        </w:rPr>
        <w:t>1,</w:t>
      </w:r>
      <w:r w:rsidR="00D9011F">
        <w:rPr>
          <w:rFonts w:cstheme="minorHAnsi"/>
          <w:sz w:val="24"/>
          <w:szCs w:val="24"/>
        </w:rPr>
        <w:t>0</w:t>
      </w:r>
      <w:r w:rsidR="008426B8">
        <w:rPr>
          <w:rFonts w:cstheme="minorHAnsi"/>
          <w:sz w:val="24"/>
          <w:szCs w:val="24"/>
        </w:rPr>
        <w:t>8</w:t>
      </w:r>
      <w:r w:rsidR="0004602F">
        <w:rPr>
          <w:rFonts w:cstheme="minorHAnsi"/>
          <w:sz w:val="24"/>
          <w:szCs w:val="24"/>
        </w:rPr>
        <w:t>1</w:t>
      </w:r>
    </w:p>
    <w:p w14:paraId="7D34DEDF" w14:textId="77777777" w:rsidR="00AD3D50" w:rsidRPr="00AD3D50" w:rsidRDefault="00AD3D50" w:rsidP="00AD3D50">
      <w:pPr>
        <w:rPr>
          <w:rFonts w:cstheme="minorHAnsi"/>
          <w:b/>
          <w:bCs/>
          <w:sz w:val="24"/>
          <w:szCs w:val="24"/>
          <w:u w:val="single"/>
        </w:rPr>
      </w:pPr>
      <w:r w:rsidRPr="00AD3D50">
        <w:rPr>
          <w:rFonts w:cstheme="minorHAnsi"/>
          <w:b/>
          <w:bCs/>
          <w:sz w:val="24"/>
          <w:szCs w:val="24"/>
          <w:u w:val="single"/>
        </w:rPr>
        <w:t>Bibliography</w:t>
      </w:r>
    </w:p>
    <w:p w14:paraId="70570273" w14:textId="77777777" w:rsidR="00AD3D50" w:rsidRPr="00AD3D50" w:rsidRDefault="00AD3D50" w:rsidP="00AD3D50">
      <w:pPr>
        <w:rPr>
          <w:rFonts w:cstheme="minorHAnsi"/>
          <w:sz w:val="24"/>
          <w:szCs w:val="24"/>
        </w:rPr>
      </w:pPr>
      <w:proofErr w:type="spellStart"/>
      <w:r w:rsidRPr="00AD3D50">
        <w:rPr>
          <w:rFonts w:cstheme="minorHAnsi"/>
          <w:sz w:val="24"/>
          <w:szCs w:val="24"/>
        </w:rPr>
        <w:t>Barends</w:t>
      </w:r>
      <w:proofErr w:type="spellEnd"/>
      <w:r w:rsidRPr="00AD3D50">
        <w:rPr>
          <w:rFonts w:cstheme="minorHAnsi"/>
          <w:sz w:val="24"/>
          <w:szCs w:val="24"/>
        </w:rPr>
        <w:t xml:space="preserve">, E., Rousseau, D. and Briner, R. (2018) ‘Evidence-based management: the basic principles’, in </w:t>
      </w:r>
      <w:proofErr w:type="spellStart"/>
      <w:r w:rsidRPr="00AD3D50">
        <w:rPr>
          <w:rFonts w:cstheme="minorHAnsi"/>
          <w:sz w:val="24"/>
          <w:szCs w:val="24"/>
        </w:rPr>
        <w:t>Barends</w:t>
      </w:r>
      <w:proofErr w:type="spellEnd"/>
      <w:r w:rsidRPr="00AD3D50">
        <w:rPr>
          <w:rFonts w:cstheme="minorHAnsi"/>
          <w:sz w:val="24"/>
          <w:szCs w:val="24"/>
        </w:rPr>
        <w:t xml:space="preserve">, E. and Rousseau, D. (eds.) Evidence-based management: how to use evidence to make better </w:t>
      </w:r>
      <w:proofErr w:type="spellStart"/>
      <w:r w:rsidRPr="00AD3D50">
        <w:rPr>
          <w:rFonts w:cstheme="minorHAnsi"/>
          <w:sz w:val="24"/>
          <w:szCs w:val="24"/>
        </w:rPr>
        <w:t>orgnanizational</w:t>
      </w:r>
      <w:proofErr w:type="spellEnd"/>
      <w:r w:rsidRPr="00AD3D50">
        <w:rPr>
          <w:rFonts w:cstheme="minorHAnsi"/>
          <w:sz w:val="24"/>
          <w:szCs w:val="24"/>
        </w:rPr>
        <w:t xml:space="preserve"> decisions. London: Kogan </w:t>
      </w:r>
    </w:p>
    <w:p w14:paraId="5505F647" w14:textId="77777777" w:rsidR="00AD3D50" w:rsidRPr="00AD3D50" w:rsidRDefault="00AD3D50" w:rsidP="00AD3D50">
      <w:pPr>
        <w:rPr>
          <w:rFonts w:cstheme="minorHAnsi"/>
          <w:sz w:val="24"/>
          <w:szCs w:val="24"/>
        </w:rPr>
      </w:pPr>
      <w:r w:rsidRPr="00AD3D50">
        <w:rPr>
          <w:rFonts w:cstheme="minorHAnsi"/>
          <w:sz w:val="24"/>
          <w:szCs w:val="24"/>
        </w:rPr>
        <w:t xml:space="preserve">College of Policing (2017) Problem-oriented policing. Available at: </w:t>
      </w:r>
      <w:hyperlink r:id="rId37" w:history="1">
        <w:r w:rsidRPr="00AD3D50">
          <w:rPr>
            <w:rFonts w:cstheme="minorHAnsi"/>
            <w:color w:val="0000FF"/>
            <w:sz w:val="24"/>
            <w:szCs w:val="24"/>
            <w:u w:val="single"/>
          </w:rPr>
          <w:t>https://whatworks.college.police.uk/toolkit/Pages/Intervention.aspx?InterventionID=47</w:t>
        </w:r>
      </w:hyperlink>
      <w:r w:rsidRPr="00AD3D50">
        <w:rPr>
          <w:rFonts w:cstheme="minorHAnsi"/>
          <w:sz w:val="24"/>
          <w:szCs w:val="24"/>
        </w:rPr>
        <w:t xml:space="preserve"> Accessed on 16/11/ 2022 at 1056 hours </w:t>
      </w:r>
    </w:p>
    <w:p w14:paraId="60C5EF69" w14:textId="77777777" w:rsidR="00AD3D50" w:rsidRPr="00AD3D50" w:rsidRDefault="00AD3D50" w:rsidP="00AD3D50">
      <w:pPr>
        <w:rPr>
          <w:rFonts w:cstheme="minorHAnsi"/>
          <w:color w:val="3D3D3D"/>
          <w:sz w:val="24"/>
          <w:szCs w:val="24"/>
        </w:rPr>
      </w:pPr>
      <w:r w:rsidRPr="00AD3D50">
        <w:rPr>
          <w:rFonts w:cstheme="minorHAnsi"/>
          <w:color w:val="3D3D3D"/>
          <w:sz w:val="24"/>
          <w:szCs w:val="24"/>
        </w:rPr>
        <w:t>ECU Libraries (2021) What is Evidence-Based Practice? - Evidence-Based Practice for Nursing - Research Guides at East Carolina University Libraries. [online]. Available at:   ttps://libguides.ecu.edu/c.php?g=17486&amp;p=97638 accessed on 16/11/2022 at 0921 hours.</w:t>
      </w:r>
    </w:p>
    <w:p w14:paraId="247E8562" w14:textId="54826EC5" w:rsidR="00AD3D50" w:rsidRPr="00D9011F" w:rsidRDefault="00AD3D50" w:rsidP="00AD3D50">
      <w:pPr>
        <w:rPr>
          <w:rFonts w:cstheme="minorHAnsi"/>
          <w:sz w:val="24"/>
          <w:szCs w:val="24"/>
        </w:rPr>
      </w:pPr>
      <w:r w:rsidRPr="00AD3D50">
        <w:rPr>
          <w:rFonts w:cstheme="minorHAnsi"/>
          <w:sz w:val="24"/>
          <w:szCs w:val="24"/>
        </w:rPr>
        <w:t>Goldstein, H. (1979) ‘Improving Policing: A Problem-Oriented Approach’, Crime &amp; Delinquency, 24(2)</w:t>
      </w:r>
    </w:p>
    <w:p w14:paraId="2AE05615" w14:textId="59190E64" w:rsidR="0077439B" w:rsidRPr="00AD3D50" w:rsidRDefault="0077439B" w:rsidP="00AD3D50">
      <w:pPr>
        <w:rPr>
          <w:rFonts w:cstheme="minorHAnsi"/>
          <w:sz w:val="24"/>
          <w:szCs w:val="24"/>
        </w:rPr>
      </w:pPr>
      <w:r w:rsidRPr="00D9011F">
        <w:rPr>
          <w:rFonts w:cstheme="minorHAnsi"/>
          <w:sz w:val="24"/>
          <w:szCs w:val="24"/>
        </w:rPr>
        <w:t>HMI</w:t>
      </w:r>
      <w:r w:rsidR="00CF2836" w:rsidRPr="00D9011F">
        <w:rPr>
          <w:rFonts w:cstheme="minorHAnsi"/>
          <w:sz w:val="24"/>
          <w:szCs w:val="24"/>
        </w:rPr>
        <w:t>C (2010)</w:t>
      </w:r>
      <w:r w:rsidRPr="00D9011F">
        <w:rPr>
          <w:rFonts w:cstheme="minorHAnsi"/>
          <w:sz w:val="24"/>
          <w:szCs w:val="24"/>
        </w:rPr>
        <w:t xml:space="preserve"> </w:t>
      </w:r>
      <w:r w:rsidR="00CF1666" w:rsidRPr="00D9011F">
        <w:rPr>
          <w:rFonts w:cstheme="minorHAnsi"/>
          <w:sz w:val="24"/>
          <w:szCs w:val="24"/>
        </w:rPr>
        <w:t>“</w:t>
      </w:r>
      <w:r w:rsidR="002449D5" w:rsidRPr="00D9011F">
        <w:rPr>
          <w:rFonts w:cstheme="minorHAnsi"/>
          <w:sz w:val="24"/>
          <w:szCs w:val="24"/>
        </w:rPr>
        <w:t>Re-thinking the policing of anti-social behaviour</w:t>
      </w:r>
      <w:r w:rsidR="00D509FD" w:rsidRPr="00D9011F">
        <w:rPr>
          <w:rFonts w:cstheme="minorHAnsi"/>
          <w:sz w:val="24"/>
          <w:szCs w:val="24"/>
        </w:rPr>
        <w:t xml:space="preserve">, </w:t>
      </w:r>
      <w:r w:rsidRPr="00D9011F">
        <w:rPr>
          <w:rFonts w:cstheme="minorHAnsi"/>
          <w:sz w:val="24"/>
          <w:szCs w:val="24"/>
        </w:rPr>
        <w:t>HMI ASB Cardiff Report</w:t>
      </w:r>
      <w:r w:rsidR="00CF1666" w:rsidRPr="00D9011F">
        <w:rPr>
          <w:rFonts w:cstheme="minorHAnsi"/>
          <w:sz w:val="24"/>
          <w:szCs w:val="24"/>
        </w:rPr>
        <w:t>”</w:t>
      </w:r>
      <w:r w:rsidR="00D509FD" w:rsidRPr="00D9011F">
        <w:rPr>
          <w:rFonts w:cstheme="minorHAnsi"/>
          <w:sz w:val="24"/>
          <w:szCs w:val="24"/>
        </w:rPr>
        <w:t xml:space="preserve"> Available at </w:t>
      </w:r>
      <w:hyperlink r:id="rId38" w:history="1">
        <w:r w:rsidR="00D509FD" w:rsidRPr="00D9011F">
          <w:rPr>
            <w:rFonts w:cstheme="minorHAnsi"/>
            <w:color w:val="0000FF"/>
            <w:sz w:val="24"/>
            <w:szCs w:val="24"/>
            <w:u w:val="single"/>
          </w:rPr>
          <w:t>Microsoft Word - HMI ASB Cardiff Report.docx (justiceinspectorates.gov.uk)</w:t>
        </w:r>
      </w:hyperlink>
      <w:r w:rsidR="00D509FD" w:rsidRPr="00D9011F">
        <w:rPr>
          <w:rFonts w:cstheme="minorHAnsi"/>
          <w:sz w:val="24"/>
          <w:szCs w:val="24"/>
        </w:rPr>
        <w:t xml:space="preserve"> accessed at </w:t>
      </w:r>
      <w:r w:rsidR="00DA2E25" w:rsidRPr="00D9011F">
        <w:rPr>
          <w:rFonts w:cstheme="minorHAnsi"/>
          <w:sz w:val="24"/>
          <w:szCs w:val="24"/>
        </w:rPr>
        <w:t xml:space="preserve">21/11/2022 at 1150 hours </w:t>
      </w:r>
    </w:p>
    <w:p w14:paraId="24CFCC35" w14:textId="77777777" w:rsidR="00AD3D50" w:rsidRPr="00AD3D50" w:rsidRDefault="00AD3D50" w:rsidP="00AD3D50">
      <w:pPr>
        <w:rPr>
          <w:rFonts w:cstheme="minorHAnsi"/>
          <w:color w:val="3D3D3D"/>
          <w:sz w:val="24"/>
          <w:szCs w:val="24"/>
        </w:rPr>
      </w:pPr>
      <w:r w:rsidRPr="00AD3D50">
        <w:rPr>
          <w:rFonts w:cstheme="minorHAnsi"/>
          <w:color w:val="3D3D3D"/>
          <w:sz w:val="24"/>
          <w:szCs w:val="24"/>
        </w:rPr>
        <w:t xml:space="preserve">Knutsson, J. and </w:t>
      </w:r>
      <w:proofErr w:type="spellStart"/>
      <w:r w:rsidRPr="00AD3D50">
        <w:rPr>
          <w:rFonts w:cstheme="minorHAnsi"/>
          <w:color w:val="3D3D3D"/>
          <w:sz w:val="24"/>
          <w:szCs w:val="24"/>
        </w:rPr>
        <w:t>Tompson</w:t>
      </w:r>
      <w:proofErr w:type="spellEnd"/>
      <w:r w:rsidRPr="00AD3D50">
        <w:rPr>
          <w:rFonts w:cstheme="minorHAnsi"/>
          <w:color w:val="3D3D3D"/>
          <w:sz w:val="24"/>
          <w:szCs w:val="24"/>
        </w:rPr>
        <w:t xml:space="preserve">, L. (2017) Advances in evidence-based policing. Abingdon, </w:t>
      </w:r>
      <w:proofErr w:type="gramStart"/>
      <w:r w:rsidRPr="00AD3D50">
        <w:rPr>
          <w:rFonts w:cstheme="minorHAnsi"/>
          <w:color w:val="3D3D3D"/>
          <w:sz w:val="24"/>
          <w:szCs w:val="24"/>
        </w:rPr>
        <w:t>Oxon;:</w:t>
      </w:r>
      <w:proofErr w:type="gramEnd"/>
      <w:r w:rsidRPr="00AD3D50">
        <w:rPr>
          <w:rFonts w:cstheme="minorHAnsi"/>
          <w:color w:val="3D3D3D"/>
          <w:sz w:val="24"/>
          <w:szCs w:val="24"/>
        </w:rPr>
        <w:t xml:space="preserve"> Routledge. Available at: </w:t>
      </w:r>
      <w:hyperlink r:id="rId39" w:history="1">
        <w:r w:rsidRPr="00AD3D50">
          <w:rPr>
            <w:rFonts w:cstheme="minorHAnsi"/>
            <w:color w:val="0000FF"/>
            <w:sz w:val="24"/>
            <w:szCs w:val="24"/>
            <w:u w:val="single"/>
          </w:rPr>
          <w:t>https://doi.org/10.4324/9781315518299</w:t>
        </w:r>
      </w:hyperlink>
      <w:r w:rsidRPr="00AD3D50">
        <w:rPr>
          <w:rFonts w:cstheme="minorHAnsi"/>
          <w:color w:val="3D3D3D"/>
          <w:sz w:val="24"/>
          <w:szCs w:val="24"/>
        </w:rPr>
        <w:t>.</w:t>
      </w:r>
    </w:p>
    <w:p w14:paraId="52D9CB4B" w14:textId="77777777" w:rsidR="00AD3D50" w:rsidRPr="00AD3D50" w:rsidRDefault="00AD3D50" w:rsidP="00AD3D50">
      <w:pPr>
        <w:rPr>
          <w:rFonts w:cstheme="minorHAnsi"/>
          <w:color w:val="0D0D0D" w:themeColor="text1" w:themeTint="F2"/>
          <w:sz w:val="24"/>
          <w:szCs w:val="24"/>
        </w:rPr>
      </w:pPr>
      <w:r w:rsidRPr="00AD3D50">
        <w:rPr>
          <w:rFonts w:cstheme="minorHAnsi"/>
          <w:color w:val="0D0D0D" w:themeColor="text1" w:themeTint="F2"/>
          <w:sz w:val="24"/>
          <w:szCs w:val="24"/>
        </w:rPr>
        <w:t xml:space="preserve">National Audit Office (2006) Tackling anti-social behaviour, London: The Stationery Office. </w:t>
      </w:r>
    </w:p>
    <w:p w14:paraId="0858E560" w14:textId="77777777" w:rsidR="00AD3D50" w:rsidRPr="00AD3D50" w:rsidRDefault="00AD3D50" w:rsidP="00AD3D50">
      <w:pPr>
        <w:rPr>
          <w:rFonts w:cstheme="minorHAnsi"/>
          <w:sz w:val="24"/>
          <w:szCs w:val="24"/>
        </w:rPr>
      </w:pPr>
      <w:r w:rsidRPr="00AD3D50">
        <w:rPr>
          <w:rFonts w:cstheme="minorHAnsi"/>
          <w:sz w:val="24"/>
          <w:szCs w:val="24"/>
        </w:rPr>
        <w:t>Sherman, L. (2013) ‘The rise of evidence-based policing: Targeting, testing, and tracking’, Crime and Justice, 42(1)</w:t>
      </w:r>
    </w:p>
    <w:p w14:paraId="55644148" w14:textId="77777777" w:rsidR="00AD3D50" w:rsidRPr="00AD3D50" w:rsidRDefault="00AD3D50" w:rsidP="00AD3D50">
      <w:pPr>
        <w:rPr>
          <w:rFonts w:cstheme="minorHAnsi"/>
          <w:sz w:val="24"/>
          <w:szCs w:val="24"/>
        </w:rPr>
      </w:pPr>
      <w:r w:rsidRPr="00AD3D50">
        <w:rPr>
          <w:rFonts w:cstheme="minorHAnsi"/>
          <w:color w:val="3A3A3A"/>
          <w:sz w:val="24"/>
          <w:szCs w:val="24"/>
          <w:shd w:val="clear" w:color="auto" w:fill="FFFFFF"/>
        </w:rPr>
        <w:t>Squires, P. (2008) </w:t>
      </w:r>
      <w:r w:rsidRPr="00AD3D50">
        <w:rPr>
          <w:rFonts w:cstheme="minorHAnsi"/>
          <w:i/>
          <w:iCs/>
          <w:color w:val="3A3A3A"/>
          <w:sz w:val="24"/>
          <w:szCs w:val="24"/>
          <w:shd w:val="clear" w:color="auto" w:fill="FFFFFF"/>
        </w:rPr>
        <w:t>ASBO Nation: The Criminalisation of Nuisance</w:t>
      </w:r>
      <w:r w:rsidRPr="00AD3D50">
        <w:rPr>
          <w:rFonts w:cstheme="minorHAnsi"/>
          <w:color w:val="3A3A3A"/>
          <w:sz w:val="24"/>
          <w:szCs w:val="24"/>
          <w:shd w:val="clear" w:color="auto" w:fill="FFFFFF"/>
        </w:rPr>
        <w:t>. Bristol: Policy Press. Available at: https://doi.org/10.46692/9781847423511</w:t>
      </w:r>
    </w:p>
    <w:p w14:paraId="022943D9" w14:textId="77777777" w:rsidR="00AD3D50" w:rsidRPr="00AD3D50" w:rsidRDefault="00AD3D50" w:rsidP="00AD3D50">
      <w:pPr>
        <w:rPr>
          <w:rFonts w:cstheme="minorHAnsi"/>
          <w:color w:val="3D3D3D"/>
          <w:sz w:val="24"/>
          <w:szCs w:val="24"/>
        </w:rPr>
      </w:pPr>
      <w:r w:rsidRPr="00AD3D50">
        <w:rPr>
          <w:rFonts w:cstheme="minorHAnsi"/>
          <w:color w:val="3D3D3D"/>
          <w:sz w:val="24"/>
          <w:szCs w:val="24"/>
        </w:rPr>
        <w:t xml:space="preserve">The Open University (2021) Exploring evidence-based policing: Introduction - </w:t>
      </w:r>
      <w:proofErr w:type="spellStart"/>
      <w:r w:rsidRPr="00AD3D50">
        <w:rPr>
          <w:rFonts w:cstheme="minorHAnsi"/>
          <w:color w:val="3D3D3D"/>
          <w:sz w:val="24"/>
          <w:szCs w:val="24"/>
        </w:rPr>
        <w:t>OpenLearn</w:t>
      </w:r>
      <w:proofErr w:type="spellEnd"/>
      <w:r w:rsidRPr="00AD3D50">
        <w:rPr>
          <w:rFonts w:cstheme="minorHAnsi"/>
          <w:color w:val="3D3D3D"/>
          <w:sz w:val="24"/>
          <w:szCs w:val="24"/>
        </w:rPr>
        <w:t xml:space="preserve"> - Open University. [online]. Available at: </w:t>
      </w:r>
      <w:hyperlink r:id="rId40" w:history="1">
        <w:r w:rsidRPr="00AD3D50">
          <w:rPr>
            <w:rFonts w:cstheme="minorHAnsi"/>
            <w:color w:val="0000FF"/>
            <w:sz w:val="24"/>
            <w:szCs w:val="24"/>
            <w:u w:val="single"/>
          </w:rPr>
          <w:t>https://www.open.edu/openlearn/money-</w:t>
        </w:r>
        <w:r w:rsidRPr="00AD3D50">
          <w:rPr>
            <w:rFonts w:cstheme="minorHAnsi"/>
            <w:color w:val="0000FF"/>
            <w:sz w:val="24"/>
            <w:szCs w:val="24"/>
            <w:u w:val="single"/>
          </w:rPr>
          <w:lastRenderedPageBreak/>
          <w:t>business/leadership-management/exploring-evidence-based-policing/content-section-0?intro=1</w:t>
        </w:r>
      </w:hyperlink>
      <w:r w:rsidRPr="00AD3D50">
        <w:rPr>
          <w:rFonts w:cstheme="minorHAnsi"/>
          <w:color w:val="3D3D3D"/>
          <w:sz w:val="24"/>
          <w:szCs w:val="24"/>
        </w:rPr>
        <w:t xml:space="preserve">  accessed on 16/11/2022 at 1005 hours</w:t>
      </w:r>
    </w:p>
    <w:p w14:paraId="041C8366" w14:textId="77777777" w:rsidR="00AD3D50" w:rsidRPr="00AD3D50" w:rsidRDefault="00AD3D50" w:rsidP="00AD3D50">
      <w:pPr>
        <w:rPr>
          <w:rFonts w:cstheme="minorHAnsi"/>
          <w:color w:val="3D3D3D"/>
          <w:sz w:val="24"/>
          <w:szCs w:val="24"/>
        </w:rPr>
      </w:pPr>
      <w:r w:rsidRPr="00AD3D50">
        <w:rPr>
          <w:rFonts w:cstheme="minorHAnsi"/>
          <w:color w:val="3D3D3D"/>
          <w:sz w:val="24"/>
          <w:szCs w:val="24"/>
        </w:rPr>
        <w:t xml:space="preserve">Williams, S. and Coupe, T. (2017) ‘Frequency Vs. Length of Hot Spots Patrols: </w:t>
      </w:r>
      <w:proofErr w:type="gramStart"/>
      <w:r w:rsidRPr="00AD3D50">
        <w:rPr>
          <w:rFonts w:cstheme="minorHAnsi"/>
          <w:color w:val="3D3D3D"/>
          <w:sz w:val="24"/>
          <w:szCs w:val="24"/>
        </w:rPr>
        <w:t>a</w:t>
      </w:r>
      <w:proofErr w:type="gramEnd"/>
      <w:r w:rsidRPr="00AD3D50">
        <w:rPr>
          <w:rFonts w:cstheme="minorHAnsi"/>
          <w:color w:val="3D3D3D"/>
          <w:sz w:val="24"/>
          <w:szCs w:val="24"/>
        </w:rPr>
        <w:t xml:space="preserve"> Randomised Controlled Trial’, Cambridge journal of evidence-based policing, 1(1), pp. 5–21. Available at: </w:t>
      </w:r>
      <w:hyperlink r:id="rId41" w:history="1">
        <w:r w:rsidRPr="00AD3D50">
          <w:rPr>
            <w:rFonts w:cstheme="minorHAnsi"/>
            <w:color w:val="0000FF"/>
            <w:sz w:val="24"/>
            <w:szCs w:val="24"/>
            <w:u w:val="single"/>
          </w:rPr>
          <w:t>https://doi.org/10.1007/s41887-017-0003-1</w:t>
        </w:r>
      </w:hyperlink>
      <w:r w:rsidRPr="00AD3D50">
        <w:rPr>
          <w:rFonts w:cstheme="minorHAnsi"/>
          <w:color w:val="3D3D3D"/>
          <w:sz w:val="24"/>
          <w:szCs w:val="24"/>
        </w:rPr>
        <w:tab/>
        <w:t xml:space="preserve"> Accessed on 16/11/2022 at 0900 hours.</w:t>
      </w:r>
    </w:p>
    <w:p w14:paraId="751DBF35" w14:textId="77777777" w:rsidR="00EC3FF9" w:rsidRDefault="00EC3FF9"/>
    <w:sectPr w:rsidR="00EC3FF9">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90F11" w14:textId="77777777" w:rsidR="00F517C9" w:rsidRDefault="00F517C9" w:rsidP="00F40B9D">
      <w:pPr>
        <w:spacing w:after="0" w:line="240" w:lineRule="auto"/>
      </w:pPr>
      <w:r>
        <w:separator/>
      </w:r>
    </w:p>
  </w:endnote>
  <w:endnote w:type="continuationSeparator" w:id="0">
    <w:p w14:paraId="4BB432AD" w14:textId="77777777" w:rsidR="00F517C9" w:rsidRDefault="00F517C9" w:rsidP="00F40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1EC01" w14:textId="77777777" w:rsidR="00F517C9" w:rsidRDefault="00F517C9" w:rsidP="00F40B9D">
      <w:pPr>
        <w:spacing w:after="0" w:line="240" w:lineRule="auto"/>
      </w:pPr>
      <w:r>
        <w:separator/>
      </w:r>
    </w:p>
  </w:footnote>
  <w:footnote w:type="continuationSeparator" w:id="0">
    <w:p w14:paraId="2B51B8DC" w14:textId="77777777" w:rsidR="00F517C9" w:rsidRDefault="00F517C9" w:rsidP="00F40B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F4FCF" w14:textId="763D38F4" w:rsidR="00C4486C" w:rsidRDefault="0055229F">
    <w:pPr>
      <w:pStyle w:val="Header"/>
    </w:pPr>
    <w:r>
      <w:t>2029433</w:t>
    </w:r>
    <w:r>
      <w:tab/>
      <w:t>Assignment</w:t>
    </w:r>
    <w:r>
      <w:tab/>
      <w:t>Caroline Adams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96796"/>
    <w:multiLevelType w:val="multilevel"/>
    <w:tmpl w:val="86C82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D17258"/>
    <w:multiLevelType w:val="multilevel"/>
    <w:tmpl w:val="CAACB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AD7277"/>
    <w:multiLevelType w:val="multilevel"/>
    <w:tmpl w:val="D702E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FF3646"/>
    <w:multiLevelType w:val="multilevel"/>
    <w:tmpl w:val="94061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64A2333"/>
    <w:multiLevelType w:val="hybridMultilevel"/>
    <w:tmpl w:val="EE04D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453186"/>
    <w:multiLevelType w:val="multilevel"/>
    <w:tmpl w:val="3A18F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5924B7"/>
    <w:multiLevelType w:val="hybridMultilevel"/>
    <w:tmpl w:val="4D5AF332"/>
    <w:lvl w:ilvl="0" w:tplc="358CA7C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7E87C14"/>
    <w:multiLevelType w:val="hybridMultilevel"/>
    <w:tmpl w:val="1C869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710C27"/>
    <w:multiLevelType w:val="hybridMultilevel"/>
    <w:tmpl w:val="D44CE4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534774"/>
    <w:multiLevelType w:val="multilevel"/>
    <w:tmpl w:val="D702E4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8E4B6F"/>
    <w:multiLevelType w:val="multilevel"/>
    <w:tmpl w:val="58D2D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D02CCF"/>
    <w:multiLevelType w:val="multilevel"/>
    <w:tmpl w:val="820C8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2B3064"/>
    <w:multiLevelType w:val="hybridMultilevel"/>
    <w:tmpl w:val="BD0040B2"/>
    <w:lvl w:ilvl="0" w:tplc="C7D0EA30">
      <w:start w:val="104"/>
      <w:numFmt w:val="bullet"/>
      <w:lvlText w:val=""/>
      <w:lvlJc w:val="left"/>
      <w:pPr>
        <w:ind w:left="720" w:hanging="360"/>
      </w:pPr>
      <w:rPr>
        <w:rFonts w:ascii="Wingdings" w:eastAsiaTheme="minorHAnsi" w:hAnsi="Wingdings"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433217"/>
    <w:multiLevelType w:val="hybridMultilevel"/>
    <w:tmpl w:val="9E92B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CA626D"/>
    <w:multiLevelType w:val="multilevel"/>
    <w:tmpl w:val="D702E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221C36"/>
    <w:multiLevelType w:val="hybridMultilevel"/>
    <w:tmpl w:val="86224B7A"/>
    <w:lvl w:ilvl="0" w:tplc="D360974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9A38E4"/>
    <w:multiLevelType w:val="hybridMultilevel"/>
    <w:tmpl w:val="A59273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0"/>
  </w:num>
  <w:num w:numId="3">
    <w:abstractNumId w:val="6"/>
  </w:num>
  <w:num w:numId="4">
    <w:abstractNumId w:val="16"/>
  </w:num>
  <w:num w:numId="5">
    <w:abstractNumId w:val="4"/>
  </w:num>
  <w:num w:numId="6">
    <w:abstractNumId w:val="5"/>
  </w:num>
  <w:num w:numId="7">
    <w:abstractNumId w:val="3"/>
  </w:num>
  <w:num w:numId="8">
    <w:abstractNumId w:val="7"/>
  </w:num>
  <w:num w:numId="9">
    <w:abstractNumId w:val="13"/>
  </w:num>
  <w:num w:numId="10">
    <w:abstractNumId w:val="1"/>
  </w:num>
  <w:num w:numId="11">
    <w:abstractNumId w:val="11"/>
  </w:num>
  <w:num w:numId="12">
    <w:abstractNumId w:val="10"/>
  </w:num>
  <w:num w:numId="13">
    <w:abstractNumId w:val="9"/>
  </w:num>
  <w:num w:numId="14">
    <w:abstractNumId w:val="2"/>
  </w:num>
  <w:num w:numId="15">
    <w:abstractNumId w:val="8"/>
  </w:num>
  <w:num w:numId="16">
    <w:abstractNumId w:val="14"/>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D50"/>
    <w:rsid w:val="0004602F"/>
    <w:rsid w:val="000C488F"/>
    <w:rsid w:val="0017525E"/>
    <w:rsid w:val="00193AB3"/>
    <w:rsid w:val="001B7C9D"/>
    <w:rsid w:val="001C09FF"/>
    <w:rsid w:val="001D7C5F"/>
    <w:rsid w:val="002337E9"/>
    <w:rsid w:val="002449D5"/>
    <w:rsid w:val="00245B78"/>
    <w:rsid w:val="00281D85"/>
    <w:rsid w:val="00283793"/>
    <w:rsid w:val="002A08E3"/>
    <w:rsid w:val="002C2D57"/>
    <w:rsid w:val="002C4A9B"/>
    <w:rsid w:val="002F1696"/>
    <w:rsid w:val="00302436"/>
    <w:rsid w:val="00381F3B"/>
    <w:rsid w:val="003A2BBC"/>
    <w:rsid w:val="003A7210"/>
    <w:rsid w:val="00414055"/>
    <w:rsid w:val="00415D19"/>
    <w:rsid w:val="004741A9"/>
    <w:rsid w:val="004954C3"/>
    <w:rsid w:val="00495C8D"/>
    <w:rsid w:val="004A5599"/>
    <w:rsid w:val="0055229F"/>
    <w:rsid w:val="00557D62"/>
    <w:rsid w:val="00572755"/>
    <w:rsid w:val="005B2827"/>
    <w:rsid w:val="005D3824"/>
    <w:rsid w:val="005D5540"/>
    <w:rsid w:val="005E153B"/>
    <w:rsid w:val="005E6BC7"/>
    <w:rsid w:val="005F0FA8"/>
    <w:rsid w:val="006827A1"/>
    <w:rsid w:val="006C0E46"/>
    <w:rsid w:val="006F7B1F"/>
    <w:rsid w:val="00726F31"/>
    <w:rsid w:val="0077439B"/>
    <w:rsid w:val="007942A5"/>
    <w:rsid w:val="007A4B59"/>
    <w:rsid w:val="007C243D"/>
    <w:rsid w:val="007F7B61"/>
    <w:rsid w:val="00800892"/>
    <w:rsid w:val="00815A19"/>
    <w:rsid w:val="00822CF8"/>
    <w:rsid w:val="008426B8"/>
    <w:rsid w:val="00895D8F"/>
    <w:rsid w:val="008A48C6"/>
    <w:rsid w:val="008B369E"/>
    <w:rsid w:val="008B3DCF"/>
    <w:rsid w:val="008D56C4"/>
    <w:rsid w:val="00933D0C"/>
    <w:rsid w:val="009554B3"/>
    <w:rsid w:val="0097521B"/>
    <w:rsid w:val="00981BDF"/>
    <w:rsid w:val="00A94327"/>
    <w:rsid w:val="00AD3D50"/>
    <w:rsid w:val="00B26D08"/>
    <w:rsid w:val="00B274E5"/>
    <w:rsid w:val="00B57512"/>
    <w:rsid w:val="00B62006"/>
    <w:rsid w:val="00B81B2E"/>
    <w:rsid w:val="00B937D5"/>
    <w:rsid w:val="00C214D1"/>
    <w:rsid w:val="00C35EDA"/>
    <w:rsid w:val="00C4486C"/>
    <w:rsid w:val="00C96FED"/>
    <w:rsid w:val="00CA2037"/>
    <w:rsid w:val="00CD08B7"/>
    <w:rsid w:val="00CE37CE"/>
    <w:rsid w:val="00CF1666"/>
    <w:rsid w:val="00CF2836"/>
    <w:rsid w:val="00CF3046"/>
    <w:rsid w:val="00D509FD"/>
    <w:rsid w:val="00D5687C"/>
    <w:rsid w:val="00D56D4C"/>
    <w:rsid w:val="00D63628"/>
    <w:rsid w:val="00D9011F"/>
    <w:rsid w:val="00DA2E25"/>
    <w:rsid w:val="00DB23D5"/>
    <w:rsid w:val="00DD253B"/>
    <w:rsid w:val="00DF458B"/>
    <w:rsid w:val="00E03AC2"/>
    <w:rsid w:val="00E3046B"/>
    <w:rsid w:val="00E41BA5"/>
    <w:rsid w:val="00E51896"/>
    <w:rsid w:val="00E62BAC"/>
    <w:rsid w:val="00E91A3C"/>
    <w:rsid w:val="00EC3FF9"/>
    <w:rsid w:val="00ED25FA"/>
    <w:rsid w:val="00F40B9D"/>
    <w:rsid w:val="00F41264"/>
    <w:rsid w:val="00F44170"/>
    <w:rsid w:val="00F517C9"/>
    <w:rsid w:val="00F721EA"/>
    <w:rsid w:val="00FA4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481F1"/>
  <w15:chartTrackingRefBased/>
  <w15:docId w15:val="{E8E52271-2B46-48B0-B415-A9644B3D6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D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D3D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D3D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D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D3D5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D3D50"/>
    <w:rPr>
      <w:rFonts w:asciiTheme="majorHAnsi" w:eastAsiaTheme="majorEastAsia" w:hAnsiTheme="majorHAnsi" w:cstheme="majorBidi"/>
      <w:color w:val="1F3763" w:themeColor="accent1" w:themeShade="7F"/>
      <w:sz w:val="24"/>
      <w:szCs w:val="24"/>
    </w:rPr>
  </w:style>
  <w:style w:type="numbering" w:customStyle="1" w:styleId="NoList1">
    <w:name w:val="No List1"/>
    <w:next w:val="NoList"/>
    <w:uiPriority w:val="99"/>
    <w:semiHidden/>
    <w:unhideWhenUsed/>
    <w:rsid w:val="00AD3D50"/>
  </w:style>
  <w:style w:type="character" w:styleId="Hyperlink">
    <w:name w:val="Hyperlink"/>
    <w:basedOn w:val="DefaultParagraphFont"/>
    <w:uiPriority w:val="99"/>
    <w:unhideWhenUsed/>
    <w:rsid w:val="00AD3D50"/>
    <w:rPr>
      <w:color w:val="0000FF"/>
      <w:u w:val="single"/>
    </w:rPr>
  </w:style>
  <w:style w:type="character" w:customStyle="1" w:styleId="small-caps">
    <w:name w:val="small-caps"/>
    <w:basedOn w:val="DefaultParagraphFont"/>
    <w:rsid w:val="00AD3D50"/>
  </w:style>
  <w:style w:type="character" w:styleId="CommentReference">
    <w:name w:val="annotation reference"/>
    <w:basedOn w:val="DefaultParagraphFont"/>
    <w:uiPriority w:val="99"/>
    <w:semiHidden/>
    <w:unhideWhenUsed/>
    <w:rsid w:val="00AD3D50"/>
    <w:rPr>
      <w:sz w:val="16"/>
      <w:szCs w:val="16"/>
    </w:rPr>
  </w:style>
  <w:style w:type="paragraph" w:styleId="CommentText">
    <w:name w:val="annotation text"/>
    <w:basedOn w:val="Normal"/>
    <w:link w:val="CommentTextChar"/>
    <w:uiPriority w:val="99"/>
    <w:semiHidden/>
    <w:unhideWhenUsed/>
    <w:rsid w:val="00AD3D50"/>
    <w:pPr>
      <w:spacing w:line="240" w:lineRule="auto"/>
    </w:pPr>
    <w:rPr>
      <w:sz w:val="20"/>
      <w:szCs w:val="20"/>
    </w:rPr>
  </w:style>
  <w:style w:type="character" w:customStyle="1" w:styleId="CommentTextChar">
    <w:name w:val="Comment Text Char"/>
    <w:basedOn w:val="DefaultParagraphFont"/>
    <w:link w:val="CommentText"/>
    <w:uiPriority w:val="99"/>
    <w:semiHidden/>
    <w:rsid w:val="00AD3D50"/>
    <w:rPr>
      <w:sz w:val="20"/>
      <w:szCs w:val="20"/>
    </w:rPr>
  </w:style>
  <w:style w:type="paragraph" w:styleId="CommentSubject">
    <w:name w:val="annotation subject"/>
    <w:basedOn w:val="CommentText"/>
    <w:next w:val="CommentText"/>
    <w:link w:val="CommentSubjectChar"/>
    <w:uiPriority w:val="99"/>
    <w:semiHidden/>
    <w:unhideWhenUsed/>
    <w:rsid w:val="00AD3D50"/>
    <w:rPr>
      <w:b/>
      <w:bCs/>
    </w:rPr>
  </w:style>
  <w:style w:type="character" w:customStyle="1" w:styleId="CommentSubjectChar">
    <w:name w:val="Comment Subject Char"/>
    <w:basedOn w:val="CommentTextChar"/>
    <w:link w:val="CommentSubject"/>
    <w:uiPriority w:val="99"/>
    <w:semiHidden/>
    <w:rsid w:val="00AD3D50"/>
    <w:rPr>
      <w:b/>
      <w:bCs/>
      <w:sz w:val="20"/>
      <w:szCs w:val="20"/>
    </w:rPr>
  </w:style>
  <w:style w:type="paragraph" w:styleId="Header">
    <w:name w:val="header"/>
    <w:basedOn w:val="Normal"/>
    <w:link w:val="HeaderChar"/>
    <w:uiPriority w:val="99"/>
    <w:unhideWhenUsed/>
    <w:rsid w:val="00AD3D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D50"/>
  </w:style>
  <w:style w:type="paragraph" w:styleId="Footer">
    <w:name w:val="footer"/>
    <w:basedOn w:val="Normal"/>
    <w:link w:val="FooterChar"/>
    <w:uiPriority w:val="99"/>
    <w:unhideWhenUsed/>
    <w:rsid w:val="00AD3D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D50"/>
  </w:style>
  <w:style w:type="paragraph" w:styleId="ListParagraph">
    <w:name w:val="List Paragraph"/>
    <w:basedOn w:val="Normal"/>
    <w:uiPriority w:val="34"/>
    <w:qFormat/>
    <w:rsid w:val="00AD3D50"/>
    <w:pPr>
      <w:ind w:left="720"/>
      <w:contextualSpacing/>
    </w:pPr>
  </w:style>
  <w:style w:type="paragraph" w:styleId="NormalWeb">
    <w:name w:val="Normal (Web)"/>
    <w:basedOn w:val="Normal"/>
    <w:uiPriority w:val="99"/>
    <w:unhideWhenUsed/>
    <w:rsid w:val="00AD3D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D3D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as-s3-broker-prod-lon-6453d964-1d1a-432a-9260-5e0ba7d2fc51.s3.eu-west-2.amazonaws.com/s3fs-public/2020-10/NPG_supporting_material_frontline%20%281%29.pdf" TargetMode="External"/><Relationship Id="rId18" Type="http://schemas.openxmlformats.org/officeDocument/2006/relationships/hyperlink" Target="http://www.wales.nhs.uk/sites3/documents/420/Communityengagement.pdf" TargetMode="External"/><Relationship Id="rId26" Type="http://schemas.openxmlformats.org/officeDocument/2006/relationships/hyperlink" Target="https://doi.org/10.1177/105756770401400101" TargetMode="External"/><Relationship Id="rId39" Type="http://schemas.openxmlformats.org/officeDocument/2006/relationships/hyperlink" Target="https://doi.org/10.4324/9781315518299" TargetMode="External"/><Relationship Id="rId21" Type="http://schemas.openxmlformats.org/officeDocument/2006/relationships/hyperlink" Target="https://www-tandfonline-com.ezproxy.uwtsd.ac.uk/doi/full/10.1080/10439460500399791" TargetMode="External"/><Relationship Id="rId34" Type="http://schemas.openxmlformats.org/officeDocument/2006/relationships/hyperlink" Target="https://www.local.gov.uk/sites/default/files/documents/tackling-serious-and-orga-44a.pdf%20Accessed%20on%2011/11/2022" TargetMode="External"/><Relationship Id="rId42" Type="http://schemas.openxmlformats.org/officeDocument/2006/relationships/header" Target="header1.xml"/><Relationship Id="rId7" Type="http://schemas.openxmlformats.org/officeDocument/2006/relationships/hyperlink" Target="https://assets.college.police.uk/s3fs-public/2021-02/code_of_ethics.pdf" TargetMode="External"/><Relationship Id="rId2" Type="http://schemas.openxmlformats.org/officeDocument/2006/relationships/styles" Target="styles.xml"/><Relationship Id="rId16" Type="http://schemas.openxmlformats.org/officeDocument/2006/relationships/hyperlink" Target="http://tedcantle.co.uk/publications/033%20Tension%20monitoring%20guidance%20iCoCo%202010.pdf" TargetMode="External"/><Relationship Id="rId20" Type="http://schemas.openxmlformats.org/officeDocument/2006/relationships/hyperlink" Target="https://www.scotsman.com/news/obituaries/obituary-john-alderson-renowned-police-chief-credited-developing-community-policing-1657854" TargetMode="External"/><Relationship Id="rId29" Type="http://schemas.openxmlformats.org/officeDocument/2006/relationships/hyperlink" Target="https://assets.publishing.service.gov.uk/government/uploads/system/uploads/attachment_data/file/341643/Code_of_Ethics_2014_Web_Accessible.pdf" TargetMode="External"/><Relationship Id="rId41" Type="http://schemas.openxmlformats.org/officeDocument/2006/relationships/hyperlink" Target="https://doi.org/10.1007/s41887-017-0003-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research/crime-reduction-toolkit/problem-oriented-policing" TargetMode="External"/><Relationship Id="rId24" Type="http://schemas.openxmlformats.org/officeDocument/2006/relationships/hyperlink" Target="https://www.college.police.uk/app/intelligence-management" TargetMode="External"/><Relationship Id="rId32" Type="http://schemas.openxmlformats.org/officeDocument/2006/relationships/hyperlink" Target="https://assets.publishing.service.gov.uk/government/uploads/system/uploads/attachment_data/file/746930/victim-strategy.pdf" TargetMode="External"/><Relationship Id="rId37" Type="http://schemas.openxmlformats.org/officeDocument/2006/relationships/hyperlink" Target="https://whatworks.college.police.uk/toolkit/Pages/Intervention.aspx?InterventionID=47" TargetMode="External"/><Relationship Id="rId40" Type="http://schemas.openxmlformats.org/officeDocument/2006/relationships/hyperlink" Target="https://www.open.edu/openlearn/money-business/leadership-management/exploring-evidence-based-policing/content-section-0?intro=1" TargetMode="External"/><Relationship Id="rId5" Type="http://schemas.openxmlformats.org/officeDocument/2006/relationships/footnotes" Target="footnotes.xml"/><Relationship Id="rId15" Type="http://schemas.openxmlformats.org/officeDocument/2006/relationships/hyperlink" Target="http://scholar.google.com.ezproxy.uwtsd.ac.uk/scholar_lookup?hl=en&amp;publication_year=%282005d%29&amp;title=+New+Bobbies+on+the+block-government+unveils+plans+to+deliver+neighbourhood+policing+terms+" TargetMode="External"/><Relationship Id="rId23" Type="http://schemas.openxmlformats.org/officeDocument/2006/relationships/hyperlink" Target="https://bscpolicingnetwork.com/2020/05/26/the-national-intelligence-model/" TargetMode="External"/><Relationship Id="rId28" Type="http://schemas.openxmlformats.org/officeDocument/2006/relationships/hyperlink" Target="https://www.police-foundation.org.uk/2017/wp-content/uploads/2017/06/police-foundation-police-effectiveness-report.pdf" TargetMode="External"/><Relationship Id="rId36" Type="http://schemas.openxmlformats.org/officeDocument/2006/relationships/hyperlink" Target="https://www.ohchr.org/en/instruments-mechanisms/instruments/declaration-basic-principles-justice-victims-crime-and-abuse" TargetMode="External"/><Relationship Id="rId10" Type="http://schemas.openxmlformats.org/officeDocument/2006/relationships/hyperlink" Target="https://www.bmgresearch.co.uk//wp-content/uploads/2019/01/1578-HMICFRS-Public-Perceptions-of-Policing-2018_FINAL.pdf" TargetMode="External"/><Relationship Id="rId19" Type="http://schemas.openxmlformats.org/officeDocument/2006/relationships/hyperlink" Target="https://doi.org/10.1111/1468-2281.12030" TargetMode="External"/><Relationship Id="rId31" Type="http://schemas.openxmlformats.org/officeDocument/2006/relationships/hyperlink" Target="https://www.legislation.gov.uk/ukpga/2003/44/content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proquest.com/docview/1465884559?parentSessionId=M%2B3gybk2nNHv32UJwFLLyudRDZAn06i6bXs8GaDk6ls%3D&amp;pq-origsite=primo&amp;accountid=130472" TargetMode="External"/><Relationship Id="rId14" Type="http://schemas.openxmlformats.org/officeDocument/2006/relationships/hyperlink" Target="https://doi.org/10.3138/9781442678590" TargetMode="External"/><Relationship Id="rId22" Type="http://schemas.openxmlformats.org/officeDocument/2006/relationships/hyperlink" Target="https://www-tandfonline-com.ezproxy.uwtsd.ac.uk/doi/full/10.1080/10439460500399791" TargetMode="External"/><Relationship Id="rId27" Type="http://schemas.openxmlformats.org/officeDocument/2006/relationships/hyperlink" Target="http://www.intelligenceanalysis.net/National%20Intelligence%20Model.pdf" TargetMode="External"/><Relationship Id="rId30" Type="http://schemas.openxmlformats.org/officeDocument/2006/relationships/hyperlink" Target="https://www.college.police.uk/app/major-investigation-and-public-protection/managing-sexual-offenders-and-violent-offenders/multi-agency-public-protection-arrangements-mappa" TargetMode="External"/><Relationship Id="rId35" Type="http://schemas.openxmlformats.org/officeDocument/2006/relationships/hyperlink" Target="https://www.theguardian.com/uk-news/2018/aug/30/merseyside-police-failing-to-monitor-sex-offenders-says-watchdog" TargetMode="External"/><Relationship Id="rId43" Type="http://schemas.openxmlformats.org/officeDocument/2006/relationships/fontTable" Target="fontTable.xml"/><Relationship Id="rId8" Type="http://schemas.openxmlformats.org/officeDocument/2006/relationships/hyperlink" Target="http://www.policingethicspanel.london/uploads/4/4/0/7/44076193/lpep_-_ethical_challenges_of_policing_in_london_october_2015.pdf" TargetMode="External"/><Relationship Id="rId3" Type="http://schemas.openxmlformats.org/officeDocument/2006/relationships/settings" Target="settings.xml"/><Relationship Id="rId12" Type="http://schemas.openxmlformats.org/officeDocument/2006/relationships/hyperlink" Target="https://assets.college.police.uk/s3fs-public/2020-11/NPG_supporting_material_supervisors.pdf" TargetMode="External"/><Relationship Id="rId17" Type="http://schemas.openxmlformats.org/officeDocument/2006/relationships/hyperlink" Target="http://www.policingethicspanel.london/uploads/4/4/0/7/44076193/lpep_-_ethical_challenges_of_policing_in_london_october_2015.pdf" TargetMode="External"/><Relationship Id="rId25" Type="http://schemas.openxmlformats.org/officeDocument/2006/relationships/hyperlink" Target="http://scholar.google.com.ezproxy.uwtsd.ac.uk/scholar_lookup?hl=en&amp;publication_year=%282005d%29&amp;title=+New+Bobbies+on+the+block-government+unveils+plans+to+deliver+neighbourhood+policing+terms+" TargetMode="External"/><Relationship Id="rId33" Type="http://schemas.openxmlformats.org/officeDocument/2006/relationships/hyperlink" Target="https://doi.org/10.1350/pojo.2007.80.1.28" TargetMode="External"/><Relationship Id="rId38" Type="http://schemas.openxmlformats.org/officeDocument/2006/relationships/hyperlink" Target="https://www.justiceinspectorates.gov.uk/hmicfrs/media/re-thinking-the-policing-of-anti-social-behaviour-201009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5050</TotalTime>
  <Pages>19</Pages>
  <Words>7412</Words>
  <Characters>42251</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Adams,Caroline swp6939</dc:creator>
  <cp:keywords/>
  <dc:description/>
  <cp:lastModifiedBy>Adams,Caroline swp6939</cp:lastModifiedBy>
  <cp:revision>6</cp:revision>
  <dcterms:created xsi:type="dcterms:W3CDTF">2022-11-21T23:06:00Z</dcterms:created>
  <dcterms:modified xsi:type="dcterms:W3CDTF">2022-11-25T11:18:00Z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2022-11-21T11:05:24Z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21450e66-1428-4181-8d8a-347ac28e4b37</vt:lpwstr>
  </property>
  <property fmtid="{D5CDD505-2E9C-101B-9397-08002B2CF9AE}" pid="8" name="MSIP_Label_66cf8fe5-b7b7-4df7-b38d-1c61ac2f6639_ContentBits">
    <vt:lpwstr>0</vt:lpwstr>
  </property>
</Properties>
</file>