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881E71" w14:textId="6B614ECB" w:rsidR="008A6722" w:rsidRDefault="00BC3B4E" w:rsidP="00BC3B4E">
      <w:pPr>
        <w:jc w:val="center"/>
        <w:rPr>
          <w:rFonts w:ascii="Arial" w:hAnsi="Arial" w:cs="Arial"/>
          <w:b/>
          <w:bCs/>
          <w:sz w:val="36"/>
          <w:szCs w:val="36"/>
        </w:rPr>
      </w:pPr>
      <w:r w:rsidRPr="00BC3B4E">
        <w:rPr>
          <w:rFonts w:ascii="Arial" w:hAnsi="Arial" w:cs="Arial"/>
          <w:b/>
          <w:bCs/>
          <w:sz w:val="36"/>
          <w:szCs w:val="36"/>
        </w:rPr>
        <w:t>The Seacrest Lodge: A Turnaround Strategy</w:t>
      </w:r>
    </w:p>
    <w:p w14:paraId="4556DF7A" w14:textId="77777777" w:rsidR="00943D8C" w:rsidRDefault="00943D8C" w:rsidP="00BC3B4E">
      <w:pPr>
        <w:jc w:val="center"/>
        <w:rPr>
          <w:rFonts w:ascii="Arial" w:hAnsi="Arial" w:cs="Arial"/>
        </w:rPr>
      </w:pPr>
    </w:p>
    <w:p w14:paraId="5A148A22" w14:textId="6EDCBA9F" w:rsidR="00943D8C" w:rsidRPr="004B45AE" w:rsidRDefault="0034314B" w:rsidP="00BC3B4E">
      <w:pPr>
        <w:jc w:val="center"/>
        <w:rPr>
          <w:rFonts w:ascii="Arial" w:hAnsi="Arial" w:cs="Arial"/>
          <w:b/>
          <w:bCs/>
        </w:rPr>
      </w:pPr>
      <w:r w:rsidRPr="004B45AE">
        <w:rPr>
          <w:rFonts w:ascii="Arial" w:hAnsi="Arial" w:cs="Arial"/>
          <w:b/>
          <w:bCs/>
        </w:rPr>
        <w:t>Diana Tanase</w:t>
      </w:r>
    </w:p>
    <w:p w14:paraId="755491C2" w14:textId="3E312239" w:rsidR="00606E98" w:rsidRPr="004B45AE" w:rsidRDefault="00606E98" w:rsidP="00BC3B4E">
      <w:pPr>
        <w:jc w:val="center"/>
        <w:rPr>
          <w:rFonts w:ascii="Arial" w:hAnsi="Arial" w:cs="Arial"/>
          <w:b/>
          <w:bCs/>
        </w:rPr>
      </w:pPr>
      <w:r w:rsidRPr="004B45AE">
        <w:rPr>
          <w:rFonts w:ascii="Arial" w:hAnsi="Arial" w:cs="Arial"/>
          <w:b/>
          <w:bCs/>
        </w:rPr>
        <w:t>2210013</w:t>
      </w:r>
    </w:p>
    <w:p w14:paraId="15AD50E2" w14:textId="2F04A131" w:rsidR="00665E4C" w:rsidRPr="004B45AE" w:rsidRDefault="00665E4C" w:rsidP="00BC3B4E">
      <w:pPr>
        <w:jc w:val="center"/>
        <w:rPr>
          <w:rFonts w:ascii="Arial" w:hAnsi="Arial" w:cs="Arial"/>
          <w:b/>
          <w:bCs/>
        </w:rPr>
      </w:pPr>
      <w:r w:rsidRPr="004B45AE">
        <w:rPr>
          <w:rFonts w:ascii="Arial" w:hAnsi="Arial" w:cs="Arial"/>
          <w:b/>
          <w:bCs/>
        </w:rPr>
        <w:t>Financial Management for the Hotel Industry</w:t>
      </w:r>
    </w:p>
    <w:p w14:paraId="60781257" w14:textId="5EB2DBAA" w:rsidR="00665E4C" w:rsidRPr="004B45AE" w:rsidRDefault="00665E4C" w:rsidP="00BC3B4E">
      <w:pPr>
        <w:jc w:val="center"/>
        <w:rPr>
          <w:rFonts w:ascii="Arial" w:hAnsi="Arial" w:cs="Arial"/>
          <w:b/>
          <w:bCs/>
        </w:rPr>
      </w:pPr>
      <w:r w:rsidRPr="004B45AE">
        <w:rPr>
          <w:rFonts w:ascii="Arial" w:hAnsi="Arial" w:cs="Arial"/>
          <w:b/>
          <w:bCs/>
        </w:rPr>
        <w:t>BMIH5007</w:t>
      </w:r>
    </w:p>
    <w:p w14:paraId="43ECC37C" w14:textId="36290553" w:rsidR="004B45AE" w:rsidRDefault="004B45AE" w:rsidP="00BC3B4E">
      <w:pPr>
        <w:jc w:val="center"/>
        <w:rPr>
          <w:rFonts w:ascii="Arial" w:hAnsi="Arial" w:cs="Arial"/>
          <w:b/>
          <w:bCs/>
        </w:rPr>
      </w:pPr>
      <w:r w:rsidRPr="004B45AE">
        <w:rPr>
          <w:rFonts w:ascii="Arial" w:hAnsi="Arial" w:cs="Arial"/>
          <w:b/>
          <w:bCs/>
        </w:rPr>
        <w:t>Tristan Hawkins</w:t>
      </w:r>
    </w:p>
    <w:p w14:paraId="3C9485AA" w14:textId="77777777" w:rsidR="004B45AE" w:rsidRDefault="004B45AE" w:rsidP="00BC3B4E">
      <w:pPr>
        <w:jc w:val="center"/>
        <w:rPr>
          <w:rFonts w:ascii="Arial" w:hAnsi="Arial" w:cs="Arial"/>
          <w:b/>
          <w:bCs/>
        </w:rPr>
      </w:pPr>
    </w:p>
    <w:p w14:paraId="187D46C9" w14:textId="77777777" w:rsidR="004B45AE" w:rsidRDefault="004B45AE" w:rsidP="00BC3B4E">
      <w:pPr>
        <w:jc w:val="center"/>
        <w:rPr>
          <w:rFonts w:ascii="Arial" w:hAnsi="Arial" w:cs="Arial"/>
          <w:b/>
          <w:bCs/>
        </w:rPr>
      </w:pPr>
    </w:p>
    <w:p w14:paraId="4717ABF8" w14:textId="77777777" w:rsidR="004B45AE" w:rsidRDefault="004B45AE" w:rsidP="00BC3B4E">
      <w:pPr>
        <w:jc w:val="center"/>
        <w:rPr>
          <w:rFonts w:ascii="Arial" w:hAnsi="Arial" w:cs="Arial"/>
          <w:b/>
          <w:bCs/>
        </w:rPr>
      </w:pPr>
    </w:p>
    <w:p w14:paraId="4B793BC7" w14:textId="77777777" w:rsidR="004B45AE" w:rsidRDefault="004B45AE" w:rsidP="00BC3B4E">
      <w:pPr>
        <w:jc w:val="center"/>
        <w:rPr>
          <w:rFonts w:ascii="Arial" w:hAnsi="Arial" w:cs="Arial"/>
          <w:b/>
          <w:bCs/>
        </w:rPr>
      </w:pPr>
    </w:p>
    <w:p w14:paraId="15C4C571" w14:textId="77777777" w:rsidR="004B45AE" w:rsidRDefault="004B45AE" w:rsidP="00BC3B4E">
      <w:pPr>
        <w:jc w:val="center"/>
        <w:rPr>
          <w:rFonts w:ascii="Arial" w:hAnsi="Arial" w:cs="Arial"/>
          <w:b/>
          <w:bCs/>
        </w:rPr>
      </w:pPr>
    </w:p>
    <w:p w14:paraId="349B3FCD" w14:textId="77777777" w:rsidR="004B45AE" w:rsidRDefault="004B45AE" w:rsidP="00BC3B4E">
      <w:pPr>
        <w:jc w:val="center"/>
        <w:rPr>
          <w:rFonts w:ascii="Arial" w:hAnsi="Arial" w:cs="Arial"/>
          <w:b/>
          <w:bCs/>
        </w:rPr>
      </w:pPr>
    </w:p>
    <w:p w14:paraId="5ACFF476" w14:textId="77777777" w:rsidR="004B45AE" w:rsidRDefault="004B45AE" w:rsidP="00BC3B4E">
      <w:pPr>
        <w:jc w:val="center"/>
        <w:rPr>
          <w:rFonts w:ascii="Arial" w:hAnsi="Arial" w:cs="Arial"/>
          <w:b/>
          <w:bCs/>
        </w:rPr>
      </w:pPr>
    </w:p>
    <w:p w14:paraId="60B40C93" w14:textId="77777777" w:rsidR="004B45AE" w:rsidRDefault="004B45AE" w:rsidP="00BC3B4E">
      <w:pPr>
        <w:jc w:val="center"/>
        <w:rPr>
          <w:rFonts w:ascii="Arial" w:hAnsi="Arial" w:cs="Arial"/>
          <w:b/>
          <w:bCs/>
        </w:rPr>
      </w:pPr>
    </w:p>
    <w:p w14:paraId="766C16A3" w14:textId="77777777" w:rsidR="004B45AE" w:rsidRDefault="004B45AE" w:rsidP="00BC3B4E">
      <w:pPr>
        <w:jc w:val="center"/>
        <w:rPr>
          <w:rFonts w:ascii="Arial" w:hAnsi="Arial" w:cs="Arial"/>
          <w:b/>
          <w:bCs/>
        </w:rPr>
      </w:pPr>
    </w:p>
    <w:p w14:paraId="331666A0" w14:textId="77777777" w:rsidR="004B45AE" w:rsidRDefault="004B45AE" w:rsidP="00BC3B4E">
      <w:pPr>
        <w:jc w:val="center"/>
        <w:rPr>
          <w:rFonts w:ascii="Arial" w:hAnsi="Arial" w:cs="Arial"/>
          <w:b/>
          <w:bCs/>
        </w:rPr>
      </w:pPr>
    </w:p>
    <w:p w14:paraId="2C365005" w14:textId="77777777" w:rsidR="004B45AE" w:rsidRDefault="004B45AE" w:rsidP="00BC3B4E">
      <w:pPr>
        <w:jc w:val="center"/>
        <w:rPr>
          <w:rFonts w:ascii="Arial" w:hAnsi="Arial" w:cs="Arial"/>
          <w:b/>
          <w:bCs/>
        </w:rPr>
      </w:pPr>
    </w:p>
    <w:p w14:paraId="7125BEDC" w14:textId="77777777" w:rsidR="004B45AE" w:rsidRDefault="004B45AE" w:rsidP="00BC3B4E">
      <w:pPr>
        <w:jc w:val="center"/>
        <w:rPr>
          <w:rFonts w:ascii="Arial" w:hAnsi="Arial" w:cs="Arial"/>
          <w:b/>
          <w:bCs/>
        </w:rPr>
      </w:pPr>
    </w:p>
    <w:p w14:paraId="40E20160" w14:textId="77777777" w:rsidR="004B45AE" w:rsidRDefault="004B45AE" w:rsidP="00BC3B4E">
      <w:pPr>
        <w:jc w:val="center"/>
        <w:rPr>
          <w:rFonts w:ascii="Arial" w:hAnsi="Arial" w:cs="Arial"/>
          <w:b/>
          <w:bCs/>
        </w:rPr>
      </w:pPr>
    </w:p>
    <w:p w14:paraId="0AABED14" w14:textId="77777777" w:rsidR="004B45AE" w:rsidRDefault="004B45AE" w:rsidP="00BC3B4E">
      <w:pPr>
        <w:jc w:val="center"/>
        <w:rPr>
          <w:rFonts w:ascii="Arial" w:hAnsi="Arial" w:cs="Arial"/>
          <w:b/>
          <w:bCs/>
        </w:rPr>
      </w:pPr>
    </w:p>
    <w:p w14:paraId="65E5EDB4" w14:textId="77777777" w:rsidR="004B45AE" w:rsidRDefault="004B45AE" w:rsidP="00BC3B4E">
      <w:pPr>
        <w:jc w:val="center"/>
        <w:rPr>
          <w:rFonts w:ascii="Arial" w:hAnsi="Arial" w:cs="Arial"/>
          <w:b/>
          <w:bCs/>
        </w:rPr>
      </w:pPr>
    </w:p>
    <w:p w14:paraId="7833FB7C" w14:textId="77777777" w:rsidR="004B45AE" w:rsidRDefault="004B45AE" w:rsidP="00BC3B4E">
      <w:pPr>
        <w:jc w:val="center"/>
        <w:rPr>
          <w:rFonts w:ascii="Arial" w:hAnsi="Arial" w:cs="Arial"/>
          <w:b/>
          <w:bCs/>
        </w:rPr>
      </w:pPr>
    </w:p>
    <w:p w14:paraId="2D594B27" w14:textId="77777777" w:rsidR="004B45AE" w:rsidRDefault="004B45AE" w:rsidP="00BC3B4E">
      <w:pPr>
        <w:jc w:val="center"/>
        <w:rPr>
          <w:rFonts w:ascii="Arial" w:hAnsi="Arial" w:cs="Arial"/>
          <w:b/>
          <w:bCs/>
        </w:rPr>
      </w:pPr>
    </w:p>
    <w:p w14:paraId="2FFE9698" w14:textId="77777777" w:rsidR="004B45AE" w:rsidRDefault="004B45AE" w:rsidP="00BC3B4E">
      <w:pPr>
        <w:jc w:val="center"/>
        <w:rPr>
          <w:rFonts w:ascii="Arial" w:hAnsi="Arial" w:cs="Arial"/>
          <w:b/>
          <w:bCs/>
        </w:rPr>
      </w:pPr>
    </w:p>
    <w:p w14:paraId="4DC4DCEA" w14:textId="77777777" w:rsidR="004B45AE" w:rsidRDefault="004B45AE" w:rsidP="00BC3B4E">
      <w:pPr>
        <w:jc w:val="center"/>
        <w:rPr>
          <w:rFonts w:ascii="Arial" w:hAnsi="Arial" w:cs="Arial"/>
          <w:b/>
          <w:bCs/>
        </w:rPr>
      </w:pPr>
    </w:p>
    <w:p w14:paraId="23FD411B" w14:textId="77777777" w:rsidR="004B45AE" w:rsidRDefault="004B45AE" w:rsidP="00BC3B4E">
      <w:pPr>
        <w:jc w:val="center"/>
        <w:rPr>
          <w:rFonts w:ascii="Arial" w:hAnsi="Arial" w:cs="Arial"/>
          <w:b/>
          <w:bCs/>
        </w:rPr>
      </w:pPr>
    </w:p>
    <w:p w14:paraId="2B63F441" w14:textId="77777777" w:rsidR="004B45AE" w:rsidRDefault="004B45AE" w:rsidP="00BC3B4E">
      <w:pPr>
        <w:jc w:val="center"/>
        <w:rPr>
          <w:rFonts w:ascii="Arial" w:hAnsi="Arial" w:cs="Arial"/>
          <w:b/>
          <w:bCs/>
        </w:rPr>
      </w:pPr>
    </w:p>
    <w:p w14:paraId="34926BDE" w14:textId="25ECDD4F" w:rsidR="00391463" w:rsidRDefault="00391463" w:rsidP="00BC3B4E">
      <w:pPr>
        <w:jc w:val="center"/>
        <w:rPr>
          <w:rFonts w:ascii="Arial" w:hAnsi="Arial" w:cs="Arial"/>
          <w:b/>
          <w:bCs/>
        </w:rPr>
      </w:pPr>
    </w:p>
    <w:p w14:paraId="7460AB2C" w14:textId="77777777" w:rsidR="00802588" w:rsidRDefault="007C23A0">
      <w:pPr>
        <w:rPr>
          <w:rFonts w:ascii="Arial" w:hAnsi="Arial" w:cs="Arial"/>
          <w:b/>
          <w:bCs/>
          <w:sz w:val="28"/>
          <w:szCs w:val="28"/>
        </w:rPr>
      </w:pPr>
      <w:r w:rsidRPr="007C23A0">
        <w:rPr>
          <w:rFonts w:ascii="Arial" w:hAnsi="Arial" w:cs="Arial"/>
          <w:b/>
          <w:bCs/>
          <w:sz w:val="28"/>
          <w:szCs w:val="28"/>
        </w:rPr>
        <w:lastRenderedPageBreak/>
        <w:t>Executive Summary</w:t>
      </w:r>
    </w:p>
    <w:p w14:paraId="03511415" w14:textId="4A89CF8D" w:rsidR="00802588" w:rsidRPr="00802588" w:rsidRDefault="00802588" w:rsidP="00802588">
      <w:pPr>
        <w:jc w:val="both"/>
        <w:rPr>
          <w:rFonts w:ascii="Arial" w:hAnsi="Arial" w:cs="Arial"/>
        </w:rPr>
      </w:pPr>
      <w:r w:rsidRPr="00802588">
        <w:rPr>
          <w:rFonts w:ascii="Arial" w:hAnsi="Arial" w:cs="Arial"/>
        </w:rPr>
        <w:t xml:space="preserve">In recent years, Seacrest Lodge, a prosperous resort located on a stunning beach, has witnessed a considerable fall in income, occupancy rates, and customer satisfaction. The resort's revenue has decreased from £1,200,000 in 2021 to £950,000 in 2023, indicating that the resort's currently precarious financial status is deteriorating. Customers are dissatisfied with the resort since its facilities are becoming increasingly obsolete. More damage is done to the lodge's reputation because of poor service quality. Both the lodge's current ratio and its debt-to-equity ratio are on the decline, which indicates that the lodge's financial circumstances are deteriorating. </w:t>
      </w:r>
      <w:r w:rsidRPr="00802588">
        <w:rPr>
          <w:rFonts w:ascii="Arial" w:hAnsi="Arial" w:cs="Arial"/>
        </w:rPr>
        <w:br/>
      </w:r>
      <w:r w:rsidRPr="00802588">
        <w:rPr>
          <w:rFonts w:ascii="Arial" w:hAnsi="Arial" w:cs="Arial"/>
        </w:rPr>
        <w:br/>
        <w:t xml:space="preserve">There are several causes that have contributed to the decrease, including economic factors, obsolete amenities, poor service quality, a lack of internet presence, and competitive pressure from newer types of competitors. Renovation and modernization, enhancement of service quality, digital marketing, experience-based services, activities to promote sustainability, </w:t>
      </w:r>
      <w:r w:rsidR="00AA1EA5" w:rsidRPr="00802588">
        <w:rPr>
          <w:rFonts w:ascii="Arial" w:hAnsi="Arial" w:cs="Arial"/>
        </w:rPr>
        <w:t>fiscal management</w:t>
      </w:r>
      <w:r w:rsidRPr="00802588">
        <w:rPr>
          <w:rFonts w:ascii="Arial" w:hAnsi="Arial" w:cs="Arial"/>
        </w:rPr>
        <w:t xml:space="preserve">, and community participation are all potential components of a turnaround strategy. The Seacrest Lodge </w:t>
      </w:r>
      <w:r w:rsidR="003F738B" w:rsidRPr="00802588">
        <w:rPr>
          <w:rFonts w:ascii="Arial" w:hAnsi="Arial" w:cs="Arial"/>
        </w:rPr>
        <w:t>can</w:t>
      </w:r>
      <w:r w:rsidRPr="00802588">
        <w:rPr>
          <w:rFonts w:ascii="Arial" w:hAnsi="Arial" w:cs="Arial"/>
        </w:rPr>
        <w:t xml:space="preserve"> reclaim its competitive edge and ensure long-term success in the highly competitive coastal market by concentrating on modernization, service quality, digital presence, one-of-a-kind experiences, sustainability, </w:t>
      </w:r>
      <w:r w:rsidR="00AA1EA5" w:rsidRPr="00802588">
        <w:rPr>
          <w:rFonts w:ascii="Arial" w:hAnsi="Arial" w:cs="Arial"/>
        </w:rPr>
        <w:t>fiscal management</w:t>
      </w:r>
      <w:r w:rsidRPr="00802588">
        <w:rPr>
          <w:rFonts w:ascii="Arial" w:hAnsi="Arial" w:cs="Arial"/>
        </w:rPr>
        <w:t>, and community participation</w:t>
      </w:r>
      <w:r w:rsidR="00E4798A">
        <w:rPr>
          <w:rFonts w:ascii="Arial" w:hAnsi="Arial" w:cs="Arial"/>
        </w:rPr>
        <w:t>.</w:t>
      </w:r>
    </w:p>
    <w:p w14:paraId="0AF2D49A" w14:textId="08DF2A26" w:rsidR="00391463" w:rsidRPr="007C23A0" w:rsidRDefault="00391463">
      <w:pPr>
        <w:rPr>
          <w:rFonts w:ascii="Arial" w:hAnsi="Arial" w:cs="Arial"/>
          <w:b/>
          <w:bCs/>
          <w:sz w:val="28"/>
          <w:szCs w:val="28"/>
        </w:rPr>
      </w:pPr>
      <w:r w:rsidRPr="007C23A0">
        <w:rPr>
          <w:rFonts w:ascii="Arial" w:hAnsi="Arial" w:cs="Arial"/>
          <w:b/>
          <w:bCs/>
          <w:sz w:val="28"/>
          <w:szCs w:val="28"/>
        </w:rPr>
        <w:br w:type="page"/>
      </w:r>
    </w:p>
    <w:p w14:paraId="00F08361" w14:textId="77777777" w:rsidR="004B45AE" w:rsidRDefault="004B45AE" w:rsidP="00BC3B4E">
      <w:pPr>
        <w:jc w:val="center"/>
        <w:rPr>
          <w:rFonts w:ascii="Arial" w:hAnsi="Arial" w:cs="Arial"/>
          <w:b/>
          <w:bCs/>
        </w:rPr>
      </w:pPr>
    </w:p>
    <w:p w14:paraId="057516AD" w14:textId="729E75A8" w:rsidR="004B45AE" w:rsidRDefault="004B45AE" w:rsidP="004B45AE">
      <w:pPr>
        <w:rPr>
          <w:rFonts w:ascii="Arial" w:hAnsi="Arial" w:cs="Arial"/>
          <w:b/>
          <w:bCs/>
        </w:rPr>
      </w:pPr>
      <w:r>
        <w:rPr>
          <w:rFonts w:ascii="Arial" w:hAnsi="Arial" w:cs="Arial"/>
          <w:b/>
          <w:bCs/>
        </w:rPr>
        <w:t xml:space="preserve">Table </w:t>
      </w:r>
      <w:r w:rsidR="00746CF9">
        <w:rPr>
          <w:rFonts w:ascii="Arial" w:hAnsi="Arial" w:cs="Arial"/>
          <w:b/>
          <w:bCs/>
        </w:rPr>
        <w:t>of Contents</w:t>
      </w:r>
    </w:p>
    <w:p w14:paraId="170C8F2D" w14:textId="77777777" w:rsidR="00391463" w:rsidRPr="00391463" w:rsidRDefault="00391463" w:rsidP="00391463">
      <w:pPr>
        <w:rPr>
          <w:rFonts w:ascii="Arial" w:hAnsi="Arial" w:cs="Arial"/>
          <w:b/>
          <w:bCs/>
        </w:rPr>
      </w:pPr>
      <w:r w:rsidRPr="00391463">
        <w:rPr>
          <w:rFonts w:ascii="Arial" w:hAnsi="Arial" w:cs="Arial"/>
          <w:b/>
          <w:bCs/>
        </w:rPr>
        <w:t>Introduction</w:t>
      </w:r>
    </w:p>
    <w:p w14:paraId="57DD7455" w14:textId="77777777" w:rsidR="00391463" w:rsidRPr="00391463" w:rsidRDefault="00391463" w:rsidP="00391463">
      <w:pPr>
        <w:rPr>
          <w:rFonts w:ascii="Arial" w:hAnsi="Arial" w:cs="Arial"/>
          <w:b/>
          <w:bCs/>
        </w:rPr>
      </w:pPr>
      <w:r w:rsidRPr="00391463">
        <w:rPr>
          <w:rFonts w:ascii="Arial" w:hAnsi="Arial" w:cs="Arial"/>
          <w:b/>
          <w:bCs/>
        </w:rPr>
        <w:t>Market Analysis</w:t>
      </w:r>
    </w:p>
    <w:p w14:paraId="65C4C98D" w14:textId="00D6E874" w:rsidR="00391463" w:rsidRPr="00275DD7" w:rsidRDefault="00391463" w:rsidP="00275DD7">
      <w:pPr>
        <w:pStyle w:val="ListParagraph"/>
        <w:numPr>
          <w:ilvl w:val="0"/>
          <w:numId w:val="16"/>
        </w:numPr>
        <w:rPr>
          <w:rFonts w:ascii="Arial" w:hAnsi="Arial" w:cs="Arial"/>
          <w:b/>
          <w:bCs/>
        </w:rPr>
      </w:pPr>
      <w:r w:rsidRPr="00275DD7">
        <w:rPr>
          <w:rFonts w:ascii="Arial" w:hAnsi="Arial" w:cs="Arial"/>
          <w:b/>
          <w:bCs/>
        </w:rPr>
        <w:t>Competitive Landscape</w:t>
      </w:r>
    </w:p>
    <w:p w14:paraId="49751CE9" w14:textId="1884C963" w:rsidR="00391463" w:rsidRPr="00275DD7" w:rsidRDefault="00391463" w:rsidP="00275DD7">
      <w:pPr>
        <w:pStyle w:val="ListParagraph"/>
        <w:numPr>
          <w:ilvl w:val="0"/>
          <w:numId w:val="16"/>
        </w:numPr>
        <w:rPr>
          <w:rFonts w:ascii="Arial" w:hAnsi="Arial" w:cs="Arial"/>
          <w:b/>
          <w:bCs/>
        </w:rPr>
      </w:pPr>
      <w:r w:rsidRPr="00275DD7">
        <w:rPr>
          <w:rFonts w:ascii="Arial" w:hAnsi="Arial" w:cs="Arial"/>
          <w:b/>
          <w:bCs/>
        </w:rPr>
        <w:t>Changing Customer Preferences</w:t>
      </w:r>
    </w:p>
    <w:p w14:paraId="2CE2E5B2" w14:textId="3E31FDFE" w:rsidR="00391463" w:rsidRPr="00275DD7" w:rsidRDefault="00391463" w:rsidP="00275DD7">
      <w:pPr>
        <w:pStyle w:val="ListParagraph"/>
        <w:numPr>
          <w:ilvl w:val="0"/>
          <w:numId w:val="16"/>
        </w:numPr>
        <w:rPr>
          <w:rFonts w:ascii="Arial" w:hAnsi="Arial" w:cs="Arial"/>
          <w:b/>
          <w:bCs/>
        </w:rPr>
      </w:pPr>
      <w:r w:rsidRPr="00275DD7">
        <w:rPr>
          <w:rFonts w:ascii="Arial" w:hAnsi="Arial" w:cs="Arial"/>
          <w:b/>
          <w:bCs/>
        </w:rPr>
        <w:t>Customer Reviews</w:t>
      </w:r>
    </w:p>
    <w:p w14:paraId="1792A958" w14:textId="77777777" w:rsidR="00391463" w:rsidRPr="00391463" w:rsidRDefault="00391463" w:rsidP="00391463">
      <w:pPr>
        <w:rPr>
          <w:rFonts w:ascii="Arial" w:hAnsi="Arial" w:cs="Arial"/>
          <w:b/>
          <w:bCs/>
        </w:rPr>
      </w:pPr>
      <w:r w:rsidRPr="00391463">
        <w:rPr>
          <w:rFonts w:ascii="Arial" w:hAnsi="Arial" w:cs="Arial"/>
          <w:b/>
          <w:bCs/>
        </w:rPr>
        <w:t>Financial Analysis</w:t>
      </w:r>
    </w:p>
    <w:p w14:paraId="707759FA" w14:textId="38705C34" w:rsidR="00391463" w:rsidRPr="0043796F" w:rsidRDefault="00391463" w:rsidP="0043796F">
      <w:pPr>
        <w:pStyle w:val="ListParagraph"/>
        <w:numPr>
          <w:ilvl w:val="0"/>
          <w:numId w:val="21"/>
        </w:numPr>
        <w:rPr>
          <w:rFonts w:ascii="Arial" w:hAnsi="Arial" w:cs="Arial"/>
          <w:b/>
          <w:bCs/>
        </w:rPr>
      </w:pPr>
      <w:r w:rsidRPr="0043796F">
        <w:rPr>
          <w:rFonts w:ascii="Arial" w:hAnsi="Arial" w:cs="Arial"/>
          <w:b/>
          <w:bCs/>
        </w:rPr>
        <w:t>Income Statement Analysis</w:t>
      </w:r>
    </w:p>
    <w:p w14:paraId="2DC3B0D3" w14:textId="220F352F" w:rsidR="00391463" w:rsidRPr="0043796F" w:rsidRDefault="00391463" w:rsidP="0043796F">
      <w:pPr>
        <w:pStyle w:val="ListParagraph"/>
        <w:numPr>
          <w:ilvl w:val="0"/>
          <w:numId w:val="21"/>
        </w:numPr>
        <w:rPr>
          <w:rFonts w:ascii="Arial" w:hAnsi="Arial" w:cs="Arial"/>
          <w:b/>
          <w:bCs/>
        </w:rPr>
      </w:pPr>
      <w:r w:rsidRPr="0043796F">
        <w:rPr>
          <w:rFonts w:ascii="Arial" w:hAnsi="Arial" w:cs="Arial"/>
          <w:b/>
          <w:bCs/>
        </w:rPr>
        <w:t>Balance Sheet Analysis</w:t>
      </w:r>
    </w:p>
    <w:p w14:paraId="476362CC" w14:textId="089B7042" w:rsidR="00391463" w:rsidRPr="0043796F" w:rsidRDefault="00391463" w:rsidP="0043796F">
      <w:pPr>
        <w:pStyle w:val="ListParagraph"/>
        <w:numPr>
          <w:ilvl w:val="0"/>
          <w:numId w:val="21"/>
        </w:numPr>
        <w:rPr>
          <w:rFonts w:ascii="Arial" w:hAnsi="Arial" w:cs="Arial"/>
          <w:b/>
          <w:bCs/>
        </w:rPr>
      </w:pPr>
      <w:r w:rsidRPr="0043796F">
        <w:rPr>
          <w:rFonts w:ascii="Arial" w:hAnsi="Arial" w:cs="Arial"/>
          <w:b/>
          <w:bCs/>
        </w:rPr>
        <w:t>Key Financial Ratios</w:t>
      </w:r>
    </w:p>
    <w:p w14:paraId="4AD20546" w14:textId="03E29157" w:rsidR="00391463" w:rsidRPr="0043796F" w:rsidRDefault="00391463" w:rsidP="0043796F">
      <w:pPr>
        <w:pStyle w:val="ListParagraph"/>
        <w:numPr>
          <w:ilvl w:val="0"/>
          <w:numId w:val="21"/>
        </w:numPr>
        <w:rPr>
          <w:rFonts w:ascii="Arial" w:hAnsi="Arial" w:cs="Arial"/>
          <w:b/>
          <w:bCs/>
        </w:rPr>
      </w:pPr>
      <w:r w:rsidRPr="0043796F">
        <w:rPr>
          <w:rFonts w:ascii="Arial" w:hAnsi="Arial" w:cs="Arial"/>
          <w:b/>
          <w:bCs/>
        </w:rPr>
        <w:t>Financial Implications</w:t>
      </w:r>
    </w:p>
    <w:p w14:paraId="76212E1C" w14:textId="77777777" w:rsidR="00391463" w:rsidRPr="0043796F" w:rsidRDefault="00391463" w:rsidP="0043796F">
      <w:pPr>
        <w:rPr>
          <w:rFonts w:ascii="Arial" w:hAnsi="Arial" w:cs="Arial"/>
          <w:b/>
          <w:bCs/>
        </w:rPr>
      </w:pPr>
      <w:r w:rsidRPr="0043796F">
        <w:rPr>
          <w:rFonts w:ascii="Arial" w:hAnsi="Arial" w:cs="Arial"/>
          <w:b/>
          <w:bCs/>
        </w:rPr>
        <w:t>Key Reasons for Decline</w:t>
      </w:r>
    </w:p>
    <w:p w14:paraId="71F2E6A6" w14:textId="799CE80D" w:rsidR="00391463" w:rsidRPr="00EF4E96" w:rsidRDefault="00391463" w:rsidP="00EF4E96">
      <w:pPr>
        <w:pStyle w:val="ListParagraph"/>
        <w:numPr>
          <w:ilvl w:val="0"/>
          <w:numId w:val="22"/>
        </w:numPr>
        <w:rPr>
          <w:rFonts w:ascii="Arial" w:hAnsi="Arial" w:cs="Arial"/>
          <w:b/>
          <w:bCs/>
        </w:rPr>
      </w:pPr>
      <w:r w:rsidRPr="00EF4E96">
        <w:rPr>
          <w:rFonts w:ascii="Arial" w:hAnsi="Arial" w:cs="Arial"/>
          <w:b/>
          <w:bCs/>
        </w:rPr>
        <w:t>Outdated Amenities and Infrastructure</w:t>
      </w:r>
    </w:p>
    <w:p w14:paraId="0E875F86" w14:textId="5F8E8724" w:rsidR="00391463" w:rsidRPr="00EF4E96" w:rsidRDefault="00391463" w:rsidP="00EF4E96">
      <w:pPr>
        <w:pStyle w:val="ListParagraph"/>
        <w:numPr>
          <w:ilvl w:val="0"/>
          <w:numId w:val="22"/>
        </w:numPr>
        <w:rPr>
          <w:rFonts w:ascii="Arial" w:hAnsi="Arial" w:cs="Arial"/>
          <w:b/>
          <w:bCs/>
        </w:rPr>
      </w:pPr>
      <w:r w:rsidRPr="00EF4E96">
        <w:rPr>
          <w:rFonts w:ascii="Arial" w:hAnsi="Arial" w:cs="Arial"/>
          <w:b/>
          <w:bCs/>
        </w:rPr>
        <w:t>Service Quality Issues</w:t>
      </w:r>
    </w:p>
    <w:p w14:paraId="7A685CD6" w14:textId="0A4066EC" w:rsidR="00391463" w:rsidRPr="00EF4E96" w:rsidRDefault="00391463" w:rsidP="00EF4E96">
      <w:pPr>
        <w:pStyle w:val="ListParagraph"/>
        <w:numPr>
          <w:ilvl w:val="0"/>
          <w:numId w:val="22"/>
        </w:numPr>
        <w:rPr>
          <w:rFonts w:ascii="Arial" w:hAnsi="Arial" w:cs="Arial"/>
          <w:b/>
          <w:bCs/>
        </w:rPr>
      </w:pPr>
      <w:r w:rsidRPr="00EF4E96">
        <w:rPr>
          <w:rFonts w:ascii="Arial" w:hAnsi="Arial" w:cs="Arial"/>
          <w:b/>
          <w:bCs/>
        </w:rPr>
        <w:t>Lack of Digital Presence</w:t>
      </w:r>
    </w:p>
    <w:p w14:paraId="10BE70AF" w14:textId="3DC07201" w:rsidR="00391463" w:rsidRPr="00EF4E96" w:rsidRDefault="00391463" w:rsidP="00EF4E96">
      <w:pPr>
        <w:pStyle w:val="ListParagraph"/>
        <w:numPr>
          <w:ilvl w:val="0"/>
          <w:numId w:val="22"/>
        </w:numPr>
        <w:rPr>
          <w:rFonts w:ascii="Arial" w:hAnsi="Arial" w:cs="Arial"/>
          <w:b/>
          <w:bCs/>
        </w:rPr>
      </w:pPr>
      <w:r w:rsidRPr="00EF4E96">
        <w:rPr>
          <w:rFonts w:ascii="Arial" w:hAnsi="Arial" w:cs="Arial"/>
          <w:b/>
          <w:bCs/>
        </w:rPr>
        <w:t>Economic Factors</w:t>
      </w:r>
    </w:p>
    <w:p w14:paraId="74F5B5A0" w14:textId="4EC733DF" w:rsidR="00391463" w:rsidRPr="00EF4E96" w:rsidRDefault="00391463" w:rsidP="00EF4E96">
      <w:pPr>
        <w:pStyle w:val="ListParagraph"/>
        <w:numPr>
          <w:ilvl w:val="0"/>
          <w:numId w:val="22"/>
        </w:numPr>
        <w:rPr>
          <w:rFonts w:ascii="Arial" w:hAnsi="Arial" w:cs="Arial"/>
          <w:b/>
          <w:bCs/>
        </w:rPr>
      </w:pPr>
      <w:r w:rsidRPr="00EF4E96">
        <w:rPr>
          <w:rFonts w:ascii="Arial" w:hAnsi="Arial" w:cs="Arial"/>
          <w:b/>
          <w:bCs/>
        </w:rPr>
        <w:t>Competitive Pressure</w:t>
      </w:r>
    </w:p>
    <w:p w14:paraId="1145A2FB" w14:textId="77777777" w:rsidR="00391463" w:rsidRPr="00391463" w:rsidRDefault="00391463" w:rsidP="00391463">
      <w:pPr>
        <w:rPr>
          <w:rFonts w:ascii="Arial" w:hAnsi="Arial" w:cs="Arial"/>
          <w:b/>
          <w:bCs/>
        </w:rPr>
      </w:pPr>
      <w:r w:rsidRPr="00391463">
        <w:rPr>
          <w:rFonts w:ascii="Arial" w:hAnsi="Arial" w:cs="Arial"/>
          <w:b/>
          <w:bCs/>
        </w:rPr>
        <w:t>Turnaround Strategy</w:t>
      </w:r>
    </w:p>
    <w:p w14:paraId="378A215E" w14:textId="5E8AA74F" w:rsidR="00391463" w:rsidRPr="00EF4E96" w:rsidRDefault="00391463" w:rsidP="00EF4E96">
      <w:pPr>
        <w:pStyle w:val="ListParagraph"/>
        <w:numPr>
          <w:ilvl w:val="0"/>
          <w:numId w:val="23"/>
        </w:numPr>
        <w:rPr>
          <w:rFonts w:ascii="Arial" w:hAnsi="Arial" w:cs="Arial"/>
          <w:b/>
          <w:bCs/>
        </w:rPr>
      </w:pPr>
      <w:r w:rsidRPr="00EF4E96">
        <w:rPr>
          <w:rFonts w:ascii="Arial" w:hAnsi="Arial" w:cs="Arial"/>
          <w:b/>
          <w:bCs/>
        </w:rPr>
        <w:t>Renovation and Modernization</w:t>
      </w:r>
    </w:p>
    <w:p w14:paraId="492EF71A" w14:textId="109DDAAA" w:rsidR="00391463" w:rsidRPr="00EF4E96" w:rsidRDefault="00391463" w:rsidP="00EF4E96">
      <w:pPr>
        <w:pStyle w:val="ListParagraph"/>
        <w:numPr>
          <w:ilvl w:val="0"/>
          <w:numId w:val="23"/>
        </w:numPr>
        <w:rPr>
          <w:rFonts w:ascii="Arial" w:hAnsi="Arial" w:cs="Arial"/>
          <w:b/>
          <w:bCs/>
        </w:rPr>
      </w:pPr>
      <w:r w:rsidRPr="00EF4E96">
        <w:rPr>
          <w:rFonts w:ascii="Arial" w:hAnsi="Arial" w:cs="Arial"/>
          <w:b/>
          <w:bCs/>
        </w:rPr>
        <w:t>Service Quality Improvement</w:t>
      </w:r>
    </w:p>
    <w:p w14:paraId="29CA8620" w14:textId="04DD3A8D" w:rsidR="00391463" w:rsidRPr="00EF4E96" w:rsidRDefault="00391463" w:rsidP="00EF4E96">
      <w:pPr>
        <w:pStyle w:val="ListParagraph"/>
        <w:numPr>
          <w:ilvl w:val="0"/>
          <w:numId w:val="23"/>
        </w:numPr>
        <w:rPr>
          <w:rFonts w:ascii="Arial" w:hAnsi="Arial" w:cs="Arial"/>
          <w:b/>
          <w:bCs/>
        </w:rPr>
      </w:pPr>
      <w:r w:rsidRPr="00EF4E96">
        <w:rPr>
          <w:rFonts w:ascii="Arial" w:hAnsi="Arial" w:cs="Arial"/>
          <w:b/>
          <w:bCs/>
        </w:rPr>
        <w:t>Digital Marketing and Online Presence</w:t>
      </w:r>
    </w:p>
    <w:p w14:paraId="59883FC2" w14:textId="05DB2C6C" w:rsidR="00391463" w:rsidRPr="00EF4E96" w:rsidRDefault="00391463" w:rsidP="00EF4E96">
      <w:pPr>
        <w:pStyle w:val="ListParagraph"/>
        <w:numPr>
          <w:ilvl w:val="0"/>
          <w:numId w:val="23"/>
        </w:numPr>
        <w:rPr>
          <w:rFonts w:ascii="Arial" w:hAnsi="Arial" w:cs="Arial"/>
          <w:b/>
          <w:bCs/>
        </w:rPr>
      </w:pPr>
      <w:r w:rsidRPr="00EF4E96">
        <w:rPr>
          <w:rFonts w:ascii="Arial" w:hAnsi="Arial" w:cs="Arial"/>
          <w:b/>
          <w:bCs/>
        </w:rPr>
        <w:t>Experience-Based Offerings</w:t>
      </w:r>
    </w:p>
    <w:p w14:paraId="5B02CFEA" w14:textId="5B4274A5" w:rsidR="00391463" w:rsidRPr="00EF4E96" w:rsidRDefault="00391463" w:rsidP="00EF4E96">
      <w:pPr>
        <w:pStyle w:val="ListParagraph"/>
        <w:numPr>
          <w:ilvl w:val="0"/>
          <w:numId w:val="23"/>
        </w:numPr>
        <w:rPr>
          <w:rFonts w:ascii="Arial" w:hAnsi="Arial" w:cs="Arial"/>
          <w:b/>
          <w:bCs/>
        </w:rPr>
      </w:pPr>
      <w:r w:rsidRPr="00EF4E96">
        <w:rPr>
          <w:rFonts w:ascii="Arial" w:hAnsi="Arial" w:cs="Arial"/>
          <w:b/>
          <w:bCs/>
        </w:rPr>
        <w:t>Sustainability Initiatives</w:t>
      </w:r>
    </w:p>
    <w:p w14:paraId="15EF2711" w14:textId="1D446A87" w:rsidR="00391463" w:rsidRPr="00EF4E96" w:rsidRDefault="00391463" w:rsidP="00EF4E96">
      <w:pPr>
        <w:pStyle w:val="ListParagraph"/>
        <w:numPr>
          <w:ilvl w:val="0"/>
          <w:numId w:val="23"/>
        </w:numPr>
        <w:rPr>
          <w:rFonts w:ascii="Arial" w:hAnsi="Arial" w:cs="Arial"/>
          <w:b/>
          <w:bCs/>
        </w:rPr>
      </w:pPr>
      <w:r w:rsidRPr="00EF4E96">
        <w:rPr>
          <w:rFonts w:ascii="Arial" w:hAnsi="Arial" w:cs="Arial"/>
          <w:b/>
          <w:bCs/>
        </w:rPr>
        <w:t>Financial Management and Cost Control</w:t>
      </w:r>
    </w:p>
    <w:p w14:paraId="12BA6F9A" w14:textId="6FB75DBA" w:rsidR="00391463" w:rsidRPr="00EF4E96" w:rsidRDefault="00391463" w:rsidP="00EF4E96">
      <w:pPr>
        <w:pStyle w:val="ListParagraph"/>
        <w:numPr>
          <w:ilvl w:val="0"/>
          <w:numId w:val="23"/>
        </w:numPr>
        <w:rPr>
          <w:rFonts w:ascii="Arial" w:hAnsi="Arial" w:cs="Arial"/>
          <w:b/>
          <w:bCs/>
        </w:rPr>
      </w:pPr>
      <w:r w:rsidRPr="00EF4E96">
        <w:rPr>
          <w:rFonts w:ascii="Arial" w:hAnsi="Arial" w:cs="Arial"/>
          <w:b/>
          <w:bCs/>
        </w:rPr>
        <w:t>Community Engagement and Partnerships</w:t>
      </w:r>
    </w:p>
    <w:p w14:paraId="155811CF" w14:textId="77777777" w:rsidR="00391463" w:rsidRPr="00391463" w:rsidRDefault="00391463" w:rsidP="00391463">
      <w:pPr>
        <w:rPr>
          <w:rFonts w:ascii="Arial" w:hAnsi="Arial" w:cs="Arial"/>
          <w:b/>
          <w:bCs/>
        </w:rPr>
      </w:pPr>
      <w:r w:rsidRPr="00391463">
        <w:rPr>
          <w:rFonts w:ascii="Arial" w:hAnsi="Arial" w:cs="Arial"/>
          <w:b/>
          <w:bCs/>
        </w:rPr>
        <w:t>Conclusion</w:t>
      </w:r>
    </w:p>
    <w:p w14:paraId="6EAFE1C7" w14:textId="77777777" w:rsidR="00391463" w:rsidRPr="00391463" w:rsidRDefault="00391463" w:rsidP="00391463">
      <w:pPr>
        <w:rPr>
          <w:rFonts w:ascii="Arial" w:hAnsi="Arial" w:cs="Arial"/>
          <w:b/>
          <w:bCs/>
        </w:rPr>
      </w:pPr>
      <w:r w:rsidRPr="00391463">
        <w:rPr>
          <w:rFonts w:ascii="Arial" w:hAnsi="Arial" w:cs="Arial"/>
          <w:b/>
          <w:bCs/>
        </w:rPr>
        <w:t>References</w:t>
      </w:r>
    </w:p>
    <w:p w14:paraId="6C75763E" w14:textId="77777777" w:rsidR="00391463" w:rsidRPr="00391463" w:rsidRDefault="00391463" w:rsidP="00391463">
      <w:pPr>
        <w:rPr>
          <w:rFonts w:ascii="Arial" w:hAnsi="Arial" w:cs="Arial"/>
          <w:b/>
          <w:bCs/>
        </w:rPr>
      </w:pPr>
    </w:p>
    <w:p w14:paraId="7146188A" w14:textId="77777777" w:rsidR="00391463" w:rsidRPr="00391463" w:rsidRDefault="00391463" w:rsidP="00391463">
      <w:pPr>
        <w:rPr>
          <w:rFonts w:ascii="Arial" w:hAnsi="Arial" w:cs="Arial"/>
          <w:b/>
          <w:bCs/>
        </w:rPr>
      </w:pPr>
    </w:p>
    <w:p w14:paraId="29285541" w14:textId="77777777" w:rsidR="00391463" w:rsidRPr="00391463" w:rsidRDefault="00391463" w:rsidP="00391463">
      <w:pPr>
        <w:rPr>
          <w:rFonts w:ascii="Arial" w:hAnsi="Arial" w:cs="Arial"/>
          <w:b/>
          <w:bCs/>
        </w:rPr>
      </w:pPr>
    </w:p>
    <w:p w14:paraId="15724E1F" w14:textId="77777777" w:rsidR="00746CF9" w:rsidRDefault="00746CF9" w:rsidP="004B45AE">
      <w:pPr>
        <w:rPr>
          <w:rFonts w:ascii="Arial" w:hAnsi="Arial" w:cs="Arial"/>
          <w:b/>
          <w:bCs/>
        </w:rPr>
      </w:pPr>
    </w:p>
    <w:p w14:paraId="6EF86DBE" w14:textId="77777777" w:rsidR="00EF4E96" w:rsidRDefault="00EF4E96" w:rsidP="00A30C2A">
      <w:pPr>
        <w:jc w:val="both"/>
        <w:rPr>
          <w:rFonts w:ascii="Arial" w:hAnsi="Arial" w:cs="Arial"/>
          <w:b/>
          <w:bCs/>
        </w:rPr>
      </w:pPr>
    </w:p>
    <w:p w14:paraId="7DB50408" w14:textId="4F89A7D5" w:rsidR="00943D8C" w:rsidRDefault="00A30C2A" w:rsidP="00A30C2A">
      <w:pPr>
        <w:jc w:val="both"/>
        <w:rPr>
          <w:rFonts w:ascii="Arial" w:hAnsi="Arial" w:cs="Arial"/>
          <w:b/>
          <w:bCs/>
          <w:sz w:val="32"/>
          <w:szCs w:val="32"/>
        </w:rPr>
      </w:pPr>
      <w:r w:rsidRPr="00A30C2A">
        <w:rPr>
          <w:rFonts w:ascii="Arial" w:hAnsi="Arial" w:cs="Arial"/>
          <w:b/>
          <w:bCs/>
          <w:sz w:val="32"/>
          <w:szCs w:val="32"/>
        </w:rPr>
        <w:lastRenderedPageBreak/>
        <w:t>Introduction</w:t>
      </w:r>
    </w:p>
    <w:p w14:paraId="02A3D367" w14:textId="38875847" w:rsidR="00A30C2A" w:rsidRDefault="005017A6" w:rsidP="00A30C2A">
      <w:pPr>
        <w:jc w:val="both"/>
        <w:rPr>
          <w:rFonts w:ascii="Arial" w:hAnsi="Arial" w:cs="Arial"/>
        </w:rPr>
      </w:pPr>
      <w:r w:rsidRPr="005017A6">
        <w:rPr>
          <w:rFonts w:ascii="Arial" w:hAnsi="Arial" w:cs="Arial"/>
        </w:rPr>
        <w:t xml:space="preserve">Located on a magnificent coastline, the Seacrest Lodge is a resort that features a restaurant, bar, and event facilities. It was once a booming destination for vacationers who were looking for luxury and relaxation during their time away from home. Despite this, the resort has experienced a major drop in income, occupancy rates, and overall client happiness over the course of the past few years. To identify </w:t>
      </w:r>
      <w:r w:rsidR="004B45AE" w:rsidRPr="005017A6">
        <w:rPr>
          <w:rFonts w:ascii="Arial" w:hAnsi="Arial" w:cs="Arial"/>
        </w:rPr>
        <w:t>whether</w:t>
      </w:r>
      <w:r w:rsidRPr="005017A6">
        <w:rPr>
          <w:rFonts w:ascii="Arial" w:hAnsi="Arial" w:cs="Arial"/>
        </w:rPr>
        <w:t xml:space="preserve"> a turnaround strategy has the potential to save the company, the owner has commissioned an evaluation. The Seacrest Lodge's financial performance over the past three years will be analysed in this report. The report will also identify the primary reasons behind the decline in profitability and develop a comprehensive turnaround strategy to revitalise the lodge's financial health and restore its reputation as a premier vacation destination</w:t>
      </w:r>
      <w:r w:rsidR="00E4798A">
        <w:rPr>
          <w:rFonts w:ascii="Arial" w:hAnsi="Arial" w:cs="Arial"/>
        </w:rPr>
        <w:t>.</w:t>
      </w:r>
    </w:p>
    <w:p w14:paraId="23BA8474" w14:textId="77777777" w:rsidR="005017A6" w:rsidRDefault="005017A6" w:rsidP="00A30C2A">
      <w:pPr>
        <w:jc w:val="both"/>
        <w:rPr>
          <w:rFonts w:ascii="Arial" w:hAnsi="Arial" w:cs="Arial"/>
        </w:rPr>
      </w:pPr>
    </w:p>
    <w:p w14:paraId="2B492AB9" w14:textId="77777777" w:rsidR="005017A6" w:rsidRDefault="005017A6" w:rsidP="00A30C2A">
      <w:pPr>
        <w:jc w:val="both"/>
        <w:rPr>
          <w:rFonts w:ascii="Arial" w:hAnsi="Arial" w:cs="Arial"/>
        </w:rPr>
      </w:pPr>
    </w:p>
    <w:p w14:paraId="54B0436D" w14:textId="77777777" w:rsidR="005017A6" w:rsidRDefault="005017A6" w:rsidP="00A30C2A">
      <w:pPr>
        <w:jc w:val="both"/>
        <w:rPr>
          <w:rFonts w:ascii="Arial" w:hAnsi="Arial" w:cs="Arial"/>
        </w:rPr>
      </w:pPr>
    </w:p>
    <w:p w14:paraId="6A3C1DF0" w14:textId="77777777" w:rsidR="005017A6" w:rsidRDefault="005017A6" w:rsidP="00A30C2A">
      <w:pPr>
        <w:jc w:val="both"/>
        <w:rPr>
          <w:rFonts w:ascii="Arial" w:hAnsi="Arial" w:cs="Arial"/>
        </w:rPr>
      </w:pPr>
    </w:p>
    <w:p w14:paraId="2CC11E4C" w14:textId="77777777" w:rsidR="005017A6" w:rsidRDefault="005017A6" w:rsidP="00A30C2A">
      <w:pPr>
        <w:jc w:val="both"/>
        <w:rPr>
          <w:rFonts w:ascii="Arial" w:hAnsi="Arial" w:cs="Arial"/>
        </w:rPr>
      </w:pPr>
    </w:p>
    <w:p w14:paraId="22036402" w14:textId="77777777" w:rsidR="005017A6" w:rsidRDefault="005017A6" w:rsidP="00A30C2A">
      <w:pPr>
        <w:jc w:val="both"/>
        <w:rPr>
          <w:rFonts w:ascii="Arial" w:hAnsi="Arial" w:cs="Arial"/>
        </w:rPr>
      </w:pPr>
    </w:p>
    <w:p w14:paraId="2F70535F" w14:textId="77777777" w:rsidR="005017A6" w:rsidRDefault="005017A6" w:rsidP="00A30C2A">
      <w:pPr>
        <w:jc w:val="both"/>
        <w:rPr>
          <w:rFonts w:ascii="Arial" w:hAnsi="Arial" w:cs="Arial"/>
        </w:rPr>
      </w:pPr>
    </w:p>
    <w:p w14:paraId="12DB754D" w14:textId="77777777" w:rsidR="005017A6" w:rsidRDefault="005017A6" w:rsidP="00A30C2A">
      <w:pPr>
        <w:jc w:val="both"/>
        <w:rPr>
          <w:rFonts w:ascii="Arial" w:hAnsi="Arial" w:cs="Arial"/>
        </w:rPr>
      </w:pPr>
    </w:p>
    <w:p w14:paraId="2C36D89B" w14:textId="77777777" w:rsidR="005017A6" w:rsidRDefault="005017A6" w:rsidP="00A30C2A">
      <w:pPr>
        <w:jc w:val="both"/>
        <w:rPr>
          <w:rFonts w:ascii="Arial" w:hAnsi="Arial" w:cs="Arial"/>
        </w:rPr>
      </w:pPr>
    </w:p>
    <w:p w14:paraId="2E430443" w14:textId="77777777" w:rsidR="005017A6" w:rsidRDefault="005017A6" w:rsidP="00A30C2A">
      <w:pPr>
        <w:jc w:val="both"/>
        <w:rPr>
          <w:rFonts w:ascii="Arial" w:hAnsi="Arial" w:cs="Arial"/>
        </w:rPr>
      </w:pPr>
    </w:p>
    <w:p w14:paraId="209810D8" w14:textId="77777777" w:rsidR="005017A6" w:rsidRDefault="005017A6" w:rsidP="00A30C2A">
      <w:pPr>
        <w:jc w:val="both"/>
        <w:rPr>
          <w:rFonts w:ascii="Arial" w:hAnsi="Arial" w:cs="Arial"/>
        </w:rPr>
      </w:pPr>
    </w:p>
    <w:p w14:paraId="7675F0A5" w14:textId="77777777" w:rsidR="005017A6" w:rsidRDefault="005017A6" w:rsidP="00A30C2A">
      <w:pPr>
        <w:jc w:val="both"/>
        <w:rPr>
          <w:rFonts w:ascii="Arial" w:hAnsi="Arial" w:cs="Arial"/>
        </w:rPr>
      </w:pPr>
    </w:p>
    <w:p w14:paraId="3297685F" w14:textId="77777777" w:rsidR="005017A6" w:rsidRDefault="005017A6" w:rsidP="00A30C2A">
      <w:pPr>
        <w:jc w:val="both"/>
        <w:rPr>
          <w:rFonts w:ascii="Arial" w:hAnsi="Arial" w:cs="Arial"/>
        </w:rPr>
      </w:pPr>
    </w:p>
    <w:p w14:paraId="0D96C5A5" w14:textId="77777777" w:rsidR="005017A6" w:rsidRDefault="005017A6" w:rsidP="00A30C2A">
      <w:pPr>
        <w:jc w:val="both"/>
        <w:rPr>
          <w:rFonts w:ascii="Arial" w:hAnsi="Arial" w:cs="Arial"/>
        </w:rPr>
      </w:pPr>
    </w:p>
    <w:p w14:paraId="7B3C65F9" w14:textId="77777777" w:rsidR="005017A6" w:rsidRDefault="005017A6" w:rsidP="00A30C2A">
      <w:pPr>
        <w:jc w:val="both"/>
        <w:rPr>
          <w:rFonts w:ascii="Arial" w:hAnsi="Arial" w:cs="Arial"/>
        </w:rPr>
      </w:pPr>
    </w:p>
    <w:p w14:paraId="2569A340" w14:textId="77777777" w:rsidR="005017A6" w:rsidRDefault="005017A6" w:rsidP="00A30C2A">
      <w:pPr>
        <w:jc w:val="both"/>
        <w:rPr>
          <w:rFonts w:ascii="Arial" w:hAnsi="Arial" w:cs="Arial"/>
        </w:rPr>
      </w:pPr>
    </w:p>
    <w:p w14:paraId="3F5F81E2" w14:textId="77777777" w:rsidR="005017A6" w:rsidRDefault="005017A6" w:rsidP="00A30C2A">
      <w:pPr>
        <w:jc w:val="both"/>
        <w:rPr>
          <w:rFonts w:ascii="Arial" w:hAnsi="Arial" w:cs="Arial"/>
        </w:rPr>
      </w:pPr>
    </w:p>
    <w:p w14:paraId="6E5E89C8" w14:textId="77777777" w:rsidR="005017A6" w:rsidRDefault="005017A6" w:rsidP="00A30C2A">
      <w:pPr>
        <w:jc w:val="both"/>
        <w:rPr>
          <w:rFonts w:ascii="Arial" w:hAnsi="Arial" w:cs="Arial"/>
        </w:rPr>
      </w:pPr>
    </w:p>
    <w:p w14:paraId="00104B43" w14:textId="77777777" w:rsidR="005017A6" w:rsidRDefault="005017A6" w:rsidP="00A30C2A">
      <w:pPr>
        <w:jc w:val="both"/>
        <w:rPr>
          <w:rFonts w:ascii="Arial" w:hAnsi="Arial" w:cs="Arial"/>
        </w:rPr>
      </w:pPr>
    </w:p>
    <w:p w14:paraId="5D58BC12" w14:textId="77777777" w:rsidR="005017A6" w:rsidRDefault="005017A6" w:rsidP="00A30C2A">
      <w:pPr>
        <w:jc w:val="both"/>
        <w:rPr>
          <w:rFonts w:ascii="Arial" w:hAnsi="Arial" w:cs="Arial"/>
        </w:rPr>
      </w:pPr>
    </w:p>
    <w:p w14:paraId="013873DA" w14:textId="369F6525" w:rsidR="005017A6" w:rsidRDefault="00B22C1D" w:rsidP="00A30C2A">
      <w:pPr>
        <w:jc w:val="both"/>
        <w:rPr>
          <w:rFonts w:ascii="Arial" w:hAnsi="Arial" w:cs="Arial"/>
          <w:b/>
          <w:bCs/>
          <w:sz w:val="32"/>
          <w:szCs w:val="32"/>
        </w:rPr>
      </w:pPr>
      <w:r w:rsidRPr="00B22C1D">
        <w:rPr>
          <w:rFonts w:ascii="Arial" w:hAnsi="Arial" w:cs="Arial"/>
          <w:b/>
          <w:bCs/>
          <w:sz w:val="32"/>
          <w:szCs w:val="32"/>
        </w:rPr>
        <w:lastRenderedPageBreak/>
        <w:t>Market Analysis</w:t>
      </w:r>
    </w:p>
    <w:p w14:paraId="27446201" w14:textId="2483EF16" w:rsidR="00B22C1D" w:rsidRDefault="00B22C1D" w:rsidP="00A30C2A">
      <w:pPr>
        <w:jc w:val="both"/>
        <w:rPr>
          <w:rFonts w:ascii="Arial" w:hAnsi="Arial" w:cs="Arial"/>
          <w:b/>
          <w:bCs/>
          <w:sz w:val="28"/>
          <w:szCs w:val="28"/>
        </w:rPr>
      </w:pPr>
      <w:r w:rsidRPr="00B22C1D">
        <w:rPr>
          <w:rFonts w:ascii="Arial" w:hAnsi="Arial" w:cs="Arial"/>
          <w:b/>
          <w:bCs/>
          <w:sz w:val="28"/>
          <w:szCs w:val="28"/>
        </w:rPr>
        <w:t>Competitive Landscape</w:t>
      </w:r>
    </w:p>
    <w:p w14:paraId="2929A588" w14:textId="3706BDEC" w:rsidR="00C20BA0" w:rsidRDefault="00C20BA0" w:rsidP="00A30C2A">
      <w:pPr>
        <w:jc w:val="both"/>
        <w:rPr>
          <w:rFonts w:ascii="Arial" w:hAnsi="Arial" w:cs="Arial"/>
        </w:rPr>
      </w:pPr>
      <w:r w:rsidRPr="00C20BA0">
        <w:rPr>
          <w:rFonts w:ascii="Arial" w:hAnsi="Arial" w:cs="Arial"/>
        </w:rPr>
        <w:t>As a result of the presence of several more recent and contemporary resorts in the vicinity, the seaside market is quite competitive. A sizeable section of the target market is drawn to these competitors because they provide modernised amenities, sophisticated booking systems, and exceptional customer service. The competitors of Seacrest Lodge have also adopted digital marketing methods and formed relationships with online travel agents (OTAs), which has further increased their exposure and attractiveness (</w:t>
      </w:r>
      <w:proofErr w:type="spellStart"/>
      <w:r w:rsidRPr="00C20BA0">
        <w:rPr>
          <w:rFonts w:ascii="Arial" w:hAnsi="Arial" w:cs="Arial"/>
        </w:rPr>
        <w:t>Pizam</w:t>
      </w:r>
      <w:proofErr w:type="spellEnd"/>
      <w:r w:rsidRPr="00C20BA0">
        <w:rPr>
          <w:rFonts w:ascii="Arial" w:hAnsi="Arial" w:cs="Arial"/>
        </w:rPr>
        <w:t>, 2010).</w:t>
      </w:r>
    </w:p>
    <w:p w14:paraId="742757C5" w14:textId="7E4728EC" w:rsidR="009E1AA5" w:rsidRDefault="009E1AA5" w:rsidP="00A30C2A">
      <w:pPr>
        <w:jc w:val="both"/>
        <w:rPr>
          <w:rFonts w:ascii="Arial" w:hAnsi="Arial" w:cs="Arial"/>
          <w:b/>
          <w:bCs/>
          <w:sz w:val="28"/>
          <w:szCs w:val="28"/>
        </w:rPr>
      </w:pPr>
      <w:r w:rsidRPr="009E1AA5">
        <w:rPr>
          <w:rFonts w:ascii="Arial" w:hAnsi="Arial" w:cs="Arial"/>
          <w:b/>
          <w:bCs/>
          <w:sz w:val="28"/>
          <w:szCs w:val="28"/>
        </w:rPr>
        <w:t>Changing Customer Preferences</w:t>
      </w:r>
    </w:p>
    <w:p w14:paraId="26B2F7C9" w14:textId="1F3FDF19" w:rsidR="009E1AA5" w:rsidRDefault="000B3790" w:rsidP="00A30C2A">
      <w:pPr>
        <w:jc w:val="both"/>
        <w:rPr>
          <w:rFonts w:ascii="Arial" w:hAnsi="Arial" w:cs="Arial"/>
        </w:rPr>
      </w:pPr>
      <w:r w:rsidRPr="000B3790">
        <w:rPr>
          <w:rFonts w:ascii="Arial" w:hAnsi="Arial" w:cs="Arial"/>
        </w:rPr>
        <w:t>According to Bowie and Buttle (2016), the hotel industry has witnessed a shift in customer preferences towards immersive travel experiences, individualised services, and environmentally responsible business practices. Today's travellers are looking for one-of-a-kind experiences, high-quality service, and environmentally responsible solutions. The reviews of Seacrest Lodge reveal that it has struggled to keep up with these evolving tastes. Many visitors have cited outdated amenities, poor service quality, and a lack of distinctive products as key negatives (Chen and Schwartz, 2013). Seacrest Lodge has struggled to compete with these evolving preferences.</w:t>
      </w:r>
    </w:p>
    <w:p w14:paraId="70096F8A" w14:textId="0A23ECE7" w:rsidR="000B3790" w:rsidRDefault="00195ECA" w:rsidP="00A30C2A">
      <w:pPr>
        <w:jc w:val="both"/>
        <w:rPr>
          <w:rFonts w:ascii="Arial" w:hAnsi="Arial" w:cs="Arial"/>
          <w:b/>
          <w:bCs/>
          <w:sz w:val="28"/>
          <w:szCs w:val="28"/>
        </w:rPr>
      </w:pPr>
      <w:r w:rsidRPr="00195ECA">
        <w:rPr>
          <w:rFonts w:ascii="Arial" w:hAnsi="Arial" w:cs="Arial"/>
          <w:b/>
          <w:bCs/>
          <w:sz w:val="28"/>
          <w:szCs w:val="28"/>
        </w:rPr>
        <w:t>Customer Reviews</w:t>
      </w:r>
    </w:p>
    <w:p w14:paraId="47F1101F" w14:textId="24E649CE" w:rsidR="00195ECA" w:rsidRDefault="00E65037" w:rsidP="00A30C2A">
      <w:pPr>
        <w:jc w:val="both"/>
        <w:rPr>
          <w:rFonts w:ascii="Arial" w:hAnsi="Arial" w:cs="Arial"/>
        </w:rPr>
      </w:pPr>
      <w:r w:rsidRPr="00E65037">
        <w:rPr>
          <w:rFonts w:ascii="Arial" w:hAnsi="Arial" w:cs="Arial"/>
        </w:rPr>
        <w:t>An examination of the feedback provided by customers reveals that they have consistent issues regarding the quality of the service and the state of the amenities. According to Jeong and Oh (1998), some of the most common problems are obsolete room decor, inadequate maintenance, delayed service in the restaurant, and a general lack of current facilities. This decrease in new bookings and recurring clients can be attributed, in part, to the bad evaluations that have been posted (Anderson, 2012).</w:t>
      </w:r>
    </w:p>
    <w:p w14:paraId="4763FBE5" w14:textId="77777777" w:rsidR="00E65037" w:rsidRDefault="00E65037" w:rsidP="00A30C2A">
      <w:pPr>
        <w:jc w:val="both"/>
        <w:rPr>
          <w:rFonts w:ascii="Arial" w:hAnsi="Arial" w:cs="Arial"/>
        </w:rPr>
      </w:pPr>
    </w:p>
    <w:p w14:paraId="1FDD2582" w14:textId="77777777" w:rsidR="00E65037" w:rsidRDefault="00E65037" w:rsidP="00A30C2A">
      <w:pPr>
        <w:jc w:val="both"/>
        <w:rPr>
          <w:rFonts w:ascii="Arial" w:hAnsi="Arial" w:cs="Arial"/>
        </w:rPr>
      </w:pPr>
    </w:p>
    <w:p w14:paraId="25459886" w14:textId="77777777" w:rsidR="00E65037" w:rsidRDefault="00E65037" w:rsidP="00A30C2A">
      <w:pPr>
        <w:jc w:val="both"/>
        <w:rPr>
          <w:rFonts w:ascii="Arial" w:hAnsi="Arial" w:cs="Arial"/>
        </w:rPr>
      </w:pPr>
    </w:p>
    <w:p w14:paraId="637EC510" w14:textId="77777777" w:rsidR="00E65037" w:rsidRDefault="00E65037" w:rsidP="00A30C2A">
      <w:pPr>
        <w:jc w:val="both"/>
        <w:rPr>
          <w:rFonts w:ascii="Arial" w:hAnsi="Arial" w:cs="Arial"/>
        </w:rPr>
      </w:pPr>
    </w:p>
    <w:p w14:paraId="66480E37" w14:textId="77777777" w:rsidR="00E65037" w:rsidRDefault="00E65037" w:rsidP="00A30C2A">
      <w:pPr>
        <w:jc w:val="both"/>
        <w:rPr>
          <w:rFonts w:ascii="Arial" w:hAnsi="Arial" w:cs="Arial"/>
        </w:rPr>
      </w:pPr>
    </w:p>
    <w:p w14:paraId="07D20FD3" w14:textId="77777777" w:rsidR="00E65037" w:rsidRDefault="00E65037" w:rsidP="00A30C2A">
      <w:pPr>
        <w:jc w:val="both"/>
        <w:rPr>
          <w:rFonts w:ascii="Arial" w:hAnsi="Arial" w:cs="Arial"/>
        </w:rPr>
      </w:pPr>
    </w:p>
    <w:p w14:paraId="78E24E73" w14:textId="77777777" w:rsidR="00E65037" w:rsidRDefault="00E65037" w:rsidP="00A30C2A">
      <w:pPr>
        <w:jc w:val="both"/>
        <w:rPr>
          <w:rFonts w:ascii="Arial" w:hAnsi="Arial" w:cs="Arial"/>
        </w:rPr>
      </w:pPr>
    </w:p>
    <w:p w14:paraId="203DE70E" w14:textId="77777777" w:rsidR="00E65037" w:rsidRDefault="00E65037" w:rsidP="00A30C2A">
      <w:pPr>
        <w:jc w:val="both"/>
        <w:rPr>
          <w:rFonts w:ascii="Arial" w:hAnsi="Arial" w:cs="Arial"/>
        </w:rPr>
      </w:pPr>
    </w:p>
    <w:p w14:paraId="0148A5F6" w14:textId="77777777" w:rsidR="00E65037" w:rsidRDefault="00E65037" w:rsidP="00A30C2A">
      <w:pPr>
        <w:jc w:val="both"/>
        <w:rPr>
          <w:rFonts w:ascii="Arial" w:hAnsi="Arial" w:cs="Arial"/>
        </w:rPr>
      </w:pPr>
    </w:p>
    <w:p w14:paraId="28358464" w14:textId="4AC0BD98" w:rsidR="00E65037" w:rsidRDefault="001F244D" w:rsidP="00A30C2A">
      <w:pPr>
        <w:jc w:val="both"/>
        <w:rPr>
          <w:rFonts w:ascii="Arial" w:hAnsi="Arial" w:cs="Arial"/>
          <w:b/>
          <w:bCs/>
          <w:sz w:val="32"/>
          <w:szCs w:val="32"/>
        </w:rPr>
      </w:pPr>
      <w:r w:rsidRPr="001F244D">
        <w:rPr>
          <w:rFonts w:ascii="Arial" w:hAnsi="Arial" w:cs="Arial"/>
          <w:b/>
          <w:bCs/>
          <w:sz w:val="32"/>
          <w:szCs w:val="32"/>
        </w:rPr>
        <w:lastRenderedPageBreak/>
        <w:t>Financial Analysis</w:t>
      </w:r>
    </w:p>
    <w:p w14:paraId="25A07C42" w14:textId="3A7AFDB7" w:rsidR="001F244D" w:rsidRDefault="00B130CC" w:rsidP="00A30C2A">
      <w:pPr>
        <w:jc w:val="both"/>
        <w:rPr>
          <w:rFonts w:ascii="Arial" w:hAnsi="Arial" w:cs="Arial"/>
          <w:b/>
          <w:bCs/>
          <w:sz w:val="28"/>
          <w:szCs w:val="28"/>
        </w:rPr>
      </w:pPr>
      <w:r w:rsidRPr="00B130CC">
        <w:rPr>
          <w:rFonts w:ascii="Arial" w:hAnsi="Arial" w:cs="Arial"/>
          <w:b/>
          <w:bCs/>
          <w:sz w:val="28"/>
          <w:szCs w:val="28"/>
        </w:rPr>
        <w:t>Income Statement Analysis</w:t>
      </w:r>
    </w:p>
    <w:p w14:paraId="7CE5CD43" w14:textId="4FBC5F8D" w:rsidR="00B130CC" w:rsidRDefault="00042BA0" w:rsidP="00A30C2A">
      <w:pPr>
        <w:jc w:val="both"/>
        <w:rPr>
          <w:rFonts w:ascii="Arial" w:hAnsi="Arial" w:cs="Arial"/>
        </w:rPr>
      </w:pPr>
      <w:r w:rsidRPr="00042BA0">
        <w:rPr>
          <w:rFonts w:ascii="Arial" w:hAnsi="Arial" w:cs="Arial"/>
        </w:rPr>
        <w:t>There is a concerning pattern that can be seen in the revenue statement for Seacrest Lodge from 2021 to 2023:</w:t>
      </w:r>
    </w:p>
    <w:p w14:paraId="142DC1AB" w14:textId="1ADFDB0A" w:rsidR="00F61A81" w:rsidRDefault="00F61A81" w:rsidP="0024354F">
      <w:pPr>
        <w:pStyle w:val="ListParagraph"/>
        <w:numPr>
          <w:ilvl w:val="0"/>
          <w:numId w:val="1"/>
        </w:numPr>
        <w:jc w:val="both"/>
        <w:rPr>
          <w:rFonts w:ascii="Arial" w:hAnsi="Arial" w:cs="Arial"/>
        </w:rPr>
      </w:pPr>
      <w:r w:rsidRPr="0024354F">
        <w:rPr>
          <w:rFonts w:ascii="Arial" w:hAnsi="Arial" w:cs="Arial"/>
          <w:b/>
          <w:bCs/>
        </w:rPr>
        <w:t>Revenue:</w:t>
      </w:r>
      <w:r w:rsidR="0024354F" w:rsidRPr="0024354F">
        <w:t xml:space="preserve"> </w:t>
      </w:r>
      <w:r w:rsidR="0024354F" w:rsidRPr="0024354F">
        <w:rPr>
          <w:rFonts w:ascii="Arial" w:hAnsi="Arial" w:cs="Arial"/>
        </w:rPr>
        <w:t>There has been a consistent decline in revenue, which has gone from £1,200,000 in 2021 to £950,000 in 2023.</w:t>
      </w:r>
    </w:p>
    <w:p w14:paraId="0A6C3A30" w14:textId="5B9501BC" w:rsidR="0024354F" w:rsidRDefault="0024354F" w:rsidP="0024354F">
      <w:pPr>
        <w:pStyle w:val="ListParagraph"/>
        <w:numPr>
          <w:ilvl w:val="0"/>
          <w:numId w:val="1"/>
        </w:numPr>
        <w:jc w:val="both"/>
        <w:rPr>
          <w:rFonts w:ascii="Arial" w:hAnsi="Arial" w:cs="Arial"/>
          <w:b/>
          <w:bCs/>
        </w:rPr>
      </w:pPr>
      <w:r w:rsidRPr="0024354F">
        <w:rPr>
          <w:rFonts w:ascii="Arial" w:hAnsi="Arial" w:cs="Arial"/>
          <w:b/>
          <w:bCs/>
        </w:rPr>
        <w:t>Operating Expenses:</w:t>
      </w:r>
      <w:r w:rsidR="00CC3D3F" w:rsidRPr="00CC3D3F">
        <w:t xml:space="preserve"> </w:t>
      </w:r>
      <w:r w:rsidR="00CC3D3F" w:rsidRPr="00CC3D3F">
        <w:rPr>
          <w:rFonts w:ascii="Arial" w:hAnsi="Arial" w:cs="Arial"/>
        </w:rPr>
        <w:t>Beginning in 2021, operating expenses amounted at £900,000, but by 2023, they had climbed to £1,100,000.</w:t>
      </w:r>
    </w:p>
    <w:p w14:paraId="16F56EBF" w14:textId="7725BC53" w:rsidR="00CC3D3F" w:rsidRPr="00703B0F" w:rsidRDefault="002D5302" w:rsidP="0024354F">
      <w:pPr>
        <w:pStyle w:val="ListParagraph"/>
        <w:numPr>
          <w:ilvl w:val="0"/>
          <w:numId w:val="1"/>
        </w:numPr>
        <w:jc w:val="both"/>
        <w:rPr>
          <w:rFonts w:ascii="Arial" w:hAnsi="Arial" w:cs="Arial"/>
          <w:b/>
          <w:bCs/>
        </w:rPr>
      </w:pPr>
      <w:r w:rsidRPr="002D5302">
        <w:rPr>
          <w:rFonts w:ascii="Arial" w:hAnsi="Arial" w:cs="Arial"/>
          <w:b/>
          <w:bCs/>
        </w:rPr>
        <w:t>Net Income:</w:t>
      </w:r>
      <w:r w:rsidR="00703B0F" w:rsidRPr="00703B0F">
        <w:t xml:space="preserve"> </w:t>
      </w:r>
      <w:r w:rsidR="00703B0F" w:rsidRPr="00703B0F">
        <w:rPr>
          <w:rFonts w:ascii="Arial" w:hAnsi="Arial" w:cs="Arial"/>
        </w:rPr>
        <w:t>From a loss of £150,000 in 2023 to a loss of £300,000 in 2021, the net income has decreased significantly.</w:t>
      </w:r>
    </w:p>
    <w:p w14:paraId="66E90665" w14:textId="7458D854" w:rsidR="00703B0F" w:rsidRDefault="005F3BBB" w:rsidP="00703B0F">
      <w:pPr>
        <w:jc w:val="both"/>
        <w:rPr>
          <w:rFonts w:ascii="Arial" w:hAnsi="Arial" w:cs="Arial"/>
          <w:b/>
          <w:bCs/>
        </w:rPr>
      </w:pPr>
      <w:r w:rsidRPr="005F3BBB">
        <w:rPr>
          <w:rFonts w:ascii="Arial" w:hAnsi="Arial" w:cs="Arial"/>
          <w:b/>
          <w:bCs/>
        </w:rPr>
        <w:t>Balance Sheet Analysis</w:t>
      </w:r>
    </w:p>
    <w:p w14:paraId="595EB5AD" w14:textId="794FB2FB" w:rsidR="005F3BBB" w:rsidRDefault="005846C0" w:rsidP="00703B0F">
      <w:pPr>
        <w:jc w:val="both"/>
        <w:rPr>
          <w:rFonts w:ascii="Arial" w:hAnsi="Arial" w:cs="Arial"/>
        </w:rPr>
      </w:pPr>
      <w:r w:rsidRPr="005846C0">
        <w:rPr>
          <w:rFonts w:ascii="Arial" w:hAnsi="Arial" w:cs="Arial"/>
        </w:rPr>
        <w:t>A similarly unsettling picture emerges from the statistics shown on the balance sheet:</w:t>
      </w:r>
    </w:p>
    <w:p w14:paraId="62AFBF62" w14:textId="41D509C8" w:rsidR="005846C0" w:rsidRDefault="00B226A7" w:rsidP="005846C0">
      <w:pPr>
        <w:pStyle w:val="ListParagraph"/>
        <w:numPr>
          <w:ilvl w:val="0"/>
          <w:numId w:val="2"/>
        </w:numPr>
        <w:jc w:val="both"/>
        <w:rPr>
          <w:rFonts w:ascii="Arial" w:hAnsi="Arial" w:cs="Arial"/>
        </w:rPr>
      </w:pPr>
      <w:r w:rsidRPr="00B226A7">
        <w:rPr>
          <w:rFonts w:ascii="Arial" w:hAnsi="Arial" w:cs="Arial"/>
          <w:b/>
          <w:bCs/>
        </w:rPr>
        <w:t>Total Assets:</w:t>
      </w:r>
      <w:r w:rsidR="00382D39" w:rsidRPr="00382D39">
        <w:t xml:space="preserve"> </w:t>
      </w:r>
      <w:r w:rsidR="00382D39" w:rsidRPr="00382D39">
        <w:rPr>
          <w:rFonts w:ascii="Arial" w:hAnsi="Arial" w:cs="Arial"/>
        </w:rPr>
        <w:t>From a total of £2,150,000 in 2021 to a total of £1,850,000 in 2023, complete assets have dropped.</w:t>
      </w:r>
    </w:p>
    <w:p w14:paraId="04BD4990" w14:textId="746C3672" w:rsidR="00382D39" w:rsidRDefault="00B45138" w:rsidP="005846C0">
      <w:pPr>
        <w:pStyle w:val="ListParagraph"/>
        <w:numPr>
          <w:ilvl w:val="0"/>
          <w:numId w:val="2"/>
        </w:numPr>
        <w:jc w:val="both"/>
        <w:rPr>
          <w:rFonts w:ascii="Arial" w:hAnsi="Arial" w:cs="Arial"/>
        </w:rPr>
      </w:pPr>
      <w:r w:rsidRPr="00B45138">
        <w:rPr>
          <w:rFonts w:ascii="Arial" w:hAnsi="Arial" w:cs="Arial"/>
          <w:b/>
          <w:bCs/>
        </w:rPr>
        <w:t>Total Liabilities:</w:t>
      </w:r>
      <w:r w:rsidRPr="00B45138">
        <w:t xml:space="preserve"> </w:t>
      </w:r>
      <w:r w:rsidRPr="00B45138">
        <w:rPr>
          <w:rFonts w:ascii="Arial" w:hAnsi="Arial" w:cs="Arial"/>
        </w:rPr>
        <w:t>As of 2023, total liabilities have reached £1,550,000, which is a little rise from 2021's total liabilities of £1,530,000.</w:t>
      </w:r>
    </w:p>
    <w:p w14:paraId="02C828F1" w14:textId="1B536A91" w:rsidR="00B45138" w:rsidRDefault="00DD1291" w:rsidP="005846C0">
      <w:pPr>
        <w:pStyle w:val="ListParagraph"/>
        <w:numPr>
          <w:ilvl w:val="0"/>
          <w:numId w:val="2"/>
        </w:numPr>
        <w:jc w:val="both"/>
        <w:rPr>
          <w:rFonts w:ascii="Arial" w:hAnsi="Arial" w:cs="Arial"/>
        </w:rPr>
      </w:pPr>
      <w:r w:rsidRPr="009811F0">
        <w:rPr>
          <w:rFonts w:ascii="Arial" w:hAnsi="Arial" w:cs="Arial"/>
          <w:b/>
          <w:bCs/>
        </w:rPr>
        <w:t>Equity:</w:t>
      </w:r>
      <w:r w:rsidR="009811F0" w:rsidRPr="009811F0">
        <w:t xml:space="preserve"> </w:t>
      </w:r>
      <w:r w:rsidR="009811F0" w:rsidRPr="009811F0">
        <w:rPr>
          <w:rFonts w:ascii="Arial" w:hAnsi="Arial" w:cs="Arial"/>
        </w:rPr>
        <w:t>There has been a huge decrease in equity, which went from £620,000 in 2021 to £300,000 in 2023.</w:t>
      </w:r>
    </w:p>
    <w:p w14:paraId="374EE44D" w14:textId="2F1222E3" w:rsidR="009811F0" w:rsidRDefault="009811F0" w:rsidP="009811F0">
      <w:pPr>
        <w:jc w:val="both"/>
        <w:rPr>
          <w:rFonts w:ascii="Arial" w:hAnsi="Arial" w:cs="Arial"/>
          <w:b/>
          <w:bCs/>
        </w:rPr>
      </w:pPr>
      <w:r w:rsidRPr="009811F0">
        <w:rPr>
          <w:rFonts w:ascii="Arial" w:hAnsi="Arial" w:cs="Arial"/>
          <w:b/>
          <w:bCs/>
        </w:rPr>
        <w:t>Key Financial Ratios</w:t>
      </w:r>
    </w:p>
    <w:p w14:paraId="255E9D0A" w14:textId="7D16C677" w:rsidR="009811F0" w:rsidRDefault="00B325CE" w:rsidP="009811F0">
      <w:pPr>
        <w:jc w:val="both"/>
        <w:rPr>
          <w:rFonts w:ascii="Arial" w:hAnsi="Arial" w:cs="Arial"/>
        </w:rPr>
      </w:pPr>
      <w:r w:rsidRPr="00B325CE">
        <w:rPr>
          <w:rFonts w:ascii="Arial" w:hAnsi="Arial" w:cs="Arial"/>
        </w:rPr>
        <w:t xml:space="preserve">Calculating </w:t>
      </w:r>
      <w:r w:rsidR="002F1771" w:rsidRPr="00B325CE">
        <w:rPr>
          <w:rFonts w:ascii="Arial" w:hAnsi="Arial" w:cs="Arial"/>
        </w:rPr>
        <w:t>several</w:t>
      </w:r>
      <w:r w:rsidRPr="00B325CE">
        <w:rPr>
          <w:rFonts w:ascii="Arial" w:hAnsi="Arial" w:cs="Arial"/>
        </w:rPr>
        <w:t xml:space="preserve"> financial ratios allows us to acquire a more in-depth understanding:</w:t>
      </w:r>
    </w:p>
    <w:p w14:paraId="2B5DC8CA" w14:textId="29F858F9" w:rsidR="000469C2" w:rsidRPr="002F1771" w:rsidRDefault="000469C2" w:rsidP="000469C2">
      <w:pPr>
        <w:jc w:val="both"/>
        <w:rPr>
          <w:rFonts w:ascii="Arial" w:hAnsi="Arial" w:cs="Arial"/>
          <w:b/>
          <w:bCs/>
        </w:rPr>
      </w:pPr>
      <w:r w:rsidRPr="002F1771">
        <w:rPr>
          <w:rFonts w:ascii="Arial" w:hAnsi="Arial" w:cs="Arial"/>
          <w:b/>
          <w:bCs/>
        </w:rPr>
        <w:t>Current Ratio: (Current Assets / Current Liabilities)</w:t>
      </w:r>
    </w:p>
    <w:p w14:paraId="47ECB8B0" w14:textId="77777777" w:rsidR="000469C2" w:rsidRPr="002F1771" w:rsidRDefault="000469C2" w:rsidP="002F1771">
      <w:pPr>
        <w:pStyle w:val="ListParagraph"/>
        <w:numPr>
          <w:ilvl w:val="0"/>
          <w:numId w:val="3"/>
        </w:numPr>
        <w:jc w:val="both"/>
        <w:rPr>
          <w:rFonts w:ascii="Arial" w:hAnsi="Arial" w:cs="Arial"/>
        </w:rPr>
      </w:pPr>
      <w:r w:rsidRPr="002F1771">
        <w:rPr>
          <w:rFonts w:ascii="Arial" w:hAnsi="Arial" w:cs="Arial"/>
        </w:rPr>
        <w:t>2021: £150,000 / £30,000 = 5.0</w:t>
      </w:r>
    </w:p>
    <w:p w14:paraId="5F760077" w14:textId="77777777" w:rsidR="000469C2" w:rsidRPr="002F1771" w:rsidRDefault="000469C2" w:rsidP="002F1771">
      <w:pPr>
        <w:pStyle w:val="ListParagraph"/>
        <w:numPr>
          <w:ilvl w:val="0"/>
          <w:numId w:val="3"/>
        </w:numPr>
        <w:jc w:val="both"/>
        <w:rPr>
          <w:rFonts w:ascii="Arial" w:hAnsi="Arial" w:cs="Arial"/>
        </w:rPr>
      </w:pPr>
      <w:r w:rsidRPr="002F1771">
        <w:rPr>
          <w:rFonts w:ascii="Arial" w:hAnsi="Arial" w:cs="Arial"/>
        </w:rPr>
        <w:t>2022: £120,000 / £40,000 = 3.0</w:t>
      </w:r>
    </w:p>
    <w:p w14:paraId="4CFCCED7" w14:textId="77777777" w:rsidR="000469C2" w:rsidRPr="002F1771" w:rsidRDefault="000469C2" w:rsidP="002F1771">
      <w:pPr>
        <w:pStyle w:val="ListParagraph"/>
        <w:numPr>
          <w:ilvl w:val="0"/>
          <w:numId w:val="3"/>
        </w:numPr>
        <w:jc w:val="both"/>
        <w:rPr>
          <w:rFonts w:ascii="Arial" w:hAnsi="Arial" w:cs="Arial"/>
        </w:rPr>
      </w:pPr>
      <w:r w:rsidRPr="002F1771">
        <w:rPr>
          <w:rFonts w:ascii="Arial" w:hAnsi="Arial" w:cs="Arial"/>
        </w:rPr>
        <w:t>2023: £50,000 / £50,000 = 1.0</w:t>
      </w:r>
    </w:p>
    <w:p w14:paraId="7287ADA5" w14:textId="33922194" w:rsidR="000469C2" w:rsidRPr="002F1771" w:rsidRDefault="000469C2" w:rsidP="000469C2">
      <w:pPr>
        <w:jc w:val="both"/>
        <w:rPr>
          <w:rFonts w:ascii="Arial" w:hAnsi="Arial" w:cs="Arial"/>
          <w:b/>
          <w:bCs/>
        </w:rPr>
      </w:pPr>
      <w:r w:rsidRPr="002F1771">
        <w:rPr>
          <w:rFonts w:ascii="Arial" w:hAnsi="Arial" w:cs="Arial"/>
          <w:b/>
          <w:bCs/>
        </w:rPr>
        <w:t>Debt-to-Equity Ratio: (Total Liabilities / Total Equity)</w:t>
      </w:r>
    </w:p>
    <w:p w14:paraId="5A1D8CEC" w14:textId="77777777" w:rsidR="000469C2" w:rsidRPr="002F1771" w:rsidRDefault="000469C2" w:rsidP="002F1771">
      <w:pPr>
        <w:pStyle w:val="ListParagraph"/>
        <w:numPr>
          <w:ilvl w:val="0"/>
          <w:numId w:val="4"/>
        </w:numPr>
        <w:jc w:val="both"/>
        <w:rPr>
          <w:rFonts w:ascii="Arial" w:hAnsi="Arial" w:cs="Arial"/>
        </w:rPr>
      </w:pPr>
      <w:r w:rsidRPr="002F1771">
        <w:rPr>
          <w:rFonts w:ascii="Arial" w:hAnsi="Arial" w:cs="Arial"/>
        </w:rPr>
        <w:t>2021: £1,530,000 / £620,000 = 2.47</w:t>
      </w:r>
    </w:p>
    <w:p w14:paraId="3AB42ED9" w14:textId="77777777" w:rsidR="000469C2" w:rsidRPr="002F1771" w:rsidRDefault="000469C2" w:rsidP="002F1771">
      <w:pPr>
        <w:pStyle w:val="ListParagraph"/>
        <w:numPr>
          <w:ilvl w:val="0"/>
          <w:numId w:val="4"/>
        </w:numPr>
        <w:jc w:val="both"/>
        <w:rPr>
          <w:rFonts w:ascii="Arial" w:hAnsi="Arial" w:cs="Arial"/>
        </w:rPr>
      </w:pPr>
      <w:r w:rsidRPr="002F1771">
        <w:rPr>
          <w:rFonts w:ascii="Arial" w:hAnsi="Arial" w:cs="Arial"/>
        </w:rPr>
        <w:t>2022: £1,540,000 / £580,000 = 2.66</w:t>
      </w:r>
    </w:p>
    <w:p w14:paraId="2D761100" w14:textId="77777777" w:rsidR="000469C2" w:rsidRPr="002F1771" w:rsidRDefault="000469C2" w:rsidP="002F1771">
      <w:pPr>
        <w:pStyle w:val="ListParagraph"/>
        <w:numPr>
          <w:ilvl w:val="0"/>
          <w:numId w:val="4"/>
        </w:numPr>
        <w:jc w:val="both"/>
        <w:rPr>
          <w:rFonts w:ascii="Arial" w:hAnsi="Arial" w:cs="Arial"/>
        </w:rPr>
      </w:pPr>
      <w:r w:rsidRPr="002F1771">
        <w:rPr>
          <w:rFonts w:ascii="Arial" w:hAnsi="Arial" w:cs="Arial"/>
        </w:rPr>
        <w:t>2023: £1,550,000 / £300,000 = 5.17</w:t>
      </w:r>
    </w:p>
    <w:p w14:paraId="61A77F47" w14:textId="14D8ED6A" w:rsidR="000469C2" w:rsidRPr="002F1771" w:rsidRDefault="000469C2" w:rsidP="000469C2">
      <w:pPr>
        <w:jc w:val="both"/>
        <w:rPr>
          <w:rFonts w:ascii="Arial" w:hAnsi="Arial" w:cs="Arial"/>
          <w:b/>
          <w:bCs/>
        </w:rPr>
      </w:pPr>
      <w:r w:rsidRPr="002F1771">
        <w:rPr>
          <w:rFonts w:ascii="Arial" w:hAnsi="Arial" w:cs="Arial"/>
          <w:b/>
          <w:bCs/>
        </w:rPr>
        <w:t>Operating Profit Margin: (Net Income / Revenue)</w:t>
      </w:r>
    </w:p>
    <w:p w14:paraId="71CAA905" w14:textId="77777777" w:rsidR="000469C2" w:rsidRPr="002F1771" w:rsidRDefault="000469C2" w:rsidP="002F1771">
      <w:pPr>
        <w:pStyle w:val="ListParagraph"/>
        <w:numPr>
          <w:ilvl w:val="0"/>
          <w:numId w:val="5"/>
        </w:numPr>
        <w:jc w:val="both"/>
        <w:rPr>
          <w:rFonts w:ascii="Arial" w:hAnsi="Arial" w:cs="Arial"/>
        </w:rPr>
      </w:pPr>
      <w:r w:rsidRPr="002F1771">
        <w:rPr>
          <w:rFonts w:ascii="Arial" w:hAnsi="Arial" w:cs="Arial"/>
        </w:rPr>
        <w:t>2021: £300,000 / £1,200,000 = 25%</w:t>
      </w:r>
    </w:p>
    <w:p w14:paraId="06C32A0B" w14:textId="77777777" w:rsidR="000469C2" w:rsidRPr="002F1771" w:rsidRDefault="000469C2" w:rsidP="002F1771">
      <w:pPr>
        <w:pStyle w:val="ListParagraph"/>
        <w:numPr>
          <w:ilvl w:val="0"/>
          <w:numId w:val="5"/>
        </w:numPr>
        <w:jc w:val="both"/>
        <w:rPr>
          <w:rFonts w:ascii="Arial" w:hAnsi="Arial" w:cs="Arial"/>
        </w:rPr>
      </w:pPr>
      <w:r w:rsidRPr="002F1771">
        <w:rPr>
          <w:rFonts w:ascii="Arial" w:hAnsi="Arial" w:cs="Arial"/>
        </w:rPr>
        <w:t>2022: £150,000 / £1,100,000 = 13.6%</w:t>
      </w:r>
    </w:p>
    <w:p w14:paraId="083099FA" w14:textId="77777777" w:rsidR="000469C2" w:rsidRPr="002F1771" w:rsidRDefault="000469C2" w:rsidP="002F1771">
      <w:pPr>
        <w:pStyle w:val="ListParagraph"/>
        <w:numPr>
          <w:ilvl w:val="0"/>
          <w:numId w:val="5"/>
        </w:numPr>
        <w:jc w:val="both"/>
        <w:rPr>
          <w:rFonts w:ascii="Arial" w:hAnsi="Arial" w:cs="Arial"/>
        </w:rPr>
      </w:pPr>
      <w:r w:rsidRPr="002F1771">
        <w:rPr>
          <w:rFonts w:ascii="Arial" w:hAnsi="Arial" w:cs="Arial"/>
        </w:rPr>
        <w:t>2023: -£150,000 / £950,000 = -15.8%</w:t>
      </w:r>
    </w:p>
    <w:p w14:paraId="0CACF7D3" w14:textId="77777777" w:rsidR="002F1771" w:rsidRDefault="002F1771" w:rsidP="000469C2">
      <w:pPr>
        <w:jc w:val="both"/>
        <w:rPr>
          <w:rFonts w:ascii="Arial" w:hAnsi="Arial" w:cs="Arial"/>
        </w:rPr>
      </w:pPr>
    </w:p>
    <w:p w14:paraId="7CC884EF" w14:textId="77777777" w:rsidR="002F1771" w:rsidRDefault="002F1771" w:rsidP="000469C2">
      <w:pPr>
        <w:jc w:val="both"/>
        <w:rPr>
          <w:rFonts w:ascii="Arial" w:hAnsi="Arial" w:cs="Arial"/>
        </w:rPr>
      </w:pPr>
    </w:p>
    <w:p w14:paraId="658DAE10" w14:textId="0C8055E6" w:rsidR="000469C2" w:rsidRPr="002F1771" w:rsidRDefault="000469C2" w:rsidP="000469C2">
      <w:pPr>
        <w:jc w:val="both"/>
        <w:rPr>
          <w:rFonts w:ascii="Arial" w:hAnsi="Arial" w:cs="Arial"/>
          <w:b/>
          <w:bCs/>
        </w:rPr>
      </w:pPr>
      <w:r w:rsidRPr="002F1771">
        <w:rPr>
          <w:rFonts w:ascii="Arial" w:hAnsi="Arial" w:cs="Arial"/>
          <w:b/>
          <w:bCs/>
        </w:rPr>
        <w:lastRenderedPageBreak/>
        <w:t>Occupancy Rate Trends:</w:t>
      </w:r>
    </w:p>
    <w:p w14:paraId="075B88E9" w14:textId="77777777" w:rsidR="000469C2" w:rsidRPr="002F1771" w:rsidRDefault="000469C2" w:rsidP="002F1771">
      <w:pPr>
        <w:pStyle w:val="ListParagraph"/>
        <w:numPr>
          <w:ilvl w:val="0"/>
          <w:numId w:val="6"/>
        </w:numPr>
        <w:jc w:val="both"/>
        <w:rPr>
          <w:rFonts w:ascii="Arial" w:hAnsi="Arial" w:cs="Arial"/>
        </w:rPr>
      </w:pPr>
      <w:r w:rsidRPr="002F1771">
        <w:rPr>
          <w:rFonts w:ascii="Arial" w:hAnsi="Arial" w:cs="Arial"/>
        </w:rPr>
        <w:t>2021: 65%</w:t>
      </w:r>
    </w:p>
    <w:p w14:paraId="5DA0181A" w14:textId="77777777" w:rsidR="000469C2" w:rsidRPr="002F1771" w:rsidRDefault="000469C2" w:rsidP="002F1771">
      <w:pPr>
        <w:pStyle w:val="ListParagraph"/>
        <w:numPr>
          <w:ilvl w:val="0"/>
          <w:numId w:val="6"/>
        </w:numPr>
        <w:jc w:val="both"/>
        <w:rPr>
          <w:rFonts w:ascii="Arial" w:hAnsi="Arial" w:cs="Arial"/>
        </w:rPr>
      </w:pPr>
      <w:r w:rsidRPr="002F1771">
        <w:rPr>
          <w:rFonts w:ascii="Arial" w:hAnsi="Arial" w:cs="Arial"/>
        </w:rPr>
        <w:t>2022: 60%</w:t>
      </w:r>
    </w:p>
    <w:p w14:paraId="61C985E5" w14:textId="77777777" w:rsidR="000469C2" w:rsidRPr="002F1771" w:rsidRDefault="000469C2" w:rsidP="002F1771">
      <w:pPr>
        <w:pStyle w:val="ListParagraph"/>
        <w:numPr>
          <w:ilvl w:val="0"/>
          <w:numId w:val="6"/>
        </w:numPr>
        <w:jc w:val="both"/>
        <w:rPr>
          <w:rFonts w:ascii="Arial" w:hAnsi="Arial" w:cs="Arial"/>
        </w:rPr>
      </w:pPr>
      <w:r w:rsidRPr="002F1771">
        <w:rPr>
          <w:rFonts w:ascii="Arial" w:hAnsi="Arial" w:cs="Arial"/>
        </w:rPr>
        <w:t>2023: 50%</w:t>
      </w:r>
    </w:p>
    <w:p w14:paraId="462DC2DF" w14:textId="739897FE" w:rsidR="000469C2" w:rsidRPr="002F1771" w:rsidRDefault="000469C2" w:rsidP="000469C2">
      <w:pPr>
        <w:jc w:val="both"/>
        <w:rPr>
          <w:rFonts w:ascii="Arial" w:hAnsi="Arial" w:cs="Arial"/>
          <w:b/>
          <w:bCs/>
        </w:rPr>
      </w:pPr>
      <w:r w:rsidRPr="002F1771">
        <w:rPr>
          <w:rFonts w:ascii="Arial" w:hAnsi="Arial" w:cs="Arial"/>
          <w:b/>
          <w:bCs/>
        </w:rPr>
        <w:t>Average Room Rate (ARR):</w:t>
      </w:r>
    </w:p>
    <w:p w14:paraId="6499AF90" w14:textId="77777777" w:rsidR="000469C2" w:rsidRPr="002F1771" w:rsidRDefault="000469C2" w:rsidP="002F1771">
      <w:pPr>
        <w:pStyle w:val="ListParagraph"/>
        <w:numPr>
          <w:ilvl w:val="0"/>
          <w:numId w:val="7"/>
        </w:numPr>
        <w:jc w:val="both"/>
        <w:rPr>
          <w:rFonts w:ascii="Arial" w:hAnsi="Arial" w:cs="Arial"/>
        </w:rPr>
      </w:pPr>
      <w:r w:rsidRPr="002F1771">
        <w:rPr>
          <w:rFonts w:ascii="Arial" w:hAnsi="Arial" w:cs="Arial"/>
        </w:rPr>
        <w:t>2021: £260</w:t>
      </w:r>
    </w:p>
    <w:p w14:paraId="76F11D3F" w14:textId="77777777" w:rsidR="000469C2" w:rsidRPr="002F1771" w:rsidRDefault="000469C2" w:rsidP="002F1771">
      <w:pPr>
        <w:pStyle w:val="ListParagraph"/>
        <w:numPr>
          <w:ilvl w:val="0"/>
          <w:numId w:val="7"/>
        </w:numPr>
        <w:jc w:val="both"/>
        <w:rPr>
          <w:rFonts w:ascii="Arial" w:hAnsi="Arial" w:cs="Arial"/>
        </w:rPr>
      </w:pPr>
      <w:r w:rsidRPr="002F1771">
        <w:rPr>
          <w:rFonts w:ascii="Arial" w:hAnsi="Arial" w:cs="Arial"/>
        </w:rPr>
        <w:t>2022: £240</w:t>
      </w:r>
    </w:p>
    <w:p w14:paraId="59FC7EE7" w14:textId="1AFBF658" w:rsidR="000469C2" w:rsidRDefault="000469C2" w:rsidP="002F1771">
      <w:pPr>
        <w:pStyle w:val="ListParagraph"/>
        <w:numPr>
          <w:ilvl w:val="0"/>
          <w:numId w:val="7"/>
        </w:numPr>
        <w:jc w:val="both"/>
        <w:rPr>
          <w:rFonts w:ascii="Arial" w:hAnsi="Arial" w:cs="Arial"/>
        </w:rPr>
      </w:pPr>
      <w:r w:rsidRPr="002F1771">
        <w:rPr>
          <w:rFonts w:ascii="Arial" w:hAnsi="Arial" w:cs="Arial"/>
        </w:rPr>
        <w:t>2023: £210</w:t>
      </w:r>
    </w:p>
    <w:p w14:paraId="0AC81DE4" w14:textId="77777777" w:rsidR="006E1B62" w:rsidRDefault="006E1B62" w:rsidP="006E1B62">
      <w:pPr>
        <w:jc w:val="both"/>
        <w:rPr>
          <w:rFonts w:ascii="Arial" w:hAnsi="Arial" w:cs="Arial"/>
        </w:rPr>
      </w:pPr>
    </w:p>
    <w:p w14:paraId="2CCEE16C" w14:textId="2DB5E8E0" w:rsidR="006E1B62" w:rsidRDefault="006E1B62" w:rsidP="006E1B62">
      <w:pPr>
        <w:jc w:val="both"/>
        <w:rPr>
          <w:rFonts w:ascii="Arial" w:hAnsi="Arial" w:cs="Arial"/>
          <w:b/>
          <w:bCs/>
          <w:sz w:val="28"/>
          <w:szCs w:val="28"/>
        </w:rPr>
      </w:pPr>
      <w:r w:rsidRPr="006E1B62">
        <w:rPr>
          <w:rFonts w:ascii="Arial" w:hAnsi="Arial" w:cs="Arial"/>
          <w:b/>
          <w:bCs/>
          <w:sz w:val="28"/>
          <w:szCs w:val="28"/>
        </w:rPr>
        <w:t>Financial Implications</w:t>
      </w:r>
    </w:p>
    <w:p w14:paraId="00CEC10C" w14:textId="22FA2981" w:rsidR="00E531B7" w:rsidRDefault="00E531B7" w:rsidP="006E1B62">
      <w:pPr>
        <w:jc w:val="both"/>
        <w:rPr>
          <w:rFonts w:ascii="Arial" w:hAnsi="Arial" w:cs="Arial"/>
        </w:rPr>
      </w:pPr>
      <w:r w:rsidRPr="00E531B7">
        <w:rPr>
          <w:rFonts w:ascii="Arial" w:hAnsi="Arial" w:cs="Arial"/>
        </w:rPr>
        <w:t>A decrease in revenue and an increase in running expenses have both contributed to the erosion of Seacrest Lodge's profitability. A decrease in the ability to cover short-term liabilities is indicated by the current ratio, whilst an increase in financial leverage and risk is suggested by the debt-to-equity ratio. According to Brigham and Ehrhardt (2013), the urgency of reversing the decline in profitability is highlighted by the fact that the operational profit margin in 2023 will be negative.</w:t>
      </w:r>
    </w:p>
    <w:p w14:paraId="68AB41E5" w14:textId="77777777" w:rsidR="00E531B7" w:rsidRDefault="00E531B7" w:rsidP="006E1B62">
      <w:pPr>
        <w:jc w:val="both"/>
        <w:rPr>
          <w:rFonts w:ascii="Arial" w:hAnsi="Arial" w:cs="Arial"/>
        </w:rPr>
      </w:pPr>
    </w:p>
    <w:p w14:paraId="44B1B6E8" w14:textId="77777777" w:rsidR="00BB2E89" w:rsidRDefault="00BB2E89" w:rsidP="006E1B62">
      <w:pPr>
        <w:jc w:val="both"/>
        <w:rPr>
          <w:rFonts w:ascii="Arial" w:hAnsi="Arial" w:cs="Arial"/>
        </w:rPr>
      </w:pPr>
    </w:p>
    <w:p w14:paraId="79280966" w14:textId="77777777" w:rsidR="00BB2E89" w:rsidRDefault="00BB2E89" w:rsidP="006E1B62">
      <w:pPr>
        <w:jc w:val="both"/>
        <w:rPr>
          <w:rFonts w:ascii="Arial" w:hAnsi="Arial" w:cs="Arial"/>
        </w:rPr>
      </w:pPr>
    </w:p>
    <w:p w14:paraId="09987625" w14:textId="77777777" w:rsidR="00BB2E89" w:rsidRDefault="00BB2E89" w:rsidP="006E1B62">
      <w:pPr>
        <w:jc w:val="both"/>
        <w:rPr>
          <w:rFonts w:ascii="Arial" w:hAnsi="Arial" w:cs="Arial"/>
        </w:rPr>
      </w:pPr>
    </w:p>
    <w:p w14:paraId="4A2A3A46" w14:textId="77777777" w:rsidR="00BB2E89" w:rsidRDefault="00BB2E89" w:rsidP="006E1B62">
      <w:pPr>
        <w:jc w:val="both"/>
        <w:rPr>
          <w:rFonts w:ascii="Arial" w:hAnsi="Arial" w:cs="Arial"/>
        </w:rPr>
      </w:pPr>
    </w:p>
    <w:p w14:paraId="16083E2A" w14:textId="77777777" w:rsidR="00BB2E89" w:rsidRDefault="00BB2E89" w:rsidP="006E1B62">
      <w:pPr>
        <w:jc w:val="both"/>
        <w:rPr>
          <w:rFonts w:ascii="Arial" w:hAnsi="Arial" w:cs="Arial"/>
        </w:rPr>
      </w:pPr>
    </w:p>
    <w:p w14:paraId="6AA26832" w14:textId="77777777" w:rsidR="00BB2E89" w:rsidRDefault="00BB2E89" w:rsidP="006E1B62">
      <w:pPr>
        <w:jc w:val="both"/>
        <w:rPr>
          <w:rFonts w:ascii="Arial" w:hAnsi="Arial" w:cs="Arial"/>
        </w:rPr>
      </w:pPr>
    </w:p>
    <w:p w14:paraId="3078E4C4" w14:textId="77777777" w:rsidR="00BB2E89" w:rsidRDefault="00BB2E89" w:rsidP="006E1B62">
      <w:pPr>
        <w:jc w:val="both"/>
        <w:rPr>
          <w:rFonts w:ascii="Arial" w:hAnsi="Arial" w:cs="Arial"/>
        </w:rPr>
      </w:pPr>
    </w:p>
    <w:p w14:paraId="290331B4" w14:textId="77777777" w:rsidR="00BB2E89" w:rsidRDefault="00BB2E89" w:rsidP="006E1B62">
      <w:pPr>
        <w:jc w:val="both"/>
        <w:rPr>
          <w:rFonts w:ascii="Arial" w:hAnsi="Arial" w:cs="Arial"/>
        </w:rPr>
      </w:pPr>
    </w:p>
    <w:p w14:paraId="7EAD9330" w14:textId="77777777" w:rsidR="00BB2E89" w:rsidRDefault="00BB2E89" w:rsidP="006E1B62">
      <w:pPr>
        <w:jc w:val="both"/>
        <w:rPr>
          <w:rFonts w:ascii="Arial" w:hAnsi="Arial" w:cs="Arial"/>
        </w:rPr>
      </w:pPr>
    </w:p>
    <w:p w14:paraId="3BAD0503" w14:textId="77777777" w:rsidR="00BB2E89" w:rsidRDefault="00BB2E89" w:rsidP="006E1B62">
      <w:pPr>
        <w:jc w:val="both"/>
        <w:rPr>
          <w:rFonts w:ascii="Arial" w:hAnsi="Arial" w:cs="Arial"/>
        </w:rPr>
      </w:pPr>
    </w:p>
    <w:p w14:paraId="3AB1A6D1" w14:textId="77777777" w:rsidR="00BB2E89" w:rsidRDefault="00BB2E89" w:rsidP="006E1B62">
      <w:pPr>
        <w:jc w:val="both"/>
        <w:rPr>
          <w:rFonts w:ascii="Arial" w:hAnsi="Arial" w:cs="Arial"/>
        </w:rPr>
      </w:pPr>
    </w:p>
    <w:p w14:paraId="1C1A8E7C" w14:textId="77777777" w:rsidR="00BB2E89" w:rsidRDefault="00BB2E89" w:rsidP="006E1B62">
      <w:pPr>
        <w:jc w:val="both"/>
        <w:rPr>
          <w:rFonts w:ascii="Arial" w:hAnsi="Arial" w:cs="Arial"/>
        </w:rPr>
      </w:pPr>
    </w:p>
    <w:p w14:paraId="3BFF5CC3" w14:textId="77777777" w:rsidR="00BB2E89" w:rsidRDefault="00BB2E89" w:rsidP="006E1B62">
      <w:pPr>
        <w:jc w:val="both"/>
        <w:rPr>
          <w:rFonts w:ascii="Arial" w:hAnsi="Arial" w:cs="Arial"/>
        </w:rPr>
      </w:pPr>
    </w:p>
    <w:p w14:paraId="7B678ED5" w14:textId="77777777" w:rsidR="00BB2E89" w:rsidRDefault="00BB2E89" w:rsidP="006E1B62">
      <w:pPr>
        <w:jc w:val="both"/>
        <w:rPr>
          <w:rFonts w:ascii="Arial" w:hAnsi="Arial" w:cs="Arial"/>
        </w:rPr>
      </w:pPr>
    </w:p>
    <w:p w14:paraId="52882635" w14:textId="77777777" w:rsidR="00BB2E89" w:rsidRDefault="00BB2E89" w:rsidP="006E1B62">
      <w:pPr>
        <w:jc w:val="both"/>
        <w:rPr>
          <w:rFonts w:ascii="Arial" w:hAnsi="Arial" w:cs="Arial"/>
        </w:rPr>
      </w:pPr>
    </w:p>
    <w:p w14:paraId="0A739049" w14:textId="127D5AF8" w:rsidR="00BB2E89" w:rsidRDefault="00BB2E89" w:rsidP="006E1B62">
      <w:pPr>
        <w:jc w:val="both"/>
        <w:rPr>
          <w:rFonts w:ascii="Arial" w:hAnsi="Arial" w:cs="Arial"/>
          <w:b/>
          <w:bCs/>
          <w:sz w:val="32"/>
          <w:szCs w:val="32"/>
        </w:rPr>
      </w:pPr>
      <w:r w:rsidRPr="00BB2E89">
        <w:rPr>
          <w:rFonts w:ascii="Arial" w:hAnsi="Arial" w:cs="Arial"/>
          <w:b/>
          <w:bCs/>
          <w:sz w:val="32"/>
          <w:szCs w:val="32"/>
        </w:rPr>
        <w:lastRenderedPageBreak/>
        <w:t>Key Reasons for Decline</w:t>
      </w:r>
    </w:p>
    <w:p w14:paraId="0941B7B5" w14:textId="6EAB98B2" w:rsidR="00BB2E89" w:rsidRDefault="00B13481" w:rsidP="006E1B62">
      <w:pPr>
        <w:jc w:val="both"/>
        <w:rPr>
          <w:rFonts w:ascii="Arial" w:hAnsi="Arial" w:cs="Arial"/>
          <w:b/>
          <w:bCs/>
          <w:sz w:val="28"/>
          <w:szCs w:val="28"/>
        </w:rPr>
      </w:pPr>
      <w:r w:rsidRPr="00B13481">
        <w:rPr>
          <w:rFonts w:ascii="Arial" w:hAnsi="Arial" w:cs="Arial"/>
          <w:b/>
          <w:bCs/>
          <w:sz w:val="28"/>
          <w:szCs w:val="28"/>
        </w:rPr>
        <w:t>Outdated Amenities and Infrastructure:</w:t>
      </w:r>
    </w:p>
    <w:p w14:paraId="21E230DC" w14:textId="27971081" w:rsidR="00B13481" w:rsidRDefault="003F6FF0" w:rsidP="006E1B62">
      <w:pPr>
        <w:jc w:val="both"/>
        <w:rPr>
          <w:rFonts w:ascii="Arial" w:hAnsi="Arial" w:cs="Arial"/>
        </w:rPr>
      </w:pPr>
      <w:r w:rsidRPr="003F6FF0">
        <w:rPr>
          <w:rFonts w:ascii="Arial" w:hAnsi="Arial" w:cs="Arial"/>
        </w:rPr>
        <w:t>Customers have expressed discontent with Seacrest Lodge's facilities since they have not been renovated to meet modern standards, which has resulted in unfavourable evaluations. According to Baker et al. (2000), potential visitors are significantly dissuaded from staying at rental properties that have outdated furnishings, a lack of maintenance, and a lack of modern comforts.</w:t>
      </w:r>
    </w:p>
    <w:p w14:paraId="05A7A426" w14:textId="1D1A3F75" w:rsidR="003F6FF0" w:rsidRPr="009F62E3" w:rsidRDefault="00870AC0" w:rsidP="006E1B62">
      <w:pPr>
        <w:jc w:val="both"/>
        <w:rPr>
          <w:rFonts w:ascii="Arial" w:hAnsi="Arial" w:cs="Arial"/>
          <w:b/>
          <w:bCs/>
          <w:sz w:val="28"/>
          <w:szCs w:val="28"/>
        </w:rPr>
      </w:pPr>
      <w:r w:rsidRPr="009F62E3">
        <w:rPr>
          <w:rFonts w:ascii="Arial" w:hAnsi="Arial" w:cs="Arial"/>
          <w:b/>
          <w:bCs/>
          <w:sz w:val="28"/>
          <w:szCs w:val="28"/>
        </w:rPr>
        <w:t>Service Quality Issues:</w:t>
      </w:r>
    </w:p>
    <w:p w14:paraId="3A92F801" w14:textId="1B8B261B" w:rsidR="009F62E3" w:rsidRDefault="009F62E3" w:rsidP="006E1B62">
      <w:pPr>
        <w:jc w:val="both"/>
        <w:rPr>
          <w:rFonts w:ascii="Arial" w:hAnsi="Arial" w:cs="Arial"/>
        </w:rPr>
      </w:pPr>
      <w:r w:rsidRPr="009F62E3">
        <w:rPr>
          <w:rFonts w:ascii="Arial" w:hAnsi="Arial" w:cs="Arial"/>
        </w:rPr>
        <w:t xml:space="preserve">The reputation of the lodge has been further damaged </w:t>
      </w:r>
      <w:r w:rsidR="006F77AA" w:rsidRPr="009F62E3">
        <w:rPr>
          <w:rFonts w:ascii="Arial" w:hAnsi="Arial" w:cs="Arial"/>
        </w:rPr>
        <w:t>because of</w:t>
      </w:r>
      <w:r w:rsidRPr="009F62E3">
        <w:rPr>
          <w:rFonts w:ascii="Arial" w:hAnsi="Arial" w:cs="Arial"/>
        </w:rPr>
        <w:t xml:space="preserve"> the poor level of service that has been highlighted in customer evaluations. According to Kotler et al. (2017), falling levels of customer satisfaction can be attributed to several factors, including delayed service, unprofessional behaviour on the part of workers, and inadequate customer care.</w:t>
      </w:r>
    </w:p>
    <w:p w14:paraId="60A3845C" w14:textId="3EA83DD9" w:rsidR="009F62E3" w:rsidRDefault="009A13A1" w:rsidP="006E1B62">
      <w:pPr>
        <w:jc w:val="both"/>
        <w:rPr>
          <w:rFonts w:ascii="Arial" w:hAnsi="Arial" w:cs="Arial"/>
          <w:b/>
          <w:bCs/>
          <w:sz w:val="28"/>
          <w:szCs w:val="28"/>
        </w:rPr>
      </w:pPr>
      <w:r w:rsidRPr="009A13A1">
        <w:rPr>
          <w:rFonts w:ascii="Arial" w:hAnsi="Arial" w:cs="Arial"/>
          <w:b/>
          <w:bCs/>
          <w:sz w:val="28"/>
          <w:szCs w:val="28"/>
        </w:rPr>
        <w:t>Lack of Digital Presence:</w:t>
      </w:r>
    </w:p>
    <w:p w14:paraId="13763056" w14:textId="0B3E7DFA" w:rsidR="009A13A1" w:rsidRPr="00C87C51" w:rsidRDefault="00C87C51" w:rsidP="006E1B62">
      <w:pPr>
        <w:jc w:val="both"/>
        <w:rPr>
          <w:rFonts w:ascii="Arial" w:hAnsi="Arial" w:cs="Arial"/>
        </w:rPr>
      </w:pPr>
      <w:r w:rsidRPr="00C87C51">
        <w:rPr>
          <w:rFonts w:ascii="Arial" w:hAnsi="Arial" w:cs="Arial"/>
        </w:rPr>
        <w:t xml:space="preserve">In a market where competitors are making excellent use of digital platforms, the lodge's exposure has been limited </w:t>
      </w:r>
      <w:r w:rsidR="004A4A2F" w:rsidRPr="00C87C51">
        <w:rPr>
          <w:rFonts w:ascii="Arial" w:hAnsi="Arial" w:cs="Arial"/>
        </w:rPr>
        <w:t>because of</w:t>
      </w:r>
      <w:r w:rsidRPr="00C87C51">
        <w:rPr>
          <w:rFonts w:ascii="Arial" w:hAnsi="Arial" w:cs="Arial"/>
        </w:rPr>
        <w:t xml:space="preserve"> insufficient digital marketing efforts and a weak online presence. It has been difficult for Seacrest Lodge to attract travellers who are proficient in technology because the establishment does not have a robust online booking system and does not engage in social media (</w:t>
      </w:r>
      <w:proofErr w:type="spellStart"/>
      <w:r w:rsidRPr="00C87C51">
        <w:rPr>
          <w:rFonts w:ascii="Arial" w:hAnsi="Arial" w:cs="Arial"/>
        </w:rPr>
        <w:t>Buhalis</w:t>
      </w:r>
      <w:proofErr w:type="spellEnd"/>
      <w:r w:rsidRPr="00C87C51">
        <w:rPr>
          <w:rFonts w:ascii="Arial" w:hAnsi="Arial" w:cs="Arial"/>
        </w:rPr>
        <w:t xml:space="preserve"> and Law, 2008).</w:t>
      </w:r>
    </w:p>
    <w:p w14:paraId="4D1E6776" w14:textId="730D8A27" w:rsidR="009F62E3" w:rsidRDefault="00844E7E" w:rsidP="006E1B62">
      <w:pPr>
        <w:jc w:val="both"/>
        <w:rPr>
          <w:rFonts w:ascii="Arial" w:hAnsi="Arial" w:cs="Arial"/>
          <w:b/>
          <w:bCs/>
          <w:sz w:val="28"/>
          <w:szCs w:val="28"/>
        </w:rPr>
      </w:pPr>
      <w:r w:rsidRPr="00844E7E">
        <w:rPr>
          <w:rFonts w:ascii="Arial" w:hAnsi="Arial" w:cs="Arial"/>
          <w:b/>
          <w:bCs/>
          <w:sz w:val="28"/>
          <w:szCs w:val="28"/>
        </w:rPr>
        <w:t>Economic Factors:</w:t>
      </w:r>
    </w:p>
    <w:p w14:paraId="2258F26F" w14:textId="68EB35DB" w:rsidR="00844E7E" w:rsidRDefault="00A4116B" w:rsidP="006E1B62">
      <w:pPr>
        <w:jc w:val="both"/>
        <w:rPr>
          <w:rFonts w:ascii="Arial" w:hAnsi="Arial" w:cs="Arial"/>
        </w:rPr>
      </w:pPr>
      <w:r w:rsidRPr="00A4116B">
        <w:rPr>
          <w:rFonts w:ascii="Arial" w:hAnsi="Arial" w:cs="Arial"/>
        </w:rPr>
        <w:t>It has been observed that the hospitality industry has been influenced by the broader economic climate, which includes inflation and shifting patterns of discretionary expenditure. According to Gossling et al.'s research from 2020, the COVID-19 pandemic had a lasting impact on travel behaviours and preferences, which contributed to a decrease in occupancy rates.</w:t>
      </w:r>
    </w:p>
    <w:p w14:paraId="19FC69AA" w14:textId="7F004C4A" w:rsidR="00A4116B" w:rsidRPr="009648B0" w:rsidRDefault="00907237" w:rsidP="006E1B62">
      <w:pPr>
        <w:jc w:val="both"/>
        <w:rPr>
          <w:rFonts w:ascii="Arial" w:hAnsi="Arial" w:cs="Arial"/>
          <w:b/>
          <w:bCs/>
          <w:sz w:val="28"/>
          <w:szCs w:val="28"/>
        </w:rPr>
      </w:pPr>
      <w:r w:rsidRPr="009648B0">
        <w:rPr>
          <w:rFonts w:ascii="Arial" w:hAnsi="Arial" w:cs="Arial"/>
          <w:b/>
          <w:bCs/>
          <w:sz w:val="28"/>
          <w:szCs w:val="28"/>
        </w:rPr>
        <w:t>Competitive Pressure:</w:t>
      </w:r>
    </w:p>
    <w:p w14:paraId="43686BD9" w14:textId="5B5516A6" w:rsidR="009F62E3" w:rsidRDefault="009648B0" w:rsidP="006E1B62">
      <w:pPr>
        <w:jc w:val="both"/>
        <w:rPr>
          <w:rFonts w:ascii="Arial" w:hAnsi="Arial" w:cs="Arial"/>
        </w:rPr>
      </w:pPr>
      <w:r w:rsidRPr="009648B0">
        <w:rPr>
          <w:rFonts w:ascii="Arial" w:hAnsi="Arial" w:cs="Arial"/>
        </w:rPr>
        <w:t>An increase in the number of resorts that are more contemporary and newer has led to an increase in the level of competition. According to Porter (1980), these companies provide greater amenities, services, and pricing methods that are more appealing to modern travellers.</w:t>
      </w:r>
    </w:p>
    <w:p w14:paraId="5DAD4866" w14:textId="77777777" w:rsidR="002142A2" w:rsidRDefault="002142A2" w:rsidP="006E1B62">
      <w:pPr>
        <w:jc w:val="both"/>
        <w:rPr>
          <w:rFonts w:ascii="Arial" w:hAnsi="Arial" w:cs="Arial"/>
        </w:rPr>
      </w:pPr>
    </w:p>
    <w:p w14:paraId="59774D83" w14:textId="77777777" w:rsidR="002142A2" w:rsidRDefault="002142A2" w:rsidP="006E1B62">
      <w:pPr>
        <w:jc w:val="both"/>
        <w:rPr>
          <w:rFonts w:ascii="Arial" w:hAnsi="Arial" w:cs="Arial"/>
        </w:rPr>
      </w:pPr>
    </w:p>
    <w:p w14:paraId="0DC1B0DC" w14:textId="77777777" w:rsidR="002142A2" w:rsidRDefault="002142A2" w:rsidP="006E1B62">
      <w:pPr>
        <w:jc w:val="both"/>
        <w:rPr>
          <w:rFonts w:ascii="Arial" w:hAnsi="Arial" w:cs="Arial"/>
        </w:rPr>
      </w:pPr>
    </w:p>
    <w:p w14:paraId="601252F7" w14:textId="77777777" w:rsidR="002142A2" w:rsidRDefault="002142A2" w:rsidP="006E1B62">
      <w:pPr>
        <w:jc w:val="both"/>
        <w:rPr>
          <w:rFonts w:ascii="Arial" w:hAnsi="Arial" w:cs="Arial"/>
        </w:rPr>
      </w:pPr>
    </w:p>
    <w:p w14:paraId="06731848" w14:textId="77777777" w:rsidR="002142A2" w:rsidRDefault="002142A2" w:rsidP="006E1B62">
      <w:pPr>
        <w:jc w:val="both"/>
        <w:rPr>
          <w:rFonts w:ascii="Arial" w:hAnsi="Arial" w:cs="Arial"/>
        </w:rPr>
      </w:pPr>
    </w:p>
    <w:p w14:paraId="630EB9F7" w14:textId="0091E5C9" w:rsidR="002142A2" w:rsidRDefault="002142A2" w:rsidP="006E1B62">
      <w:pPr>
        <w:jc w:val="both"/>
        <w:rPr>
          <w:rFonts w:ascii="Arial" w:hAnsi="Arial" w:cs="Arial"/>
          <w:b/>
          <w:bCs/>
          <w:sz w:val="32"/>
          <w:szCs w:val="32"/>
        </w:rPr>
      </w:pPr>
      <w:r w:rsidRPr="002142A2">
        <w:rPr>
          <w:rFonts w:ascii="Arial" w:hAnsi="Arial" w:cs="Arial"/>
          <w:b/>
          <w:bCs/>
          <w:sz w:val="32"/>
          <w:szCs w:val="32"/>
        </w:rPr>
        <w:lastRenderedPageBreak/>
        <w:t>Turnaround Strategy</w:t>
      </w:r>
    </w:p>
    <w:p w14:paraId="5DE2FA00" w14:textId="4B42D7AF" w:rsidR="002142A2" w:rsidRDefault="00C81AE0" w:rsidP="006E1B62">
      <w:pPr>
        <w:jc w:val="both"/>
        <w:rPr>
          <w:rFonts w:ascii="Arial" w:hAnsi="Arial" w:cs="Arial"/>
          <w:b/>
          <w:bCs/>
          <w:sz w:val="28"/>
          <w:szCs w:val="28"/>
        </w:rPr>
      </w:pPr>
      <w:r w:rsidRPr="00C81AE0">
        <w:rPr>
          <w:rFonts w:ascii="Arial" w:hAnsi="Arial" w:cs="Arial"/>
          <w:b/>
          <w:bCs/>
          <w:sz w:val="28"/>
          <w:szCs w:val="28"/>
        </w:rPr>
        <w:t>Renovation and Modernization</w:t>
      </w:r>
    </w:p>
    <w:p w14:paraId="3938F548" w14:textId="78CA50F5" w:rsidR="00457429" w:rsidRDefault="00457429" w:rsidP="006E1B62">
      <w:pPr>
        <w:jc w:val="both"/>
        <w:rPr>
          <w:rFonts w:ascii="Arial" w:hAnsi="Arial" w:cs="Arial"/>
        </w:rPr>
      </w:pPr>
      <w:r w:rsidRPr="00457429">
        <w:rPr>
          <w:rFonts w:ascii="Arial" w:hAnsi="Arial" w:cs="Arial"/>
        </w:rPr>
        <w:t>It is of the utmost importance to make investments in the refurbishment and upgrade of the facilities at Seacrest Lodge. Among these are the modernization of the room's decor, the enhancement of maintenance, and the incorporation of contemporary conveniences such as high-speed internet, smart TVs, and environmentally friendly features. According to Chen (2010), when the lodge is improved in terms of both its visual appeal and its utility, it will be easier to attract and keep guests.</w:t>
      </w:r>
    </w:p>
    <w:p w14:paraId="49BE0D87" w14:textId="1C756D23" w:rsidR="00457429" w:rsidRDefault="00331601" w:rsidP="006E1B62">
      <w:pPr>
        <w:jc w:val="both"/>
        <w:rPr>
          <w:rFonts w:ascii="Arial" w:hAnsi="Arial" w:cs="Arial"/>
          <w:b/>
          <w:bCs/>
          <w:sz w:val="28"/>
          <w:szCs w:val="28"/>
        </w:rPr>
      </w:pPr>
      <w:r w:rsidRPr="00331601">
        <w:rPr>
          <w:rFonts w:ascii="Arial" w:hAnsi="Arial" w:cs="Arial"/>
          <w:b/>
          <w:bCs/>
          <w:sz w:val="28"/>
          <w:szCs w:val="28"/>
        </w:rPr>
        <w:t>Service Quality Improvement</w:t>
      </w:r>
    </w:p>
    <w:p w14:paraId="0A4383C3" w14:textId="5A88B08D" w:rsidR="00331601" w:rsidRPr="00536BD6" w:rsidRDefault="00536BD6" w:rsidP="006E1B62">
      <w:pPr>
        <w:jc w:val="both"/>
        <w:rPr>
          <w:rFonts w:ascii="Arial" w:hAnsi="Arial" w:cs="Arial"/>
        </w:rPr>
      </w:pPr>
      <w:r w:rsidRPr="00536BD6">
        <w:rPr>
          <w:rFonts w:ascii="Arial" w:hAnsi="Arial" w:cs="Arial"/>
        </w:rPr>
        <w:t xml:space="preserve">The implementation of comprehensive staff training programmes is </w:t>
      </w:r>
      <w:r w:rsidR="00BE1971" w:rsidRPr="00536BD6">
        <w:rPr>
          <w:rFonts w:ascii="Arial" w:hAnsi="Arial" w:cs="Arial"/>
        </w:rPr>
        <w:t>necessary</w:t>
      </w:r>
      <w:r w:rsidRPr="00536BD6">
        <w:rPr>
          <w:rFonts w:ascii="Arial" w:hAnsi="Arial" w:cs="Arial"/>
        </w:rPr>
        <w:t xml:space="preserve"> </w:t>
      </w:r>
      <w:r w:rsidR="003F738B" w:rsidRPr="00536BD6">
        <w:rPr>
          <w:rFonts w:ascii="Arial" w:hAnsi="Arial" w:cs="Arial"/>
        </w:rPr>
        <w:t>to</w:t>
      </w:r>
      <w:r w:rsidRPr="00536BD6">
        <w:rPr>
          <w:rFonts w:ascii="Arial" w:hAnsi="Arial" w:cs="Arial"/>
        </w:rPr>
        <w:t xml:space="preserve"> improve the quality of service. Skills in customer service, hotel management, and problem-solving strategies ought to be the primary areas of concentration. According to Parasuraman et al. (1988), establishing a culture that emphasises quality and professionalism would result in enhanced experiences for guests and the generation of favourable feedback.</w:t>
      </w:r>
    </w:p>
    <w:p w14:paraId="1916C3C6" w14:textId="7758F902" w:rsidR="00BB2E89" w:rsidRDefault="00BE1971" w:rsidP="006E1B62">
      <w:pPr>
        <w:jc w:val="both"/>
        <w:rPr>
          <w:rFonts w:ascii="Arial" w:hAnsi="Arial" w:cs="Arial"/>
          <w:b/>
          <w:bCs/>
          <w:sz w:val="28"/>
          <w:szCs w:val="28"/>
        </w:rPr>
      </w:pPr>
      <w:r w:rsidRPr="00BE1971">
        <w:rPr>
          <w:rFonts w:ascii="Arial" w:hAnsi="Arial" w:cs="Arial"/>
          <w:b/>
          <w:bCs/>
          <w:sz w:val="28"/>
          <w:szCs w:val="28"/>
        </w:rPr>
        <w:t>Digital Marketing and Online Presence</w:t>
      </w:r>
    </w:p>
    <w:p w14:paraId="36491647" w14:textId="1A11B052" w:rsidR="00BE1971" w:rsidRDefault="008F0E62" w:rsidP="006E1B62">
      <w:pPr>
        <w:jc w:val="both"/>
        <w:rPr>
          <w:rFonts w:ascii="Arial" w:hAnsi="Arial" w:cs="Arial"/>
        </w:rPr>
      </w:pPr>
      <w:r w:rsidRPr="008F0E62">
        <w:rPr>
          <w:rFonts w:ascii="Arial" w:hAnsi="Arial" w:cs="Arial"/>
        </w:rPr>
        <w:t xml:space="preserve">The development of a digital marketing plan that is solid is </w:t>
      </w:r>
      <w:r w:rsidR="003F738B" w:rsidRPr="008F0E62">
        <w:rPr>
          <w:rFonts w:ascii="Arial" w:hAnsi="Arial" w:cs="Arial"/>
        </w:rPr>
        <w:t>necessary</w:t>
      </w:r>
      <w:r w:rsidRPr="008F0E62">
        <w:rPr>
          <w:rFonts w:ascii="Arial" w:hAnsi="Arial" w:cs="Arial"/>
        </w:rPr>
        <w:t xml:space="preserve"> </w:t>
      </w:r>
      <w:r w:rsidR="003F738B" w:rsidRPr="008F0E62">
        <w:rPr>
          <w:rFonts w:ascii="Arial" w:hAnsi="Arial" w:cs="Arial"/>
        </w:rPr>
        <w:t>to</w:t>
      </w:r>
      <w:r w:rsidRPr="008F0E62">
        <w:rPr>
          <w:rFonts w:ascii="Arial" w:hAnsi="Arial" w:cs="Arial"/>
        </w:rPr>
        <w:t xml:space="preserve"> increase exposure and bookings. This includes the following:</w:t>
      </w:r>
    </w:p>
    <w:p w14:paraId="55B93410" w14:textId="20B58828" w:rsidR="008F0E62" w:rsidRDefault="007A7C29" w:rsidP="008F0E62">
      <w:pPr>
        <w:pStyle w:val="ListParagraph"/>
        <w:numPr>
          <w:ilvl w:val="0"/>
          <w:numId w:val="8"/>
        </w:numPr>
        <w:jc w:val="both"/>
        <w:rPr>
          <w:rFonts w:ascii="Arial" w:hAnsi="Arial" w:cs="Arial"/>
        </w:rPr>
      </w:pPr>
      <w:r w:rsidRPr="00605742">
        <w:rPr>
          <w:rFonts w:ascii="Arial" w:hAnsi="Arial" w:cs="Arial"/>
          <w:b/>
          <w:bCs/>
        </w:rPr>
        <w:t>Website Optimization:</w:t>
      </w:r>
      <w:r w:rsidR="00605742" w:rsidRPr="00605742">
        <w:t xml:space="preserve"> </w:t>
      </w:r>
      <w:r w:rsidR="00605742" w:rsidRPr="00605742">
        <w:rPr>
          <w:rFonts w:ascii="Arial" w:hAnsi="Arial" w:cs="Arial"/>
        </w:rPr>
        <w:t>It is necessary to redesign the website of the lodge so that it is user-friendly, responsive on mobile devices, and search engine optimisation (SEO) optimised (Chaffey and Ellis-Chadwick, 2019).</w:t>
      </w:r>
    </w:p>
    <w:p w14:paraId="66CE46E2" w14:textId="31E0CD4B" w:rsidR="00605742" w:rsidRDefault="00815A56" w:rsidP="008F0E62">
      <w:pPr>
        <w:pStyle w:val="ListParagraph"/>
        <w:numPr>
          <w:ilvl w:val="0"/>
          <w:numId w:val="8"/>
        </w:numPr>
        <w:jc w:val="both"/>
        <w:rPr>
          <w:rFonts w:ascii="Arial" w:hAnsi="Arial" w:cs="Arial"/>
        </w:rPr>
      </w:pPr>
      <w:r w:rsidRPr="00591D46">
        <w:rPr>
          <w:rFonts w:ascii="Arial" w:hAnsi="Arial" w:cs="Arial"/>
          <w:b/>
          <w:bCs/>
        </w:rPr>
        <w:t>Online Booking System:</w:t>
      </w:r>
      <w:r w:rsidR="002B6043" w:rsidRPr="002B6043">
        <w:t xml:space="preserve"> </w:t>
      </w:r>
      <w:r w:rsidR="002B6043" w:rsidRPr="002B6043">
        <w:rPr>
          <w:rFonts w:ascii="Arial" w:hAnsi="Arial" w:cs="Arial"/>
        </w:rPr>
        <w:t xml:space="preserve">Putting in place an effective online booking system </w:t>
      </w:r>
      <w:r w:rsidR="003F738B" w:rsidRPr="002B6043">
        <w:rPr>
          <w:rFonts w:ascii="Arial" w:hAnsi="Arial" w:cs="Arial"/>
        </w:rPr>
        <w:t>to</w:t>
      </w:r>
      <w:r w:rsidR="002B6043" w:rsidRPr="002B6043">
        <w:rPr>
          <w:rFonts w:ascii="Arial" w:hAnsi="Arial" w:cs="Arial"/>
        </w:rPr>
        <w:t xml:space="preserve"> simplify the process of making bookings and improve the overall experience for guests (Law et al., 2014).</w:t>
      </w:r>
    </w:p>
    <w:p w14:paraId="61422085" w14:textId="4C7AB4C8" w:rsidR="002B6043" w:rsidRDefault="002B6043" w:rsidP="008F0E62">
      <w:pPr>
        <w:pStyle w:val="ListParagraph"/>
        <w:numPr>
          <w:ilvl w:val="0"/>
          <w:numId w:val="8"/>
        </w:numPr>
        <w:jc w:val="both"/>
        <w:rPr>
          <w:rFonts w:ascii="Arial" w:hAnsi="Arial" w:cs="Arial"/>
        </w:rPr>
      </w:pPr>
      <w:r w:rsidRPr="00591D46">
        <w:rPr>
          <w:rFonts w:ascii="Arial" w:hAnsi="Arial" w:cs="Arial"/>
          <w:b/>
          <w:bCs/>
        </w:rPr>
        <w:t>Social Media Engagement:</w:t>
      </w:r>
      <w:r w:rsidR="00591D46" w:rsidRPr="00591D46">
        <w:t xml:space="preserve"> </w:t>
      </w:r>
      <w:r w:rsidR="00591D46" w:rsidRPr="00591D46">
        <w:rPr>
          <w:rFonts w:ascii="Arial" w:hAnsi="Arial" w:cs="Arial"/>
        </w:rPr>
        <w:t xml:space="preserve">According to Hudson and Thal (2013), actively connecting with future and previous guests on social media platforms </w:t>
      </w:r>
      <w:r w:rsidR="003F738B" w:rsidRPr="00591D46">
        <w:rPr>
          <w:rFonts w:ascii="Arial" w:hAnsi="Arial" w:cs="Arial"/>
        </w:rPr>
        <w:t>to</w:t>
      </w:r>
      <w:r w:rsidR="00591D46" w:rsidRPr="00591D46">
        <w:rPr>
          <w:rFonts w:ascii="Arial" w:hAnsi="Arial" w:cs="Arial"/>
        </w:rPr>
        <w:t xml:space="preserve"> develop a long-term community and promote </w:t>
      </w:r>
      <w:r w:rsidR="00AA1EA5" w:rsidRPr="00591D46">
        <w:rPr>
          <w:rFonts w:ascii="Arial" w:hAnsi="Arial" w:cs="Arial"/>
        </w:rPr>
        <w:t>exclusive offers</w:t>
      </w:r>
      <w:r w:rsidR="00591D46" w:rsidRPr="00591D46">
        <w:rPr>
          <w:rFonts w:ascii="Arial" w:hAnsi="Arial" w:cs="Arial"/>
        </w:rPr>
        <w:t xml:space="preserve"> and events is an effective strategy.</w:t>
      </w:r>
    </w:p>
    <w:p w14:paraId="609A1EC8" w14:textId="69FBB692" w:rsidR="00591D46" w:rsidRDefault="00CC66F8" w:rsidP="008F0E62">
      <w:pPr>
        <w:pStyle w:val="ListParagraph"/>
        <w:numPr>
          <w:ilvl w:val="0"/>
          <w:numId w:val="8"/>
        </w:numPr>
        <w:jc w:val="both"/>
        <w:rPr>
          <w:rFonts w:ascii="Arial" w:hAnsi="Arial" w:cs="Arial"/>
        </w:rPr>
      </w:pPr>
      <w:r w:rsidRPr="003E4993">
        <w:rPr>
          <w:rFonts w:ascii="Arial" w:hAnsi="Arial" w:cs="Arial"/>
          <w:b/>
          <w:bCs/>
        </w:rPr>
        <w:t>Partnerships with OTAs:</w:t>
      </w:r>
      <w:r w:rsidR="003E4993" w:rsidRPr="003E4993">
        <w:t xml:space="preserve"> </w:t>
      </w:r>
      <w:r w:rsidR="003E4993" w:rsidRPr="003E4993">
        <w:rPr>
          <w:rFonts w:ascii="Arial" w:hAnsi="Arial" w:cs="Arial"/>
        </w:rPr>
        <w:t>According to Sigala et al. (2012), forming partnerships with online travel agents allows businesses to reach a larger audience and enhance the number of bookings they receive.</w:t>
      </w:r>
    </w:p>
    <w:p w14:paraId="1AE6FD01" w14:textId="77777777" w:rsidR="004C7ED8" w:rsidRDefault="004C7ED8" w:rsidP="003C656D">
      <w:pPr>
        <w:jc w:val="both"/>
        <w:rPr>
          <w:rFonts w:ascii="Arial" w:hAnsi="Arial" w:cs="Arial"/>
          <w:b/>
          <w:bCs/>
          <w:sz w:val="28"/>
          <w:szCs w:val="28"/>
        </w:rPr>
      </w:pPr>
    </w:p>
    <w:p w14:paraId="45CB5A65" w14:textId="77777777" w:rsidR="004C7ED8" w:rsidRDefault="004C7ED8" w:rsidP="003C656D">
      <w:pPr>
        <w:jc w:val="both"/>
        <w:rPr>
          <w:rFonts w:ascii="Arial" w:hAnsi="Arial" w:cs="Arial"/>
          <w:b/>
          <w:bCs/>
          <w:sz w:val="28"/>
          <w:szCs w:val="28"/>
        </w:rPr>
      </w:pPr>
    </w:p>
    <w:p w14:paraId="2D9642B0" w14:textId="77777777" w:rsidR="004C7ED8" w:rsidRDefault="004C7ED8" w:rsidP="003C656D">
      <w:pPr>
        <w:jc w:val="both"/>
        <w:rPr>
          <w:rFonts w:ascii="Arial" w:hAnsi="Arial" w:cs="Arial"/>
          <w:b/>
          <w:bCs/>
          <w:sz w:val="28"/>
          <w:szCs w:val="28"/>
        </w:rPr>
      </w:pPr>
    </w:p>
    <w:p w14:paraId="3E4FDC1C" w14:textId="77777777" w:rsidR="004C7ED8" w:rsidRDefault="004C7ED8" w:rsidP="003C656D">
      <w:pPr>
        <w:jc w:val="both"/>
        <w:rPr>
          <w:rFonts w:ascii="Arial" w:hAnsi="Arial" w:cs="Arial"/>
          <w:b/>
          <w:bCs/>
          <w:sz w:val="28"/>
          <w:szCs w:val="28"/>
        </w:rPr>
      </w:pPr>
    </w:p>
    <w:p w14:paraId="2D8CD873" w14:textId="7889174D" w:rsidR="003C656D" w:rsidRDefault="00FA3C2B" w:rsidP="003C656D">
      <w:pPr>
        <w:jc w:val="both"/>
        <w:rPr>
          <w:rFonts w:ascii="Arial" w:hAnsi="Arial" w:cs="Arial"/>
          <w:b/>
          <w:bCs/>
          <w:sz w:val="28"/>
          <w:szCs w:val="28"/>
        </w:rPr>
      </w:pPr>
      <w:r w:rsidRPr="00FA3C2B">
        <w:rPr>
          <w:rFonts w:ascii="Arial" w:hAnsi="Arial" w:cs="Arial"/>
          <w:b/>
          <w:bCs/>
          <w:sz w:val="28"/>
          <w:szCs w:val="28"/>
        </w:rPr>
        <w:lastRenderedPageBreak/>
        <w:t>Experience-Based Offerings</w:t>
      </w:r>
    </w:p>
    <w:p w14:paraId="786EB350" w14:textId="21EBED36" w:rsidR="00FA3C2B" w:rsidRDefault="004C7ED8" w:rsidP="003C656D">
      <w:pPr>
        <w:jc w:val="both"/>
        <w:rPr>
          <w:rFonts w:ascii="Arial" w:hAnsi="Arial" w:cs="Arial"/>
        </w:rPr>
      </w:pPr>
      <w:r w:rsidRPr="004C7ED8">
        <w:rPr>
          <w:rFonts w:ascii="Arial" w:hAnsi="Arial" w:cs="Arial"/>
        </w:rPr>
        <w:t>Differentiating Seacrest Lodge from its rivals can be accomplished through the introduction of experience-based offerings. A few examples of them are:</w:t>
      </w:r>
    </w:p>
    <w:p w14:paraId="7D12692C" w14:textId="237CB5AE" w:rsidR="004C7ED8" w:rsidRDefault="001A7E84" w:rsidP="001A7E84">
      <w:pPr>
        <w:pStyle w:val="ListParagraph"/>
        <w:numPr>
          <w:ilvl w:val="0"/>
          <w:numId w:val="9"/>
        </w:numPr>
        <w:jc w:val="both"/>
        <w:rPr>
          <w:rFonts w:ascii="Arial" w:hAnsi="Arial" w:cs="Arial"/>
        </w:rPr>
      </w:pPr>
      <w:r w:rsidRPr="00390736">
        <w:rPr>
          <w:rFonts w:ascii="Arial" w:hAnsi="Arial" w:cs="Arial"/>
          <w:b/>
          <w:bCs/>
        </w:rPr>
        <w:t>Wellness Programs:</w:t>
      </w:r>
      <w:r w:rsidR="00382D6B" w:rsidRPr="00390736">
        <w:rPr>
          <w:b/>
          <w:bCs/>
        </w:rPr>
        <w:t xml:space="preserve"> </w:t>
      </w:r>
      <w:r w:rsidR="00382D6B" w:rsidRPr="00382D6B">
        <w:rPr>
          <w:rFonts w:ascii="Arial" w:hAnsi="Arial" w:cs="Arial"/>
        </w:rPr>
        <w:t>According to Smith and Puczkó (2014), businesses that cater to health-conscious travellers should include services such as spa treatments, yoga retreats, and wellness programmes.</w:t>
      </w:r>
    </w:p>
    <w:p w14:paraId="37C107D8" w14:textId="530FE160" w:rsidR="00382D6B" w:rsidRDefault="009847ED" w:rsidP="001A7E84">
      <w:pPr>
        <w:pStyle w:val="ListParagraph"/>
        <w:numPr>
          <w:ilvl w:val="0"/>
          <w:numId w:val="9"/>
        </w:numPr>
        <w:jc w:val="both"/>
        <w:rPr>
          <w:rFonts w:ascii="Arial" w:hAnsi="Arial" w:cs="Arial"/>
        </w:rPr>
      </w:pPr>
      <w:r w:rsidRPr="00390736">
        <w:rPr>
          <w:rFonts w:ascii="Arial" w:hAnsi="Arial" w:cs="Arial"/>
          <w:b/>
          <w:bCs/>
        </w:rPr>
        <w:t>Adventure Activities</w:t>
      </w:r>
      <w:r w:rsidRPr="009847ED">
        <w:rPr>
          <w:rFonts w:ascii="Arial" w:hAnsi="Arial" w:cs="Arial"/>
        </w:rPr>
        <w:t>:</w:t>
      </w:r>
      <w:r w:rsidR="00390736" w:rsidRPr="00390736">
        <w:t xml:space="preserve"> </w:t>
      </w:r>
      <w:r w:rsidR="00390736" w:rsidRPr="00390736">
        <w:rPr>
          <w:rFonts w:ascii="Arial" w:hAnsi="Arial" w:cs="Arial"/>
        </w:rPr>
        <w:t>According to Pomfret and Bramwell (2016), one strategy for attracting thrill-seekers is to organise activities such as guided tours, water sports, and adventure activities.</w:t>
      </w:r>
    </w:p>
    <w:p w14:paraId="512A54E4" w14:textId="58BB8A1F" w:rsidR="00390736" w:rsidRDefault="00390736" w:rsidP="001A7E84">
      <w:pPr>
        <w:pStyle w:val="ListParagraph"/>
        <w:numPr>
          <w:ilvl w:val="0"/>
          <w:numId w:val="9"/>
        </w:numPr>
        <w:jc w:val="both"/>
        <w:rPr>
          <w:rFonts w:ascii="Arial" w:hAnsi="Arial" w:cs="Arial"/>
        </w:rPr>
      </w:pPr>
      <w:r w:rsidRPr="00036151">
        <w:rPr>
          <w:rFonts w:ascii="Arial" w:hAnsi="Arial" w:cs="Arial"/>
          <w:b/>
          <w:bCs/>
        </w:rPr>
        <w:t>Culinary Experiences:</w:t>
      </w:r>
      <w:r w:rsidR="00036151" w:rsidRPr="00036151">
        <w:t xml:space="preserve"> </w:t>
      </w:r>
      <w:r w:rsidR="00036151" w:rsidRPr="00036151">
        <w:rPr>
          <w:rFonts w:ascii="Arial" w:hAnsi="Arial" w:cs="Arial"/>
        </w:rPr>
        <w:t xml:space="preserve">To attract people who are </w:t>
      </w:r>
      <w:r w:rsidR="003F738B" w:rsidRPr="00036151">
        <w:rPr>
          <w:rFonts w:ascii="Arial" w:hAnsi="Arial" w:cs="Arial"/>
        </w:rPr>
        <w:t>enthusiastic</w:t>
      </w:r>
      <w:r w:rsidR="00036151" w:rsidRPr="00036151">
        <w:rPr>
          <w:rFonts w:ascii="Arial" w:hAnsi="Arial" w:cs="Arial"/>
        </w:rPr>
        <w:t xml:space="preserve"> about food, you may consider holding farm-to-table dining experiences, wine tastings, and culinary lessons (Wolf, 2002).</w:t>
      </w:r>
    </w:p>
    <w:p w14:paraId="636427D5" w14:textId="419D7A66" w:rsidR="005939D4" w:rsidRDefault="005939D4" w:rsidP="005939D4">
      <w:pPr>
        <w:jc w:val="both"/>
        <w:rPr>
          <w:rFonts w:ascii="Arial" w:hAnsi="Arial" w:cs="Arial"/>
          <w:b/>
          <w:bCs/>
          <w:sz w:val="28"/>
          <w:szCs w:val="28"/>
        </w:rPr>
      </w:pPr>
      <w:r w:rsidRPr="005939D4">
        <w:rPr>
          <w:rFonts w:ascii="Arial" w:hAnsi="Arial" w:cs="Arial"/>
          <w:b/>
          <w:bCs/>
          <w:sz w:val="28"/>
          <w:szCs w:val="28"/>
        </w:rPr>
        <w:t>Sustainability Initiatives</w:t>
      </w:r>
    </w:p>
    <w:p w14:paraId="44D85DBA" w14:textId="5C680295" w:rsidR="005939D4" w:rsidRDefault="00901D08" w:rsidP="005939D4">
      <w:pPr>
        <w:jc w:val="both"/>
        <w:rPr>
          <w:rFonts w:ascii="Arial" w:hAnsi="Arial" w:cs="Arial"/>
        </w:rPr>
      </w:pPr>
      <w:r w:rsidRPr="00901D08">
        <w:rPr>
          <w:rFonts w:ascii="Arial" w:hAnsi="Arial" w:cs="Arial"/>
        </w:rPr>
        <w:t>Increasing the lodge's reputation and attracting tourists who are ecologically sensitive can be accomplished through the implementation of sustainability measures. Among the possible measures are:</w:t>
      </w:r>
    </w:p>
    <w:p w14:paraId="2AF17B7A" w14:textId="2813618A" w:rsidR="00901D08" w:rsidRDefault="008604AB" w:rsidP="008604AB">
      <w:pPr>
        <w:pStyle w:val="ListParagraph"/>
        <w:numPr>
          <w:ilvl w:val="0"/>
          <w:numId w:val="10"/>
        </w:numPr>
        <w:jc w:val="both"/>
        <w:rPr>
          <w:rFonts w:ascii="Arial" w:hAnsi="Arial" w:cs="Arial"/>
        </w:rPr>
      </w:pPr>
      <w:r w:rsidRPr="002E39CF">
        <w:rPr>
          <w:rFonts w:ascii="Arial" w:hAnsi="Arial" w:cs="Arial"/>
          <w:b/>
          <w:bCs/>
        </w:rPr>
        <w:t>Energy Efficiency:</w:t>
      </w:r>
      <w:r w:rsidR="0059390E" w:rsidRPr="0059390E">
        <w:t xml:space="preserve"> </w:t>
      </w:r>
      <w:r w:rsidR="0059390E" w:rsidRPr="0059390E">
        <w:rPr>
          <w:rFonts w:ascii="Arial" w:hAnsi="Arial" w:cs="Arial"/>
        </w:rPr>
        <w:t xml:space="preserve">According to </w:t>
      </w:r>
      <w:proofErr w:type="spellStart"/>
      <w:r w:rsidR="0059390E" w:rsidRPr="0059390E">
        <w:rPr>
          <w:rFonts w:ascii="Arial" w:hAnsi="Arial" w:cs="Arial"/>
        </w:rPr>
        <w:t>Bohdanowicz</w:t>
      </w:r>
      <w:proofErr w:type="spellEnd"/>
      <w:r w:rsidR="0059390E" w:rsidRPr="0059390E">
        <w:rPr>
          <w:rFonts w:ascii="Arial" w:hAnsi="Arial" w:cs="Arial"/>
        </w:rPr>
        <w:t xml:space="preserve"> (2006), upgrading to energy-efficient appliances and lighting is </w:t>
      </w:r>
      <w:r w:rsidR="003F738B" w:rsidRPr="0059390E">
        <w:rPr>
          <w:rFonts w:ascii="Arial" w:hAnsi="Arial" w:cs="Arial"/>
        </w:rPr>
        <w:t>a clever idea</w:t>
      </w:r>
      <w:r w:rsidR="0059390E" w:rsidRPr="0059390E">
        <w:rPr>
          <w:rFonts w:ascii="Arial" w:hAnsi="Arial" w:cs="Arial"/>
        </w:rPr>
        <w:t>.</w:t>
      </w:r>
    </w:p>
    <w:p w14:paraId="4A2FF2EB" w14:textId="322F2EA0" w:rsidR="00FD2C62" w:rsidRDefault="00FD2C62" w:rsidP="008604AB">
      <w:pPr>
        <w:pStyle w:val="ListParagraph"/>
        <w:numPr>
          <w:ilvl w:val="0"/>
          <w:numId w:val="10"/>
        </w:numPr>
        <w:jc w:val="both"/>
        <w:rPr>
          <w:rFonts w:ascii="Arial" w:hAnsi="Arial" w:cs="Arial"/>
        </w:rPr>
      </w:pPr>
      <w:r w:rsidRPr="002E39CF">
        <w:rPr>
          <w:rFonts w:ascii="Arial" w:hAnsi="Arial" w:cs="Arial"/>
          <w:b/>
          <w:bCs/>
        </w:rPr>
        <w:t>Waste Reduction:</w:t>
      </w:r>
      <w:r w:rsidR="00046B00" w:rsidRPr="00046B00">
        <w:t xml:space="preserve"> </w:t>
      </w:r>
      <w:r w:rsidR="00046B00" w:rsidRPr="00046B00">
        <w:rPr>
          <w:rFonts w:ascii="Arial" w:hAnsi="Arial" w:cs="Arial"/>
        </w:rPr>
        <w:t>According to Jones et al. (2014), implementing recycling programmes and limiting the usage of single-use plastics are key.</w:t>
      </w:r>
    </w:p>
    <w:p w14:paraId="61B8337C" w14:textId="242D54F8" w:rsidR="002E39CF" w:rsidRDefault="002E39CF" w:rsidP="008604AB">
      <w:pPr>
        <w:pStyle w:val="ListParagraph"/>
        <w:numPr>
          <w:ilvl w:val="0"/>
          <w:numId w:val="10"/>
        </w:numPr>
        <w:jc w:val="both"/>
        <w:rPr>
          <w:rFonts w:ascii="Arial" w:hAnsi="Arial" w:cs="Arial"/>
        </w:rPr>
      </w:pPr>
      <w:r w:rsidRPr="002E39CF">
        <w:rPr>
          <w:rFonts w:ascii="Arial" w:hAnsi="Arial" w:cs="Arial"/>
          <w:b/>
          <w:bCs/>
        </w:rPr>
        <w:t>Eco-Friendly Practices:</w:t>
      </w:r>
      <w:r w:rsidR="000E560B" w:rsidRPr="000E560B">
        <w:t xml:space="preserve"> </w:t>
      </w:r>
      <w:r w:rsidR="000E560B" w:rsidRPr="000E560B">
        <w:rPr>
          <w:rFonts w:ascii="Arial" w:hAnsi="Arial" w:cs="Arial"/>
        </w:rPr>
        <w:t>Using cleaning products that are favourable to the environment and encouraging people to practise water conservation (Graci and Dodds, 2008).</w:t>
      </w:r>
    </w:p>
    <w:p w14:paraId="6DCE4E07" w14:textId="18BC6868" w:rsidR="000E560B" w:rsidRDefault="008150C0" w:rsidP="000E560B">
      <w:pPr>
        <w:jc w:val="both"/>
        <w:rPr>
          <w:rFonts w:ascii="Arial" w:hAnsi="Arial" w:cs="Arial"/>
          <w:b/>
          <w:bCs/>
          <w:sz w:val="28"/>
          <w:szCs w:val="28"/>
        </w:rPr>
      </w:pPr>
      <w:r w:rsidRPr="008150C0">
        <w:rPr>
          <w:rFonts w:ascii="Arial" w:hAnsi="Arial" w:cs="Arial"/>
          <w:b/>
          <w:bCs/>
          <w:sz w:val="28"/>
          <w:szCs w:val="28"/>
        </w:rPr>
        <w:t>Financial Management and Cost Control</w:t>
      </w:r>
    </w:p>
    <w:p w14:paraId="22B82B8D" w14:textId="56D3F518" w:rsidR="008150C0" w:rsidRDefault="00722599" w:rsidP="000E560B">
      <w:pPr>
        <w:jc w:val="both"/>
        <w:rPr>
          <w:rFonts w:ascii="Arial" w:hAnsi="Arial" w:cs="Arial"/>
        </w:rPr>
      </w:pPr>
      <w:r w:rsidRPr="00722599">
        <w:rPr>
          <w:rFonts w:ascii="Arial" w:hAnsi="Arial" w:cs="Arial"/>
        </w:rPr>
        <w:t xml:space="preserve">Improving </w:t>
      </w:r>
      <w:r w:rsidR="00AA1EA5" w:rsidRPr="00722599">
        <w:rPr>
          <w:rFonts w:ascii="Arial" w:hAnsi="Arial" w:cs="Arial"/>
        </w:rPr>
        <w:t>fiscal management</w:t>
      </w:r>
      <w:r w:rsidRPr="00722599">
        <w:rPr>
          <w:rFonts w:ascii="Arial" w:hAnsi="Arial" w:cs="Arial"/>
        </w:rPr>
        <w:t xml:space="preserve"> and maintaining cost control are both essential steps in the process of regaining profitability. It is important to note that:</w:t>
      </w:r>
    </w:p>
    <w:p w14:paraId="4EB5D7BE" w14:textId="03AF10DE" w:rsidR="00722599" w:rsidRDefault="00DD3173" w:rsidP="00DD3173">
      <w:pPr>
        <w:pStyle w:val="ListParagraph"/>
        <w:numPr>
          <w:ilvl w:val="0"/>
          <w:numId w:val="11"/>
        </w:numPr>
        <w:jc w:val="both"/>
        <w:rPr>
          <w:rFonts w:ascii="Arial" w:hAnsi="Arial" w:cs="Arial"/>
        </w:rPr>
      </w:pPr>
      <w:r w:rsidRPr="00DD3173">
        <w:rPr>
          <w:rFonts w:ascii="Arial" w:hAnsi="Arial" w:cs="Arial"/>
          <w:b/>
          <w:bCs/>
        </w:rPr>
        <w:t>Expense Monitoring</w:t>
      </w:r>
      <w:r>
        <w:rPr>
          <w:rFonts w:ascii="Arial" w:hAnsi="Arial" w:cs="Arial"/>
          <w:b/>
          <w:bCs/>
        </w:rPr>
        <w:t>:</w:t>
      </w:r>
      <w:r w:rsidR="00C04157" w:rsidRPr="00C04157">
        <w:t xml:space="preserve"> </w:t>
      </w:r>
      <w:r w:rsidR="00C04157" w:rsidRPr="00C04157">
        <w:rPr>
          <w:rFonts w:ascii="Arial" w:hAnsi="Arial" w:cs="Arial"/>
        </w:rPr>
        <w:t xml:space="preserve">According to Horngren et al. (2012), maintaining a regular evaluation and monitoring of expenses </w:t>
      </w:r>
      <w:r w:rsidR="003F738B" w:rsidRPr="00C04157">
        <w:rPr>
          <w:rFonts w:ascii="Arial" w:hAnsi="Arial" w:cs="Arial"/>
        </w:rPr>
        <w:t>to</w:t>
      </w:r>
      <w:r w:rsidR="00C04157" w:rsidRPr="00C04157">
        <w:rPr>
          <w:rFonts w:ascii="Arial" w:hAnsi="Arial" w:cs="Arial"/>
        </w:rPr>
        <w:t xml:space="preserve"> find chances for cost reduction.</w:t>
      </w:r>
    </w:p>
    <w:p w14:paraId="746E38E4" w14:textId="617C1DEC" w:rsidR="00E30F8D" w:rsidRDefault="00E30F8D" w:rsidP="00DD3173">
      <w:pPr>
        <w:pStyle w:val="ListParagraph"/>
        <w:numPr>
          <w:ilvl w:val="0"/>
          <w:numId w:val="11"/>
        </w:numPr>
        <w:jc w:val="both"/>
        <w:rPr>
          <w:rFonts w:ascii="Arial" w:hAnsi="Arial" w:cs="Arial"/>
        </w:rPr>
      </w:pPr>
      <w:r w:rsidRPr="00E30F8D">
        <w:rPr>
          <w:rFonts w:ascii="Arial" w:hAnsi="Arial" w:cs="Arial"/>
          <w:b/>
          <w:bCs/>
        </w:rPr>
        <w:t>Revenue Management:</w:t>
      </w:r>
      <w:r w:rsidR="0032708F" w:rsidRPr="0032708F">
        <w:t xml:space="preserve"> </w:t>
      </w:r>
      <w:r w:rsidR="0032708F" w:rsidRPr="0032708F">
        <w:rPr>
          <w:rFonts w:ascii="Arial" w:hAnsi="Arial" w:cs="Arial"/>
        </w:rPr>
        <w:t xml:space="preserve">According to Hanks et al. (2002), implementing dynamic pricing systems </w:t>
      </w:r>
      <w:r w:rsidR="003F738B" w:rsidRPr="0032708F">
        <w:rPr>
          <w:rFonts w:ascii="Arial" w:hAnsi="Arial" w:cs="Arial"/>
        </w:rPr>
        <w:t>to</w:t>
      </w:r>
      <w:r w:rsidR="0032708F" w:rsidRPr="0032708F">
        <w:rPr>
          <w:rFonts w:ascii="Arial" w:hAnsi="Arial" w:cs="Arial"/>
        </w:rPr>
        <w:t xml:space="preserve"> optimise room rates using demand and seasonality as the primary factors.</w:t>
      </w:r>
    </w:p>
    <w:p w14:paraId="39CF6153" w14:textId="0A32806D" w:rsidR="0032708F" w:rsidRDefault="00C408FC" w:rsidP="00DD3173">
      <w:pPr>
        <w:pStyle w:val="ListParagraph"/>
        <w:numPr>
          <w:ilvl w:val="0"/>
          <w:numId w:val="11"/>
        </w:numPr>
        <w:jc w:val="both"/>
        <w:rPr>
          <w:rFonts w:ascii="Arial" w:hAnsi="Arial" w:cs="Arial"/>
        </w:rPr>
      </w:pPr>
      <w:r w:rsidRPr="00C408FC">
        <w:rPr>
          <w:rFonts w:ascii="Arial" w:hAnsi="Arial" w:cs="Arial"/>
          <w:b/>
          <w:bCs/>
        </w:rPr>
        <w:t>Debt Restructuring:</w:t>
      </w:r>
      <w:r w:rsidR="00215656" w:rsidRPr="00215656">
        <w:t xml:space="preserve"> </w:t>
      </w:r>
      <w:r w:rsidR="00215656" w:rsidRPr="00215656">
        <w:rPr>
          <w:rFonts w:ascii="Arial" w:hAnsi="Arial" w:cs="Arial"/>
        </w:rPr>
        <w:t>It is recommended to investigate the possibility of reorganising or refinancing existing debt to decrease interest payments and enhance cash flow (Damodaran, 2012).</w:t>
      </w:r>
    </w:p>
    <w:p w14:paraId="112EEC03" w14:textId="77777777" w:rsidR="00215656" w:rsidRDefault="00215656" w:rsidP="00215656">
      <w:pPr>
        <w:jc w:val="both"/>
        <w:rPr>
          <w:rFonts w:ascii="Arial" w:hAnsi="Arial" w:cs="Arial"/>
        </w:rPr>
      </w:pPr>
    </w:p>
    <w:p w14:paraId="391331B1" w14:textId="77777777" w:rsidR="00215656" w:rsidRDefault="00215656" w:rsidP="00215656">
      <w:pPr>
        <w:jc w:val="both"/>
        <w:rPr>
          <w:rFonts w:ascii="Arial" w:hAnsi="Arial" w:cs="Arial"/>
        </w:rPr>
      </w:pPr>
    </w:p>
    <w:p w14:paraId="5A4BF658" w14:textId="71A8DCCE" w:rsidR="00215656" w:rsidRDefault="00D42FC4" w:rsidP="00215656">
      <w:pPr>
        <w:jc w:val="both"/>
        <w:rPr>
          <w:rFonts w:ascii="Arial" w:hAnsi="Arial" w:cs="Arial"/>
          <w:b/>
          <w:bCs/>
          <w:sz w:val="28"/>
          <w:szCs w:val="28"/>
        </w:rPr>
      </w:pPr>
      <w:r w:rsidRPr="00D42FC4">
        <w:rPr>
          <w:rFonts w:ascii="Arial" w:hAnsi="Arial" w:cs="Arial"/>
          <w:b/>
          <w:bCs/>
          <w:sz w:val="28"/>
          <w:szCs w:val="28"/>
        </w:rPr>
        <w:lastRenderedPageBreak/>
        <w:t>Community Engagement and Partnerships</w:t>
      </w:r>
    </w:p>
    <w:p w14:paraId="3D8683E1" w14:textId="2AD96CAA" w:rsidR="00D42FC4" w:rsidRDefault="00DA3B46" w:rsidP="00215656">
      <w:pPr>
        <w:jc w:val="both"/>
        <w:rPr>
          <w:rFonts w:ascii="Arial" w:hAnsi="Arial" w:cs="Arial"/>
        </w:rPr>
      </w:pPr>
      <w:r w:rsidRPr="00DA3B46">
        <w:rPr>
          <w:rFonts w:ascii="Arial" w:hAnsi="Arial" w:cs="Arial"/>
        </w:rPr>
        <w:t>Enhancing the lodge's appeal and contributing to the growth of the local economy can be accomplished through the establishment of strategic partnerships and the cultivation of mutually beneficial connections with the community. This includes the following:</w:t>
      </w:r>
    </w:p>
    <w:p w14:paraId="40E37378" w14:textId="77A8DFA7" w:rsidR="00DA3B46" w:rsidRPr="00ED0C17" w:rsidRDefault="0075792B" w:rsidP="00DA3B46">
      <w:pPr>
        <w:pStyle w:val="ListParagraph"/>
        <w:numPr>
          <w:ilvl w:val="0"/>
          <w:numId w:val="12"/>
        </w:numPr>
        <w:jc w:val="both"/>
        <w:rPr>
          <w:rFonts w:ascii="Arial" w:hAnsi="Arial" w:cs="Arial"/>
          <w:b/>
          <w:bCs/>
        </w:rPr>
      </w:pPr>
      <w:r w:rsidRPr="0075792B">
        <w:rPr>
          <w:rFonts w:ascii="Arial" w:hAnsi="Arial" w:cs="Arial"/>
          <w:b/>
          <w:bCs/>
        </w:rPr>
        <w:t>Local Collaborations:</w:t>
      </w:r>
      <w:r w:rsidR="00ED0C17" w:rsidRPr="00ED0C17">
        <w:t xml:space="preserve"> </w:t>
      </w:r>
      <w:r w:rsidR="00ED0C17" w:rsidRPr="00ED0C17">
        <w:rPr>
          <w:rFonts w:ascii="Arial" w:hAnsi="Arial" w:cs="Arial"/>
        </w:rPr>
        <w:t xml:space="preserve">According to Mitchell and Hall (2003), forming partnerships with local businesses, artists, and service providers </w:t>
      </w:r>
      <w:r w:rsidR="003F738B" w:rsidRPr="00ED0C17">
        <w:rPr>
          <w:rFonts w:ascii="Arial" w:hAnsi="Arial" w:cs="Arial"/>
        </w:rPr>
        <w:t>to</w:t>
      </w:r>
      <w:r w:rsidR="00ED0C17" w:rsidRPr="00ED0C17">
        <w:rPr>
          <w:rFonts w:ascii="Arial" w:hAnsi="Arial" w:cs="Arial"/>
        </w:rPr>
        <w:t xml:space="preserve"> provide people with one-of-a-kind experiences and products.</w:t>
      </w:r>
    </w:p>
    <w:p w14:paraId="35E460ED" w14:textId="1F8D5C01" w:rsidR="00ED0C17" w:rsidRDefault="00AA6EBA" w:rsidP="00DA3B46">
      <w:pPr>
        <w:pStyle w:val="ListParagraph"/>
        <w:numPr>
          <w:ilvl w:val="0"/>
          <w:numId w:val="12"/>
        </w:numPr>
        <w:jc w:val="both"/>
        <w:rPr>
          <w:rFonts w:ascii="Arial" w:hAnsi="Arial" w:cs="Arial"/>
        </w:rPr>
      </w:pPr>
      <w:r w:rsidRPr="00AA6EBA">
        <w:rPr>
          <w:rFonts w:ascii="Arial" w:hAnsi="Arial" w:cs="Arial"/>
          <w:b/>
          <w:bCs/>
        </w:rPr>
        <w:t>Community Events:</w:t>
      </w:r>
      <w:r w:rsidR="00DC6333" w:rsidRPr="00DC6333">
        <w:t xml:space="preserve"> </w:t>
      </w:r>
      <w:r w:rsidR="00DC6333" w:rsidRPr="00DC6333">
        <w:rPr>
          <w:rFonts w:ascii="Arial" w:hAnsi="Arial" w:cs="Arial"/>
        </w:rPr>
        <w:t>To develop goodwill and attract local tourists, it is important to host community events, festivals, and cultural activities (Getz, 2008 and others).</w:t>
      </w:r>
    </w:p>
    <w:p w14:paraId="4E188A3E" w14:textId="77777777" w:rsidR="00DC6333" w:rsidRDefault="00DC6333" w:rsidP="00DC6333">
      <w:pPr>
        <w:jc w:val="both"/>
        <w:rPr>
          <w:rFonts w:ascii="Arial" w:hAnsi="Arial" w:cs="Arial"/>
        </w:rPr>
      </w:pPr>
    </w:p>
    <w:p w14:paraId="0B0B32EE" w14:textId="77777777" w:rsidR="00344C0E" w:rsidRDefault="00344C0E" w:rsidP="00DC6333">
      <w:pPr>
        <w:jc w:val="both"/>
        <w:rPr>
          <w:rFonts w:ascii="Arial" w:hAnsi="Arial" w:cs="Arial"/>
        </w:rPr>
      </w:pPr>
    </w:p>
    <w:p w14:paraId="6955BC10" w14:textId="77777777" w:rsidR="00344C0E" w:rsidRDefault="00344C0E" w:rsidP="00DC6333">
      <w:pPr>
        <w:jc w:val="both"/>
        <w:rPr>
          <w:rFonts w:ascii="Arial" w:hAnsi="Arial" w:cs="Arial"/>
        </w:rPr>
      </w:pPr>
    </w:p>
    <w:p w14:paraId="786E0898" w14:textId="77777777" w:rsidR="00344C0E" w:rsidRDefault="00344C0E" w:rsidP="00DC6333">
      <w:pPr>
        <w:jc w:val="both"/>
        <w:rPr>
          <w:rFonts w:ascii="Arial" w:hAnsi="Arial" w:cs="Arial"/>
        </w:rPr>
      </w:pPr>
    </w:p>
    <w:p w14:paraId="0777250E" w14:textId="77777777" w:rsidR="00344C0E" w:rsidRDefault="00344C0E" w:rsidP="00DC6333">
      <w:pPr>
        <w:jc w:val="both"/>
        <w:rPr>
          <w:rFonts w:ascii="Arial" w:hAnsi="Arial" w:cs="Arial"/>
        </w:rPr>
      </w:pPr>
    </w:p>
    <w:p w14:paraId="11AA17D7" w14:textId="77777777" w:rsidR="00344C0E" w:rsidRDefault="00344C0E" w:rsidP="00DC6333">
      <w:pPr>
        <w:jc w:val="both"/>
        <w:rPr>
          <w:rFonts w:ascii="Arial" w:hAnsi="Arial" w:cs="Arial"/>
        </w:rPr>
      </w:pPr>
    </w:p>
    <w:p w14:paraId="3E7C0F36" w14:textId="77777777" w:rsidR="00344C0E" w:rsidRDefault="00344C0E" w:rsidP="00DC6333">
      <w:pPr>
        <w:jc w:val="both"/>
        <w:rPr>
          <w:rFonts w:ascii="Arial" w:hAnsi="Arial" w:cs="Arial"/>
        </w:rPr>
      </w:pPr>
    </w:p>
    <w:p w14:paraId="629669B8" w14:textId="77777777" w:rsidR="00344C0E" w:rsidRDefault="00344C0E" w:rsidP="00DC6333">
      <w:pPr>
        <w:jc w:val="both"/>
        <w:rPr>
          <w:rFonts w:ascii="Arial" w:hAnsi="Arial" w:cs="Arial"/>
        </w:rPr>
      </w:pPr>
    </w:p>
    <w:p w14:paraId="487ADEB2" w14:textId="77777777" w:rsidR="00344C0E" w:rsidRDefault="00344C0E" w:rsidP="00DC6333">
      <w:pPr>
        <w:jc w:val="both"/>
        <w:rPr>
          <w:rFonts w:ascii="Arial" w:hAnsi="Arial" w:cs="Arial"/>
        </w:rPr>
      </w:pPr>
    </w:p>
    <w:p w14:paraId="17CF3640" w14:textId="77777777" w:rsidR="00344C0E" w:rsidRDefault="00344C0E" w:rsidP="00DC6333">
      <w:pPr>
        <w:jc w:val="both"/>
        <w:rPr>
          <w:rFonts w:ascii="Arial" w:hAnsi="Arial" w:cs="Arial"/>
        </w:rPr>
      </w:pPr>
    </w:p>
    <w:p w14:paraId="3C4DA562" w14:textId="77777777" w:rsidR="00344C0E" w:rsidRDefault="00344C0E" w:rsidP="00DC6333">
      <w:pPr>
        <w:jc w:val="both"/>
        <w:rPr>
          <w:rFonts w:ascii="Arial" w:hAnsi="Arial" w:cs="Arial"/>
        </w:rPr>
      </w:pPr>
    </w:p>
    <w:p w14:paraId="50BAB88B" w14:textId="77777777" w:rsidR="00344C0E" w:rsidRDefault="00344C0E" w:rsidP="00DC6333">
      <w:pPr>
        <w:jc w:val="both"/>
        <w:rPr>
          <w:rFonts w:ascii="Arial" w:hAnsi="Arial" w:cs="Arial"/>
        </w:rPr>
      </w:pPr>
    </w:p>
    <w:p w14:paraId="7996CEAE" w14:textId="77777777" w:rsidR="00344C0E" w:rsidRDefault="00344C0E" w:rsidP="00DC6333">
      <w:pPr>
        <w:jc w:val="both"/>
        <w:rPr>
          <w:rFonts w:ascii="Arial" w:hAnsi="Arial" w:cs="Arial"/>
        </w:rPr>
      </w:pPr>
    </w:p>
    <w:p w14:paraId="434288FA" w14:textId="77777777" w:rsidR="00344C0E" w:rsidRDefault="00344C0E" w:rsidP="00DC6333">
      <w:pPr>
        <w:jc w:val="both"/>
        <w:rPr>
          <w:rFonts w:ascii="Arial" w:hAnsi="Arial" w:cs="Arial"/>
        </w:rPr>
      </w:pPr>
    </w:p>
    <w:p w14:paraId="5BF485EA" w14:textId="77777777" w:rsidR="00344C0E" w:rsidRDefault="00344C0E" w:rsidP="00DC6333">
      <w:pPr>
        <w:jc w:val="both"/>
        <w:rPr>
          <w:rFonts w:ascii="Arial" w:hAnsi="Arial" w:cs="Arial"/>
        </w:rPr>
      </w:pPr>
    </w:p>
    <w:p w14:paraId="10DCF333" w14:textId="77777777" w:rsidR="00344C0E" w:rsidRDefault="00344C0E" w:rsidP="00DC6333">
      <w:pPr>
        <w:jc w:val="both"/>
        <w:rPr>
          <w:rFonts w:ascii="Arial" w:hAnsi="Arial" w:cs="Arial"/>
        </w:rPr>
      </w:pPr>
    </w:p>
    <w:p w14:paraId="218ACDB7" w14:textId="77777777" w:rsidR="00344C0E" w:rsidRDefault="00344C0E" w:rsidP="00DC6333">
      <w:pPr>
        <w:jc w:val="both"/>
        <w:rPr>
          <w:rFonts w:ascii="Arial" w:hAnsi="Arial" w:cs="Arial"/>
        </w:rPr>
      </w:pPr>
    </w:p>
    <w:p w14:paraId="35026381" w14:textId="77777777" w:rsidR="00344C0E" w:rsidRDefault="00344C0E" w:rsidP="00DC6333">
      <w:pPr>
        <w:jc w:val="both"/>
        <w:rPr>
          <w:rFonts w:ascii="Arial" w:hAnsi="Arial" w:cs="Arial"/>
        </w:rPr>
      </w:pPr>
    </w:p>
    <w:p w14:paraId="7CA8D04A" w14:textId="77777777" w:rsidR="00344C0E" w:rsidRDefault="00344C0E" w:rsidP="00DC6333">
      <w:pPr>
        <w:jc w:val="both"/>
        <w:rPr>
          <w:rFonts w:ascii="Arial" w:hAnsi="Arial" w:cs="Arial"/>
        </w:rPr>
      </w:pPr>
    </w:p>
    <w:p w14:paraId="398F1A91" w14:textId="77777777" w:rsidR="00344C0E" w:rsidRDefault="00344C0E" w:rsidP="00DC6333">
      <w:pPr>
        <w:jc w:val="both"/>
        <w:rPr>
          <w:rFonts w:ascii="Arial" w:hAnsi="Arial" w:cs="Arial"/>
        </w:rPr>
      </w:pPr>
    </w:p>
    <w:p w14:paraId="76C78FBB" w14:textId="77777777" w:rsidR="00344C0E" w:rsidRDefault="00344C0E" w:rsidP="00DC6333">
      <w:pPr>
        <w:jc w:val="both"/>
        <w:rPr>
          <w:rFonts w:ascii="Arial" w:hAnsi="Arial" w:cs="Arial"/>
        </w:rPr>
      </w:pPr>
    </w:p>
    <w:p w14:paraId="5CE0E57C" w14:textId="41191712" w:rsidR="00344C0E" w:rsidRDefault="00344C0E" w:rsidP="00DC6333">
      <w:pPr>
        <w:jc w:val="both"/>
        <w:rPr>
          <w:rFonts w:ascii="Arial" w:hAnsi="Arial" w:cs="Arial"/>
          <w:b/>
          <w:bCs/>
          <w:sz w:val="32"/>
          <w:szCs w:val="32"/>
        </w:rPr>
      </w:pPr>
      <w:r w:rsidRPr="00344C0E">
        <w:rPr>
          <w:rFonts w:ascii="Arial" w:hAnsi="Arial" w:cs="Arial"/>
          <w:b/>
          <w:bCs/>
          <w:sz w:val="32"/>
          <w:szCs w:val="32"/>
        </w:rPr>
        <w:lastRenderedPageBreak/>
        <w:t>Conclusion</w:t>
      </w:r>
    </w:p>
    <w:p w14:paraId="7C35286C" w14:textId="553FBC04" w:rsidR="00344C0E" w:rsidRDefault="002C5C81" w:rsidP="00DC6333">
      <w:pPr>
        <w:jc w:val="both"/>
        <w:rPr>
          <w:rFonts w:ascii="Arial" w:hAnsi="Arial" w:cs="Arial"/>
        </w:rPr>
      </w:pPr>
      <w:r w:rsidRPr="002C5C81">
        <w:rPr>
          <w:rFonts w:ascii="Arial" w:hAnsi="Arial" w:cs="Arial"/>
        </w:rPr>
        <w:t xml:space="preserve">It is conceivable to revitalise the Seacrest Lodge and regain its status as a leading holiday destination if a comprehensive turnaround strategy is implemented. The Seacrest Lodge is now facing tremendous obstacles; however, it is possible to do so. Seacrest Lodge has the potential to reclaim its competitive edge and acquire a customer base that is loyal to the brand by concentrating on restoration and modernization, improving the quality of service, enhancing digital presence, providing one-of-a-kind experiences, adopting sustainability initiatives, and tightening </w:t>
      </w:r>
      <w:r w:rsidR="00AA1EA5" w:rsidRPr="002C5C81">
        <w:rPr>
          <w:rFonts w:ascii="Arial" w:hAnsi="Arial" w:cs="Arial"/>
        </w:rPr>
        <w:t>fiscal management</w:t>
      </w:r>
      <w:r w:rsidRPr="002C5C81">
        <w:rPr>
          <w:rFonts w:ascii="Arial" w:hAnsi="Arial" w:cs="Arial"/>
        </w:rPr>
        <w:t>. The adoption of these adjustments will not only result in an improvement in financial performance, but it will also guarantee long-term survival and success in the coastal sector, which is notoriously competitive.</w:t>
      </w:r>
    </w:p>
    <w:p w14:paraId="3B772DD4" w14:textId="77777777" w:rsidR="000E45DB" w:rsidRDefault="000E45DB" w:rsidP="00DC6333">
      <w:pPr>
        <w:jc w:val="both"/>
        <w:rPr>
          <w:rFonts w:ascii="Arial" w:hAnsi="Arial" w:cs="Arial"/>
        </w:rPr>
      </w:pPr>
    </w:p>
    <w:p w14:paraId="5A4916BA" w14:textId="77777777" w:rsidR="000E45DB" w:rsidRDefault="000E45DB" w:rsidP="00DC6333">
      <w:pPr>
        <w:jc w:val="both"/>
        <w:rPr>
          <w:rFonts w:ascii="Arial" w:hAnsi="Arial" w:cs="Arial"/>
        </w:rPr>
      </w:pPr>
    </w:p>
    <w:p w14:paraId="4B5956A3" w14:textId="77777777" w:rsidR="000E45DB" w:rsidRDefault="000E45DB" w:rsidP="00DC6333">
      <w:pPr>
        <w:jc w:val="both"/>
        <w:rPr>
          <w:rFonts w:ascii="Arial" w:hAnsi="Arial" w:cs="Arial"/>
        </w:rPr>
      </w:pPr>
    </w:p>
    <w:p w14:paraId="498C6753" w14:textId="77777777" w:rsidR="000E45DB" w:rsidRDefault="000E45DB" w:rsidP="00DC6333">
      <w:pPr>
        <w:jc w:val="both"/>
        <w:rPr>
          <w:rFonts w:ascii="Arial" w:hAnsi="Arial" w:cs="Arial"/>
        </w:rPr>
      </w:pPr>
    </w:p>
    <w:p w14:paraId="749744E8" w14:textId="77777777" w:rsidR="000E45DB" w:rsidRDefault="000E45DB" w:rsidP="00DC6333">
      <w:pPr>
        <w:jc w:val="both"/>
        <w:rPr>
          <w:rFonts w:ascii="Arial" w:hAnsi="Arial" w:cs="Arial"/>
        </w:rPr>
      </w:pPr>
    </w:p>
    <w:p w14:paraId="0747B643" w14:textId="77777777" w:rsidR="000E45DB" w:rsidRDefault="000E45DB" w:rsidP="00DC6333">
      <w:pPr>
        <w:jc w:val="both"/>
        <w:rPr>
          <w:rFonts w:ascii="Arial" w:hAnsi="Arial" w:cs="Arial"/>
        </w:rPr>
      </w:pPr>
    </w:p>
    <w:p w14:paraId="459E8D4C" w14:textId="77777777" w:rsidR="000E45DB" w:rsidRDefault="000E45DB" w:rsidP="00DC6333">
      <w:pPr>
        <w:jc w:val="both"/>
        <w:rPr>
          <w:rFonts w:ascii="Arial" w:hAnsi="Arial" w:cs="Arial"/>
        </w:rPr>
      </w:pPr>
    </w:p>
    <w:p w14:paraId="742BA6FE" w14:textId="77777777" w:rsidR="000E45DB" w:rsidRDefault="000E45DB" w:rsidP="00DC6333">
      <w:pPr>
        <w:jc w:val="both"/>
        <w:rPr>
          <w:rFonts w:ascii="Arial" w:hAnsi="Arial" w:cs="Arial"/>
        </w:rPr>
      </w:pPr>
    </w:p>
    <w:p w14:paraId="5A21889A" w14:textId="77777777" w:rsidR="000E45DB" w:rsidRDefault="000E45DB" w:rsidP="00DC6333">
      <w:pPr>
        <w:jc w:val="both"/>
        <w:rPr>
          <w:rFonts w:ascii="Arial" w:hAnsi="Arial" w:cs="Arial"/>
        </w:rPr>
      </w:pPr>
    </w:p>
    <w:p w14:paraId="4BA0207E" w14:textId="77777777" w:rsidR="000E45DB" w:rsidRDefault="000E45DB" w:rsidP="00DC6333">
      <w:pPr>
        <w:jc w:val="both"/>
        <w:rPr>
          <w:rFonts w:ascii="Arial" w:hAnsi="Arial" w:cs="Arial"/>
        </w:rPr>
      </w:pPr>
    </w:p>
    <w:p w14:paraId="220E9B7F" w14:textId="77777777" w:rsidR="000E45DB" w:rsidRDefault="000E45DB" w:rsidP="00DC6333">
      <w:pPr>
        <w:jc w:val="both"/>
        <w:rPr>
          <w:rFonts w:ascii="Arial" w:hAnsi="Arial" w:cs="Arial"/>
        </w:rPr>
      </w:pPr>
    </w:p>
    <w:p w14:paraId="58C3BEA4" w14:textId="77777777" w:rsidR="000E45DB" w:rsidRDefault="000E45DB" w:rsidP="00DC6333">
      <w:pPr>
        <w:jc w:val="both"/>
        <w:rPr>
          <w:rFonts w:ascii="Arial" w:hAnsi="Arial" w:cs="Arial"/>
        </w:rPr>
      </w:pPr>
    </w:p>
    <w:p w14:paraId="00BF14AC" w14:textId="77777777" w:rsidR="000E45DB" w:rsidRDefault="000E45DB" w:rsidP="00DC6333">
      <w:pPr>
        <w:jc w:val="both"/>
        <w:rPr>
          <w:rFonts w:ascii="Arial" w:hAnsi="Arial" w:cs="Arial"/>
        </w:rPr>
      </w:pPr>
    </w:p>
    <w:p w14:paraId="4045CB0D" w14:textId="77777777" w:rsidR="000E45DB" w:rsidRDefault="000E45DB" w:rsidP="00DC6333">
      <w:pPr>
        <w:jc w:val="both"/>
        <w:rPr>
          <w:rFonts w:ascii="Arial" w:hAnsi="Arial" w:cs="Arial"/>
        </w:rPr>
      </w:pPr>
    </w:p>
    <w:p w14:paraId="14E8DFD0" w14:textId="77777777" w:rsidR="000E45DB" w:rsidRDefault="000E45DB" w:rsidP="00DC6333">
      <w:pPr>
        <w:jc w:val="both"/>
        <w:rPr>
          <w:rFonts w:ascii="Arial" w:hAnsi="Arial" w:cs="Arial"/>
        </w:rPr>
      </w:pPr>
    </w:p>
    <w:p w14:paraId="398BFD86" w14:textId="77777777" w:rsidR="000E45DB" w:rsidRDefault="000E45DB" w:rsidP="00DC6333">
      <w:pPr>
        <w:jc w:val="both"/>
        <w:rPr>
          <w:rFonts w:ascii="Arial" w:hAnsi="Arial" w:cs="Arial"/>
        </w:rPr>
      </w:pPr>
    </w:p>
    <w:p w14:paraId="24E45D94" w14:textId="77777777" w:rsidR="000E45DB" w:rsidRDefault="000E45DB" w:rsidP="00DC6333">
      <w:pPr>
        <w:jc w:val="both"/>
        <w:rPr>
          <w:rFonts w:ascii="Arial" w:hAnsi="Arial" w:cs="Arial"/>
        </w:rPr>
      </w:pPr>
    </w:p>
    <w:p w14:paraId="17E71525" w14:textId="77777777" w:rsidR="000E45DB" w:rsidRDefault="000E45DB" w:rsidP="00DC6333">
      <w:pPr>
        <w:jc w:val="both"/>
        <w:rPr>
          <w:rFonts w:ascii="Arial" w:hAnsi="Arial" w:cs="Arial"/>
        </w:rPr>
      </w:pPr>
    </w:p>
    <w:p w14:paraId="32A6ED02" w14:textId="77777777" w:rsidR="000E45DB" w:rsidRDefault="000E45DB" w:rsidP="00DC6333">
      <w:pPr>
        <w:jc w:val="both"/>
        <w:rPr>
          <w:rFonts w:ascii="Arial" w:hAnsi="Arial" w:cs="Arial"/>
        </w:rPr>
      </w:pPr>
    </w:p>
    <w:p w14:paraId="330763DB" w14:textId="77777777" w:rsidR="000E45DB" w:rsidRDefault="000E45DB" w:rsidP="00DC6333">
      <w:pPr>
        <w:jc w:val="both"/>
        <w:rPr>
          <w:rFonts w:ascii="Arial" w:hAnsi="Arial" w:cs="Arial"/>
        </w:rPr>
      </w:pPr>
    </w:p>
    <w:p w14:paraId="2F81E499" w14:textId="77777777" w:rsidR="000E45DB" w:rsidRDefault="000E45DB" w:rsidP="00DC6333">
      <w:pPr>
        <w:jc w:val="both"/>
        <w:rPr>
          <w:rFonts w:ascii="Arial" w:hAnsi="Arial" w:cs="Arial"/>
        </w:rPr>
      </w:pPr>
    </w:p>
    <w:p w14:paraId="1A707187" w14:textId="541B70C2" w:rsidR="000E45DB" w:rsidRDefault="000E45DB" w:rsidP="00DC6333">
      <w:pPr>
        <w:jc w:val="both"/>
        <w:rPr>
          <w:rFonts w:ascii="Arial" w:hAnsi="Arial" w:cs="Arial"/>
          <w:b/>
          <w:bCs/>
          <w:sz w:val="28"/>
          <w:szCs w:val="28"/>
        </w:rPr>
      </w:pPr>
      <w:r w:rsidRPr="000E45DB">
        <w:rPr>
          <w:rFonts w:ascii="Arial" w:hAnsi="Arial" w:cs="Arial"/>
          <w:b/>
          <w:bCs/>
          <w:sz w:val="28"/>
          <w:szCs w:val="28"/>
        </w:rPr>
        <w:lastRenderedPageBreak/>
        <w:t>References</w:t>
      </w:r>
    </w:p>
    <w:p w14:paraId="1081424C" w14:textId="02BDEE60" w:rsidR="000E45DB" w:rsidRDefault="000165CE" w:rsidP="00DC6333">
      <w:pPr>
        <w:jc w:val="both"/>
        <w:rPr>
          <w:rFonts w:ascii="Arial" w:hAnsi="Arial" w:cs="Arial"/>
        </w:rPr>
      </w:pPr>
      <w:r w:rsidRPr="000165CE">
        <w:rPr>
          <w:rFonts w:ascii="Arial" w:hAnsi="Arial" w:cs="Arial"/>
        </w:rPr>
        <w:t>Anderson, C. (2012) 'The Impact of Social Media on Lodging Performance', Cornell Hospitality Report, 12(15) pp. 6-11.</w:t>
      </w:r>
    </w:p>
    <w:p w14:paraId="54B062AD" w14:textId="5D8CEF1C" w:rsidR="000165CE" w:rsidRDefault="00911772" w:rsidP="00DC6333">
      <w:pPr>
        <w:jc w:val="both"/>
        <w:rPr>
          <w:rFonts w:ascii="Arial" w:hAnsi="Arial" w:cs="Arial"/>
        </w:rPr>
      </w:pPr>
      <w:r w:rsidRPr="00911772">
        <w:rPr>
          <w:rFonts w:ascii="Arial" w:hAnsi="Arial" w:cs="Arial"/>
        </w:rPr>
        <w:t>Baker, D. A., and Crompton, J. L. (2000) 'Quality, satisfaction and behavioural intentions', Annals of Tourism Research, 27(3) pp. 785-804.</w:t>
      </w:r>
    </w:p>
    <w:p w14:paraId="11A90141" w14:textId="0DF217B9" w:rsidR="00911772" w:rsidRDefault="006B3920" w:rsidP="00DC6333">
      <w:pPr>
        <w:jc w:val="both"/>
        <w:rPr>
          <w:rFonts w:ascii="Arial" w:hAnsi="Arial" w:cs="Arial"/>
        </w:rPr>
      </w:pPr>
      <w:proofErr w:type="spellStart"/>
      <w:r w:rsidRPr="006B3920">
        <w:rPr>
          <w:rFonts w:ascii="Arial" w:hAnsi="Arial" w:cs="Arial"/>
        </w:rPr>
        <w:t>Bohdanowicz</w:t>
      </w:r>
      <w:proofErr w:type="spellEnd"/>
      <w:r w:rsidRPr="006B3920">
        <w:rPr>
          <w:rFonts w:ascii="Arial" w:hAnsi="Arial" w:cs="Arial"/>
        </w:rPr>
        <w:t>, P. (2006) 'Environmental awareness and initiatives in the Swedish and Polish hotel industries—survey results', International Journal of Hospitality Management, 25(4)</w:t>
      </w:r>
      <w:r w:rsidR="003C2F6F">
        <w:rPr>
          <w:rFonts w:ascii="Arial" w:hAnsi="Arial" w:cs="Arial"/>
        </w:rPr>
        <w:t xml:space="preserve"> </w:t>
      </w:r>
      <w:r w:rsidRPr="006B3920">
        <w:rPr>
          <w:rFonts w:ascii="Arial" w:hAnsi="Arial" w:cs="Arial"/>
        </w:rPr>
        <w:t>pp. 662-682.</w:t>
      </w:r>
    </w:p>
    <w:p w14:paraId="5605CB73" w14:textId="5B7DF2D9" w:rsidR="00FC1271" w:rsidRDefault="0000242A" w:rsidP="00DC6333">
      <w:pPr>
        <w:jc w:val="both"/>
        <w:rPr>
          <w:rFonts w:ascii="Arial" w:hAnsi="Arial" w:cs="Arial"/>
        </w:rPr>
      </w:pPr>
      <w:r w:rsidRPr="0000242A">
        <w:rPr>
          <w:rFonts w:ascii="Arial" w:hAnsi="Arial" w:cs="Arial"/>
        </w:rPr>
        <w:t>Bowie, D. and Buttle, F. (2016) Hospitality Marketing. 2nd ed. Oxford: Routledge.</w:t>
      </w:r>
    </w:p>
    <w:p w14:paraId="1AD16A3B" w14:textId="2033398D" w:rsidR="0000242A" w:rsidRDefault="00814E96" w:rsidP="00DC6333">
      <w:pPr>
        <w:jc w:val="both"/>
        <w:rPr>
          <w:rFonts w:ascii="Arial" w:hAnsi="Arial" w:cs="Arial"/>
        </w:rPr>
      </w:pPr>
      <w:r w:rsidRPr="00814E96">
        <w:rPr>
          <w:rFonts w:ascii="Arial" w:hAnsi="Arial" w:cs="Arial"/>
        </w:rPr>
        <w:t>Brigham, E. F., and Ehrhardt, M. C. (2013) Financial Management: Theory &amp; Practice. 14th ed. Mason: Cengage Learning.</w:t>
      </w:r>
    </w:p>
    <w:p w14:paraId="42F2BAB8" w14:textId="6BF8A921" w:rsidR="008039E7" w:rsidRDefault="008039E7" w:rsidP="00DC6333">
      <w:pPr>
        <w:jc w:val="both"/>
        <w:rPr>
          <w:rFonts w:ascii="Arial" w:hAnsi="Arial" w:cs="Arial"/>
        </w:rPr>
      </w:pPr>
      <w:proofErr w:type="spellStart"/>
      <w:r w:rsidRPr="008039E7">
        <w:rPr>
          <w:rFonts w:ascii="Arial" w:hAnsi="Arial" w:cs="Arial"/>
        </w:rPr>
        <w:t>Buhalis</w:t>
      </w:r>
      <w:proofErr w:type="spellEnd"/>
      <w:r w:rsidRPr="008039E7">
        <w:rPr>
          <w:rFonts w:ascii="Arial" w:hAnsi="Arial" w:cs="Arial"/>
        </w:rPr>
        <w:t xml:space="preserve">, D., and Law, R. (2008) 'Progress in information technology and tourism management: 20 years on and 10 years after the Internet—The state of </w:t>
      </w:r>
      <w:r w:rsidR="00691EC7" w:rsidRPr="008039E7">
        <w:rPr>
          <w:rFonts w:ascii="Arial" w:hAnsi="Arial" w:cs="Arial"/>
        </w:rPr>
        <w:t>tourism</w:t>
      </w:r>
      <w:r w:rsidRPr="008039E7">
        <w:rPr>
          <w:rFonts w:ascii="Arial" w:hAnsi="Arial" w:cs="Arial"/>
        </w:rPr>
        <w:t xml:space="preserve"> research', Tourism Management, 29(4) pp. 609-623.</w:t>
      </w:r>
    </w:p>
    <w:p w14:paraId="43027FF6" w14:textId="66230A25" w:rsidR="008039E7" w:rsidRDefault="00691EC7" w:rsidP="00DC6333">
      <w:pPr>
        <w:jc w:val="both"/>
        <w:rPr>
          <w:rFonts w:ascii="Arial" w:hAnsi="Arial" w:cs="Arial"/>
        </w:rPr>
      </w:pPr>
      <w:r w:rsidRPr="00691EC7">
        <w:rPr>
          <w:rFonts w:ascii="Arial" w:hAnsi="Arial" w:cs="Arial"/>
        </w:rPr>
        <w:t>Chaffey, D., and Ellis-Chadwick, F. (2019) Digital Marketing. 7th ed. Harlow: Pearson.</w:t>
      </w:r>
    </w:p>
    <w:p w14:paraId="4BFC5A2A" w14:textId="6FA00981" w:rsidR="00E37903" w:rsidRDefault="00E37903" w:rsidP="00DC6333">
      <w:pPr>
        <w:jc w:val="both"/>
        <w:rPr>
          <w:rFonts w:ascii="Arial" w:hAnsi="Arial" w:cs="Arial"/>
        </w:rPr>
      </w:pPr>
      <w:r w:rsidRPr="00E37903">
        <w:rPr>
          <w:rFonts w:ascii="Arial" w:hAnsi="Arial" w:cs="Arial"/>
        </w:rPr>
        <w:t>Chen, C. F. (2010) 'Investigating structural relationships between service quality, perceived value, satisfaction, and behavioural intentions for air passengers: Evidence from Taiwan', Transportation Research Part A: Policy and Practice, 44(9)</w:t>
      </w:r>
      <w:r w:rsidR="00F87A05">
        <w:rPr>
          <w:rFonts w:ascii="Arial" w:hAnsi="Arial" w:cs="Arial"/>
        </w:rPr>
        <w:t xml:space="preserve"> </w:t>
      </w:r>
      <w:r w:rsidRPr="00E37903">
        <w:rPr>
          <w:rFonts w:ascii="Arial" w:hAnsi="Arial" w:cs="Arial"/>
        </w:rPr>
        <w:t>pp. 709-717.</w:t>
      </w:r>
    </w:p>
    <w:p w14:paraId="1053CBF6" w14:textId="7EC523BB" w:rsidR="00E37903" w:rsidRDefault="006D7D08" w:rsidP="00DC6333">
      <w:pPr>
        <w:jc w:val="both"/>
        <w:rPr>
          <w:rFonts w:ascii="Arial" w:hAnsi="Arial" w:cs="Arial"/>
        </w:rPr>
      </w:pPr>
      <w:r w:rsidRPr="006D7D08">
        <w:rPr>
          <w:rFonts w:ascii="Arial" w:hAnsi="Arial" w:cs="Arial"/>
        </w:rPr>
        <w:t>Chen, Y., and Schwartz, Z. (2013) 'Room Rate Patterns and Customers' Propensity to Book a Hotel Room', Journal of Hospitality and Tourism Research, 37(4) pp. 447-468.</w:t>
      </w:r>
    </w:p>
    <w:p w14:paraId="14EB450B" w14:textId="57FAB6EC" w:rsidR="006D7D08" w:rsidRDefault="00867E0F" w:rsidP="00DC6333">
      <w:pPr>
        <w:jc w:val="both"/>
        <w:rPr>
          <w:rFonts w:ascii="Arial" w:hAnsi="Arial" w:cs="Arial"/>
        </w:rPr>
      </w:pPr>
      <w:r w:rsidRPr="00867E0F">
        <w:rPr>
          <w:rFonts w:ascii="Arial" w:hAnsi="Arial" w:cs="Arial"/>
        </w:rPr>
        <w:t>Damodaran, A. (2012) Investment Valuation: Tools and Techniques for Determining the Value of Any Asset. 3rd ed. Hoboken: John Wiley &amp; Sons</w:t>
      </w:r>
    </w:p>
    <w:p w14:paraId="1DF50C65" w14:textId="048BB5AB" w:rsidR="00867E0F" w:rsidRDefault="00DC42DC" w:rsidP="00DC6333">
      <w:pPr>
        <w:jc w:val="both"/>
        <w:rPr>
          <w:rFonts w:ascii="Arial" w:hAnsi="Arial" w:cs="Arial"/>
        </w:rPr>
      </w:pPr>
      <w:r w:rsidRPr="00DC42DC">
        <w:rPr>
          <w:rFonts w:ascii="Arial" w:hAnsi="Arial" w:cs="Arial"/>
        </w:rPr>
        <w:t>Getz, D. (2008) 'Event tourism: Definition, evolution, and research', Tourism Management, 29(3) pp. 403-428.</w:t>
      </w:r>
    </w:p>
    <w:p w14:paraId="1E787BEE" w14:textId="49FAB8A0" w:rsidR="00DC42DC" w:rsidRDefault="0061694F" w:rsidP="00DC6333">
      <w:pPr>
        <w:jc w:val="both"/>
        <w:rPr>
          <w:rFonts w:ascii="Arial" w:hAnsi="Arial" w:cs="Arial"/>
        </w:rPr>
      </w:pPr>
      <w:r w:rsidRPr="005F4CCD">
        <w:rPr>
          <w:rFonts w:ascii="Arial" w:hAnsi="Arial" w:cs="Arial"/>
        </w:rPr>
        <w:t>Gossling</w:t>
      </w:r>
      <w:r w:rsidR="005F4CCD" w:rsidRPr="005F4CCD">
        <w:rPr>
          <w:rFonts w:ascii="Arial" w:hAnsi="Arial" w:cs="Arial"/>
        </w:rPr>
        <w:t>, S., Scott, D., and Hall, C. M. (2020) 'Pandemics, tourism and global change: a rapid assessment of COVID-19', Journal of Sustainable Tourism, 29(1) pp. 1-20.</w:t>
      </w:r>
    </w:p>
    <w:p w14:paraId="22532B3A" w14:textId="34524235" w:rsidR="00244D5B" w:rsidRDefault="00244D5B" w:rsidP="00DC6333">
      <w:pPr>
        <w:jc w:val="both"/>
        <w:rPr>
          <w:rFonts w:ascii="Arial" w:hAnsi="Arial" w:cs="Arial"/>
        </w:rPr>
      </w:pPr>
      <w:r w:rsidRPr="00244D5B">
        <w:rPr>
          <w:rFonts w:ascii="Arial" w:hAnsi="Arial" w:cs="Arial"/>
        </w:rPr>
        <w:t>Graci, S., and Dodds, R. (2008) 'Why go green? The business case for environmental commitment in the Canadian hotel industry', Anatolia, 19(2</w:t>
      </w:r>
      <w:r w:rsidR="003F738B" w:rsidRPr="00244D5B">
        <w:rPr>
          <w:rFonts w:ascii="Arial" w:hAnsi="Arial" w:cs="Arial"/>
        </w:rPr>
        <w:t>)</w:t>
      </w:r>
      <w:r w:rsidR="003F738B">
        <w:rPr>
          <w:rFonts w:ascii="Arial" w:hAnsi="Arial" w:cs="Arial"/>
        </w:rPr>
        <w:t xml:space="preserve"> </w:t>
      </w:r>
      <w:r w:rsidR="003F738B" w:rsidRPr="00244D5B">
        <w:rPr>
          <w:rFonts w:ascii="Arial" w:hAnsi="Arial" w:cs="Arial"/>
        </w:rPr>
        <w:t>pp.</w:t>
      </w:r>
      <w:r w:rsidRPr="00244D5B">
        <w:rPr>
          <w:rFonts w:ascii="Arial" w:hAnsi="Arial" w:cs="Arial"/>
        </w:rPr>
        <w:t xml:space="preserve"> 251-270.</w:t>
      </w:r>
    </w:p>
    <w:p w14:paraId="286D0A93" w14:textId="5DF9B8E7" w:rsidR="00244D5B" w:rsidRDefault="008E2DFC" w:rsidP="00DC6333">
      <w:pPr>
        <w:jc w:val="both"/>
        <w:rPr>
          <w:rFonts w:ascii="Arial" w:hAnsi="Arial" w:cs="Arial"/>
        </w:rPr>
      </w:pPr>
      <w:r w:rsidRPr="008E2DFC">
        <w:rPr>
          <w:rFonts w:ascii="Arial" w:hAnsi="Arial" w:cs="Arial"/>
        </w:rPr>
        <w:t>Hanks, R. D., Cross, R. G., and Noland, R. P. (2002) 'Discounting in the hotel industry: A new approach', Cornell Hotel and Restaurant Administration Quarterly, 43(4) pp. 94-103.</w:t>
      </w:r>
    </w:p>
    <w:p w14:paraId="1D7E4149" w14:textId="2BB82BD6" w:rsidR="008E2DFC" w:rsidRDefault="00F5186E" w:rsidP="00DC6333">
      <w:pPr>
        <w:jc w:val="both"/>
        <w:rPr>
          <w:rFonts w:ascii="Arial" w:hAnsi="Arial" w:cs="Arial"/>
        </w:rPr>
      </w:pPr>
      <w:r w:rsidRPr="00F5186E">
        <w:rPr>
          <w:rFonts w:ascii="Arial" w:hAnsi="Arial" w:cs="Arial"/>
        </w:rPr>
        <w:t>Horngren, C. T., Datar, S. M., and Rajan, M. (2012) Cost Accounting: A Managerial Emphasis. 14th ed. Upper Saddle River: Pearson.</w:t>
      </w:r>
    </w:p>
    <w:p w14:paraId="01C9D4AE" w14:textId="1C69D927" w:rsidR="00F5186E" w:rsidRDefault="00A64005" w:rsidP="00DC6333">
      <w:pPr>
        <w:jc w:val="both"/>
        <w:rPr>
          <w:rFonts w:ascii="Arial" w:hAnsi="Arial" w:cs="Arial"/>
        </w:rPr>
      </w:pPr>
      <w:r w:rsidRPr="00A64005">
        <w:rPr>
          <w:rFonts w:ascii="Arial" w:hAnsi="Arial" w:cs="Arial"/>
        </w:rPr>
        <w:lastRenderedPageBreak/>
        <w:t>Hudson, S., and Thal, K. (2013) 'The impact of social media on the consumer decision process: Implications for tourism marketing', Journal of Travel &amp; Tourism Marketing, 30(1-2)</w:t>
      </w:r>
      <w:r w:rsidR="00935C42">
        <w:rPr>
          <w:rFonts w:ascii="Arial" w:hAnsi="Arial" w:cs="Arial"/>
        </w:rPr>
        <w:t xml:space="preserve"> </w:t>
      </w:r>
      <w:r w:rsidRPr="00A64005">
        <w:rPr>
          <w:rFonts w:ascii="Arial" w:hAnsi="Arial" w:cs="Arial"/>
        </w:rPr>
        <w:t>pp. 156-160</w:t>
      </w:r>
    </w:p>
    <w:p w14:paraId="06CB43E2" w14:textId="2D499515" w:rsidR="00A64005" w:rsidRDefault="00B5606B" w:rsidP="00DC6333">
      <w:pPr>
        <w:jc w:val="both"/>
        <w:rPr>
          <w:rFonts w:ascii="Arial" w:hAnsi="Arial" w:cs="Arial"/>
        </w:rPr>
      </w:pPr>
      <w:r w:rsidRPr="00B5606B">
        <w:rPr>
          <w:rFonts w:ascii="Arial" w:hAnsi="Arial" w:cs="Arial"/>
        </w:rPr>
        <w:t>Jeong, M., and Oh, H. (1998) 'Quality function deployment: An extended framework for service quality and customer satisfaction in the hospitality industry', International Journal of Hospitality Management, 17(4), pp. 375-390.</w:t>
      </w:r>
    </w:p>
    <w:p w14:paraId="5ED3D8F4" w14:textId="7FB3CD0C" w:rsidR="00BC379B" w:rsidRDefault="00BC379B" w:rsidP="00DC6333">
      <w:pPr>
        <w:jc w:val="both"/>
        <w:rPr>
          <w:rFonts w:ascii="Arial" w:hAnsi="Arial" w:cs="Arial"/>
        </w:rPr>
      </w:pPr>
      <w:r w:rsidRPr="00BC379B">
        <w:rPr>
          <w:rFonts w:ascii="Arial" w:hAnsi="Arial" w:cs="Arial"/>
        </w:rPr>
        <w:t>Jones, P., Hillier, D., and Comfort, D. (2014) 'Sustainability in the global hotel industry' International Journal of Contemporary Hospitality Management, 26(1), pp. 5-17.</w:t>
      </w:r>
    </w:p>
    <w:p w14:paraId="078B3DA5" w14:textId="3C435F82" w:rsidR="00BC379B" w:rsidRDefault="003041EB" w:rsidP="00DC6333">
      <w:pPr>
        <w:jc w:val="both"/>
        <w:rPr>
          <w:rFonts w:ascii="Arial" w:hAnsi="Arial" w:cs="Arial"/>
        </w:rPr>
      </w:pPr>
      <w:r w:rsidRPr="003041EB">
        <w:rPr>
          <w:rFonts w:ascii="Arial" w:hAnsi="Arial" w:cs="Arial"/>
        </w:rPr>
        <w:t xml:space="preserve">Kotler, P., Bowen, J. T., Makens, J. C., and </w:t>
      </w:r>
      <w:proofErr w:type="spellStart"/>
      <w:r w:rsidRPr="003041EB">
        <w:rPr>
          <w:rFonts w:ascii="Arial" w:hAnsi="Arial" w:cs="Arial"/>
        </w:rPr>
        <w:t>Baloglu</w:t>
      </w:r>
      <w:proofErr w:type="spellEnd"/>
      <w:r w:rsidRPr="003041EB">
        <w:rPr>
          <w:rFonts w:ascii="Arial" w:hAnsi="Arial" w:cs="Arial"/>
        </w:rPr>
        <w:t>, S. (2017) Marketing for Hospitality and Tourism. 7th ed. Harlow: Pearson</w:t>
      </w:r>
    </w:p>
    <w:p w14:paraId="0854A746" w14:textId="77777777" w:rsidR="00A400E5" w:rsidRDefault="00A400E5" w:rsidP="00A400E5">
      <w:pPr>
        <w:jc w:val="both"/>
        <w:rPr>
          <w:rFonts w:ascii="Arial" w:hAnsi="Arial" w:cs="Arial"/>
        </w:rPr>
      </w:pPr>
      <w:r w:rsidRPr="00A400E5">
        <w:rPr>
          <w:rFonts w:ascii="Arial" w:hAnsi="Arial" w:cs="Arial"/>
        </w:rPr>
        <w:t xml:space="preserve">Law, R., Qi, S., and </w:t>
      </w:r>
      <w:proofErr w:type="spellStart"/>
      <w:r w:rsidRPr="00A400E5">
        <w:rPr>
          <w:rFonts w:ascii="Arial" w:hAnsi="Arial" w:cs="Arial"/>
        </w:rPr>
        <w:t>Buhalis</w:t>
      </w:r>
      <w:proofErr w:type="spellEnd"/>
      <w:r w:rsidRPr="00A400E5">
        <w:rPr>
          <w:rFonts w:ascii="Arial" w:hAnsi="Arial" w:cs="Arial"/>
        </w:rPr>
        <w:t>, D. (2014) 'Progress in tourism management: A review of website evaluation in tourism research', Tourism Management, 42, pp. 131-139.</w:t>
      </w:r>
    </w:p>
    <w:p w14:paraId="6E9B2DEB" w14:textId="6B7943CB" w:rsidR="00A400E5" w:rsidRDefault="00B61B49" w:rsidP="00A400E5">
      <w:pPr>
        <w:jc w:val="both"/>
        <w:rPr>
          <w:rFonts w:ascii="Arial" w:hAnsi="Arial" w:cs="Arial"/>
        </w:rPr>
      </w:pPr>
      <w:r w:rsidRPr="00B61B49">
        <w:rPr>
          <w:rFonts w:ascii="Arial" w:hAnsi="Arial" w:cs="Arial"/>
        </w:rPr>
        <w:t>Mitchell, R., and Hall, C. M. (2003) 'Consuming tourists: food tourism consumer behaviour', Food Tourism Around the World: Development, management, and markets, pp. 60-80.</w:t>
      </w:r>
    </w:p>
    <w:p w14:paraId="15691220" w14:textId="215FB7E8" w:rsidR="00851F43" w:rsidRDefault="00851F43" w:rsidP="00A400E5">
      <w:pPr>
        <w:jc w:val="both"/>
        <w:rPr>
          <w:rFonts w:ascii="Arial" w:hAnsi="Arial" w:cs="Arial"/>
        </w:rPr>
      </w:pPr>
      <w:r w:rsidRPr="00851F43">
        <w:rPr>
          <w:rFonts w:ascii="Arial" w:hAnsi="Arial" w:cs="Arial"/>
        </w:rPr>
        <w:t>Parasuraman, A., Zeithaml, V. A., and Berry, L. L. (1988) 'SERVQUAL: A multiple-item scale for measuring consumer perceptions of service quality', Journal of Retailing, 64(1), pp. 12-40.</w:t>
      </w:r>
    </w:p>
    <w:p w14:paraId="7178A9EF" w14:textId="0EA3C82F" w:rsidR="00851F43" w:rsidRDefault="00E91D1F" w:rsidP="00A400E5">
      <w:pPr>
        <w:jc w:val="both"/>
        <w:rPr>
          <w:rFonts w:ascii="Arial" w:hAnsi="Arial" w:cs="Arial"/>
        </w:rPr>
      </w:pPr>
      <w:proofErr w:type="spellStart"/>
      <w:r w:rsidRPr="00E91D1F">
        <w:rPr>
          <w:rFonts w:ascii="Arial" w:hAnsi="Arial" w:cs="Arial"/>
        </w:rPr>
        <w:t>Pizam</w:t>
      </w:r>
      <w:proofErr w:type="spellEnd"/>
      <w:r w:rsidRPr="00E91D1F">
        <w:rPr>
          <w:rFonts w:ascii="Arial" w:hAnsi="Arial" w:cs="Arial"/>
        </w:rPr>
        <w:t xml:space="preserve">, A. (2010) International </w:t>
      </w:r>
      <w:r w:rsidR="006670DD" w:rsidRPr="00E91D1F">
        <w:rPr>
          <w:rFonts w:ascii="Arial" w:hAnsi="Arial" w:cs="Arial"/>
        </w:rPr>
        <w:t>Encyclopaedia</w:t>
      </w:r>
      <w:r w:rsidRPr="00E91D1F">
        <w:rPr>
          <w:rFonts w:ascii="Arial" w:hAnsi="Arial" w:cs="Arial"/>
        </w:rPr>
        <w:t xml:space="preserve"> of Hospitality Management. 2nd ed. Oxford: Butterworth-Heinemann</w:t>
      </w:r>
    </w:p>
    <w:p w14:paraId="394B6E9F" w14:textId="2A1F5244" w:rsidR="006670DD" w:rsidRDefault="006670DD" w:rsidP="00A400E5">
      <w:pPr>
        <w:jc w:val="both"/>
        <w:rPr>
          <w:rFonts w:ascii="Arial" w:hAnsi="Arial" w:cs="Arial"/>
        </w:rPr>
      </w:pPr>
      <w:r w:rsidRPr="006670DD">
        <w:rPr>
          <w:rFonts w:ascii="Arial" w:hAnsi="Arial" w:cs="Arial"/>
        </w:rPr>
        <w:t>Pomfret, G., and Bramwell, B. (2016) 'The characteristics and motivational decisions of outdoor adventure tourists: A review and analysis', Current Issues in Tourism, 19(14), pp. 1447-1478</w:t>
      </w:r>
    </w:p>
    <w:p w14:paraId="74D66B95" w14:textId="4591D165" w:rsidR="00BE0AD9" w:rsidRDefault="00BE0AD9" w:rsidP="00A400E5">
      <w:pPr>
        <w:jc w:val="both"/>
        <w:rPr>
          <w:rFonts w:ascii="Arial" w:hAnsi="Arial" w:cs="Arial"/>
        </w:rPr>
      </w:pPr>
      <w:r w:rsidRPr="00BE0AD9">
        <w:rPr>
          <w:rFonts w:ascii="Arial" w:hAnsi="Arial" w:cs="Arial"/>
        </w:rPr>
        <w:t xml:space="preserve">Porter, M. E. (1980) Competitive Strategy: Techniques for </w:t>
      </w:r>
      <w:r w:rsidR="005B4592" w:rsidRPr="00BE0AD9">
        <w:rPr>
          <w:rFonts w:ascii="Arial" w:hAnsi="Arial" w:cs="Arial"/>
        </w:rPr>
        <w:t>Analysing</w:t>
      </w:r>
      <w:r w:rsidRPr="00BE0AD9">
        <w:rPr>
          <w:rFonts w:ascii="Arial" w:hAnsi="Arial" w:cs="Arial"/>
        </w:rPr>
        <w:t xml:space="preserve"> Industries and Competitors. New York: Free Press.</w:t>
      </w:r>
    </w:p>
    <w:p w14:paraId="53F35BC1" w14:textId="5A609E5F" w:rsidR="005B4592" w:rsidRDefault="005B4592" w:rsidP="00A400E5">
      <w:pPr>
        <w:jc w:val="both"/>
        <w:rPr>
          <w:rFonts w:ascii="Arial" w:hAnsi="Arial" w:cs="Arial"/>
        </w:rPr>
      </w:pPr>
      <w:r w:rsidRPr="005B4592">
        <w:rPr>
          <w:rFonts w:ascii="Arial" w:hAnsi="Arial" w:cs="Arial"/>
        </w:rPr>
        <w:t xml:space="preserve">Sigala, M., Christou, E., and </w:t>
      </w:r>
      <w:proofErr w:type="spellStart"/>
      <w:r w:rsidRPr="005B4592">
        <w:rPr>
          <w:rFonts w:ascii="Arial" w:hAnsi="Arial" w:cs="Arial"/>
        </w:rPr>
        <w:t>Gretzel</w:t>
      </w:r>
      <w:proofErr w:type="spellEnd"/>
      <w:r w:rsidRPr="005B4592">
        <w:rPr>
          <w:rFonts w:ascii="Arial" w:hAnsi="Arial" w:cs="Arial"/>
        </w:rPr>
        <w:t>, U. (eds.) (2012) Social Media in Travel, Tourism and Hospitality: Theory, Practice and Cases. Farnham: Ashgate.</w:t>
      </w:r>
    </w:p>
    <w:p w14:paraId="6447F64A" w14:textId="5E7D7D42" w:rsidR="0023278B" w:rsidRDefault="0023278B" w:rsidP="00A400E5">
      <w:pPr>
        <w:jc w:val="both"/>
        <w:rPr>
          <w:rFonts w:ascii="Arial" w:hAnsi="Arial" w:cs="Arial"/>
        </w:rPr>
      </w:pPr>
      <w:r w:rsidRPr="0023278B">
        <w:rPr>
          <w:rFonts w:ascii="Arial" w:hAnsi="Arial" w:cs="Arial"/>
        </w:rPr>
        <w:t>Smith, M., and Puczkó, L. (2014) Health, Tourism and Hospitality: Spas, Wellness and Medical Travel. 2nd ed. Abingdon: Routledge.</w:t>
      </w:r>
    </w:p>
    <w:p w14:paraId="6BD9CB42" w14:textId="359DC6D5" w:rsidR="0023278B" w:rsidRDefault="0083079A" w:rsidP="00A400E5">
      <w:pPr>
        <w:jc w:val="both"/>
        <w:rPr>
          <w:rFonts w:ascii="Arial" w:hAnsi="Arial" w:cs="Arial"/>
        </w:rPr>
      </w:pPr>
      <w:r w:rsidRPr="0083079A">
        <w:rPr>
          <w:rFonts w:ascii="Arial" w:hAnsi="Arial" w:cs="Arial"/>
        </w:rPr>
        <w:t>Wolf, E. (2002) Culinary tourism: The hidden harvest. Dubuque: Kendall/Hunt Publishing Company.</w:t>
      </w:r>
    </w:p>
    <w:p w14:paraId="54BC3085" w14:textId="77777777" w:rsidR="00BE0AD9" w:rsidRPr="00A400E5" w:rsidRDefault="00BE0AD9" w:rsidP="00A400E5">
      <w:pPr>
        <w:jc w:val="both"/>
        <w:rPr>
          <w:rFonts w:ascii="Arial" w:hAnsi="Arial" w:cs="Arial"/>
        </w:rPr>
      </w:pPr>
    </w:p>
    <w:p w14:paraId="64EC345B" w14:textId="77777777" w:rsidR="00A400E5" w:rsidRDefault="00A400E5" w:rsidP="00DC6333">
      <w:pPr>
        <w:jc w:val="both"/>
        <w:rPr>
          <w:rFonts w:ascii="Arial" w:hAnsi="Arial" w:cs="Arial"/>
        </w:rPr>
      </w:pPr>
    </w:p>
    <w:p w14:paraId="368E6E71" w14:textId="77777777" w:rsidR="00691EC7" w:rsidRPr="000E45DB" w:rsidRDefault="00691EC7" w:rsidP="00DC6333">
      <w:pPr>
        <w:jc w:val="both"/>
        <w:rPr>
          <w:rFonts w:ascii="Arial" w:hAnsi="Arial" w:cs="Arial"/>
        </w:rPr>
      </w:pPr>
    </w:p>
    <w:sectPr w:rsidR="00691EC7" w:rsidRPr="000E45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24AE7"/>
    <w:multiLevelType w:val="hybridMultilevel"/>
    <w:tmpl w:val="6388D3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9701E"/>
    <w:multiLevelType w:val="hybridMultilevel"/>
    <w:tmpl w:val="1B865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04289"/>
    <w:multiLevelType w:val="hybridMultilevel"/>
    <w:tmpl w:val="A952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2697E"/>
    <w:multiLevelType w:val="hybridMultilevel"/>
    <w:tmpl w:val="C7F0C0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AD47C7"/>
    <w:multiLevelType w:val="hybridMultilevel"/>
    <w:tmpl w:val="7AA0B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C87EB1"/>
    <w:multiLevelType w:val="hybridMultilevel"/>
    <w:tmpl w:val="60AAC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5A3124"/>
    <w:multiLevelType w:val="hybridMultilevel"/>
    <w:tmpl w:val="DD187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C264BA"/>
    <w:multiLevelType w:val="hybridMultilevel"/>
    <w:tmpl w:val="F940A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C21CB3"/>
    <w:multiLevelType w:val="hybridMultilevel"/>
    <w:tmpl w:val="51F47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9B60AC"/>
    <w:multiLevelType w:val="hybridMultilevel"/>
    <w:tmpl w:val="C49AC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7B1D38"/>
    <w:multiLevelType w:val="hybridMultilevel"/>
    <w:tmpl w:val="4C026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5D050F"/>
    <w:multiLevelType w:val="hybridMultilevel"/>
    <w:tmpl w:val="8132F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255A52"/>
    <w:multiLevelType w:val="hybridMultilevel"/>
    <w:tmpl w:val="A620B7C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79B2F65"/>
    <w:multiLevelType w:val="hybridMultilevel"/>
    <w:tmpl w:val="E3224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4C607B"/>
    <w:multiLevelType w:val="hybridMultilevel"/>
    <w:tmpl w:val="33CA1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5D38F1"/>
    <w:multiLevelType w:val="multilevel"/>
    <w:tmpl w:val="54E06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1722FCC"/>
    <w:multiLevelType w:val="hybridMultilevel"/>
    <w:tmpl w:val="E1260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296336"/>
    <w:multiLevelType w:val="hybridMultilevel"/>
    <w:tmpl w:val="C8D05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6F207B"/>
    <w:multiLevelType w:val="hybridMultilevel"/>
    <w:tmpl w:val="AA96B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B823E7"/>
    <w:multiLevelType w:val="hybridMultilevel"/>
    <w:tmpl w:val="07269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230EE0"/>
    <w:multiLevelType w:val="hybridMultilevel"/>
    <w:tmpl w:val="A40AC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20487B"/>
    <w:multiLevelType w:val="hybridMultilevel"/>
    <w:tmpl w:val="D7602E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6E6079"/>
    <w:multiLevelType w:val="hybridMultilevel"/>
    <w:tmpl w:val="A0C4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9607896">
    <w:abstractNumId w:val="1"/>
  </w:num>
  <w:num w:numId="2" w16cid:durableId="617225743">
    <w:abstractNumId w:val="9"/>
  </w:num>
  <w:num w:numId="3" w16cid:durableId="1304850356">
    <w:abstractNumId w:val="4"/>
  </w:num>
  <w:num w:numId="4" w16cid:durableId="496270376">
    <w:abstractNumId w:val="17"/>
  </w:num>
  <w:num w:numId="5" w16cid:durableId="1571575618">
    <w:abstractNumId w:val="7"/>
  </w:num>
  <w:num w:numId="6" w16cid:durableId="1567447595">
    <w:abstractNumId w:val="19"/>
  </w:num>
  <w:num w:numId="7" w16cid:durableId="422527701">
    <w:abstractNumId w:val="5"/>
  </w:num>
  <w:num w:numId="8" w16cid:durableId="2027167327">
    <w:abstractNumId w:val="18"/>
  </w:num>
  <w:num w:numId="9" w16cid:durableId="2049602853">
    <w:abstractNumId w:val="16"/>
  </w:num>
  <w:num w:numId="10" w16cid:durableId="535120235">
    <w:abstractNumId w:val="14"/>
  </w:num>
  <w:num w:numId="11" w16cid:durableId="1768424864">
    <w:abstractNumId w:val="2"/>
  </w:num>
  <w:num w:numId="12" w16cid:durableId="553124104">
    <w:abstractNumId w:val="6"/>
  </w:num>
  <w:num w:numId="13" w16cid:durableId="205334807">
    <w:abstractNumId w:val="15"/>
  </w:num>
  <w:num w:numId="14" w16cid:durableId="917205934">
    <w:abstractNumId w:val="8"/>
  </w:num>
  <w:num w:numId="15" w16cid:durableId="1160774037">
    <w:abstractNumId w:val="12"/>
  </w:num>
  <w:num w:numId="16" w16cid:durableId="1837499017">
    <w:abstractNumId w:val="20"/>
  </w:num>
  <w:num w:numId="17" w16cid:durableId="1551459166">
    <w:abstractNumId w:val="10"/>
  </w:num>
  <w:num w:numId="18" w16cid:durableId="1136141107">
    <w:abstractNumId w:val="3"/>
  </w:num>
  <w:num w:numId="19" w16cid:durableId="849376390">
    <w:abstractNumId w:val="0"/>
  </w:num>
  <w:num w:numId="20" w16cid:durableId="1783377932">
    <w:abstractNumId w:val="21"/>
  </w:num>
  <w:num w:numId="21" w16cid:durableId="344669743">
    <w:abstractNumId w:val="11"/>
  </w:num>
  <w:num w:numId="22" w16cid:durableId="425348263">
    <w:abstractNumId w:val="13"/>
  </w:num>
  <w:num w:numId="23" w16cid:durableId="213905777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EC8"/>
    <w:rsid w:val="0000242A"/>
    <w:rsid w:val="000165CE"/>
    <w:rsid w:val="00036151"/>
    <w:rsid w:val="00042BA0"/>
    <w:rsid w:val="000469C2"/>
    <w:rsid w:val="00046B00"/>
    <w:rsid w:val="000B3790"/>
    <w:rsid w:val="000E45DB"/>
    <w:rsid w:val="000E560B"/>
    <w:rsid w:val="00195ECA"/>
    <w:rsid w:val="001A7E84"/>
    <w:rsid w:val="001F244D"/>
    <w:rsid w:val="002142A2"/>
    <w:rsid w:val="00215656"/>
    <w:rsid w:val="0023278B"/>
    <w:rsid w:val="0024354F"/>
    <w:rsid w:val="00244D5B"/>
    <w:rsid w:val="00275DD7"/>
    <w:rsid w:val="002B6043"/>
    <w:rsid w:val="002C5C81"/>
    <w:rsid w:val="002D5302"/>
    <w:rsid w:val="002E39CF"/>
    <w:rsid w:val="002F1771"/>
    <w:rsid w:val="003041EB"/>
    <w:rsid w:val="0032708F"/>
    <w:rsid w:val="00331601"/>
    <w:rsid w:val="0034314B"/>
    <w:rsid w:val="00344C0E"/>
    <w:rsid w:val="00382D39"/>
    <w:rsid w:val="00382D6B"/>
    <w:rsid w:val="00390736"/>
    <w:rsid w:val="00391463"/>
    <w:rsid w:val="003C2F6F"/>
    <w:rsid w:val="003C526D"/>
    <w:rsid w:val="003C656D"/>
    <w:rsid w:val="003E4993"/>
    <w:rsid w:val="003F6FF0"/>
    <w:rsid w:val="003F738B"/>
    <w:rsid w:val="0043796F"/>
    <w:rsid w:val="00457429"/>
    <w:rsid w:val="004A4A2F"/>
    <w:rsid w:val="004B45AE"/>
    <w:rsid w:val="004C7C4B"/>
    <w:rsid w:val="004C7ED8"/>
    <w:rsid w:val="005017A6"/>
    <w:rsid w:val="005045C0"/>
    <w:rsid w:val="00536BD6"/>
    <w:rsid w:val="005846C0"/>
    <w:rsid w:val="00591D46"/>
    <w:rsid w:val="0059390E"/>
    <w:rsid w:val="005939D4"/>
    <w:rsid w:val="005B4592"/>
    <w:rsid w:val="005F3BBB"/>
    <w:rsid w:val="005F4CCD"/>
    <w:rsid w:val="00605742"/>
    <w:rsid w:val="00606E98"/>
    <w:rsid w:val="0061694F"/>
    <w:rsid w:val="00665E4C"/>
    <w:rsid w:val="006670DD"/>
    <w:rsid w:val="00691EC7"/>
    <w:rsid w:val="006B3920"/>
    <w:rsid w:val="006D7D08"/>
    <w:rsid w:val="006E1B62"/>
    <w:rsid w:val="006F77AA"/>
    <w:rsid w:val="00703B0F"/>
    <w:rsid w:val="00722599"/>
    <w:rsid w:val="00746CF9"/>
    <w:rsid w:val="0075792B"/>
    <w:rsid w:val="00773BD2"/>
    <w:rsid w:val="007A7C29"/>
    <w:rsid w:val="007C23A0"/>
    <w:rsid w:val="00802588"/>
    <w:rsid w:val="008039E7"/>
    <w:rsid w:val="00814E96"/>
    <w:rsid w:val="008150C0"/>
    <w:rsid w:val="00815A56"/>
    <w:rsid w:val="0083079A"/>
    <w:rsid w:val="00844E7E"/>
    <w:rsid w:val="00851F43"/>
    <w:rsid w:val="008604AB"/>
    <w:rsid w:val="00867E0F"/>
    <w:rsid w:val="00870AC0"/>
    <w:rsid w:val="008A6722"/>
    <w:rsid w:val="008E2DFC"/>
    <w:rsid w:val="008F0E62"/>
    <w:rsid w:val="00901D08"/>
    <w:rsid w:val="00907237"/>
    <w:rsid w:val="00911772"/>
    <w:rsid w:val="00935C42"/>
    <w:rsid w:val="00943D8C"/>
    <w:rsid w:val="009648B0"/>
    <w:rsid w:val="009811F0"/>
    <w:rsid w:val="009847ED"/>
    <w:rsid w:val="009A13A1"/>
    <w:rsid w:val="009E1AA5"/>
    <w:rsid w:val="009F62E3"/>
    <w:rsid w:val="00A30C2A"/>
    <w:rsid w:val="00A400E5"/>
    <w:rsid w:val="00A4116B"/>
    <w:rsid w:val="00A64005"/>
    <w:rsid w:val="00AA1EA5"/>
    <w:rsid w:val="00AA6EBA"/>
    <w:rsid w:val="00B130CC"/>
    <w:rsid w:val="00B13481"/>
    <w:rsid w:val="00B226A7"/>
    <w:rsid w:val="00B22C1D"/>
    <w:rsid w:val="00B325CE"/>
    <w:rsid w:val="00B45138"/>
    <w:rsid w:val="00B5606B"/>
    <w:rsid w:val="00B61B49"/>
    <w:rsid w:val="00BB2E89"/>
    <w:rsid w:val="00BC379B"/>
    <w:rsid w:val="00BC3B4E"/>
    <w:rsid w:val="00BE0AD9"/>
    <w:rsid w:val="00BE1971"/>
    <w:rsid w:val="00C04157"/>
    <w:rsid w:val="00C20BA0"/>
    <w:rsid w:val="00C408FC"/>
    <w:rsid w:val="00C81AE0"/>
    <w:rsid w:val="00C87C51"/>
    <w:rsid w:val="00CC3D3F"/>
    <w:rsid w:val="00CC4EC8"/>
    <w:rsid w:val="00CC66F8"/>
    <w:rsid w:val="00CC6906"/>
    <w:rsid w:val="00D42FC4"/>
    <w:rsid w:val="00DA3B46"/>
    <w:rsid w:val="00DC42DC"/>
    <w:rsid w:val="00DC6333"/>
    <w:rsid w:val="00DD1291"/>
    <w:rsid w:val="00DD3173"/>
    <w:rsid w:val="00E30F8D"/>
    <w:rsid w:val="00E37903"/>
    <w:rsid w:val="00E4798A"/>
    <w:rsid w:val="00E531B7"/>
    <w:rsid w:val="00E65037"/>
    <w:rsid w:val="00E91D1F"/>
    <w:rsid w:val="00ED0C17"/>
    <w:rsid w:val="00EF4E96"/>
    <w:rsid w:val="00F5186E"/>
    <w:rsid w:val="00F61A81"/>
    <w:rsid w:val="00F87A05"/>
    <w:rsid w:val="00FA3C2B"/>
    <w:rsid w:val="00FC1271"/>
    <w:rsid w:val="00FD2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F44D7"/>
  <w15:chartTrackingRefBased/>
  <w15:docId w15:val="{260D9A3C-4078-461B-8F13-8D7D86684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4E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4E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4E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4E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4E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4E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4E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4E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4E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E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4E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4E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4E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4E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4E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4E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4E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4EC8"/>
    <w:rPr>
      <w:rFonts w:eastAsiaTheme="majorEastAsia" w:cstheme="majorBidi"/>
      <w:color w:val="272727" w:themeColor="text1" w:themeTint="D8"/>
    </w:rPr>
  </w:style>
  <w:style w:type="paragraph" w:styleId="Title">
    <w:name w:val="Title"/>
    <w:basedOn w:val="Normal"/>
    <w:next w:val="Normal"/>
    <w:link w:val="TitleChar"/>
    <w:uiPriority w:val="10"/>
    <w:qFormat/>
    <w:rsid w:val="00CC4E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E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4E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4E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4EC8"/>
    <w:pPr>
      <w:spacing w:before="160"/>
      <w:jc w:val="center"/>
    </w:pPr>
    <w:rPr>
      <w:i/>
      <w:iCs/>
      <w:color w:val="404040" w:themeColor="text1" w:themeTint="BF"/>
    </w:rPr>
  </w:style>
  <w:style w:type="character" w:customStyle="1" w:styleId="QuoteChar">
    <w:name w:val="Quote Char"/>
    <w:basedOn w:val="DefaultParagraphFont"/>
    <w:link w:val="Quote"/>
    <w:uiPriority w:val="29"/>
    <w:rsid w:val="00CC4EC8"/>
    <w:rPr>
      <w:i/>
      <w:iCs/>
      <w:color w:val="404040" w:themeColor="text1" w:themeTint="BF"/>
    </w:rPr>
  </w:style>
  <w:style w:type="paragraph" w:styleId="ListParagraph">
    <w:name w:val="List Paragraph"/>
    <w:basedOn w:val="Normal"/>
    <w:uiPriority w:val="34"/>
    <w:qFormat/>
    <w:rsid w:val="00CC4EC8"/>
    <w:pPr>
      <w:ind w:left="720"/>
      <w:contextualSpacing/>
    </w:pPr>
  </w:style>
  <w:style w:type="character" w:styleId="IntenseEmphasis">
    <w:name w:val="Intense Emphasis"/>
    <w:basedOn w:val="DefaultParagraphFont"/>
    <w:uiPriority w:val="21"/>
    <w:qFormat/>
    <w:rsid w:val="00CC4EC8"/>
    <w:rPr>
      <w:i/>
      <w:iCs/>
      <w:color w:val="0F4761" w:themeColor="accent1" w:themeShade="BF"/>
    </w:rPr>
  </w:style>
  <w:style w:type="paragraph" w:styleId="IntenseQuote">
    <w:name w:val="Intense Quote"/>
    <w:basedOn w:val="Normal"/>
    <w:next w:val="Normal"/>
    <w:link w:val="IntenseQuoteChar"/>
    <w:uiPriority w:val="30"/>
    <w:qFormat/>
    <w:rsid w:val="00CC4E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4EC8"/>
    <w:rPr>
      <w:i/>
      <w:iCs/>
      <w:color w:val="0F4761" w:themeColor="accent1" w:themeShade="BF"/>
    </w:rPr>
  </w:style>
  <w:style w:type="character" w:styleId="IntenseReference">
    <w:name w:val="Intense Reference"/>
    <w:basedOn w:val="DefaultParagraphFont"/>
    <w:uiPriority w:val="32"/>
    <w:qFormat/>
    <w:rsid w:val="00CC4EC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41703">
      <w:bodyDiv w:val="1"/>
      <w:marLeft w:val="0"/>
      <w:marRight w:val="0"/>
      <w:marTop w:val="0"/>
      <w:marBottom w:val="0"/>
      <w:divBdr>
        <w:top w:val="none" w:sz="0" w:space="0" w:color="auto"/>
        <w:left w:val="none" w:sz="0" w:space="0" w:color="auto"/>
        <w:bottom w:val="none" w:sz="0" w:space="0" w:color="auto"/>
        <w:right w:val="none" w:sz="0" w:space="0" w:color="auto"/>
      </w:divBdr>
    </w:div>
    <w:div w:id="48636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90</TotalTime>
  <Pages>14</Pages>
  <Words>2840</Words>
  <Characters>16188</Characters>
  <Application>Microsoft Office Word</Application>
  <DocSecurity>0</DocSecurity>
  <Lines>134</Lines>
  <Paragraphs>37</Paragraphs>
  <ScaleCrop>false</ScaleCrop>
  <Company/>
  <LinksUpToDate>false</LinksUpToDate>
  <CharactersWithSpaces>18991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Tanase</dc:creator>
  <cp:keywords/>
  <dc:description/>
  <cp:lastModifiedBy>Diana Tanase</cp:lastModifiedBy>
  <cp:revision>141</cp:revision>
  <dcterms:created xsi:type="dcterms:W3CDTF">2024-05-28T22:48:00Z</dcterms:created>
  <dcterms:modified xsi:type="dcterms:W3CDTF">2024-05-29T01:02:00Z</dcterms:modified>
</cp:coreProperties>
</file>