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77D9" w:rsidRPr="00B377D9" w:rsidRDefault="00B377D9" w:rsidP="00B377D9">
      <w:pPr>
        <w:jc w:val="center"/>
        <w:rPr>
          <w:b/>
          <w:bCs/>
        </w:rPr>
      </w:pPr>
      <w:r w:rsidRPr="00B377D9">
        <w:rPr>
          <w:b/>
          <w:bCs/>
        </w:rPr>
        <w:t xml:space="preserve">The </w:t>
      </w:r>
      <w:proofErr w:type="spellStart"/>
      <w:r w:rsidRPr="00B377D9">
        <w:rPr>
          <w:b/>
          <w:bCs/>
        </w:rPr>
        <w:t>Derveni</w:t>
      </w:r>
      <w:proofErr w:type="spellEnd"/>
      <w:r w:rsidRPr="00B377D9">
        <w:rPr>
          <w:b/>
          <w:bCs/>
        </w:rPr>
        <w:t xml:space="preserve"> Papyrus Col. I-VI.</w:t>
      </w:r>
    </w:p>
    <w:p w:rsidR="00B377D9" w:rsidRPr="00B377D9" w:rsidRDefault="00B377D9" w:rsidP="00B377D9">
      <w:pPr>
        <w:jc w:val="center"/>
        <w:rPr>
          <w:b/>
          <w:bCs/>
        </w:rPr>
      </w:pPr>
      <w:r w:rsidRPr="00B377D9">
        <w:rPr>
          <w:b/>
          <w:bCs/>
        </w:rPr>
        <w:t>A brief introduction to the new edition</w:t>
      </w:r>
    </w:p>
    <w:p w:rsidR="00B377D9" w:rsidRPr="00B377D9" w:rsidRDefault="00B377D9" w:rsidP="00B377D9">
      <w:pPr>
        <w:jc w:val="center"/>
        <w:rPr>
          <w:b/>
          <w:bCs/>
        </w:rPr>
      </w:pPr>
      <w:r w:rsidRPr="00B377D9">
        <w:rPr>
          <w:b/>
          <w:bCs/>
        </w:rPr>
        <w:t>Franco Ferrari</w:t>
      </w:r>
    </w:p>
    <w:p w:rsidR="00B377D9" w:rsidRPr="00B377D9" w:rsidRDefault="00B377D9" w:rsidP="00B377D9">
      <w:pPr>
        <w:jc w:val="center"/>
      </w:pPr>
      <w:r w:rsidRPr="00B377D9">
        <w:br/>
      </w:r>
    </w:p>
    <w:p w:rsidR="00B377D9" w:rsidRPr="00B377D9" w:rsidRDefault="00B377D9" w:rsidP="00B377D9">
      <w:pPr>
        <w:jc w:val="center"/>
      </w:pPr>
      <w:r w:rsidRPr="00B377D9">
        <w:rPr>
          <w:b/>
          <w:bCs/>
        </w:rPr>
        <w:t>1 - Col. I-VI: a summary</w:t>
      </w:r>
      <w:r w:rsidRPr="00B377D9">
        <w:br/>
      </w:r>
      <w:r w:rsidRPr="00B377D9">
        <w:br/>
      </w:r>
      <w:proofErr w:type="gramStart"/>
      <w:r w:rsidRPr="00B377D9">
        <w:t>This</w:t>
      </w:r>
      <w:proofErr w:type="gramEnd"/>
      <w:r w:rsidRPr="00B377D9">
        <w:t xml:space="preserve"> outline of the thematic course that underlies col. I-VI of the </w:t>
      </w:r>
      <w:proofErr w:type="spellStart"/>
      <w:r w:rsidRPr="00B377D9">
        <w:t>Derveni</w:t>
      </w:r>
      <w:proofErr w:type="spellEnd"/>
      <w:r w:rsidRPr="00B377D9">
        <w:t xml:space="preserve"> papyrus is intentionally short in order to provide the reader with a comprehensive view of this part of the text. Despite the gaps within the surviving lines and despite the fact that the whole second half of every column is missing, the main theme appears clearly enough.</w:t>
      </w:r>
      <w:bookmarkStart w:id="0" w:name="_GoBack"/>
      <w:bookmarkEnd w:id="0"/>
      <w:r w:rsidRPr="00B377D9">
        <w:br/>
      </w:r>
      <w:r w:rsidRPr="00B377D9">
        <w:br/>
        <w:t xml:space="preserve">Within a composite text, combining verse ascribed to ‘Orpheus’ and exegesis, the author deals with prophetic signs and the right way to decipher them, while commenting on the relationship between men and gods. In tune with a rationalistic outlook that crops out in other columns as well, especially in col. V and col. XX, the author opposes the use of mantic trance resulting from mental possession of the </w:t>
      </w:r>
      <w:proofErr w:type="spellStart"/>
      <w:r w:rsidRPr="00B377D9">
        <w:t>mystae</w:t>
      </w:r>
      <w:proofErr w:type="spellEnd"/>
      <w:r w:rsidRPr="00B377D9">
        <w:t>. He recommends to resort to enlightened observation, not blurred by wrong premises, when it comes to the understanding of the natural elements involved in Orphic rituals (col. I).</w:t>
      </w:r>
      <w:r w:rsidRPr="00B377D9">
        <w:br/>
      </w:r>
      <w:r w:rsidRPr="00B377D9">
        <w:br/>
        <w:t>Column II deals with sacrifice offerings (consisting of a feather or a pastry image of a little bird) in connection with the dead cult, honours due to the Erinyes and libations poured in drops upon gravestones.</w:t>
      </w:r>
      <w:r w:rsidRPr="00B377D9">
        <w:br/>
      </w:r>
      <w:r w:rsidRPr="00B377D9">
        <w:br/>
        <w:t xml:space="preserve">Dead persons do not meet with the wrath of the Erinyes, if they have already paid all debts for their crimes, but there is no help for those who do not atone for their </w:t>
      </w:r>
      <w:proofErr w:type="spellStart"/>
      <w:r w:rsidRPr="00B377D9">
        <w:t>guilts</w:t>
      </w:r>
      <w:proofErr w:type="spellEnd"/>
      <w:r w:rsidRPr="00B377D9">
        <w:t xml:space="preserve">. The gods assign a benevolent spirit for every human being on the day of birth, but the underworld </w:t>
      </w:r>
      <w:proofErr w:type="spellStart"/>
      <w:r w:rsidRPr="00B377D9">
        <w:t>daimons</w:t>
      </w:r>
      <w:proofErr w:type="spellEnd"/>
      <w:r w:rsidRPr="00B377D9">
        <w:t>, to whom the Erinyes also belong, are unbending (col. III).</w:t>
      </w:r>
      <w:r w:rsidRPr="00B377D9">
        <w:br/>
      </w:r>
      <w:r w:rsidRPr="00B377D9">
        <w:br/>
        <w:t xml:space="preserve">The inflexibility of the underworld </w:t>
      </w:r>
      <w:proofErr w:type="spellStart"/>
      <w:r w:rsidRPr="00B377D9">
        <w:t>daimons</w:t>
      </w:r>
      <w:proofErr w:type="spellEnd"/>
      <w:r w:rsidRPr="00B377D9">
        <w:t xml:space="preserve"> toward the culprits is part of a cosmic order that does not depend on chance, contrary to what Democritus supposed (the unpredictable atom clashing). As Heraclitus understood (22 B 3 + 22 B 94 D.-K.), cosmic order depends on a universal law that sets for everything its task and limit and decides the penalty for transgressions. Even the sun would be tracked down by the Erinyes, assistants of Dike, if it exceeded the limits of its circumference. In relation to the theme of the sun not changing its size, the author refers to Persian people offering propitiatory sacrifices. Dike's laws also control a cosmic perennial time, that in its flowing is as old as forever youthful and resembles, again according to Heraclitus (22 B 52 D.-K.), a child playing at the table (col. IV).</w:t>
      </w:r>
      <w:r w:rsidRPr="00B377D9">
        <w:br/>
        <w:t>Only by means of a safe understanding of the signals the gods send to men through dreams, oracles and sacrifices one can develop an intelligent faith in and understand the meaning of fears arising from Hades (col. V).</w:t>
      </w:r>
      <w:r w:rsidRPr="00B377D9">
        <w:br/>
      </w:r>
      <w:r w:rsidRPr="00B377D9">
        <w:br/>
        <w:t xml:space="preserve">The relationship between living beings and the dead souls finds its parallel too in the Iranian field, where sacrifices in the presence of a </w:t>
      </w:r>
      <w:proofErr w:type="spellStart"/>
      <w:r w:rsidRPr="00B377D9">
        <w:t>magos</w:t>
      </w:r>
      <w:proofErr w:type="spellEnd"/>
      <w:r w:rsidRPr="00B377D9">
        <w:t xml:space="preserve"> are addressed to ancestors of a family group, the </w:t>
      </w:r>
      <w:proofErr w:type="spellStart"/>
      <w:r w:rsidRPr="00B377D9">
        <w:t>artâvan</w:t>
      </w:r>
      <w:proofErr w:type="spellEnd"/>
      <w:r w:rsidRPr="00B377D9">
        <w:t xml:space="preserve"> (the souls of the Righteous ones), who are the Persian counterpart of Greek 'heroes'. To them magi offer expiatory sacrifices, pour wineless libations and sing spells in order to keep the </w:t>
      </w:r>
      <w:proofErr w:type="spellStart"/>
      <w:r w:rsidRPr="00B377D9">
        <w:t>daêvas</w:t>
      </w:r>
      <w:proofErr w:type="spellEnd"/>
      <w:r w:rsidRPr="00B377D9">
        <w:t xml:space="preserve"> (the malevolent spirits, decayed gods of the old pre-Zoroastrian religion) from hindering the </w:t>
      </w:r>
      <w:r w:rsidRPr="00B377D9">
        <w:lastRenderedPageBreak/>
        <w:t xml:space="preserve">deceased on their way toward afterlife. Likewise, the </w:t>
      </w:r>
      <w:proofErr w:type="spellStart"/>
      <w:r w:rsidRPr="00B377D9">
        <w:t>mystae</w:t>
      </w:r>
      <w:proofErr w:type="spellEnd"/>
      <w:r w:rsidRPr="00B377D9">
        <w:t xml:space="preserve"> use to offer sacrifices to the Eumenides, who actually are dead souls, and free for them a little bird from its cage. The bird symbolizes the souls of the </w:t>
      </w:r>
      <w:proofErr w:type="spellStart"/>
      <w:r w:rsidRPr="00B377D9">
        <w:t>mystae</w:t>
      </w:r>
      <w:proofErr w:type="spellEnd"/>
      <w:r w:rsidRPr="00B377D9">
        <w:t xml:space="preserve"> waiting for the time they too will fly toward the underworld (col. VI).</w:t>
      </w:r>
      <w:r w:rsidRPr="00B377D9">
        <w:br/>
      </w:r>
      <w:r w:rsidRPr="00B377D9">
        <w:br/>
      </w:r>
      <w:r w:rsidRPr="00B377D9">
        <w:br/>
      </w:r>
      <w:r w:rsidRPr="00B377D9">
        <w:br/>
      </w:r>
      <w:r w:rsidRPr="00B377D9">
        <w:rPr>
          <w:b/>
          <w:bCs/>
        </w:rPr>
        <w:t>2 - Text and translation</w:t>
      </w:r>
      <w:r w:rsidRPr="00B377D9">
        <w:br/>
      </w:r>
      <w:r w:rsidRPr="00B377D9">
        <w:br/>
      </w:r>
      <w:r w:rsidRPr="00B377D9">
        <w:br/>
        <w:t xml:space="preserve">I have shortly accounted for the philological prerequisites of the following text in Ferrari 2012. More specifically, I discussed col. I-III in Ferrari 2011a, ll. 1-6 of col. IV in Ferrari 2010, col. IV-VI in Ferrari 2011b. For a thorough treatment of the </w:t>
      </w:r>
      <w:proofErr w:type="spellStart"/>
      <w:r w:rsidRPr="00B377D9">
        <w:t>papyrological</w:t>
      </w:r>
      <w:proofErr w:type="spellEnd"/>
      <w:r w:rsidRPr="00B377D9">
        <w:t xml:space="preserve"> issues related to the arrangement of the whole scroll see Piano 2011.</w:t>
      </w:r>
      <w:r w:rsidRPr="00B377D9">
        <w:br/>
      </w:r>
      <w:r w:rsidRPr="00B377D9">
        <w:br/>
        <w:t>What has been numbered as first column by the first editors is not, in my view, the first one of the scroll. It must have been preceded by almost two other columns, as one can draw (see Ferrari 2011, p. 41) from the very probable juxtaposition of G 16 and G 18 (end and beginning of two consecutive columns).</w:t>
      </w:r>
    </w:p>
    <w:p w:rsidR="00B377D9" w:rsidRPr="00B377D9" w:rsidRDefault="00B377D9" w:rsidP="00B377D9">
      <w:pPr>
        <w:jc w:val="center"/>
      </w:pPr>
    </w:p>
    <w:p w:rsidR="00600696" w:rsidRPr="00B377D9" w:rsidRDefault="00B377D9" w:rsidP="00B377D9">
      <w:pPr>
        <w:jc w:val="center"/>
      </w:pPr>
      <w:proofErr w:type="spellStart"/>
      <w:r w:rsidRPr="00B377D9">
        <w:t>Derveni</w:t>
      </w:r>
      <w:proofErr w:type="spellEnd"/>
      <w:r w:rsidRPr="00B377D9">
        <w:t xml:space="preserve"> Papyrus Translation (Ferrari)</w:t>
      </w:r>
    </w:p>
    <w:p w:rsidR="00B377D9" w:rsidRPr="00B377D9" w:rsidRDefault="00B377D9">
      <w:r w:rsidRPr="00B377D9">
        <w:t>COL.1</w:t>
      </w:r>
    </w:p>
    <w:p w:rsidR="00B377D9" w:rsidRPr="00B377D9" w:rsidRDefault="00B377D9">
      <w:r w:rsidRPr="00B377D9">
        <w:t xml:space="preserve">̣ ̣ each ̣ ̣ ̣ to entrust with hope ̣ ̣ ̣ and [to decipher] ̣ ̣ ̣ the signs through observation, he added the following instruction in that passage of the prayer about the Erinyes ̣ ̣ ̣ to dismiss the prophecies [resulting from] a state of mental possession of the </w:t>
      </w:r>
      <w:proofErr w:type="spellStart"/>
      <w:r w:rsidRPr="00B377D9">
        <w:t>mystae</w:t>
      </w:r>
      <w:proofErr w:type="spellEnd"/>
      <w:r w:rsidRPr="00B377D9">
        <w:t xml:space="preserve"> ̣ ̣ ̣ if it is equally possible ̣ ̣ ̣. </w:t>
      </w:r>
      <w:proofErr w:type="gramStart"/>
      <w:r w:rsidRPr="00B377D9">
        <w:t>according</w:t>
      </w:r>
      <w:proofErr w:type="gramEnd"/>
      <w:r w:rsidRPr="00B377D9">
        <w:t xml:space="preserve"> to fire and water ̣ ̣ ̣ each sign ̣ ̣ ̣ the mist and all things that ̣ ̣ ̣</w:t>
      </w:r>
    </w:p>
    <w:p w:rsidR="00B377D9" w:rsidRPr="00B377D9" w:rsidRDefault="00B377D9"/>
    <w:p w:rsidR="00B377D9" w:rsidRPr="00B377D9" w:rsidRDefault="00B377D9">
      <w:r w:rsidRPr="00B377D9">
        <w:t>COL. 2</w:t>
      </w:r>
    </w:p>
    <w:p w:rsidR="00B377D9" w:rsidRPr="00B377D9" w:rsidRDefault="00B377D9">
      <w:r w:rsidRPr="00B377D9">
        <w:t xml:space="preserve">... </w:t>
      </w:r>
      <w:proofErr w:type="gramStart"/>
      <w:r w:rsidRPr="00B377D9">
        <w:t>the</w:t>
      </w:r>
      <w:proofErr w:type="gramEnd"/>
      <w:r w:rsidRPr="00B377D9">
        <w:t xml:space="preserve"> Erinyes ... they honour ... the libations are poured down in drops... the dead ought [to be given] honours ... [and] for each [of the </w:t>
      </w:r>
      <w:proofErr w:type="spellStart"/>
      <w:r w:rsidRPr="00B377D9">
        <w:t>daimons</w:t>
      </w:r>
      <w:proofErr w:type="spellEnd"/>
      <w:r w:rsidRPr="00B377D9">
        <w:t>] a ... of a bird is burnt ... [hymns] adapted to music ... such ...</w:t>
      </w:r>
    </w:p>
    <w:p w:rsidR="00B377D9" w:rsidRPr="00B377D9" w:rsidRDefault="00B377D9">
      <w:r w:rsidRPr="00B377D9">
        <w:t>COL. 3</w:t>
      </w:r>
    </w:p>
    <w:p w:rsidR="00B377D9" w:rsidRPr="00B377D9" w:rsidRDefault="00B377D9">
      <w:r w:rsidRPr="00B377D9">
        <w:t xml:space="preserve">̣ ̣ ̣ down there ̣ ̣ ̣ [at the moment] of his birth every human being is given a benevolent </w:t>
      </w:r>
      <w:proofErr w:type="spellStart"/>
      <w:r w:rsidRPr="00B377D9">
        <w:t>daimon</w:t>
      </w:r>
      <w:proofErr w:type="spellEnd"/>
      <w:r w:rsidRPr="00B377D9">
        <w:t xml:space="preserve"> sent [by the gods, for] the [heavenly] fate [does not harm] a noxious man who has paid all his faults to the Erinyes. On the contrary, [the] </w:t>
      </w:r>
      <w:proofErr w:type="gramStart"/>
      <w:r w:rsidRPr="00B377D9">
        <w:t>under[</w:t>
      </w:r>
      <w:proofErr w:type="gramEnd"/>
      <w:r w:rsidRPr="00B377D9">
        <w:t xml:space="preserve">world] </w:t>
      </w:r>
      <w:proofErr w:type="spellStart"/>
      <w:r w:rsidRPr="00B377D9">
        <w:t>daimons</w:t>
      </w:r>
      <w:proofErr w:type="spellEnd"/>
      <w:r w:rsidRPr="00B377D9">
        <w:t xml:space="preserve"> never release, [but, as] servants of the gods [quite capable of persecuting] all [the culprits,] they [take care that] the unjust [men will pay] the penalty for their crimes, and they are responsible ... just as ...</w:t>
      </w:r>
    </w:p>
    <w:p w:rsidR="00B377D9" w:rsidRPr="00B377D9" w:rsidRDefault="00B377D9">
      <w:r w:rsidRPr="00B377D9">
        <w:t>COL. 4</w:t>
      </w:r>
    </w:p>
    <w:p w:rsidR="00B377D9" w:rsidRPr="00B377D9" w:rsidRDefault="00B377D9">
      <w:r w:rsidRPr="00B377D9">
        <w:t xml:space="preserve">. . . </w:t>
      </w:r>
      <w:proofErr w:type="gramStart"/>
      <w:r w:rsidRPr="00B377D9">
        <w:t>he</w:t>
      </w:r>
      <w:proofErr w:type="gramEnd"/>
      <w:r w:rsidRPr="00B377D9">
        <w:t xml:space="preserve"> supposed . . . rightly being [ . . . ] like a doctor, having altered the rudiments that should be attached to prayers, why did he not allow to consider what harms us more than whatever depends on chance? Isn't it not true that not even the universe is able to control these powers? [On the contrary,] Heraclitus, [invoking] common beliefs, disrupts the idiosyncratic ones, he who said, </w:t>
      </w:r>
      <w:r w:rsidRPr="00B377D9">
        <w:lastRenderedPageBreak/>
        <w:t>speaking like the author of [sacred] tales (sc. Orpheus): 'The sun, according to the nature of its circumference, is a human foot in width, not exceeding [in size] the proper limits [of its width. Or else,] the Erinyes, [assistants of Dike,] will find it out</w:t>
      </w:r>
      <w:proofErr w:type="gramStart"/>
      <w:r w:rsidRPr="00B377D9">
        <w:t>.»</w:t>
      </w:r>
      <w:proofErr w:type="gramEnd"/>
      <w:r w:rsidRPr="00B377D9">
        <w:t xml:space="preserve"> [To avoid that it exceeds [its own size] . . . Persian people make sacrifices ... according to Dike's [rules] ... not angry indeed . . . </w:t>
      </w:r>
      <w:proofErr w:type="gramStart"/>
      <w:r w:rsidRPr="00B377D9">
        <w:t>«[</w:t>
      </w:r>
      <w:proofErr w:type="gramEnd"/>
      <w:r w:rsidRPr="00B377D9">
        <w:t>eternity] is a child [playing at the table: the kingship of a child»] . . .</w:t>
      </w:r>
    </w:p>
    <w:p w:rsidR="00B377D9" w:rsidRPr="00B377D9" w:rsidRDefault="00B377D9">
      <w:r w:rsidRPr="00B377D9">
        <w:t>COL. 5</w:t>
      </w:r>
    </w:p>
    <w:p w:rsidR="00B377D9" w:rsidRPr="00B377D9" w:rsidRDefault="00B377D9">
      <w:r w:rsidRPr="00B377D9">
        <w:t xml:space="preserve">... consulting an oracle ... they consult an oracle ... for them we will enter [an] oracle in order to ask, for those who seek a prophecy, whether it is proper to mistrust the dreads coming from Hades. Why do they disbelieve? If they do not understand the dreams or any of the other facts, by what kind of evidence would they believe? [For] they, overcome by error and other pleasures, [neither] learn [nor] believe. Disbelief and ignorance are the same thing, for if they [do not] learn or understand, [they cannot believe] even seeing ... disbelief ... </w:t>
      </w:r>
      <w:proofErr w:type="gramStart"/>
      <w:r w:rsidRPr="00B377D9">
        <w:t>appears ...</w:t>
      </w:r>
      <w:proofErr w:type="gramEnd"/>
    </w:p>
    <w:p w:rsidR="00B377D9" w:rsidRPr="00B377D9" w:rsidRDefault="00B377D9">
      <w:r w:rsidRPr="00B377D9">
        <w:t>COL. 6</w:t>
      </w:r>
    </w:p>
    <w:p w:rsidR="00B377D9" w:rsidRPr="00B377D9" w:rsidRDefault="00B377D9">
      <w:r w:rsidRPr="00B377D9">
        <w:t xml:space="preserve">.. </w:t>
      </w:r>
      <w:proofErr w:type="gramStart"/>
      <w:r w:rsidRPr="00B377D9">
        <w:t>libations</w:t>
      </w:r>
      <w:proofErr w:type="gramEnd"/>
      <w:r w:rsidRPr="00B377D9">
        <w:t xml:space="preserve"> and sacrifices win the favour of the </w:t>
      </w:r>
      <w:proofErr w:type="spellStart"/>
      <w:r w:rsidRPr="00B377D9">
        <w:t>artades</w:t>
      </w:r>
      <w:proofErr w:type="spellEnd"/>
      <w:r w:rsidRPr="00B377D9">
        <w:t xml:space="preserve"> and [the enchantment] of the magi can dislodge the </w:t>
      </w:r>
      <w:proofErr w:type="spellStart"/>
      <w:r w:rsidRPr="00B377D9">
        <w:t>daimons</w:t>
      </w:r>
      <w:proofErr w:type="spellEnd"/>
      <w:r w:rsidRPr="00B377D9">
        <w:t xml:space="preserve"> that come between: </w:t>
      </w:r>
      <w:proofErr w:type="spellStart"/>
      <w:r w:rsidRPr="00B377D9">
        <w:t>daimons</w:t>
      </w:r>
      <w:proofErr w:type="spellEnd"/>
      <w:r w:rsidRPr="00B377D9">
        <w:t xml:space="preserve"> are very able to get in the way of [the souls.] The magi [perform] their sacrifices for this purpose, as if they were paying an atonement, and they pour upon the offers water and milk, whence they also make their libations. The cakes they offer are countless [and] many-knobbed, for the souls are countless as well. The initiates offer a preliminary sacrifice to the Eumenides in the same way the magi do, for the Eumenides are souls. [Whoever is going to] make offerings to the gods first [releases] for them a little bird, [so that] he will come [welcome] to them [down there,] when the ... too ... and the souls ... are ... this ... and all [souls] that ... </w:t>
      </w:r>
      <w:proofErr w:type="gramStart"/>
      <w:r w:rsidRPr="00B377D9">
        <w:t>carried ...</w:t>
      </w:r>
      <w:proofErr w:type="gramEnd"/>
    </w:p>
    <w:p w:rsidR="00B377D9" w:rsidRPr="00B377D9" w:rsidRDefault="00B377D9"/>
    <w:sectPr w:rsidR="00B377D9" w:rsidRPr="00B377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77D9"/>
    <w:rsid w:val="00600696"/>
    <w:rsid w:val="00B37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B39115-6223-43A6-AA9F-22B1380C9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915050">
      <w:bodyDiv w:val="1"/>
      <w:marLeft w:val="0"/>
      <w:marRight w:val="0"/>
      <w:marTop w:val="0"/>
      <w:marBottom w:val="0"/>
      <w:divBdr>
        <w:top w:val="none" w:sz="0" w:space="0" w:color="auto"/>
        <w:left w:val="none" w:sz="0" w:space="0" w:color="auto"/>
        <w:bottom w:val="none" w:sz="0" w:space="0" w:color="auto"/>
        <w:right w:val="none" w:sz="0" w:space="0" w:color="auto"/>
      </w:divBdr>
      <w:divsChild>
        <w:div w:id="32926081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56169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850779">
      <w:bodyDiv w:val="1"/>
      <w:marLeft w:val="0"/>
      <w:marRight w:val="0"/>
      <w:marTop w:val="0"/>
      <w:marBottom w:val="0"/>
      <w:divBdr>
        <w:top w:val="none" w:sz="0" w:space="0" w:color="auto"/>
        <w:left w:val="none" w:sz="0" w:space="0" w:color="auto"/>
        <w:bottom w:val="none" w:sz="0" w:space="0" w:color="auto"/>
        <w:right w:val="none" w:sz="0" w:space="0" w:color="auto"/>
      </w:divBdr>
      <w:divsChild>
        <w:div w:id="39998312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9397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1127</Words>
  <Characters>6425</Characters>
  <Application>Microsoft Office Word</Application>
  <DocSecurity>0</DocSecurity>
  <Lines>53</Lines>
  <Paragraphs>15</Paragraphs>
  <ScaleCrop>false</ScaleCrop>
  <Company>University of Wales Trinity Saint David</Company>
  <LinksUpToDate>false</LinksUpToDate>
  <CharactersWithSpaces>7537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Errietta Bissa</cp:lastModifiedBy>
  <cp:revision>1</cp:revision>
  <dcterms:created xsi:type="dcterms:W3CDTF">2018-01-31T11:14:00Z</dcterms:created>
  <dcterms:modified xsi:type="dcterms:W3CDTF">2018-01-31T11:17:00Z</dcterms:modified>
</cp:coreProperties>
</file>