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F1C77F" w14:textId="77777777" w:rsidR="00B06576" w:rsidRPr="00CC151B" w:rsidRDefault="00B06576" w:rsidP="00B06576">
      <w:pPr>
        <w:spacing w:line="240" w:lineRule="auto"/>
        <w:rPr>
          <w:rFonts w:ascii="Trebuchet MS" w:hAnsi="Trebuchet MS"/>
          <w:color w:val="000000" w:themeColor="text1"/>
          <w:sz w:val="36"/>
          <w:szCs w:val="40"/>
        </w:rPr>
      </w:pPr>
      <w:r w:rsidRPr="00CC151B">
        <w:rPr>
          <w:rFonts w:ascii="Trebuchet MS" w:hAnsi="Trebuchet MS"/>
          <w:color w:val="000000" w:themeColor="text1"/>
          <w:sz w:val="36"/>
          <w:szCs w:val="40"/>
        </w:rPr>
        <w:t xml:space="preserve">5OS01 - Specialist employment law </w:t>
      </w:r>
    </w:p>
    <w:p w14:paraId="7E7F30A5" w14:textId="77777777" w:rsidR="00B06576" w:rsidRPr="00CC151B" w:rsidRDefault="00B06576" w:rsidP="00B06576">
      <w:pPr>
        <w:spacing w:line="240" w:lineRule="auto"/>
        <w:rPr>
          <w:rFonts w:ascii="Trebuchet MS" w:hAnsi="Trebuchet MS" w:cstheme="minorHAnsi"/>
          <w:b/>
          <w:bCs/>
          <w:color w:val="000000" w:themeColor="text1"/>
          <w:sz w:val="24"/>
        </w:rPr>
      </w:pPr>
    </w:p>
    <w:p w14:paraId="707A1E27" w14:textId="77777777" w:rsidR="00B06576" w:rsidRPr="00CC151B" w:rsidRDefault="00B06576" w:rsidP="00B06576">
      <w:pPr>
        <w:spacing w:line="240" w:lineRule="auto"/>
        <w:rPr>
          <w:rFonts w:ascii="Trebuchet MS" w:hAnsi="Trebuchet MS" w:cstheme="minorHAnsi"/>
          <w:b/>
          <w:bCs/>
          <w:color w:val="000000" w:themeColor="text1"/>
          <w:sz w:val="24"/>
        </w:rPr>
      </w:pPr>
      <w:r w:rsidRPr="00CC151B">
        <w:rPr>
          <w:rFonts w:ascii="Trebuchet MS" w:hAnsi="Trebuchet MS" w:cstheme="minorHAnsi"/>
          <w:b/>
          <w:bCs/>
          <w:color w:val="000000" w:themeColor="text1"/>
          <w:sz w:val="24"/>
        </w:rPr>
        <w:t>Email 1 (AC 1.1)</w:t>
      </w:r>
    </w:p>
    <w:p w14:paraId="6F25C0D0" w14:textId="77777777" w:rsidR="00EB336F" w:rsidRPr="00CC151B" w:rsidRDefault="00EB336F" w:rsidP="00B06576">
      <w:pPr>
        <w:spacing w:line="240" w:lineRule="auto"/>
        <w:rPr>
          <w:rFonts w:ascii="Trebuchet MS" w:hAnsi="Trebuchet MS" w:cstheme="minorHAnsi"/>
          <w:b/>
          <w:bCs/>
          <w:color w:val="000000" w:themeColor="text1"/>
          <w:sz w:val="24"/>
        </w:rPr>
      </w:pPr>
    </w:p>
    <w:p w14:paraId="105AD9B6" w14:textId="6AE23049" w:rsidR="00EB336F" w:rsidRPr="00CC151B" w:rsidRDefault="00EB336F" w:rsidP="00B06576">
      <w:pPr>
        <w:spacing w:line="240" w:lineRule="auto"/>
        <w:rPr>
          <w:rFonts w:ascii="Trebuchet MS" w:hAnsi="Trebuchet MS"/>
          <w:b/>
          <w:bCs/>
          <w:i/>
          <w:iCs/>
          <w:color w:val="000000" w:themeColor="text1"/>
        </w:rPr>
      </w:pPr>
      <w:r w:rsidRPr="00CC151B">
        <w:rPr>
          <w:rFonts w:ascii="Trebuchet MS" w:hAnsi="Trebuchet MS"/>
          <w:b/>
          <w:bCs/>
          <w:i/>
          <w:iCs/>
          <w:color w:val="000000" w:themeColor="text1"/>
        </w:rPr>
        <w:t xml:space="preserve">A fellow people management officer estimates that 20% or so of her working days are taken up with activity that is created </w:t>
      </w:r>
      <w:proofErr w:type="gramStart"/>
      <w:r w:rsidRPr="00CC151B">
        <w:rPr>
          <w:rFonts w:ascii="Trebuchet MS" w:hAnsi="Trebuchet MS"/>
          <w:b/>
          <w:bCs/>
          <w:i/>
          <w:iCs/>
          <w:color w:val="000000" w:themeColor="text1"/>
        </w:rPr>
        <w:t>as a result of</w:t>
      </w:r>
      <w:proofErr w:type="gramEnd"/>
      <w:r w:rsidRPr="00CC151B">
        <w:rPr>
          <w:rFonts w:ascii="Trebuchet MS" w:hAnsi="Trebuchet MS"/>
          <w:b/>
          <w:bCs/>
          <w:i/>
          <w:iCs/>
          <w:color w:val="000000" w:themeColor="text1"/>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3906D071" w14:textId="77777777" w:rsidR="00EB336F" w:rsidRPr="00CC151B" w:rsidRDefault="00EB336F" w:rsidP="00B06576">
      <w:pPr>
        <w:spacing w:line="240" w:lineRule="auto"/>
        <w:rPr>
          <w:rFonts w:ascii="Trebuchet MS" w:hAnsi="Trebuchet MS"/>
          <w:b/>
          <w:bCs/>
          <w:i/>
          <w:iCs/>
          <w:color w:val="000000" w:themeColor="text1"/>
        </w:rPr>
      </w:pPr>
    </w:p>
    <w:p w14:paraId="17E3B3E2" w14:textId="77777777" w:rsidR="00B06576" w:rsidRPr="00CC151B" w:rsidRDefault="00B06576" w:rsidP="00B06576">
      <w:pPr>
        <w:spacing w:line="240" w:lineRule="auto"/>
        <w:rPr>
          <w:rFonts w:ascii="Trebuchet MS" w:hAnsi="Trebuchet MS"/>
          <w:b/>
          <w:bCs/>
          <w:color w:val="000000" w:themeColor="text1"/>
        </w:rPr>
      </w:pPr>
    </w:p>
    <w:p w14:paraId="1578A65E" w14:textId="77777777" w:rsidR="00B06576" w:rsidRPr="00CC151B" w:rsidRDefault="00B06576" w:rsidP="00B06576">
      <w:pPr>
        <w:spacing w:line="240" w:lineRule="auto"/>
        <w:rPr>
          <w:rFonts w:ascii="Trebuchet MS" w:hAnsi="Trebuchet MS"/>
          <w:color w:val="000000" w:themeColor="text1"/>
        </w:rPr>
      </w:pPr>
      <w:r w:rsidRPr="00CC151B">
        <w:rPr>
          <w:rFonts w:ascii="Trebuchet MS" w:hAnsi="Trebuchet MS"/>
          <w:color w:val="000000" w:themeColor="text1"/>
        </w:rPr>
        <w:t>Employment law helps us to mitigate unpleasant outcomes regarding employees contracted to work for us. It is important to note that employment law aims to support both the employer and the employee to a balanced and stable relationship built on agreed boundaries which are mostly outlined in contract or implied agreement. Failure to comply within legal guidelines may lead to a poor company culture, high attrition levels, health and safety issues, fines, legal disputes, and reputational damages.</w:t>
      </w:r>
    </w:p>
    <w:p w14:paraId="50931FA4" w14:textId="77777777" w:rsidR="00B06576" w:rsidRPr="00CC151B" w:rsidRDefault="00B06576" w:rsidP="00B06576">
      <w:pPr>
        <w:spacing w:line="240" w:lineRule="auto"/>
        <w:rPr>
          <w:rFonts w:ascii="Trebuchet MS" w:hAnsi="Trebuchet MS"/>
          <w:b/>
          <w:bCs/>
          <w:color w:val="000000" w:themeColor="text1"/>
        </w:rPr>
      </w:pPr>
    </w:p>
    <w:p w14:paraId="3731B8F6" w14:textId="77777777" w:rsidR="00B06576" w:rsidRPr="00CC151B" w:rsidRDefault="00B06576" w:rsidP="00B06576">
      <w:pPr>
        <w:spacing w:line="240" w:lineRule="auto"/>
        <w:rPr>
          <w:rFonts w:ascii="Trebuchet MS" w:hAnsi="Trebuchet MS"/>
          <w:color w:val="000000" w:themeColor="text1"/>
        </w:rPr>
      </w:pPr>
      <w:r w:rsidRPr="00CC151B">
        <w:rPr>
          <w:rFonts w:ascii="Trebuchet MS" w:hAnsi="Trebuchet MS"/>
          <w:color w:val="000000" w:themeColor="text1"/>
        </w:rPr>
        <w:t>While HR compliance matters can sometimes feel distant from direct employee engagement, employment law plays a fundamental role in supporting positive HR values in people management.</w:t>
      </w:r>
    </w:p>
    <w:p w14:paraId="09917BCE" w14:textId="77777777" w:rsidR="00B06576" w:rsidRPr="00CC151B" w:rsidRDefault="00B06576" w:rsidP="00B06576">
      <w:pPr>
        <w:spacing w:line="240" w:lineRule="auto"/>
        <w:rPr>
          <w:rFonts w:ascii="Trebuchet MS" w:hAnsi="Trebuchet MS"/>
          <w:b/>
          <w:bCs/>
          <w:color w:val="000000" w:themeColor="text1"/>
        </w:rPr>
      </w:pPr>
      <w:r w:rsidRPr="00CC151B">
        <w:rPr>
          <w:rFonts w:ascii="Trebuchet MS" w:hAnsi="Trebuchet MS"/>
          <w:color w:val="000000" w:themeColor="text1"/>
        </w:rPr>
        <w:t>Employment regulation is essential to achieving transparency, fairness in the workplace, promoting justice and social inclusion; It provides clear guidelines to safeguard against unfair treatment, exploitation and discrimination and supports authorities and trade unions power to act on behalf of employees to maintain agreed standards.</w:t>
      </w:r>
      <w:r w:rsidRPr="00CC151B">
        <w:rPr>
          <w:rFonts w:ascii="Trebuchet MS" w:hAnsi="Trebuchet MS"/>
          <w:b/>
          <w:bCs/>
          <w:color w:val="000000" w:themeColor="text1"/>
        </w:rPr>
        <w:t xml:space="preserve"> </w:t>
      </w:r>
    </w:p>
    <w:p w14:paraId="2D47376C" w14:textId="77777777" w:rsidR="00B06576" w:rsidRPr="00CC151B" w:rsidRDefault="00B06576" w:rsidP="00B06576">
      <w:pPr>
        <w:spacing w:line="240" w:lineRule="auto"/>
        <w:rPr>
          <w:rFonts w:ascii="Trebuchet MS" w:hAnsi="Trebuchet MS"/>
          <w:b/>
          <w:bCs/>
          <w:color w:val="000000" w:themeColor="text1"/>
        </w:rPr>
      </w:pPr>
    </w:p>
    <w:p w14:paraId="2025FCCF" w14:textId="77777777" w:rsidR="00B06576" w:rsidRPr="00CC151B" w:rsidRDefault="00B06576" w:rsidP="00B06576">
      <w:pPr>
        <w:spacing w:line="240" w:lineRule="auto"/>
        <w:rPr>
          <w:rFonts w:ascii="Trebuchet MS" w:hAnsi="Trebuchet MS"/>
          <w:color w:val="000000" w:themeColor="text1"/>
        </w:rPr>
      </w:pPr>
      <w:r w:rsidRPr="00CC151B">
        <w:rPr>
          <w:rFonts w:ascii="Trebuchet MS" w:hAnsi="Trebuchet MS"/>
          <w:color w:val="000000" w:themeColor="text1"/>
        </w:rPr>
        <w:t>Inclusive work cultures are supported by the Equality Act 2010, protecting employees from discriminatory practice based on protected characteristics (UK Government, 2010).</w:t>
      </w:r>
    </w:p>
    <w:p w14:paraId="6C604B1E" w14:textId="77777777" w:rsidR="00B06576" w:rsidRPr="00CC151B" w:rsidRDefault="00B06576" w:rsidP="00B06576">
      <w:pPr>
        <w:spacing w:line="240" w:lineRule="auto"/>
        <w:rPr>
          <w:rFonts w:ascii="Trebuchet MS" w:hAnsi="Trebuchet MS"/>
          <w:b/>
          <w:bCs/>
          <w:color w:val="000000" w:themeColor="text1"/>
        </w:rPr>
      </w:pPr>
    </w:p>
    <w:p w14:paraId="452EA766" w14:textId="77777777" w:rsidR="00B06576" w:rsidRPr="00CC151B" w:rsidRDefault="00B06576" w:rsidP="00B06576">
      <w:pPr>
        <w:spacing w:line="240" w:lineRule="auto"/>
        <w:rPr>
          <w:rFonts w:ascii="Trebuchet MS" w:hAnsi="Trebuchet MS"/>
          <w:color w:val="000000" w:themeColor="text1"/>
        </w:rPr>
      </w:pPr>
      <w:r w:rsidRPr="00CC151B">
        <w:rPr>
          <w:rFonts w:ascii="Trebuchet MS" w:hAnsi="Trebuchet MS"/>
          <w:color w:val="000000" w:themeColor="text1"/>
        </w:rPr>
        <w:t xml:space="preserve">However, concerns around employment regulation are valid. In his report, Beecroft argues that regulations can be overly complex, particularly for small and medium sized businesses: Regulations are not always effectively enforced and can cause administrative burdens (Beecroft Report, 2011). </w:t>
      </w:r>
    </w:p>
    <w:p w14:paraId="29D8C44E" w14:textId="77777777" w:rsidR="00B06576" w:rsidRPr="00CC151B" w:rsidRDefault="00B06576" w:rsidP="00B06576">
      <w:pPr>
        <w:spacing w:line="240" w:lineRule="auto"/>
        <w:rPr>
          <w:rFonts w:ascii="Trebuchet MS" w:hAnsi="Trebuchet MS"/>
          <w:color w:val="000000" w:themeColor="text1"/>
        </w:rPr>
      </w:pPr>
      <w:r w:rsidRPr="00CC151B">
        <w:rPr>
          <w:rFonts w:ascii="Trebuchet MS" w:hAnsi="Trebuchet MS"/>
          <w:color w:val="000000" w:themeColor="text1"/>
        </w:rPr>
        <w:t xml:space="preserve">New legislation is due to be introduces by the labour government in 2026 which give employees more rights, e.g. flexible working from day one, enhanced unfair dismissal rights, and sick pay from the start of employment (UK Government 2025). These changes are designed to target exploitative employers however fair employers might face more challenges in managing underperforming or dishonest employees; Dismissal processes can already be complex, and rights from day one could lead to an increase in costly and unjustified tribunal claims (HR Champions 2024). The CIPD support these worries and in addition highlight budgetary issues </w:t>
      </w:r>
      <w:proofErr w:type="gramStart"/>
      <w:r w:rsidRPr="00CC151B">
        <w:rPr>
          <w:rFonts w:ascii="Trebuchet MS" w:hAnsi="Trebuchet MS"/>
          <w:color w:val="000000" w:themeColor="text1"/>
        </w:rPr>
        <w:t>with regard to</w:t>
      </w:r>
      <w:proofErr w:type="gramEnd"/>
      <w:r w:rsidRPr="00CC151B">
        <w:rPr>
          <w:rFonts w:ascii="Trebuchet MS" w:hAnsi="Trebuchet MS"/>
          <w:color w:val="000000" w:themeColor="text1"/>
        </w:rPr>
        <w:t xml:space="preserve"> higher National Insurance contributions and a higher living wage. The CIPD advocates for a balanced approach that safeguards employee rights while ensuring employers have the flexibility and clarity needed to manage their workforces effectively. The concern is that the forthcoming legislation could inadvertently hinder job creation and economic growth (CIPD 2025).</w:t>
      </w:r>
    </w:p>
    <w:p w14:paraId="7BEFAC6A" w14:textId="77777777" w:rsidR="00B06576" w:rsidRPr="00CC151B" w:rsidRDefault="00B06576" w:rsidP="00B06576">
      <w:pPr>
        <w:spacing w:line="240" w:lineRule="auto"/>
        <w:rPr>
          <w:rFonts w:ascii="Trebuchet MS" w:hAnsi="Trebuchet MS"/>
          <w:b/>
          <w:bCs/>
          <w:color w:val="000000" w:themeColor="text1"/>
        </w:rPr>
      </w:pPr>
    </w:p>
    <w:p w14:paraId="34B654AC" w14:textId="77777777" w:rsidR="00B06576" w:rsidRPr="00CC151B" w:rsidRDefault="00B06576" w:rsidP="00B06576">
      <w:pPr>
        <w:spacing w:line="240" w:lineRule="auto"/>
        <w:rPr>
          <w:rFonts w:ascii="Trebuchet MS" w:hAnsi="Trebuchet MS"/>
          <w:color w:val="000000" w:themeColor="text1"/>
        </w:rPr>
      </w:pPr>
      <w:r w:rsidRPr="00CC151B">
        <w:rPr>
          <w:rFonts w:ascii="Trebuchet MS" w:hAnsi="Trebuchet MS"/>
          <w:color w:val="000000" w:themeColor="text1"/>
        </w:rPr>
        <w:t xml:space="preserve">Overall, employment regulation isn't just a compliance burden—it does help to build trust, safety, and fairness in the workplace, all of which are core to a positive employee experience. </w:t>
      </w:r>
    </w:p>
    <w:p w14:paraId="2411B3E0" w14:textId="77777777" w:rsidR="00B06576" w:rsidRPr="00CC151B" w:rsidRDefault="00B06576" w:rsidP="00B06576">
      <w:pPr>
        <w:spacing w:line="240" w:lineRule="auto"/>
        <w:rPr>
          <w:rFonts w:ascii="Trebuchet MS" w:hAnsi="Trebuchet MS"/>
          <w:b/>
          <w:bCs/>
          <w:color w:val="000000" w:themeColor="text1"/>
        </w:rPr>
      </w:pPr>
    </w:p>
    <w:p w14:paraId="5C58457F" w14:textId="77777777" w:rsidR="00EB336F" w:rsidRPr="00CC151B" w:rsidRDefault="00EB336F" w:rsidP="00B06576">
      <w:pPr>
        <w:spacing w:line="240" w:lineRule="auto"/>
        <w:rPr>
          <w:rFonts w:ascii="Trebuchet MS" w:hAnsi="Trebuchet MS"/>
          <w:b/>
          <w:bCs/>
          <w:color w:val="000000" w:themeColor="text1"/>
        </w:rPr>
      </w:pPr>
    </w:p>
    <w:p w14:paraId="562E700A" w14:textId="77777777" w:rsidR="00B06576" w:rsidRPr="00CC151B" w:rsidRDefault="00B06576" w:rsidP="00B06576">
      <w:pPr>
        <w:spacing w:line="240" w:lineRule="auto"/>
        <w:rPr>
          <w:rFonts w:ascii="Trebuchet MS" w:hAnsi="Trebuchet MS"/>
          <w:color w:val="000000" w:themeColor="text1"/>
        </w:rPr>
      </w:pPr>
    </w:p>
    <w:p w14:paraId="4E8D1D67" w14:textId="77777777" w:rsidR="00B06576" w:rsidRPr="00CC151B" w:rsidRDefault="00B06576" w:rsidP="00B06576">
      <w:pPr>
        <w:spacing w:line="240" w:lineRule="auto"/>
        <w:rPr>
          <w:rFonts w:ascii="Trebuchet MS" w:hAnsi="Trebuchet MS" w:cstheme="minorHAnsi"/>
          <w:b/>
          <w:bCs/>
          <w:color w:val="000000" w:themeColor="text1"/>
          <w:sz w:val="24"/>
        </w:rPr>
      </w:pPr>
      <w:r w:rsidRPr="00CC151B">
        <w:rPr>
          <w:rFonts w:ascii="Trebuchet MS" w:hAnsi="Trebuchet MS" w:cstheme="minorHAnsi"/>
          <w:b/>
          <w:bCs/>
          <w:color w:val="000000" w:themeColor="text1"/>
          <w:sz w:val="24"/>
        </w:rPr>
        <w:lastRenderedPageBreak/>
        <w:t>Email 2 (AC 1.2)</w:t>
      </w:r>
    </w:p>
    <w:p w14:paraId="16ADD63B" w14:textId="77777777" w:rsidR="00B06576" w:rsidRPr="00CC151B" w:rsidRDefault="00B06576" w:rsidP="00B06576">
      <w:pPr>
        <w:spacing w:line="240" w:lineRule="auto"/>
        <w:rPr>
          <w:rFonts w:ascii="Trebuchet MS" w:hAnsi="Trebuchet MS" w:cstheme="minorHAnsi"/>
          <w:b/>
          <w:bCs/>
          <w:i/>
          <w:iCs/>
          <w:color w:val="000000" w:themeColor="text1"/>
          <w:sz w:val="24"/>
        </w:rPr>
      </w:pPr>
    </w:p>
    <w:p w14:paraId="0BB06E2C" w14:textId="77777777" w:rsidR="00EB336F" w:rsidRPr="00CC151B" w:rsidRDefault="00EB336F" w:rsidP="00EB336F">
      <w:pPr>
        <w:spacing w:line="240" w:lineRule="auto"/>
        <w:rPr>
          <w:rFonts w:ascii="Trebuchet MS" w:hAnsi="Trebuchet MS"/>
          <w:b/>
          <w:bCs/>
          <w:i/>
          <w:iCs/>
          <w:color w:val="000000" w:themeColor="text1"/>
        </w:rPr>
      </w:pPr>
      <w:r w:rsidRPr="00CC151B">
        <w:rPr>
          <w:rFonts w:ascii="Trebuchet MS" w:hAnsi="Trebuchet MS"/>
          <w:b/>
          <w:bCs/>
          <w:i/>
          <w:iCs/>
          <w:color w:val="000000" w:themeColor="text1"/>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1A42B1EC" w14:textId="77777777" w:rsidR="00EB336F" w:rsidRPr="00CC151B" w:rsidRDefault="00EB336F" w:rsidP="00B06576">
      <w:pPr>
        <w:spacing w:line="240" w:lineRule="auto"/>
        <w:rPr>
          <w:rFonts w:ascii="Trebuchet MS" w:hAnsi="Trebuchet MS" w:cstheme="minorHAnsi"/>
          <w:b/>
          <w:bCs/>
          <w:color w:val="000000" w:themeColor="text1"/>
          <w:sz w:val="24"/>
        </w:rPr>
      </w:pPr>
    </w:p>
    <w:p w14:paraId="260058CC" w14:textId="77777777" w:rsidR="00B06576" w:rsidRPr="00CC151B" w:rsidRDefault="00B06576" w:rsidP="00B06576">
      <w:pPr>
        <w:spacing w:line="240" w:lineRule="auto"/>
        <w:rPr>
          <w:rFonts w:ascii="Trebuchet MS" w:hAnsi="Trebuchet MS"/>
          <w:color w:val="000000" w:themeColor="text1"/>
        </w:rPr>
      </w:pPr>
      <w:r w:rsidRPr="00CC151B">
        <w:rPr>
          <w:rFonts w:ascii="Trebuchet MS" w:hAnsi="Trebuchet MS"/>
          <w:color w:val="000000" w:themeColor="text1"/>
        </w:rPr>
        <w:t xml:space="preserve">Whilst the UK was a member of the European Union (EU), the European Court of Justice (ECJ) could override any UK law. Following Brexit, the UK's departure from the EU on 31 January 2020, any judgements made by the ECJ prior to this date could be amended by UK parliament. However, between Brexit day and 31st December 2023 ECJ Judgements could still override UK law during the transition period (CIPD 2024). Now the UK can write new legislation without being overturned by the ECJ; With that in mind, it does not mean that the UK no longer have legislation relating to employment for example as that would lead to uncertainty and significant gaps in law (Travers Smith 2024). EU regulations will still provide a foundation and remain ‘good law’ unless the UK decides to change or supersede it. </w:t>
      </w:r>
    </w:p>
    <w:p w14:paraId="765B48E5" w14:textId="77777777" w:rsidR="00B06576" w:rsidRPr="00CC151B" w:rsidRDefault="00B06576" w:rsidP="00B06576">
      <w:pPr>
        <w:spacing w:line="240" w:lineRule="auto"/>
        <w:rPr>
          <w:rFonts w:ascii="Trebuchet MS" w:hAnsi="Trebuchet MS"/>
          <w:color w:val="000000" w:themeColor="text1"/>
        </w:rPr>
      </w:pPr>
    </w:p>
    <w:p w14:paraId="270881A3" w14:textId="77777777" w:rsidR="00B06576" w:rsidRPr="00CC151B" w:rsidRDefault="00B06576" w:rsidP="00B06576">
      <w:pPr>
        <w:spacing w:line="240" w:lineRule="auto"/>
        <w:rPr>
          <w:rFonts w:ascii="Trebuchet MS" w:hAnsi="Trebuchet MS"/>
          <w:color w:val="000000" w:themeColor="text1"/>
        </w:rPr>
      </w:pPr>
      <w:r w:rsidRPr="00CC151B">
        <w:rPr>
          <w:rFonts w:ascii="Trebuchet MS" w:hAnsi="Trebuchet MS"/>
          <w:color w:val="000000" w:themeColor="text1"/>
        </w:rPr>
        <w:t>An example of UK Law that has its route in EU Law but has continues with a minor amendment is the ‘Working Time Regulations 1998’ – the only change has been to remove the need to consult with the ECJ.</w:t>
      </w:r>
    </w:p>
    <w:p w14:paraId="0C621B37" w14:textId="77777777" w:rsidR="00B06576" w:rsidRPr="00CC151B" w:rsidRDefault="00B06576" w:rsidP="00B06576">
      <w:pPr>
        <w:spacing w:line="240" w:lineRule="auto"/>
        <w:rPr>
          <w:rFonts w:ascii="Trebuchet MS" w:hAnsi="Trebuchet MS"/>
          <w:b/>
          <w:bCs/>
          <w:color w:val="000000" w:themeColor="text1"/>
        </w:rPr>
      </w:pPr>
    </w:p>
    <w:p w14:paraId="2ABACE05" w14:textId="77777777" w:rsidR="00B06576" w:rsidRPr="00CC151B" w:rsidRDefault="00B06576" w:rsidP="00B06576">
      <w:pPr>
        <w:spacing w:line="240" w:lineRule="auto"/>
        <w:rPr>
          <w:rFonts w:ascii="Trebuchet MS" w:hAnsi="Trebuchet MS"/>
          <w:color w:val="000000" w:themeColor="text1"/>
        </w:rPr>
      </w:pPr>
      <w:r w:rsidRPr="00CC151B">
        <w:rPr>
          <w:rFonts w:ascii="Trebuchet MS" w:hAnsi="Trebuchet MS"/>
          <w:color w:val="000000" w:themeColor="text1"/>
        </w:rPr>
        <w:t>EU Case Law remains relevant in the UK Post-Brexit. To avoid pressure in UK courts and inevitable uncertainty, the UK decided not to completely discard all EU case law.</w:t>
      </w:r>
    </w:p>
    <w:p w14:paraId="5B7E62C4" w14:textId="77777777" w:rsidR="00B06576" w:rsidRPr="00CC151B" w:rsidRDefault="00B06576" w:rsidP="00B06576">
      <w:pPr>
        <w:spacing w:line="240" w:lineRule="auto"/>
        <w:rPr>
          <w:rFonts w:ascii="Trebuchet MS" w:hAnsi="Trebuchet MS"/>
          <w:color w:val="000000" w:themeColor="text1"/>
        </w:rPr>
      </w:pPr>
      <w:r w:rsidRPr="00CC151B">
        <w:rPr>
          <w:rFonts w:ascii="Trebuchet MS" w:hAnsi="Trebuchet MS"/>
          <w:color w:val="000000" w:themeColor="text1"/>
        </w:rPr>
        <w:t>Under Section 6 of the European Union (Withdrawal) Act 2018 it states that most ECJ judgments before 31 December 2020 remain binding on UK courts. ECJ judgments after that date are not binding, but UK courts may consider them if relevant (Travers Smith 2024).</w:t>
      </w:r>
    </w:p>
    <w:p w14:paraId="1A9FE7F3" w14:textId="77777777" w:rsidR="00B06576" w:rsidRPr="00CC151B" w:rsidRDefault="00B06576" w:rsidP="00B06576">
      <w:pPr>
        <w:spacing w:line="240" w:lineRule="auto"/>
        <w:rPr>
          <w:rFonts w:ascii="Trebuchet MS" w:hAnsi="Trebuchet MS"/>
          <w:color w:val="000000" w:themeColor="text1"/>
        </w:rPr>
      </w:pPr>
    </w:p>
    <w:p w14:paraId="03921A97" w14:textId="77777777" w:rsidR="00B06576" w:rsidRPr="00CC151B" w:rsidRDefault="00B06576" w:rsidP="00B06576">
      <w:pPr>
        <w:spacing w:line="240" w:lineRule="auto"/>
        <w:ind w:left="720"/>
        <w:rPr>
          <w:rFonts w:ascii="Trebuchet MS" w:hAnsi="Trebuchet MS"/>
          <w:i/>
          <w:iCs/>
          <w:color w:val="000000" w:themeColor="text1"/>
          <w:sz w:val="20"/>
          <w:szCs w:val="21"/>
        </w:rPr>
      </w:pPr>
      <w:r w:rsidRPr="00CC151B">
        <w:rPr>
          <w:rFonts w:ascii="Trebuchet MS" w:hAnsi="Trebuchet MS"/>
          <w:color w:val="000000" w:themeColor="text1"/>
        </w:rPr>
        <w:t xml:space="preserve">Note: </w:t>
      </w:r>
      <w:r w:rsidRPr="00CC151B">
        <w:rPr>
          <w:rFonts w:ascii="Trebuchet MS" w:hAnsi="Trebuchet MS"/>
          <w:i/>
          <w:iCs/>
          <w:color w:val="000000" w:themeColor="text1"/>
          <w:sz w:val="20"/>
          <w:szCs w:val="21"/>
        </w:rPr>
        <w:t>“One of the changes made by the Retained EU Law (Revocation and Reform) Act 2023 is that, with effect from 2024, the term "retained EU law" has been replaced in UK legislation by the term "assimilated law" – and this is the term you should use from now on if referring to EU-derived law in the UK in a formal document, such as a contract or pleadings in litigation” (Travers Smith 2024).</w:t>
      </w:r>
    </w:p>
    <w:p w14:paraId="1712C702" w14:textId="77777777" w:rsidR="00B06576" w:rsidRPr="00CC151B" w:rsidRDefault="00B06576" w:rsidP="00B06576">
      <w:pPr>
        <w:spacing w:line="240" w:lineRule="auto"/>
        <w:ind w:left="720"/>
        <w:rPr>
          <w:rFonts w:ascii="Trebuchet MS" w:hAnsi="Trebuchet MS"/>
          <w:i/>
          <w:iCs/>
          <w:color w:val="000000" w:themeColor="text1"/>
          <w:sz w:val="20"/>
          <w:szCs w:val="21"/>
        </w:rPr>
      </w:pPr>
    </w:p>
    <w:p w14:paraId="52E3BFA1" w14:textId="77777777" w:rsidR="00B06576" w:rsidRPr="00CC151B" w:rsidRDefault="00B06576" w:rsidP="00B06576">
      <w:pPr>
        <w:spacing w:line="240" w:lineRule="auto"/>
        <w:rPr>
          <w:rFonts w:ascii="Trebuchet MS" w:hAnsi="Trebuchet MS"/>
          <w:b/>
          <w:bCs/>
          <w:color w:val="000000" w:themeColor="text1"/>
        </w:rPr>
      </w:pPr>
    </w:p>
    <w:p w14:paraId="53654654" w14:textId="77777777" w:rsidR="00B06576" w:rsidRPr="00CC151B" w:rsidRDefault="00B06576" w:rsidP="00B06576">
      <w:pPr>
        <w:rPr>
          <w:rFonts w:ascii="Trebuchet MS" w:hAnsi="Trebuchet MS" w:cstheme="minorHAnsi"/>
          <w:b/>
          <w:bCs/>
          <w:color w:val="000000" w:themeColor="text1"/>
        </w:rPr>
      </w:pPr>
      <w:r w:rsidRPr="00CC151B">
        <w:rPr>
          <w:rFonts w:ascii="Trebuchet MS" w:hAnsi="Trebuchet MS" w:cstheme="minorHAnsi"/>
          <w:b/>
          <w:bCs/>
          <w:color w:val="000000" w:themeColor="text1"/>
        </w:rPr>
        <w:t xml:space="preserve">Email 3 (AC 2.1) </w:t>
      </w:r>
    </w:p>
    <w:p w14:paraId="4ECDE5FB" w14:textId="77777777" w:rsidR="00EB336F" w:rsidRPr="00CC151B" w:rsidRDefault="00EB336F" w:rsidP="00B06576">
      <w:pPr>
        <w:rPr>
          <w:rFonts w:ascii="Trebuchet MS" w:hAnsi="Trebuchet MS" w:cstheme="minorHAnsi"/>
          <w:b/>
          <w:bCs/>
          <w:color w:val="000000" w:themeColor="text1"/>
        </w:rPr>
      </w:pPr>
    </w:p>
    <w:p w14:paraId="37425A4B" w14:textId="6BCB516C" w:rsidR="00EB336F" w:rsidRPr="00CC151B" w:rsidRDefault="00EB336F" w:rsidP="00EB336F">
      <w:pPr>
        <w:spacing w:line="240" w:lineRule="auto"/>
        <w:rPr>
          <w:rFonts w:ascii="Trebuchet MS" w:hAnsi="Trebuchet MS"/>
          <w:b/>
          <w:bCs/>
          <w:i/>
          <w:iCs/>
          <w:color w:val="000000" w:themeColor="text1"/>
        </w:rPr>
      </w:pPr>
      <w:r w:rsidRPr="00CC151B">
        <w:rPr>
          <w:rFonts w:ascii="Trebuchet MS" w:hAnsi="Trebuchet MS"/>
          <w:b/>
          <w:bCs/>
          <w:i/>
          <w:iCs/>
          <w:color w:val="000000" w:themeColor="text1"/>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6F47E180" w14:textId="77777777" w:rsidR="00B06576" w:rsidRPr="00CC151B" w:rsidRDefault="00B06576" w:rsidP="00B06576">
      <w:pPr>
        <w:rPr>
          <w:rFonts w:ascii="Trebuchet MS" w:hAnsi="Trebuchet MS"/>
          <w:b/>
          <w:bCs/>
          <w:color w:val="000000" w:themeColor="text1"/>
        </w:rPr>
      </w:pPr>
    </w:p>
    <w:p w14:paraId="33A2D54D" w14:textId="77777777"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t xml:space="preserve">Within the recruitment and selection process it is against the law to hire someone based on a protected characteristic if the process causes detriment to another protected group. However, </w:t>
      </w: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states that “Positive discrimination is against the law unless there is: a disability exception or an occupational requirement”. An occupational requirement must adhere to the following: </w:t>
      </w:r>
    </w:p>
    <w:p w14:paraId="08DDB0BC" w14:textId="77777777" w:rsidR="00B06576" w:rsidRPr="00CC151B" w:rsidRDefault="00B06576" w:rsidP="00B06576">
      <w:pPr>
        <w:pStyle w:val="ListParagraph"/>
        <w:numPr>
          <w:ilvl w:val="0"/>
          <w:numId w:val="3"/>
        </w:numPr>
        <w:spacing w:after="160" w:line="278" w:lineRule="auto"/>
        <w:rPr>
          <w:rFonts w:ascii="Trebuchet MS" w:hAnsi="Trebuchet MS"/>
          <w:color w:val="000000" w:themeColor="text1"/>
        </w:rPr>
      </w:pPr>
      <w:r w:rsidRPr="00CC151B">
        <w:rPr>
          <w:rFonts w:ascii="Trebuchet MS" w:hAnsi="Trebuchet MS"/>
          <w:color w:val="000000" w:themeColor="text1"/>
        </w:rPr>
        <w:t xml:space="preserve">The protected characteristic is crucial to and directly connected with the core duties of the role. </w:t>
      </w:r>
    </w:p>
    <w:p w14:paraId="3BD1D3E5" w14:textId="77777777" w:rsidR="00B06576" w:rsidRPr="00CC151B" w:rsidRDefault="00B06576" w:rsidP="00B06576">
      <w:pPr>
        <w:pStyle w:val="ListParagraph"/>
        <w:numPr>
          <w:ilvl w:val="0"/>
          <w:numId w:val="3"/>
        </w:numPr>
        <w:spacing w:after="160" w:line="278" w:lineRule="auto"/>
        <w:rPr>
          <w:rFonts w:ascii="Trebuchet MS" w:hAnsi="Trebuchet MS"/>
          <w:color w:val="000000" w:themeColor="text1"/>
        </w:rPr>
      </w:pPr>
      <w:r w:rsidRPr="00CC151B">
        <w:rPr>
          <w:rFonts w:ascii="Trebuchet MS" w:hAnsi="Trebuchet MS"/>
          <w:color w:val="000000" w:themeColor="text1"/>
        </w:rPr>
        <w:t>There is an 'objective justification:</w:t>
      </w:r>
    </w:p>
    <w:p w14:paraId="7BBAC97C" w14:textId="77777777" w:rsidR="00B06576" w:rsidRPr="00CC151B" w:rsidRDefault="00B06576" w:rsidP="00B06576">
      <w:pPr>
        <w:numPr>
          <w:ilvl w:val="1"/>
          <w:numId w:val="1"/>
        </w:numPr>
        <w:spacing w:line="240" w:lineRule="auto"/>
        <w:rPr>
          <w:rFonts w:ascii="Trebuchet MS" w:hAnsi="Trebuchet MS"/>
          <w:color w:val="000000" w:themeColor="text1"/>
        </w:rPr>
      </w:pPr>
      <w:r w:rsidRPr="00CC151B">
        <w:rPr>
          <w:rFonts w:ascii="Trebuchet MS" w:hAnsi="Trebuchet MS"/>
          <w:color w:val="000000" w:themeColor="text1"/>
        </w:rPr>
        <w:lastRenderedPageBreak/>
        <w:t>'There is a 'legitimate aim' (valid and justifiable reason) – such as a genuine business requirement or a health and safety concern.</w:t>
      </w:r>
    </w:p>
    <w:p w14:paraId="47D09D52" w14:textId="77777777" w:rsidR="00B06576" w:rsidRPr="00CC151B" w:rsidRDefault="00B06576" w:rsidP="00B06576">
      <w:pPr>
        <w:numPr>
          <w:ilvl w:val="1"/>
          <w:numId w:val="1"/>
        </w:numPr>
        <w:spacing w:line="240" w:lineRule="auto"/>
        <w:rPr>
          <w:rFonts w:ascii="Trebuchet MS" w:hAnsi="Trebuchet MS"/>
          <w:color w:val="000000" w:themeColor="text1"/>
        </w:rPr>
      </w:pPr>
      <w:r w:rsidRPr="00CC151B">
        <w:rPr>
          <w:rFonts w:ascii="Trebuchet MS" w:hAnsi="Trebuchet MS"/>
          <w:color w:val="000000" w:themeColor="text1"/>
        </w:rPr>
        <w:t>The discrimination is 'proportionate, appropriate and necessary' – meaning the legitimate purpose outweighs any negative discriminatory impact (</w:t>
      </w: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2024).</w:t>
      </w:r>
    </w:p>
    <w:p w14:paraId="2930359F" w14:textId="77777777" w:rsidR="00B06576" w:rsidRPr="00CC151B" w:rsidRDefault="00B06576" w:rsidP="00B06576">
      <w:pPr>
        <w:rPr>
          <w:rFonts w:ascii="Trebuchet MS" w:hAnsi="Trebuchet MS"/>
          <w:color w:val="000000" w:themeColor="text1"/>
          <w:u w:val="single"/>
        </w:rPr>
      </w:pPr>
    </w:p>
    <w:p w14:paraId="3985DEA4" w14:textId="77777777" w:rsidR="00B06576" w:rsidRPr="00CC151B" w:rsidRDefault="00B06576" w:rsidP="00B06576">
      <w:pPr>
        <w:rPr>
          <w:rFonts w:ascii="Trebuchet MS" w:hAnsi="Trebuchet MS"/>
          <w:color w:val="000000" w:themeColor="text1"/>
          <w:u w:val="single"/>
        </w:rPr>
      </w:pPr>
      <w:r w:rsidRPr="00CC151B">
        <w:rPr>
          <w:rFonts w:ascii="Trebuchet MS" w:hAnsi="Trebuchet MS"/>
          <w:color w:val="000000" w:themeColor="text1"/>
          <w:u w:val="single"/>
        </w:rPr>
        <w:t>Example 1:</w:t>
      </w:r>
    </w:p>
    <w:p w14:paraId="5FBB1729" w14:textId="77777777"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t>A female nurse is required to work in a women’s health clinic providing intimate care and examinations for women, such as cervical screenings and postnatal support.</w:t>
      </w:r>
    </w:p>
    <w:p w14:paraId="27747B14" w14:textId="77777777" w:rsidR="00B06576" w:rsidRPr="00CC151B" w:rsidRDefault="00B06576" w:rsidP="00B06576">
      <w:pPr>
        <w:ind w:left="360"/>
        <w:rPr>
          <w:rFonts w:ascii="Trebuchet MS" w:hAnsi="Trebuchet MS"/>
          <w:color w:val="000000" w:themeColor="text1"/>
        </w:rPr>
      </w:pPr>
      <w:r w:rsidRPr="00CC151B">
        <w:rPr>
          <w:rFonts w:ascii="Trebuchet MS" w:hAnsi="Trebuchet MS"/>
          <w:color w:val="000000" w:themeColor="text1"/>
        </w:rPr>
        <w:t>In this case:</w:t>
      </w:r>
    </w:p>
    <w:p w14:paraId="3AA2796B" w14:textId="77777777" w:rsidR="00B06576" w:rsidRPr="00CC151B" w:rsidRDefault="00B06576" w:rsidP="00B06576">
      <w:pPr>
        <w:numPr>
          <w:ilvl w:val="0"/>
          <w:numId w:val="1"/>
        </w:numPr>
        <w:spacing w:line="240" w:lineRule="auto"/>
        <w:rPr>
          <w:rFonts w:ascii="Trebuchet MS" w:hAnsi="Trebuchet MS"/>
          <w:color w:val="000000" w:themeColor="text1"/>
        </w:rPr>
      </w:pPr>
      <w:r w:rsidRPr="00CC151B">
        <w:rPr>
          <w:rFonts w:ascii="Trebuchet MS" w:hAnsi="Trebuchet MS"/>
          <w:color w:val="000000" w:themeColor="text1"/>
        </w:rPr>
        <w:t>The protected characteristic (being a woman) is essential. For cultural, religious, or trauma-related reasons many patients may feel uncomfortable receiving intimate care from a male practitioner.</w:t>
      </w:r>
    </w:p>
    <w:p w14:paraId="0618DED5" w14:textId="77777777" w:rsidR="00B06576" w:rsidRPr="00CC151B" w:rsidRDefault="00B06576" w:rsidP="00B06576">
      <w:pPr>
        <w:numPr>
          <w:ilvl w:val="0"/>
          <w:numId w:val="1"/>
        </w:numPr>
        <w:spacing w:line="240" w:lineRule="auto"/>
        <w:rPr>
          <w:rFonts w:ascii="Trebuchet MS" w:hAnsi="Trebuchet MS"/>
          <w:color w:val="000000" w:themeColor="text1"/>
        </w:rPr>
      </w:pPr>
      <w:r w:rsidRPr="00CC151B">
        <w:rPr>
          <w:rFonts w:ascii="Trebuchet MS" w:hAnsi="Trebuchet MS"/>
          <w:color w:val="000000" w:themeColor="text1"/>
        </w:rPr>
        <w:t>The legitimate aim = ensuring patients feel safe, respected, and are willing to attend necessary health appointments, directly impacting on their health outcomes.</w:t>
      </w:r>
    </w:p>
    <w:p w14:paraId="03294682" w14:textId="77777777" w:rsidR="00B06576" w:rsidRPr="00CC151B" w:rsidRDefault="00B06576" w:rsidP="00B06576">
      <w:pPr>
        <w:numPr>
          <w:ilvl w:val="0"/>
          <w:numId w:val="1"/>
        </w:numPr>
        <w:spacing w:line="240" w:lineRule="auto"/>
        <w:rPr>
          <w:rFonts w:ascii="Trebuchet MS" w:hAnsi="Trebuchet MS"/>
          <w:color w:val="000000" w:themeColor="text1"/>
        </w:rPr>
      </w:pPr>
      <w:r w:rsidRPr="00CC151B">
        <w:rPr>
          <w:rFonts w:ascii="Trebuchet MS" w:hAnsi="Trebuchet MS"/>
          <w:color w:val="000000" w:themeColor="text1"/>
        </w:rPr>
        <w:t xml:space="preserve">Proportionate, appropriate, and necessary = the benefit of meeting patients’ needs and encouraging access to care outweighs the discriminatory effect of excluding male applicants for that </w:t>
      </w:r>
      <w:proofErr w:type="gramStart"/>
      <w:r w:rsidRPr="00CC151B">
        <w:rPr>
          <w:rFonts w:ascii="Trebuchet MS" w:hAnsi="Trebuchet MS"/>
          <w:color w:val="000000" w:themeColor="text1"/>
        </w:rPr>
        <w:t>particular role</w:t>
      </w:r>
      <w:proofErr w:type="gramEnd"/>
      <w:r w:rsidRPr="00CC151B">
        <w:rPr>
          <w:rFonts w:ascii="Trebuchet MS" w:hAnsi="Trebuchet MS"/>
          <w:color w:val="000000" w:themeColor="text1"/>
        </w:rPr>
        <w:t>.</w:t>
      </w:r>
    </w:p>
    <w:p w14:paraId="61829462" w14:textId="77777777" w:rsidR="00B06576" w:rsidRPr="00CC151B" w:rsidRDefault="00B06576" w:rsidP="00B06576">
      <w:pPr>
        <w:rPr>
          <w:color w:val="000000" w:themeColor="text1"/>
        </w:rPr>
      </w:pPr>
    </w:p>
    <w:p w14:paraId="6983656B" w14:textId="77777777" w:rsidR="00B06576" w:rsidRPr="00CC151B" w:rsidRDefault="00B06576" w:rsidP="00B06576">
      <w:pPr>
        <w:rPr>
          <w:color w:val="000000" w:themeColor="text1"/>
        </w:rPr>
      </w:pPr>
    </w:p>
    <w:p w14:paraId="70D6A757" w14:textId="77777777" w:rsidR="00B06576" w:rsidRPr="00CC151B" w:rsidRDefault="00B06576" w:rsidP="00B06576">
      <w:pPr>
        <w:rPr>
          <w:rFonts w:ascii="Trebuchet MS" w:hAnsi="Trebuchet MS"/>
          <w:color w:val="000000" w:themeColor="text1"/>
          <w:u w:val="single"/>
        </w:rPr>
      </w:pPr>
      <w:r w:rsidRPr="00CC151B">
        <w:rPr>
          <w:rFonts w:ascii="Trebuchet MS" w:hAnsi="Trebuchet MS"/>
          <w:color w:val="000000" w:themeColor="text1"/>
          <w:u w:val="single"/>
        </w:rPr>
        <w:t>Example 2:</w:t>
      </w:r>
    </w:p>
    <w:p w14:paraId="75DE9CE7" w14:textId="77777777"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t xml:space="preserve">A mental health unit requires a male support worker to join a team working with a group of male patients. Some patients have a history of trauma or behavioural challenges that specifically relate to interactions with women. These patients may respond more safely and positively to male staff during therapeutic support, personal care, and de-escalation. </w:t>
      </w:r>
    </w:p>
    <w:p w14:paraId="7836441F" w14:textId="77777777" w:rsidR="00B06576" w:rsidRPr="00CC151B" w:rsidRDefault="00B06576" w:rsidP="00B06576">
      <w:pPr>
        <w:rPr>
          <w:rFonts w:ascii="Trebuchet MS" w:hAnsi="Trebuchet MS"/>
          <w:color w:val="000000" w:themeColor="text1"/>
        </w:rPr>
      </w:pPr>
    </w:p>
    <w:p w14:paraId="54E0635B" w14:textId="77777777" w:rsidR="00B06576" w:rsidRPr="00CC151B" w:rsidRDefault="00B06576" w:rsidP="00B06576">
      <w:pPr>
        <w:ind w:left="360"/>
        <w:rPr>
          <w:rFonts w:ascii="Trebuchet MS" w:hAnsi="Trebuchet MS"/>
          <w:color w:val="000000" w:themeColor="text1"/>
        </w:rPr>
      </w:pPr>
      <w:r w:rsidRPr="00CC151B">
        <w:rPr>
          <w:rFonts w:ascii="Trebuchet MS" w:hAnsi="Trebuchet MS"/>
          <w:color w:val="000000" w:themeColor="text1"/>
        </w:rPr>
        <w:t>In this case:</w:t>
      </w:r>
    </w:p>
    <w:p w14:paraId="3F506AE8" w14:textId="77777777" w:rsidR="00B06576" w:rsidRPr="00CC151B" w:rsidRDefault="00B06576" w:rsidP="00B06576">
      <w:pPr>
        <w:numPr>
          <w:ilvl w:val="0"/>
          <w:numId w:val="2"/>
        </w:numPr>
        <w:spacing w:line="240" w:lineRule="auto"/>
        <w:rPr>
          <w:rFonts w:ascii="Trebuchet MS" w:hAnsi="Trebuchet MS"/>
          <w:color w:val="000000" w:themeColor="text1"/>
        </w:rPr>
      </w:pPr>
      <w:r w:rsidRPr="00CC151B">
        <w:rPr>
          <w:rFonts w:ascii="Trebuchet MS" w:hAnsi="Trebuchet MS"/>
          <w:color w:val="000000" w:themeColor="text1"/>
        </w:rPr>
        <w:t>The protected characteristic (being a man) is essential. The nature of the care requires someone who can support these patients in a way that avoids distress or escalation.</w:t>
      </w:r>
    </w:p>
    <w:p w14:paraId="0B221FC0" w14:textId="77777777" w:rsidR="00B06576" w:rsidRPr="00CC151B" w:rsidRDefault="00B06576" w:rsidP="00B06576">
      <w:pPr>
        <w:numPr>
          <w:ilvl w:val="0"/>
          <w:numId w:val="2"/>
        </w:numPr>
        <w:spacing w:line="240" w:lineRule="auto"/>
        <w:rPr>
          <w:rFonts w:ascii="Trebuchet MS" w:hAnsi="Trebuchet MS"/>
          <w:color w:val="000000" w:themeColor="text1"/>
        </w:rPr>
      </w:pPr>
      <w:r w:rsidRPr="00CC151B">
        <w:rPr>
          <w:rFonts w:ascii="Trebuchet MS" w:hAnsi="Trebuchet MS"/>
          <w:color w:val="000000" w:themeColor="text1"/>
        </w:rPr>
        <w:t>The legitimate aim = to maintain the wellbeing and safety of both patients and staff, and to deliver care in a way that is sensitive to the patients’ needs.</w:t>
      </w:r>
    </w:p>
    <w:p w14:paraId="3728B795" w14:textId="77777777" w:rsidR="00B06576" w:rsidRPr="00CC151B" w:rsidRDefault="00B06576" w:rsidP="00B06576">
      <w:pPr>
        <w:numPr>
          <w:ilvl w:val="0"/>
          <w:numId w:val="2"/>
        </w:numPr>
        <w:spacing w:line="240" w:lineRule="auto"/>
        <w:rPr>
          <w:rFonts w:ascii="Trebuchet MS" w:hAnsi="Trebuchet MS"/>
          <w:color w:val="000000" w:themeColor="text1"/>
        </w:rPr>
      </w:pPr>
      <w:r w:rsidRPr="00CC151B">
        <w:rPr>
          <w:rFonts w:ascii="Trebuchet MS" w:hAnsi="Trebuchet MS"/>
          <w:color w:val="000000" w:themeColor="text1"/>
        </w:rPr>
        <w:t>Proportionate, appropriate, and necessary = having at least one male staff member on shift supports positive risk management and helps to offer a balanced care provision, which justifies the need despite the exclusion of women from that specific role.</w:t>
      </w:r>
    </w:p>
    <w:p w14:paraId="13FF8332" w14:textId="77777777" w:rsidR="00B06576" w:rsidRPr="00CC151B" w:rsidRDefault="00B06576" w:rsidP="00B06576">
      <w:pPr>
        <w:rPr>
          <w:color w:val="000000" w:themeColor="text1"/>
        </w:rPr>
      </w:pPr>
    </w:p>
    <w:p w14:paraId="4C58CC29" w14:textId="77777777" w:rsidR="00B06576" w:rsidRPr="00CC151B" w:rsidRDefault="00B06576" w:rsidP="00B06576">
      <w:pPr>
        <w:rPr>
          <w:rFonts w:ascii="Trebuchet MS" w:hAnsi="Trebuchet MS"/>
          <w:b/>
          <w:bCs/>
          <w:color w:val="000000" w:themeColor="text1"/>
        </w:rPr>
      </w:pPr>
    </w:p>
    <w:p w14:paraId="059D272D" w14:textId="77777777" w:rsidR="00B06576" w:rsidRPr="00CC151B" w:rsidRDefault="00B06576" w:rsidP="00B06576">
      <w:pPr>
        <w:rPr>
          <w:rFonts w:ascii="Trebuchet MS" w:hAnsi="Trebuchet MS" w:cstheme="minorHAnsi"/>
          <w:b/>
          <w:bCs/>
          <w:color w:val="000000" w:themeColor="text1"/>
        </w:rPr>
      </w:pPr>
      <w:r w:rsidRPr="00CC151B">
        <w:rPr>
          <w:rFonts w:ascii="Trebuchet MS" w:hAnsi="Trebuchet MS" w:cstheme="minorHAnsi"/>
          <w:b/>
          <w:bCs/>
          <w:color w:val="000000" w:themeColor="text1"/>
        </w:rPr>
        <w:t>Email 4 (AC 2.2)</w:t>
      </w:r>
    </w:p>
    <w:p w14:paraId="78F49A7F" w14:textId="77777777" w:rsidR="00B06576" w:rsidRPr="00CC151B" w:rsidRDefault="00B06576" w:rsidP="00B06576">
      <w:pPr>
        <w:rPr>
          <w:rFonts w:ascii="Trebuchet MS" w:hAnsi="Trebuchet MS"/>
          <w:b/>
          <w:bCs/>
          <w:color w:val="000000" w:themeColor="text1"/>
        </w:rPr>
      </w:pPr>
    </w:p>
    <w:p w14:paraId="3FC11FDB" w14:textId="77777777" w:rsidR="009F2FD3" w:rsidRPr="00CC151B" w:rsidRDefault="009F2FD3" w:rsidP="009F2FD3">
      <w:pPr>
        <w:spacing w:line="240" w:lineRule="auto"/>
        <w:rPr>
          <w:rFonts w:ascii="Trebuchet MS" w:hAnsi="Trebuchet MS"/>
          <w:b/>
          <w:bCs/>
          <w:i/>
          <w:iCs/>
          <w:color w:val="000000" w:themeColor="text1"/>
        </w:rPr>
      </w:pPr>
      <w:r w:rsidRPr="00CC151B">
        <w:rPr>
          <w:rFonts w:ascii="Trebuchet MS" w:hAnsi="Trebuchet MS"/>
          <w:b/>
          <w:bCs/>
          <w:i/>
          <w:iCs/>
          <w:color w:val="000000" w:themeColor="text1"/>
        </w:rPr>
        <w:t xml:space="preserve">A nurse manager wants to upgrade two of her health care assistants (HCAs) using some surplus money left over from a research project she has been carrying out. She wants to move them from the A grade on which </w:t>
      </w:r>
      <w:proofErr w:type="gramStart"/>
      <w:r w:rsidRPr="00CC151B">
        <w:rPr>
          <w:rFonts w:ascii="Trebuchet MS" w:hAnsi="Trebuchet MS"/>
          <w:b/>
          <w:bCs/>
          <w:i/>
          <w:iCs/>
          <w:color w:val="000000" w:themeColor="text1"/>
        </w:rPr>
        <w:t>the vast majority of</w:t>
      </w:r>
      <w:proofErr w:type="gramEnd"/>
      <w:r w:rsidRPr="00CC151B">
        <w:rPr>
          <w:rFonts w:ascii="Trebuchet MS" w:hAnsi="Trebuchet MS"/>
          <w:b/>
          <w:bCs/>
          <w:i/>
          <w:iCs/>
          <w:color w:val="000000" w:themeColor="text1"/>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17A8BF57" w14:textId="77777777" w:rsidR="009F2FD3" w:rsidRPr="00CC151B" w:rsidRDefault="009F2FD3" w:rsidP="00B06576">
      <w:pPr>
        <w:rPr>
          <w:rFonts w:ascii="Trebuchet MS" w:hAnsi="Trebuchet MS"/>
          <w:b/>
          <w:bCs/>
          <w:color w:val="000000" w:themeColor="text1"/>
        </w:rPr>
      </w:pPr>
    </w:p>
    <w:p w14:paraId="5AD80055" w14:textId="77777777"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t xml:space="preserve">This situation raises potential equal pay and sex discrimination concerns under the Equality Act 2010 and additional ethical concerns highlighted below. </w:t>
      </w:r>
    </w:p>
    <w:p w14:paraId="2B91A302" w14:textId="77777777" w:rsidR="00B06576" w:rsidRPr="00CC151B" w:rsidRDefault="00B06576" w:rsidP="00B06576">
      <w:pPr>
        <w:rPr>
          <w:color w:val="000000" w:themeColor="text1"/>
        </w:rPr>
      </w:pPr>
    </w:p>
    <w:p w14:paraId="0D274D4F" w14:textId="77777777"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lastRenderedPageBreak/>
        <w:t>Under the Equality Act 2010, men and women are entitled to equal pay for equal work, which includes the following:</w:t>
      </w:r>
    </w:p>
    <w:p w14:paraId="37CD916A" w14:textId="77777777"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t>“Equal pay is your entitlement to the same wage as someone doing work of equal value to you, the same or broadly similar work as you or work rated as “of equivalent value” by a job evaluation study” (UNISON, 2025).</w:t>
      </w:r>
    </w:p>
    <w:p w14:paraId="64504E72" w14:textId="77777777" w:rsidR="00B06576" w:rsidRPr="00CC151B" w:rsidRDefault="00B06576" w:rsidP="00B06576">
      <w:pPr>
        <w:rPr>
          <w:rFonts w:ascii="Trebuchet MS" w:hAnsi="Trebuchet MS"/>
          <w:color w:val="000000" w:themeColor="text1"/>
        </w:rPr>
      </w:pPr>
    </w:p>
    <w:p w14:paraId="77DE5B6E" w14:textId="77777777"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t>Upgrading only male Health Care Assistants (HCAs) without clear, objective justification may breach these provisions, especially if female HCAs are doing comparable work.</w:t>
      </w:r>
    </w:p>
    <w:p w14:paraId="28667A02" w14:textId="12B3498B"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t xml:space="preserve">Even if unintentional, selective financial promotion of only male employees could be seen as indirect discrimination as women make up </w:t>
      </w:r>
      <w:proofErr w:type="gramStart"/>
      <w:r w:rsidRPr="00CC151B">
        <w:rPr>
          <w:rFonts w:ascii="Trebuchet MS" w:hAnsi="Trebuchet MS"/>
          <w:color w:val="000000" w:themeColor="text1"/>
        </w:rPr>
        <w:t>the majority of</w:t>
      </w:r>
      <w:proofErr w:type="gramEnd"/>
      <w:r w:rsidRPr="00CC151B">
        <w:rPr>
          <w:rFonts w:ascii="Trebuchet MS" w:hAnsi="Trebuchet MS"/>
          <w:color w:val="000000" w:themeColor="text1"/>
        </w:rPr>
        <w:t xml:space="preserve"> the HCAs in your team.</w:t>
      </w:r>
    </w:p>
    <w:p w14:paraId="7E6359B1" w14:textId="77777777"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t>The following questions would need to be answered under the requirements of the Equality Act 2010:</w:t>
      </w:r>
    </w:p>
    <w:p w14:paraId="4474D9A1" w14:textId="77777777" w:rsidR="00B06576" w:rsidRPr="00CC151B" w:rsidRDefault="00B06576" w:rsidP="00B06576">
      <w:pPr>
        <w:numPr>
          <w:ilvl w:val="0"/>
          <w:numId w:val="4"/>
        </w:numPr>
        <w:spacing w:line="240" w:lineRule="auto"/>
        <w:rPr>
          <w:rFonts w:ascii="Trebuchet MS" w:hAnsi="Trebuchet MS"/>
          <w:color w:val="000000" w:themeColor="text1"/>
        </w:rPr>
      </w:pPr>
      <w:r w:rsidRPr="00CC151B">
        <w:rPr>
          <w:rFonts w:ascii="Trebuchet MS" w:hAnsi="Trebuchet MS"/>
          <w:color w:val="000000" w:themeColor="text1"/>
        </w:rPr>
        <w:t>Is there a legitimate aim? For example, a reward for exceptional performance?</w:t>
      </w:r>
    </w:p>
    <w:p w14:paraId="51CDD8EB" w14:textId="77777777" w:rsidR="00B06576" w:rsidRPr="00CC151B" w:rsidRDefault="00B06576" w:rsidP="00B06576">
      <w:pPr>
        <w:numPr>
          <w:ilvl w:val="0"/>
          <w:numId w:val="4"/>
        </w:numPr>
        <w:spacing w:line="240" w:lineRule="auto"/>
        <w:rPr>
          <w:rFonts w:ascii="Trebuchet MS" w:hAnsi="Trebuchet MS"/>
          <w:color w:val="000000" w:themeColor="text1"/>
        </w:rPr>
      </w:pPr>
      <w:r w:rsidRPr="00CC151B">
        <w:rPr>
          <w:rFonts w:ascii="Trebuchet MS" w:hAnsi="Trebuchet MS"/>
          <w:color w:val="000000" w:themeColor="text1"/>
        </w:rPr>
        <w:t>Is the decision proportionate, appropriate, and necessary.</w:t>
      </w:r>
    </w:p>
    <w:p w14:paraId="61078AA2" w14:textId="77777777"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t>There should be a transparent and fair process open to all HCAs so as financial benefits aren’t a disproportionate disadvantage for women in your team.</w:t>
      </w:r>
    </w:p>
    <w:p w14:paraId="795E4BD4" w14:textId="77777777" w:rsidR="00B06576" w:rsidRPr="00CC151B" w:rsidRDefault="00B06576" w:rsidP="00B06576">
      <w:pPr>
        <w:rPr>
          <w:rFonts w:ascii="Trebuchet MS" w:hAnsi="Trebuchet MS"/>
          <w:color w:val="000000" w:themeColor="text1"/>
        </w:rPr>
      </w:pPr>
    </w:p>
    <w:p w14:paraId="31900232" w14:textId="77777777" w:rsidR="00B06576" w:rsidRPr="00CC151B" w:rsidRDefault="00B06576" w:rsidP="00B06576">
      <w:pPr>
        <w:rPr>
          <w:rFonts w:ascii="Trebuchet MS" w:hAnsi="Trebuchet MS"/>
          <w:color w:val="000000" w:themeColor="text1"/>
        </w:rPr>
      </w:pPr>
      <w:r w:rsidRPr="00CC151B">
        <w:rPr>
          <w:rFonts w:ascii="Trebuchet MS" w:hAnsi="Trebuchet MS"/>
          <w:color w:val="000000" w:themeColor="text1"/>
        </w:rPr>
        <w:t xml:space="preserve">In addition, as set out in the ‘Agenda for change – pay rates’ document on the NHS website, pay rates are benchmarked across the trust and agreed nationally through a job evaluation process (NHS 2025). Funding would also require review and approval with regard to whether use of research funds </w:t>
      </w:r>
      <w:proofErr w:type="gramStart"/>
      <w:r w:rsidRPr="00CC151B">
        <w:rPr>
          <w:rFonts w:ascii="Trebuchet MS" w:hAnsi="Trebuchet MS"/>
          <w:color w:val="000000" w:themeColor="text1"/>
        </w:rPr>
        <w:t>are</w:t>
      </w:r>
      <w:proofErr w:type="gramEnd"/>
      <w:r w:rsidRPr="00CC151B">
        <w:rPr>
          <w:rFonts w:ascii="Trebuchet MS" w:hAnsi="Trebuchet MS"/>
          <w:color w:val="000000" w:themeColor="text1"/>
        </w:rPr>
        <w:t xml:space="preserve"> appropriately placed with regard to staffing cost; Generally these costs should be pre-approved.</w:t>
      </w:r>
    </w:p>
    <w:p w14:paraId="7CB10D81" w14:textId="77777777" w:rsidR="00B06576" w:rsidRPr="00CC151B" w:rsidRDefault="00B06576" w:rsidP="00B06576">
      <w:pPr>
        <w:rPr>
          <w:b/>
          <w:bCs/>
          <w:color w:val="000000" w:themeColor="text1"/>
        </w:rPr>
      </w:pPr>
    </w:p>
    <w:p w14:paraId="51F3D385" w14:textId="77777777" w:rsidR="00C52B5C" w:rsidRPr="00CC151B" w:rsidRDefault="00C52B5C" w:rsidP="00C52B5C">
      <w:pPr>
        <w:spacing w:line="240" w:lineRule="auto"/>
        <w:rPr>
          <w:rFonts w:ascii="Trebuchet MS" w:hAnsi="Trebuchet MS" w:cstheme="minorHAnsi"/>
          <w:b/>
          <w:bCs/>
          <w:color w:val="000000" w:themeColor="text1"/>
          <w:szCs w:val="22"/>
        </w:rPr>
      </w:pPr>
    </w:p>
    <w:p w14:paraId="12067348" w14:textId="77777777" w:rsidR="00C52B5C" w:rsidRPr="00CC151B" w:rsidRDefault="00C52B5C" w:rsidP="00C52B5C">
      <w:pPr>
        <w:spacing w:line="240" w:lineRule="auto"/>
        <w:rPr>
          <w:rFonts w:ascii="Trebuchet MS" w:hAnsi="Trebuchet MS" w:cstheme="minorHAnsi"/>
          <w:b/>
          <w:bCs/>
          <w:color w:val="000000" w:themeColor="text1"/>
          <w:sz w:val="24"/>
        </w:rPr>
      </w:pPr>
      <w:r w:rsidRPr="00CC151B">
        <w:rPr>
          <w:rFonts w:ascii="Trebuchet MS" w:hAnsi="Trebuchet MS" w:cstheme="minorHAnsi"/>
          <w:b/>
          <w:bCs/>
          <w:color w:val="000000" w:themeColor="text1"/>
          <w:sz w:val="24"/>
        </w:rPr>
        <w:t xml:space="preserve">Email 5 (AC 3.1)    </w:t>
      </w:r>
    </w:p>
    <w:p w14:paraId="1C813C18" w14:textId="77777777" w:rsidR="00C52B5C" w:rsidRPr="00CC151B" w:rsidRDefault="00C52B5C" w:rsidP="00C52B5C">
      <w:pPr>
        <w:spacing w:line="240" w:lineRule="auto"/>
        <w:rPr>
          <w:rFonts w:ascii="Trebuchet MS" w:hAnsi="Trebuchet MS"/>
          <w:b/>
          <w:bCs/>
          <w:color w:val="000000" w:themeColor="text1"/>
        </w:rPr>
      </w:pPr>
    </w:p>
    <w:p w14:paraId="416AE9AB" w14:textId="77777777" w:rsidR="009F2FD3" w:rsidRPr="00CC151B" w:rsidRDefault="009F2FD3" w:rsidP="009F2FD3">
      <w:pPr>
        <w:spacing w:line="240" w:lineRule="auto"/>
        <w:rPr>
          <w:rFonts w:ascii="Trebuchet MS" w:hAnsi="Trebuchet MS"/>
          <w:b/>
          <w:bCs/>
          <w:i/>
          <w:iCs/>
          <w:color w:val="000000" w:themeColor="text1"/>
        </w:rPr>
      </w:pPr>
      <w:r w:rsidRPr="00CC151B">
        <w:rPr>
          <w:rFonts w:ascii="Trebuchet MS" w:hAnsi="Trebuchet MS"/>
          <w:b/>
          <w:bCs/>
          <w:i/>
          <w:iCs/>
          <w:color w:val="000000" w:themeColor="text1"/>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sidRPr="00CC151B">
        <w:rPr>
          <w:rFonts w:ascii="Trebuchet MS" w:hAnsi="Trebuchet MS"/>
          <w:b/>
          <w:bCs/>
          <w:i/>
          <w:iCs/>
          <w:color w:val="000000" w:themeColor="text1"/>
        </w:rPr>
        <w:t>have to</w:t>
      </w:r>
      <w:proofErr w:type="gramEnd"/>
      <w:r w:rsidRPr="00CC151B">
        <w:rPr>
          <w:rFonts w:ascii="Trebuchet MS" w:hAnsi="Trebuchet MS"/>
          <w:b/>
          <w:bCs/>
          <w:i/>
          <w:iCs/>
          <w:color w:val="000000" w:themeColor="text1"/>
        </w:rPr>
        <w:t xml:space="preserve"> make claims before they are considered to be 'out of time' by the Employment Tribunal Service. </w:t>
      </w:r>
    </w:p>
    <w:p w14:paraId="1A817D7B" w14:textId="77777777" w:rsidR="009F2FD3" w:rsidRPr="00CC151B" w:rsidRDefault="009F2FD3" w:rsidP="00C52B5C">
      <w:pPr>
        <w:spacing w:line="240" w:lineRule="auto"/>
        <w:rPr>
          <w:rFonts w:ascii="Trebuchet MS" w:hAnsi="Trebuchet MS"/>
          <w:color w:val="000000" w:themeColor="text1"/>
        </w:rPr>
      </w:pPr>
    </w:p>
    <w:p w14:paraId="24EB1B45" w14:textId="73157DA1"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t>Firstly, why do we think that there might be a constructive dismissal claim? Has there been previous consultation or notification from the employee regarding changes to his working hours?</w:t>
      </w:r>
    </w:p>
    <w:p w14:paraId="6A81E288" w14:textId="77777777" w:rsidR="00C52B5C" w:rsidRPr="00CC151B" w:rsidRDefault="00C52B5C" w:rsidP="00C52B5C">
      <w:pPr>
        <w:spacing w:line="240" w:lineRule="auto"/>
        <w:rPr>
          <w:rFonts w:ascii="Trebuchet MS" w:hAnsi="Trebuchet MS"/>
          <w:color w:val="000000" w:themeColor="text1"/>
        </w:rPr>
      </w:pPr>
    </w:p>
    <w:p w14:paraId="13DC6BA7" w14:textId="6A2E32DA"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t xml:space="preserve">According to </w:t>
      </w: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to make </w:t>
      </w:r>
      <w:r w:rsidR="009F2FD3" w:rsidRPr="00CC151B">
        <w:rPr>
          <w:rFonts w:ascii="Trebuchet MS" w:hAnsi="Trebuchet MS"/>
          <w:color w:val="000000" w:themeColor="text1"/>
        </w:rPr>
        <w:t>a</w:t>
      </w:r>
      <w:r w:rsidRPr="00CC151B">
        <w:rPr>
          <w:rFonts w:ascii="Trebuchet MS" w:hAnsi="Trebuchet MS"/>
          <w:color w:val="000000" w:themeColor="text1"/>
        </w:rPr>
        <w:t xml:space="preserve"> constructive dismissal claim the claimant must first fit to the following criteria:</w:t>
      </w:r>
    </w:p>
    <w:p w14:paraId="0A1A9CE5" w14:textId="77777777" w:rsidR="00C52B5C" w:rsidRPr="00CC151B" w:rsidRDefault="00C52B5C" w:rsidP="00C52B5C">
      <w:pPr>
        <w:pStyle w:val="ListParagraph"/>
        <w:numPr>
          <w:ilvl w:val="0"/>
          <w:numId w:val="5"/>
        </w:numPr>
        <w:spacing w:after="160" w:line="240" w:lineRule="auto"/>
        <w:rPr>
          <w:rFonts w:ascii="Trebuchet MS" w:hAnsi="Trebuchet MS"/>
          <w:color w:val="000000" w:themeColor="text1"/>
        </w:rPr>
      </w:pPr>
      <w:r w:rsidRPr="00CC151B">
        <w:rPr>
          <w:rFonts w:ascii="Trebuchet MS" w:hAnsi="Trebuchet MS"/>
          <w:color w:val="000000" w:themeColor="text1"/>
        </w:rPr>
        <w:t>Be legally classed as an employee</w:t>
      </w:r>
    </w:p>
    <w:p w14:paraId="3A01ABA6" w14:textId="77777777" w:rsidR="00C52B5C" w:rsidRPr="00CC151B" w:rsidRDefault="00C52B5C" w:rsidP="00C52B5C">
      <w:pPr>
        <w:pStyle w:val="ListParagraph"/>
        <w:numPr>
          <w:ilvl w:val="0"/>
          <w:numId w:val="5"/>
        </w:numPr>
        <w:spacing w:after="160" w:line="240" w:lineRule="auto"/>
        <w:rPr>
          <w:rFonts w:ascii="Trebuchet MS" w:hAnsi="Trebuchet MS"/>
          <w:color w:val="000000" w:themeColor="text1"/>
        </w:rPr>
      </w:pPr>
      <w:r w:rsidRPr="00CC151B">
        <w:rPr>
          <w:rFonts w:ascii="Trebuchet MS" w:hAnsi="Trebuchet MS"/>
          <w:color w:val="000000" w:themeColor="text1"/>
        </w:rPr>
        <w:t>Have worked for the trust for a minimum of 2 years.</w:t>
      </w:r>
    </w:p>
    <w:p w14:paraId="6D22CA75" w14:textId="77777777"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t xml:space="preserve">As he resigned, he must make the claim to for an employment tribunal by first notifying </w:t>
      </w: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no later than 3 calendar months minus 1 day from the day he resigned (without notice) or the last day of the notice period (if notice was given). He can notify </w:t>
      </w: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by submitting an online form or speak to the early conciliation team by phone. On informing </w:t>
      </w: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a conciliator will speak with both him and the Trust to assist in coming to an agreement before taking the next step to tribunal. If early conciliation has commenced, the time limit will pause to allow for an agreement to be reached which will be a total period of 6 weeks (</w:t>
      </w: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2024). </w:t>
      </w:r>
    </w:p>
    <w:p w14:paraId="6ABDCB75" w14:textId="77777777" w:rsidR="00C52B5C" w:rsidRPr="00CC151B" w:rsidRDefault="00C52B5C" w:rsidP="00C52B5C">
      <w:pPr>
        <w:spacing w:line="240" w:lineRule="auto"/>
        <w:rPr>
          <w:rFonts w:ascii="Trebuchet MS" w:hAnsi="Trebuchet MS"/>
          <w:color w:val="000000" w:themeColor="text1"/>
        </w:rPr>
      </w:pPr>
    </w:p>
    <w:p w14:paraId="0E334982" w14:textId="77777777"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lastRenderedPageBreak/>
        <w:t xml:space="preserve">A successful claim might be granted if the Trust have breached the law </w:t>
      </w:r>
      <w:proofErr w:type="gramStart"/>
      <w:r w:rsidRPr="00CC151B">
        <w:rPr>
          <w:rFonts w:ascii="Trebuchet MS" w:hAnsi="Trebuchet MS"/>
          <w:color w:val="000000" w:themeColor="text1"/>
        </w:rPr>
        <w:t>with regard to</w:t>
      </w:r>
      <w:proofErr w:type="gramEnd"/>
      <w:r w:rsidRPr="00CC151B">
        <w:rPr>
          <w:rFonts w:ascii="Trebuchet MS" w:hAnsi="Trebuchet MS"/>
          <w:color w:val="000000" w:themeColor="text1"/>
        </w:rPr>
        <w:t xml:space="preserve"> working time regulations. They may also succeed in claiming that they have experienced a detriment (treated worse than before or having their situation made worse (</w:t>
      </w: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2025b).</w:t>
      </w:r>
    </w:p>
    <w:p w14:paraId="6097B952" w14:textId="77777777" w:rsidR="00C52B5C" w:rsidRPr="00CC151B" w:rsidRDefault="00C52B5C" w:rsidP="00C52B5C">
      <w:pPr>
        <w:spacing w:line="240" w:lineRule="auto"/>
        <w:rPr>
          <w:rFonts w:ascii="Trebuchet MS" w:hAnsi="Trebuchet MS"/>
          <w:color w:val="000000" w:themeColor="text1"/>
        </w:rPr>
      </w:pPr>
    </w:p>
    <w:p w14:paraId="37AD685D" w14:textId="77777777"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t>To assess whether his claim will likely be successful we must review the following:</w:t>
      </w:r>
    </w:p>
    <w:p w14:paraId="12898F01" w14:textId="77777777" w:rsidR="00C52B5C" w:rsidRPr="00CC151B" w:rsidRDefault="00C52B5C" w:rsidP="00C52B5C">
      <w:pPr>
        <w:pStyle w:val="ListParagraph"/>
        <w:numPr>
          <w:ilvl w:val="0"/>
          <w:numId w:val="6"/>
        </w:numPr>
        <w:spacing w:after="160" w:line="240" w:lineRule="auto"/>
        <w:rPr>
          <w:rFonts w:ascii="Trebuchet MS" w:hAnsi="Trebuchet MS"/>
          <w:color w:val="000000" w:themeColor="text1"/>
        </w:rPr>
      </w:pPr>
      <w:r w:rsidRPr="00CC151B">
        <w:rPr>
          <w:rFonts w:ascii="Trebuchet MS" w:hAnsi="Trebuchet MS"/>
          <w:color w:val="000000" w:themeColor="text1"/>
        </w:rPr>
        <w:t xml:space="preserve">Is there a clause in his contract allowing the Trust to make changes to working hours (Working Families 2025)? </w:t>
      </w:r>
    </w:p>
    <w:p w14:paraId="423FDD53" w14:textId="77777777" w:rsidR="00C52B5C" w:rsidRPr="00CC151B" w:rsidRDefault="00C52B5C" w:rsidP="00C52B5C">
      <w:pPr>
        <w:pStyle w:val="ListParagraph"/>
        <w:numPr>
          <w:ilvl w:val="0"/>
          <w:numId w:val="6"/>
        </w:numPr>
        <w:spacing w:after="160" w:line="240" w:lineRule="auto"/>
        <w:rPr>
          <w:rFonts w:ascii="Trebuchet MS" w:hAnsi="Trebuchet MS"/>
          <w:color w:val="000000" w:themeColor="text1"/>
        </w:rPr>
      </w:pPr>
      <w:r w:rsidRPr="00CC151B">
        <w:rPr>
          <w:rFonts w:ascii="Trebuchet MS" w:hAnsi="Trebuchet MS"/>
          <w:color w:val="000000" w:themeColor="text1"/>
        </w:rPr>
        <w:t>Has the employee agreed and signed to opt out of the 48 hour per week as per the Working Time Regulations 1998? Or has he signed and given notice to opt out of an existing agreement?</w:t>
      </w:r>
    </w:p>
    <w:p w14:paraId="271A8954" w14:textId="77777777" w:rsidR="00C52B5C" w:rsidRPr="00CC151B" w:rsidRDefault="00C52B5C" w:rsidP="00C52B5C">
      <w:pPr>
        <w:pStyle w:val="ListParagraph"/>
        <w:numPr>
          <w:ilvl w:val="0"/>
          <w:numId w:val="6"/>
        </w:numPr>
        <w:spacing w:after="160" w:line="240" w:lineRule="auto"/>
        <w:rPr>
          <w:rFonts w:ascii="Trebuchet MS" w:hAnsi="Trebuchet MS"/>
          <w:color w:val="000000" w:themeColor="text1"/>
        </w:rPr>
      </w:pPr>
      <w:r w:rsidRPr="00CC151B">
        <w:rPr>
          <w:rFonts w:ascii="Trebuchet MS" w:hAnsi="Trebuchet MS"/>
          <w:color w:val="000000" w:themeColor="text1"/>
        </w:rPr>
        <w:t>Did you consult with him prior to his resignation?</w:t>
      </w:r>
    </w:p>
    <w:p w14:paraId="40131CA1" w14:textId="77777777" w:rsidR="00C52B5C" w:rsidRPr="00CC151B" w:rsidRDefault="00C52B5C" w:rsidP="00C52B5C">
      <w:pPr>
        <w:pStyle w:val="ListParagraph"/>
        <w:numPr>
          <w:ilvl w:val="0"/>
          <w:numId w:val="6"/>
        </w:numPr>
        <w:spacing w:after="160" w:line="240" w:lineRule="auto"/>
        <w:rPr>
          <w:rFonts w:ascii="Trebuchet MS" w:hAnsi="Trebuchet MS"/>
          <w:color w:val="000000" w:themeColor="text1"/>
        </w:rPr>
      </w:pPr>
      <w:r w:rsidRPr="00CC151B">
        <w:rPr>
          <w:rFonts w:ascii="Trebuchet MS" w:hAnsi="Trebuchet MS"/>
          <w:color w:val="000000" w:themeColor="text1"/>
        </w:rPr>
        <w:t>Did he submit a flexible working request?</w:t>
      </w:r>
    </w:p>
    <w:p w14:paraId="383E2069" w14:textId="77777777" w:rsidR="00C52B5C" w:rsidRPr="00CC151B" w:rsidRDefault="00C52B5C" w:rsidP="00C52B5C">
      <w:pPr>
        <w:pStyle w:val="ListParagraph"/>
        <w:numPr>
          <w:ilvl w:val="0"/>
          <w:numId w:val="6"/>
        </w:numPr>
        <w:spacing w:after="160" w:line="240" w:lineRule="auto"/>
        <w:rPr>
          <w:rFonts w:ascii="Trebuchet MS" w:hAnsi="Trebuchet MS"/>
          <w:color w:val="000000" w:themeColor="text1"/>
        </w:rPr>
      </w:pPr>
      <w:r w:rsidRPr="00CC151B">
        <w:rPr>
          <w:rFonts w:ascii="Trebuchet MS" w:hAnsi="Trebuchet MS"/>
          <w:color w:val="000000" w:themeColor="text1"/>
        </w:rPr>
        <w:t>Has he continued to work under the changed terms and conditions, and did he put any objection in writing? If he continued to work and did not notify the Trust in writing his actions would be deemed as ‘affirming’ or agreeing to the terms unless he has written to notify that he is working under protest (</w:t>
      </w: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2025a). </w:t>
      </w:r>
    </w:p>
    <w:p w14:paraId="15DDFB78" w14:textId="77777777" w:rsidR="00C52B5C" w:rsidRPr="00CC151B" w:rsidRDefault="00C52B5C" w:rsidP="00C52B5C">
      <w:pPr>
        <w:spacing w:line="240" w:lineRule="auto"/>
        <w:rPr>
          <w:rFonts w:ascii="Trebuchet MS" w:hAnsi="Trebuchet MS"/>
          <w:b/>
          <w:bCs/>
          <w:color w:val="000000" w:themeColor="text1"/>
        </w:rPr>
      </w:pPr>
    </w:p>
    <w:p w14:paraId="0004DB3A" w14:textId="77777777" w:rsidR="00C52B5C" w:rsidRPr="00CC151B" w:rsidRDefault="00C52B5C" w:rsidP="00C52B5C">
      <w:pPr>
        <w:spacing w:line="240" w:lineRule="auto"/>
        <w:rPr>
          <w:rFonts w:ascii="Trebuchet MS" w:hAnsi="Trebuchet MS"/>
          <w:b/>
          <w:bCs/>
          <w:color w:val="000000" w:themeColor="text1"/>
        </w:rPr>
      </w:pPr>
    </w:p>
    <w:p w14:paraId="555AEF20" w14:textId="77777777" w:rsidR="00C52B5C" w:rsidRPr="00CC151B" w:rsidRDefault="00C52B5C" w:rsidP="00C52B5C">
      <w:pPr>
        <w:spacing w:line="240" w:lineRule="auto"/>
        <w:rPr>
          <w:rFonts w:ascii="Trebuchet MS" w:hAnsi="Trebuchet MS" w:cstheme="minorHAnsi"/>
          <w:b/>
          <w:bCs/>
          <w:color w:val="000000" w:themeColor="text1"/>
          <w:sz w:val="24"/>
        </w:rPr>
      </w:pPr>
      <w:r w:rsidRPr="00CC151B">
        <w:rPr>
          <w:rFonts w:ascii="Trebuchet MS" w:hAnsi="Trebuchet MS" w:cstheme="minorHAnsi"/>
          <w:b/>
          <w:bCs/>
          <w:color w:val="000000" w:themeColor="text1"/>
          <w:sz w:val="24"/>
        </w:rPr>
        <w:t>Email 6 (AC 3.2)</w:t>
      </w:r>
    </w:p>
    <w:p w14:paraId="7526C7A5" w14:textId="77777777" w:rsidR="00C52B5C" w:rsidRPr="00CC151B" w:rsidRDefault="00C52B5C" w:rsidP="00C52B5C">
      <w:pPr>
        <w:spacing w:line="240" w:lineRule="auto"/>
        <w:rPr>
          <w:rFonts w:ascii="Trebuchet MS" w:hAnsi="Trebuchet MS"/>
          <w:b/>
          <w:bCs/>
          <w:color w:val="000000" w:themeColor="text1"/>
          <w:u w:val="single"/>
        </w:rPr>
      </w:pPr>
    </w:p>
    <w:p w14:paraId="6BC5EB11" w14:textId="77777777" w:rsidR="00C52B5C" w:rsidRPr="00CC151B" w:rsidRDefault="00C52B5C" w:rsidP="00C52B5C">
      <w:pPr>
        <w:spacing w:line="240" w:lineRule="auto"/>
        <w:rPr>
          <w:rFonts w:ascii="Trebuchet MS" w:hAnsi="Trebuchet MS"/>
          <w:b/>
          <w:bCs/>
          <w:i/>
          <w:iCs/>
          <w:color w:val="000000" w:themeColor="text1"/>
        </w:rPr>
      </w:pPr>
      <w:r w:rsidRPr="00CC151B">
        <w:rPr>
          <w:rFonts w:ascii="Trebuchet MS" w:hAnsi="Trebuchet MS"/>
          <w:b/>
          <w:bCs/>
          <w:i/>
          <w:iCs/>
          <w:color w:val="000000" w:themeColor="text1"/>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22D7DB32" w14:textId="77777777" w:rsidR="00C52B5C" w:rsidRPr="00CC151B" w:rsidRDefault="00C52B5C" w:rsidP="00C52B5C">
      <w:pPr>
        <w:spacing w:line="240" w:lineRule="auto"/>
        <w:rPr>
          <w:rFonts w:ascii="Trebuchet MS" w:hAnsi="Trebuchet MS"/>
          <w:b/>
          <w:bCs/>
          <w:color w:val="000000" w:themeColor="text1"/>
        </w:rPr>
      </w:pPr>
    </w:p>
    <w:p w14:paraId="4E00D5EB" w14:textId="77777777"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t>In this case, for 50 posts to be at risk of redundancy within a 90 day period we must follow collective consultation rules so must consult with any trade union or selected employee representatives. We must highlight any ways to avoid redundancies, the reasons for redundancies, how to keep numbers of dismissals minimal and how to limit negative effects in employees (by offering re-training or redeployment for example).</w:t>
      </w:r>
    </w:p>
    <w:p w14:paraId="111B8086" w14:textId="77777777" w:rsidR="00C52B5C" w:rsidRPr="00CC151B" w:rsidRDefault="00C52B5C" w:rsidP="00C52B5C">
      <w:pPr>
        <w:spacing w:line="240" w:lineRule="auto"/>
        <w:rPr>
          <w:rFonts w:ascii="Trebuchet MS" w:hAnsi="Trebuchet MS"/>
          <w:color w:val="000000" w:themeColor="text1"/>
        </w:rPr>
      </w:pPr>
    </w:p>
    <w:p w14:paraId="671E5A96" w14:textId="77777777"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t xml:space="preserve">We must first notify the Redundancy Payments Service (RPS), prior to consultation commencement, by filling in an HR1 form 30 days before the first redundancy. In this case the minimum consultation period before dismissal is also 30 days. </w:t>
      </w:r>
    </w:p>
    <w:p w14:paraId="12861864" w14:textId="77777777"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t>It is unrealistic that we can follow all steps outlined below in the minimum window for consultation:</w:t>
      </w:r>
    </w:p>
    <w:p w14:paraId="3D627D62" w14:textId="77777777" w:rsidR="00C52B5C" w:rsidRPr="00CC151B" w:rsidRDefault="00C52B5C" w:rsidP="00C52B5C">
      <w:pPr>
        <w:pStyle w:val="ListParagraph"/>
        <w:numPr>
          <w:ilvl w:val="0"/>
          <w:numId w:val="7"/>
        </w:numPr>
        <w:spacing w:after="160" w:line="240" w:lineRule="auto"/>
        <w:rPr>
          <w:rFonts w:ascii="Trebuchet MS" w:hAnsi="Trebuchet MS"/>
          <w:color w:val="000000" w:themeColor="text1"/>
        </w:rPr>
      </w:pPr>
      <w:r w:rsidRPr="00CC151B">
        <w:rPr>
          <w:rFonts w:ascii="Trebuchet MS" w:hAnsi="Trebuchet MS"/>
          <w:color w:val="000000" w:themeColor="text1"/>
        </w:rPr>
        <w:t>Notify RPS.</w:t>
      </w:r>
    </w:p>
    <w:p w14:paraId="0670F644" w14:textId="77777777" w:rsidR="00C52B5C" w:rsidRPr="00CC151B" w:rsidRDefault="00C52B5C" w:rsidP="00C52B5C">
      <w:pPr>
        <w:pStyle w:val="ListParagraph"/>
        <w:numPr>
          <w:ilvl w:val="0"/>
          <w:numId w:val="7"/>
        </w:numPr>
        <w:spacing w:after="160" w:line="240" w:lineRule="auto"/>
        <w:rPr>
          <w:rFonts w:ascii="Trebuchet MS" w:hAnsi="Trebuchet MS"/>
          <w:color w:val="000000" w:themeColor="text1"/>
        </w:rPr>
      </w:pPr>
      <w:r w:rsidRPr="00CC151B">
        <w:rPr>
          <w:rFonts w:ascii="Trebuchet MS" w:hAnsi="Trebuchet MS"/>
          <w:color w:val="000000" w:themeColor="text1"/>
        </w:rPr>
        <w:t>Commence consultation (with employees, union or staff reps).</w:t>
      </w:r>
    </w:p>
    <w:p w14:paraId="36A44421" w14:textId="77777777" w:rsidR="00C52B5C" w:rsidRPr="00CC151B" w:rsidRDefault="00C52B5C" w:rsidP="00C52B5C">
      <w:pPr>
        <w:pStyle w:val="ListParagraph"/>
        <w:numPr>
          <w:ilvl w:val="0"/>
          <w:numId w:val="7"/>
        </w:numPr>
        <w:spacing w:after="160" w:line="240" w:lineRule="auto"/>
        <w:rPr>
          <w:rFonts w:ascii="Trebuchet MS" w:hAnsi="Trebuchet MS"/>
          <w:color w:val="000000" w:themeColor="text1"/>
        </w:rPr>
      </w:pPr>
      <w:r w:rsidRPr="00CC151B">
        <w:rPr>
          <w:rFonts w:ascii="Trebuchet MS" w:hAnsi="Trebuchet MS"/>
          <w:color w:val="000000" w:themeColor="text1"/>
        </w:rPr>
        <w:t>Provide clear information with enough time to consider the planned redundancies.</w:t>
      </w:r>
    </w:p>
    <w:p w14:paraId="56D66D05" w14:textId="77777777" w:rsidR="00C52B5C" w:rsidRPr="00CC151B" w:rsidRDefault="00C52B5C" w:rsidP="00C52B5C">
      <w:pPr>
        <w:pStyle w:val="ListParagraph"/>
        <w:numPr>
          <w:ilvl w:val="0"/>
          <w:numId w:val="7"/>
        </w:numPr>
        <w:spacing w:after="160" w:line="240" w:lineRule="auto"/>
        <w:rPr>
          <w:rFonts w:ascii="Trebuchet MS" w:hAnsi="Trebuchet MS"/>
          <w:color w:val="000000" w:themeColor="text1"/>
        </w:rPr>
      </w:pPr>
      <w:r w:rsidRPr="00CC151B">
        <w:rPr>
          <w:rFonts w:ascii="Trebuchet MS" w:hAnsi="Trebuchet MS"/>
          <w:color w:val="000000" w:themeColor="text1"/>
        </w:rPr>
        <w:t>Respond to any request for further information.</w:t>
      </w:r>
    </w:p>
    <w:p w14:paraId="7B213A25" w14:textId="77777777" w:rsidR="00C52B5C" w:rsidRPr="00CC151B" w:rsidRDefault="00C52B5C" w:rsidP="00C52B5C">
      <w:pPr>
        <w:pStyle w:val="ListParagraph"/>
        <w:numPr>
          <w:ilvl w:val="0"/>
          <w:numId w:val="7"/>
        </w:numPr>
        <w:spacing w:after="160" w:line="240" w:lineRule="auto"/>
        <w:rPr>
          <w:rFonts w:ascii="Trebuchet MS" w:hAnsi="Trebuchet MS"/>
          <w:color w:val="000000" w:themeColor="text1"/>
        </w:rPr>
      </w:pPr>
      <w:r w:rsidRPr="00CC151B">
        <w:rPr>
          <w:rFonts w:ascii="Trebuchet MS" w:hAnsi="Trebuchet MS"/>
          <w:color w:val="000000" w:themeColor="text1"/>
        </w:rPr>
        <w:t>Give affected staff termination notices with agreed leaving date.</w:t>
      </w:r>
    </w:p>
    <w:p w14:paraId="44C09BC5" w14:textId="77777777" w:rsidR="00C52B5C" w:rsidRPr="00CC151B" w:rsidRDefault="00C52B5C" w:rsidP="00C52B5C">
      <w:pPr>
        <w:pStyle w:val="ListParagraph"/>
        <w:numPr>
          <w:ilvl w:val="0"/>
          <w:numId w:val="7"/>
        </w:numPr>
        <w:spacing w:after="160" w:line="240" w:lineRule="auto"/>
        <w:rPr>
          <w:rFonts w:ascii="Trebuchet MS" w:hAnsi="Trebuchet MS"/>
          <w:color w:val="000000" w:themeColor="text1"/>
        </w:rPr>
      </w:pPr>
      <w:r w:rsidRPr="00CC151B">
        <w:rPr>
          <w:rFonts w:ascii="Trebuchet MS" w:hAnsi="Trebuchet MS"/>
          <w:color w:val="000000" w:themeColor="text1"/>
        </w:rPr>
        <w:t>Issue redundancy notices once consultation is completed (UK Government n.d.).</w:t>
      </w:r>
    </w:p>
    <w:p w14:paraId="2C24B7FF" w14:textId="77777777"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t>The Trust could at first offer voluntary redundancy with an additional financial incentive – this process follows the same rules as outlined above, however, an application for voluntary redundancy does not automatically grant a redundancy agreement. By its nature, this could reduce any allegations of unfairness throughout the process (Davidson Morris 2025).</w:t>
      </w:r>
    </w:p>
    <w:p w14:paraId="17B38CE7" w14:textId="77777777" w:rsidR="00C52B5C" w:rsidRPr="00CC151B" w:rsidRDefault="00C52B5C" w:rsidP="00C52B5C">
      <w:pPr>
        <w:spacing w:line="240" w:lineRule="auto"/>
        <w:rPr>
          <w:rFonts w:ascii="Trebuchet MS" w:hAnsi="Trebuchet MS"/>
          <w:color w:val="000000" w:themeColor="text1"/>
        </w:rPr>
      </w:pPr>
    </w:p>
    <w:p w14:paraId="5E313689" w14:textId="77777777"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t>Making redundancies on performance could be a contentious route for selection. To effectively make redundancies on this basis we must have strong and genuine evidence of the following:</w:t>
      </w:r>
    </w:p>
    <w:p w14:paraId="2105FD96" w14:textId="77777777" w:rsidR="00C52B5C" w:rsidRPr="00CC151B" w:rsidRDefault="00C52B5C" w:rsidP="00C52B5C">
      <w:pPr>
        <w:pStyle w:val="ListParagraph"/>
        <w:numPr>
          <w:ilvl w:val="0"/>
          <w:numId w:val="8"/>
        </w:numPr>
        <w:spacing w:after="160" w:line="240" w:lineRule="auto"/>
        <w:rPr>
          <w:rFonts w:ascii="Trebuchet MS" w:hAnsi="Trebuchet MS"/>
          <w:color w:val="000000" w:themeColor="text1"/>
        </w:rPr>
      </w:pPr>
      <w:r w:rsidRPr="00CC151B">
        <w:rPr>
          <w:rFonts w:ascii="Trebuchet MS" w:hAnsi="Trebuchet MS"/>
          <w:color w:val="000000" w:themeColor="text1"/>
        </w:rPr>
        <w:lastRenderedPageBreak/>
        <w:t>Poor performance must be known to them and has been raised with them – subject to scrutiny and lack transparency if not.</w:t>
      </w:r>
    </w:p>
    <w:p w14:paraId="7DDE38D5" w14:textId="77777777" w:rsidR="00C52B5C" w:rsidRPr="00CC151B" w:rsidRDefault="00C52B5C" w:rsidP="00C52B5C">
      <w:pPr>
        <w:pStyle w:val="ListParagraph"/>
        <w:numPr>
          <w:ilvl w:val="0"/>
          <w:numId w:val="8"/>
        </w:numPr>
        <w:spacing w:after="160" w:line="240" w:lineRule="auto"/>
        <w:rPr>
          <w:rFonts w:ascii="Trebuchet MS" w:hAnsi="Trebuchet MS"/>
          <w:color w:val="000000" w:themeColor="text1"/>
        </w:rPr>
      </w:pPr>
      <w:r w:rsidRPr="00CC151B">
        <w:rPr>
          <w:rFonts w:ascii="Trebuchet MS" w:hAnsi="Trebuchet MS"/>
          <w:color w:val="000000" w:themeColor="text1"/>
        </w:rPr>
        <w:t>Not caused by any form of discrimination as defined in the protected characteristics within the Equality Act 2010.</w:t>
      </w:r>
    </w:p>
    <w:p w14:paraId="51373F4F" w14:textId="77777777" w:rsidR="00C52B5C" w:rsidRPr="00CC151B" w:rsidRDefault="00C52B5C" w:rsidP="00C52B5C">
      <w:pPr>
        <w:pStyle w:val="ListParagraph"/>
        <w:numPr>
          <w:ilvl w:val="0"/>
          <w:numId w:val="8"/>
        </w:numPr>
        <w:spacing w:after="160" w:line="240" w:lineRule="auto"/>
        <w:rPr>
          <w:rFonts w:ascii="Trebuchet MS" w:hAnsi="Trebuchet MS"/>
          <w:color w:val="000000" w:themeColor="text1"/>
        </w:rPr>
      </w:pPr>
      <w:r w:rsidRPr="00CC151B">
        <w:rPr>
          <w:rFonts w:ascii="Trebuchet MS" w:hAnsi="Trebuchet MS"/>
          <w:color w:val="000000" w:themeColor="text1"/>
        </w:rPr>
        <w:t>Should be part of a wider range of objective criteria (Springhouse Solicitors, n.d.).</w:t>
      </w:r>
    </w:p>
    <w:p w14:paraId="4F84A452" w14:textId="77777777" w:rsidR="00C52B5C" w:rsidRPr="00CC151B" w:rsidRDefault="00C52B5C" w:rsidP="00C52B5C">
      <w:pPr>
        <w:spacing w:line="240" w:lineRule="auto"/>
        <w:rPr>
          <w:rFonts w:ascii="Trebuchet MS" w:hAnsi="Trebuchet MS"/>
          <w:color w:val="000000" w:themeColor="text1"/>
        </w:rPr>
      </w:pPr>
    </w:p>
    <w:p w14:paraId="2EA0C9D6" w14:textId="77777777" w:rsidR="00C52B5C" w:rsidRPr="00CC151B" w:rsidRDefault="00C52B5C" w:rsidP="00C52B5C">
      <w:pPr>
        <w:spacing w:line="240" w:lineRule="auto"/>
        <w:rPr>
          <w:rFonts w:ascii="Trebuchet MS" w:hAnsi="Trebuchet MS"/>
          <w:color w:val="000000" w:themeColor="text1"/>
        </w:rPr>
      </w:pPr>
      <w:r w:rsidRPr="00CC151B">
        <w:rPr>
          <w:rFonts w:ascii="Trebuchet MS" w:hAnsi="Trebuchet MS"/>
          <w:color w:val="000000" w:themeColor="text1"/>
        </w:rPr>
        <w:t>Redundancy process is costly; Redeployment and retraining should also be considered as a cost-effective option for the Trust.</w:t>
      </w:r>
    </w:p>
    <w:p w14:paraId="6C8C1AB6" w14:textId="77777777" w:rsidR="00C52B5C" w:rsidRPr="00CC151B" w:rsidRDefault="00C52B5C" w:rsidP="00C52B5C">
      <w:pPr>
        <w:spacing w:line="240" w:lineRule="auto"/>
        <w:rPr>
          <w:rFonts w:ascii="Trebuchet MS" w:hAnsi="Trebuchet MS"/>
          <w:b/>
          <w:bCs/>
          <w:color w:val="000000" w:themeColor="text1"/>
        </w:rPr>
      </w:pPr>
    </w:p>
    <w:p w14:paraId="02B86EE2" w14:textId="77777777" w:rsidR="00C52B5C" w:rsidRPr="00CC151B" w:rsidRDefault="00C52B5C" w:rsidP="00C52B5C">
      <w:pPr>
        <w:spacing w:line="240" w:lineRule="auto"/>
        <w:rPr>
          <w:rFonts w:ascii="Trebuchet MS" w:hAnsi="Trebuchet MS"/>
          <w:b/>
          <w:bCs/>
          <w:color w:val="000000" w:themeColor="text1"/>
        </w:rPr>
      </w:pPr>
    </w:p>
    <w:p w14:paraId="78829330" w14:textId="77777777" w:rsidR="00C52B5C" w:rsidRPr="00CC151B" w:rsidRDefault="00C52B5C" w:rsidP="00C52B5C">
      <w:pPr>
        <w:spacing w:line="240" w:lineRule="auto"/>
        <w:rPr>
          <w:rFonts w:ascii="Trebuchet MS" w:hAnsi="Trebuchet MS"/>
          <w:b/>
          <w:bCs/>
          <w:color w:val="000000" w:themeColor="text1"/>
          <w:sz w:val="24"/>
        </w:rPr>
      </w:pPr>
      <w:r w:rsidRPr="00CC151B">
        <w:rPr>
          <w:rFonts w:ascii="Trebuchet MS" w:hAnsi="Trebuchet MS" w:cstheme="minorHAnsi"/>
          <w:b/>
          <w:bCs/>
          <w:color w:val="000000" w:themeColor="text1"/>
          <w:sz w:val="24"/>
        </w:rPr>
        <w:t xml:space="preserve">Email 7 (AC 3.3) </w:t>
      </w:r>
      <w:r w:rsidRPr="00CC151B">
        <w:rPr>
          <w:rFonts w:ascii="Trebuchet MS" w:hAnsi="Trebuchet MS"/>
          <w:b/>
          <w:bCs/>
          <w:color w:val="000000" w:themeColor="text1"/>
          <w:sz w:val="24"/>
        </w:rPr>
        <w:t xml:space="preserve">  </w:t>
      </w:r>
    </w:p>
    <w:p w14:paraId="4ECAD9C4" w14:textId="77777777" w:rsidR="00C52B5C" w:rsidRPr="00CC151B" w:rsidRDefault="00C52B5C" w:rsidP="00C52B5C">
      <w:pPr>
        <w:spacing w:line="240" w:lineRule="auto"/>
        <w:rPr>
          <w:rFonts w:ascii="Trebuchet MS" w:hAnsi="Trebuchet MS"/>
          <w:b/>
          <w:bCs/>
          <w:color w:val="000000" w:themeColor="text1"/>
        </w:rPr>
      </w:pPr>
    </w:p>
    <w:p w14:paraId="571123EC" w14:textId="77777777" w:rsidR="00C52B5C" w:rsidRPr="00CC151B" w:rsidRDefault="00C52B5C" w:rsidP="00C52B5C">
      <w:pPr>
        <w:spacing w:line="240" w:lineRule="auto"/>
        <w:rPr>
          <w:rFonts w:ascii="Trebuchet MS" w:hAnsi="Trebuchet MS"/>
          <w:b/>
          <w:bCs/>
          <w:i/>
          <w:iCs/>
          <w:color w:val="000000" w:themeColor="text1"/>
        </w:rPr>
      </w:pPr>
      <w:r w:rsidRPr="00CC151B">
        <w:rPr>
          <w:rFonts w:ascii="Trebuchet MS" w:hAnsi="Trebuchet MS"/>
          <w:b/>
          <w:bCs/>
          <w:i/>
          <w:iCs/>
          <w:color w:val="000000" w:themeColor="text1"/>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479BE7E8" w14:textId="77777777" w:rsidR="00C52B5C" w:rsidRPr="00CC151B" w:rsidRDefault="00C52B5C" w:rsidP="00C52B5C">
      <w:pPr>
        <w:rPr>
          <w:color w:val="000000" w:themeColor="text1"/>
        </w:rPr>
      </w:pPr>
    </w:p>
    <w:p w14:paraId="431C7A96" w14:textId="7E456A31" w:rsidR="00C52B5C" w:rsidRPr="00CC151B" w:rsidRDefault="00C52B5C" w:rsidP="00C52B5C">
      <w:pPr>
        <w:rPr>
          <w:color w:val="000000" w:themeColor="text1"/>
        </w:rPr>
      </w:pPr>
      <w:r w:rsidRPr="00CC151B">
        <w:rPr>
          <w:color w:val="000000" w:themeColor="text1"/>
        </w:rPr>
        <w:t>‘Transfer of Undertakings (Protection of Employment) regulations’ (TUPE) protect employees' rights when they transfer to a new employer (</w:t>
      </w:r>
      <w:proofErr w:type="spellStart"/>
      <w:r w:rsidRPr="00CC151B">
        <w:rPr>
          <w:color w:val="000000" w:themeColor="text1"/>
        </w:rPr>
        <w:t>Acas</w:t>
      </w:r>
      <w:proofErr w:type="spellEnd"/>
      <w:r w:rsidRPr="00CC151B">
        <w:rPr>
          <w:color w:val="000000" w:themeColor="text1"/>
        </w:rPr>
        <w:t xml:space="preserve"> 2024). When </w:t>
      </w:r>
      <w:r w:rsidR="00340A5E" w:rsidRPr="00CC151B">
        <w:rPr>
          <w:color w:val="000000" w:themeColor="text1"/>
        </w:rPr>
        <w:t>considering TUPE</w:t>
      </w:r>
      <w:r w:rsidRPr="00CC151B">
        <w:rPr>
          <w:color w:val="000000" w:themeColor="text1"/>
        </w:rPr>
        <w:t xml:space="preserve"> regulations, the major relevant right for employees in this case are as follows:</w:t>
      </w:r>
    </w:p>
    <w:p w14:paraId="36979506" w14:textId="77777777" w:rsidR="00C52B5C" w:rsidRPr="00CC151B" w:rsidRDefault="00C52B5C" w:rsidP="00C52B5C">
      <w:pPr>
        <w:rPr>
          <w:color w:val="000000" w:themeColor="text1"/>
        </w:rPr>
      </w:pPr>
    </w:p>
    <w:p w14:paraId="703CDA6C" w14:textId="77777777" w:rsidR="00C52B5C" w:rsidRPr="00CC151B" w:rsidRDefault="00C52B5C" w:rsidP="009F2FD3">
      <w:pPr>
        <w:spacing w:after="160" w:line="278" w:lineRule="auto"/>
        <w:ind w:left="720"/>
        <w:rPr>
          <w:color w:val="000000" w:themeColor="text1"/>
        </w:rPr>
      </w:pPr>
      <w:r w:rsidRPr="00CC151B">
        <w:rPr>
          <w:color w:val="000000" w:themeColor="text1"/>
        </w:rPr>
        <w:t>Informing trade unions of employee’s representatives (post 1</w:t>
      </w:r>
      <w:r w:rsidRPr="00CC151B">
        <w:rPr>
          <w:color w:val="000000" w:themeColor="text1"/>
          <w:vertAlign w:val="superscript"/>
        </w:rPr>
        <w:t>st</w:t>
      </w:r>
      <w:r w:rsidRPr="00CC151B">
        <w:rPr>
          <w:color w:val="000000" w:themeColor="text1"/>
        </w:rPr>
        <w:t xml:space="preserve"> July 2024 employers may consult directly with employees if there are fewer than 10 employees </w:t>
      </w:r>
      <w:proofErr w:type="gramStart"/>
      <w:r w:rsidRPr="00CC151B">
        <w:rPr>
          <w:color w:val="000000" w:themeColor="text1"/>
        </w:rPr>
        <w:t>transferring</w:t>
      </w:r>
      <w:proofErr w:type="gramEnd"/>
      <w:r w:rsidRPr="00CC151B">
        <w:rPr>
          <w:color w:val="000000" w:themeColor="text1"/>
        </w:rPr>
        <w:t xml:space="preserve"> or the business has fewer than 50 employees):</w:t>
      </w:r>
    </w:p>
    <w:p w14:paraId="699459DE" w14:textId="77777777" w:rsidR="00C52B5C" w:rsidRPr="00CC151B" w:rsidRDefault="00C52B5C" w:rsidP="00C52B5C">
      <w:pPr>
        <w:pStyle w:val="ListParagraph"/>
        <w:numPr>
          <w:ilvl w:val="0"/>
          <w:numId w:val="9"/>
        </w:numPr>
        <w:spacing w:after="160" w:line="278" w:lineRule="auto"/>
        <w:rPr>
          <w:color w:val="000000" w:themeColor="text1"/>
        </w:rPr>
      </w:pPr>
      <w:r w:rsidRPr="00CC151B">
        <w:rPr>
          <w:color w:val="000000" w:themeColor="text1"/>
        </w:rPr>
        <w:t>The reasons for transfer and when the transfer is happening.</w:t>
      </w:r>
    </w:p>
    <w:p w14:paraId="7B488491" w14:textId="77777777" w:rsidR="00C52B5C" w:rsidRPr="00CC151B" w:rsidRDefault="00C52B5C" w:rsidP="00C52B5C">
      <w:pPr>
        <w:pStyle w:val="ListParagraph"/>
        <w:numPr>
          <w:ilvl w:val="0"/>
          <w:numId w:val="9"/>
        </w:numPr>
        <w:spacing w:after="160" w:line="278" w:lineRule="auto"/>
        <w:rPr>
          <w:color w:val="000000" w:themeColor="text1"/>
        </w:rPr>
      </w:pPr>
      <w:r w:rsidRPr="00CC151B">
        <w:rPr>
          <w:color w:val="000000" w:themeColor="text1"/>
        </w:rPr>
        <w:t>What affect the transfer will have on employees.</w:t>
      </w:r>
    </w:p>
    <w:p w14:paraId="2812B699" w14:textId="77777777" w:rsidR="00C52B5C" w:rsidRPr="00CC151B" w:rsidRDefault="00C52B5C" w:rsidP="00C52B5C">
      <w:pPr>
        <w:pStyle w:val="ListParagraph"/>
        <w:numPr>
          <w:ilvl w:val="0"/>
          <w:numId w:val="9"/>
        </w:numPr>
        <w:spacing w:after="160" w:line="278" w:lineRule="auto"/>
        <w:rPr>
          <w:color w:val="000000" w:themeColor="text1"/>
        </w:rPr>
      </w:pPr>
      <w:r w:rsidRPr="00CC151B">
        <w:rPr>
          <w:color w:val="000000" w:themeColor="text1"/>
        </w:rPr>
        <w:t>Any information about reorganisation.</w:t>
      </w:r>
    </w:p>
    <w:p w14:paraId="70F3D23D" w14:textId="77777777" w:rsidR="00C52B5C" w:rsidRPr="00CC151B" w:rsidRDefault="00C52B5C" w:rsidP="00C52B5C">
      <w:pPr>
        <w:pStyle w:val="ListParagraph"/>
        <w:numPr>
          <w:ilvl w:val="0"/>
          <w:numId w:val="9"/>
        </w:numPr>
        <w:spacing w:after="160" w:line="278" w:lineRule="auto"/>
        <w:rPr>
          <w:color w:val="000000" w:themeColor="text1"/>
        </w:rPr>
      </w:pPr>
      <w:r w:rsidRPr="00CC151B">
        <w:rPr>
          <w:color w:val="000000" w:themeColor="text1"/>
        </w:rPr>
        <w:t xml:space="preserve">Whether any agency workers are used and what work they are doing as TUPE regulations do not protect agency workers. (UK Government, n.d. &amp; </w:t>
      </w:r>
      <w:proofErr w:type="spellStart"/>
      <w:r w:rsidRPr="00CC151B">
        <w:rPr>
          <w:color w:val="000000" w:themeColor="text1"/>
        </w:rPr>
        <w:t>Acas</w:t>
      </w:r>
      <w:proofErr w:type="spellEnd"/>
      <w:r w:rsidRPr="00CC151B">
        <w:rPr>
          <w:color w:val="000000" w:themeColor="text1"/>
        </w:rPr>
        <w:t>, 2024).</w:t>
      </w:r>
    </w:p>
    <w:p w14:paraId="54D55303" w14:textId="77777777" w:rsidR="00C52B5C" w:rsidRPr="00CC151B" w:rsidRDefault="00C52B5C" w:rsidP="009F2FD3">
      <w:pPr>
        <w:spacing w:after="160" w:line="278" w:lineRule="auto"/>
        <w:ind w:left="720"/>
        <w:rPr>
          <w:color w:val="000000" w:themeColor="text1"/>
        </w:rPr>
      </w:pPr>
      <w:r w:rsidRPr="00CC151B">
        <w:rPr>
          <w:color w:val="000000" w:themeColor="text1"/>
        </w:rPr>
        <w:t>Employees remain on existing terms and conditions including holiday entitlement, continuous employment rights and any collective agreement previously agreed with the previous employer. Pension rights are protected up to the date of transfer however the new employer does not need to offer an identical package. Rights to redundancy remain relevant should the new company fail.</w:t>
      </w:r>
    </w:p>
    <w:p w14:paraId="16DE86D0" w14:textId="77777777" w:rsidR="00C52B5C" w:rsidRPr="00CC151B" w:rsidRDefault="00C52B5C" w:rsidP="009F2FD3">
      <w:pPr>
        <w:pStyle w:val="ListParagraph"/>
        <w:spacing w:after="160" w:line="278" w:lineRule="auto"/>
        <w:rPr>
          <w:color w:val="000000" w:themeColor="text1"/>
        </w:rPr>
      </w:pPr>
      <w:r w:rsidRPr="00CC151B">
        <w:rPr>
          <w:color w:val="000000" w:themeColor="text1"/>
        </w:rPr>
        <w:t>Employers cannot impose changes even if those changes are more favourable to the employee – there must be an agreement. Renegotiation of terms and conditions can be made if not less favourable to the employee after 1 year through collective agreement.</w:t>
      </w:r>
    </w:p>
    <w:p w14:paraId="71E6A28A" w14:textId="77777777" w:rsidR="00C52B5C" w:rsidRPr="00CC151B" w:rsidRDefault="00C52B5C" w:rsidP="009F2FD3">
      <w:pPr>
        <w:pStyle w:val="ListParagraph"/>
        <w:spacing w:after="160" w:line="278" w:lineRule="auto"/>
        <w:rPr>
          <w:color w:val="000000" w:themeColor="text1"/>
        </w:rPr>
      </w:pPr>
      <w:r w:rsidRPr="00CC151B">
        <w:rPr>
          <w:color w:val="000000" w:themeColor="text1"/>
        </w:rPr>
        <w:t>Rights around dismissal and redundancies still apply.</w:t>
      </w:r>
    </w:p>
    <w:p w14:paraId="37F68530" w14:textId="77777777" w:rsidR="00C52B5C" w:rsidRPr="00CC151B" w:rsidRDefault="00C52B5C" w:rsidP="009F2FD3">
      <w:pPr>
        <w:pStyle w:val="ListParagraph"/>
        <w:spacing w:after="160" w:line="278" w:lineRule="auto"/>
        <w:rPr>
          <w:color w:val="000000" w:themeColor="text1"/>
        </w:rPr>
      </w:pPr>
      <w:r w:rsidRPr="00CC151B">
        <w:rPr>
          <w:color w:val="000000" w:themeColor="text1"/>
        </w:rPr>
        <w:t>Right to a written statement of employment with the new employer (UK Government, n.d.).</w:t>
      </w:r>
    </w:p>
    <w:p w14:paraId="0760626D" w14:textId="77777777" w:rsidR="00C52B5C" w:rsidRPr="00CC151B" w:rsidRDefault="00C52B5C" w:rsidP="009F2FD3">
      <w:pPr>
        <w:pStyle w:val="ListParagraph"/>
        <w:spacing w:after="160" w:line="278" w:lineRule="auto"/>
        <w:rPr>
          <w:color w:val="000000" w:themeColor="text1"/>
        </w:rPr>
      </w:pPr>
      <w:r w:rsidRPr="00CC151B">
        <w:rPr>
          <w:color w:val="000000" w:themeColor="text1"/>
        </w:rPr>
        <w:t>The employee type of work should stay mainly the same and the new employer must inform the employee of any changes they plan to make and any changes to their terms e.g. work patterns and pay date (</w:t>
      </w:r>
      <w:proofErr w:type="spellStart"/>
      <w:r w:rsidRPr="00CC151B">
        <w:rPr>
          <w:color w:val="000000" w:themeColor="text1"/>
        </w:rPr>
        <w:t>Acas</w:t>
      </w:r>
      <w:proofErr w:type="spellEnd"/>
      <w:r w:rsidRPr="00CC151B">
        <w:rPr>
          <w:color w:val="000000" w:themeColor="text1"/>
        </w:rPr>
        <w:t xml:space="preserve"> 2024).</w:t>
      </w:r>
    </w:p>
    <w:p w14:paraId="6558F510" w14:textId="77777777" w:rsidR="00C52B5C" w:rsidRPr="00CC151B" w:rsidRDefault="00C52B5C" w:rsidP="00C52B5C">
      <w:pPr>
        <w:rPr>
          <w:color w:val="000000" w:themeColor="text1"/>
        </w:rPr>
      </w:pPr>
    </w:p>
    <w:p w14:paraId="530E36B4" w14:textId="77777777" w:rsidR="008C09DA" w:rsidRPr="00CC151B" w:rsidRDefault="008C09DA" w:rsidP="008C09DA">
      <w:pPr>
        <w:spacing w:line="240" w:lineRule="auto"/>
        <w:rPr>
          <w:rFonts w:ascii="Trebuchet MS" w:hAnsi="Trebuchet MS"/>
          <w:b/>
          <w:bCs/>
          <w:color w:val="000000" w:themeColor="text1"/>
        </w:rPr>
      </w:pPr>
    </w:p>
    <w:p w14:paraId="63557BCB" w14:textId="77777777" w:rsidR="008C09DA" w:rsidRPr="00CC151B" w:rsidRDefault="008C09DA" w:rsidP="008C09DA">
      <w:pPr>
        <w:spacing w:line="240" w:lineRule="auto"/>
        <w:rPr>
          <w:rFonts w:ascii="Trebuchet MS" w:hAnsi="Trebuchet MS" w:cstheme="minorHAnsi"/>
          <w:b/>
          <w:bCs/>
          <w:color w:val="000000" w:themeColor="text1"/>
          <w:sz w:val="24"/>
        </w:rPr>
      </w:pPr>
      <w:r w:rsidRPr="00CC151B">
        <w:rPr>
          <w:rFonts w:ascii="Trebuchet MS" w:hAnsi="Trebuchet MS" w:cstheme="minorHAnsi"/>
          <w:b/>
          <w:bCs/>
          <w:color w:val="000000" w:themeColor="text1"/>
          <w:sz w:val="24"/>
        </w:rPr>
        <w:t>Email 8 (AC 4.1)</w:t>
      </w:r>
    </w:p>
    <w:p w14:paraId="69D4AC90" w14:textId="77777777" w:rsidR="00AF50C3" w:rsidRPr="00CC151B" w:rsidRDefault="00AF50C3" w:rsidP="008C09DA">
      <w:pPr>
        <w:spacing w:line="240" w:lineRule="auto"/>
        <w:rPr>
          <w:rFonts w:ascii="Trebuchet MS" w:hAnsi="Trebuchet MS" w:cstheme="minorHAnsi"/>
          <w:b/>
          <w:bCs/>
          <w:color w:val="000000" w:themeColor="text1"/>
          <w:sz w:val="24"/>
          <w:u w:val="single"/>
        </w:rPr>
      </w:pPr>
    </w:p>
    <w:p w14:paraId="0415F25E" w14:textId="28F601F5" w:rsidR="00AF50C3" w:rsidRPr="00CC151B" w:rsidRDefault="00AF50C3" w:rsidP="008C09DA">
      <w:pPr>
        <w:spacing w:line="240" w:lineRule="auto"/>
        <w:rPr>
          <w:rFonts w:ascii="Trebuchet MS" w:hAnsi="Trebuchet MS"/>
          <w:b/>
          <w:bCs/>
          <w:i/>
          <w:iCs/>
          <w:color w:val="000000" w:themeColor="text1"/>
        </w:rPr>
      </w:pPr>
      <w:r w:rsidRPr="00CC151B">
        <w:rPr>
          <w:rFonts w:ascii="Trebuchet MS" w:hAnsi="Trebuchet MS"/>
          <w:b/>
          <w:bCs/>
          <w:i/>
          <w:iCs/>
          <w:color w:val="000000" w:themeColor="text1"/>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617B03DE" w14:textId="77777777" w:rsidR="008C09DA" w:rsidRPr="00CC151B" w:rsidRDefault="008C09DA" w:rsidP="008C09DA">
      <w:pPr>
        <w:spacing w:line="240" w:lineRule="auto"/>
        <w:rPr>
          <w:rFonts w:ascii="Trebuchet MS" w:hAnsi="Trebuchet MS"/>
          <w:b/>
          <w:bCs/>
          <w:color w:val="000000" w:themeColor="text1"/>
        </w:rPr>
      </w:pPr>
    </w:p>
    <w:p w14:paraId="475055C8" w14:textId="77777777" w:rsidR="008C09DA" w:rsidRPr="00CC151B" w:rsidRDefault="008C09DA" w:rsidP="008C09DA">
      <w:pPr>
        <w:spacing w:line="240" w:lineRule="auto"/>
        <w:rPr>
          <w:rFonts w:ascii="Trebuchet MS" w:hAnsi="Trebuchet MS"/>
          <w:color w:val="000000" w:themeColor="text1"/>
        </w:rPr>
      </w:pPr>
      <w:r w:rsidRPr="00CC151B">
        <w:rPr>
          <w:rFonts w:ascii="Trebuchet MS" w:hAnsi="Trebuchet MS"/>
          <w:color w:val="000000" w:themeColor="text1"/>
        </w:rPr>
        <w:t>According to the UK Government [hereafter GOV.UK], (</w:t>
      </w:r>
      <w:proofErr w:type="spellStart"/>
      <w:r w:rsidRPr="00CC151B">
        <w:rPr>
          <w:rFonts w:ascii="Trebuchet MS" w:hAnsi="Trebuchet MS"/>
          <w:color w:val="000000" w:themeColor="text1"/>
        </w:rPr>
        <w:t>n.d</w:t>
      </w:r>
      <w:proofErr w:type="spellEnd"/>
      <w:r w:rsidRPr="00CC151B">
        <w:rPr>
          <w:rFonts w:ascii="Trebuchet MS" w:hAnsi="Trebuchet MS"/>
          <w:color w:val="000000" w:themeColor="text1"/>
        </w:rPr>
        <w:t xml:space="preserve">), all employees in the UK are entitled by law to receive the equivalent of a minimum 28 </w:t>
      </w:r>
      <w:proofErr w:type="gramStart"/>
      <w:r w:rsidRPr="00CC151B">
        <w:rPr>
          <w:rFonts w:ascii="Trebuchet MS" w:hAnsi="Trebuchet MS"/>
          <w:color w:val="000000" w:themeColor="text1"/>
        </w:rPr>
        <w:t>days</w:t>
      </w:r>
      <w:proofErr w:type="gramEnd"/>
      <w:r w:rsidRPr="00CC151B">
        <w:rPr>
          <w:rFonts w:ascii="Trebuchet MS" w:hAnsi="Trebuchet MS"/>
          <w:color w:val="000000" w:themeColor="text1"/>
        </w:rPr>
        <w:t xml:space="preserve"> pro rata (based on 5+ days a week and inclusive of bank holidays). An employer may choose to allow more annual leave entitlement in their contracts (known as ‘contractual leave entitlement).</w:t>
      </w:r>
    </w:p>
    <w:p w14:paraId="6FF7B657" w14:textId="77777777" w:rsidR="008C09DA" w:rsidRPr="00CC151B" w:rsidRDefault="008C09DA" w:rsidP="008C09DA">
      <w:pPr>
        <w:spacing w:line="240" w:lineRule="auto"/>
        <w:rPr>
          <w:rFonts w:ascii="Trebuchet MS" w:hAnsi="Trebuchet MS"/>
          <w:color w:val="000000" w:themeColor="text1"/>
        </w:rPr>
      </w:pPr>
      <w:r w:rsidRPr="00CC151B">
        <w:rPr>
          <w:rFonts w:ascii="Trebuchet MS" w:hAnsi="Trebuchet MS"/>
          <w:color w:val="000000" w:themeColor="text1"/>
        </w:rPr>
        <w:t>It is important to note that you must always round up to the nearest hour when calculating leave and the hour is 0.5 an hour or more.</w:t>
      </w:r>
    </w:p>
    <w:p w14:paraId="0D1B1BE6" w14:textId="77777777" w:rsidR="008C09DA" w:rsidRPr="00CC151B" w:rsidRDefault="008C09DA" w:rsidP="008C09DA">
      <w:pPr>
        <w:spacing w:line="240" w:lineRule="auto"/>
        <w:rPr>
          <w:rFonts w:ascii="Trebuchet MS" w:hAnsi="Trebuchet MS"/>
          <w:color w:val="000000" w:themeColor="text1"/>
        </w:rPr>
      </w:pPr>
    </w:p>
    <w:p w14:paraId="6409F66F" w14:textId="77777777" w:rsidR="008C09DA" w:rsidRPr="00CC151B" w:rsidRDefault="008C09DA" w:rsidP="008C09DA">
      <w:pPr>
        <w:spacing w:line="240" w:lineRule="auto"/>
        <w:rPr>
          <w:rFonts w:ascii="Trebuchet MS" w:hAnsi="Trebuchet MS"/>
          <w:color w:val="000000" w:themeColor="text1"/>
        </w:rPr>
      </w:pPr>
      <w:r w:rsidRPr="00CC151B">
        <w:rPr>
          <w:rFonts w:ascii="Trebuchet MS" w:hAnsi="Trebuchet MS"/>
          <w:color w:val="000000" w:themeColor="text1"/>
        </w:rPr>
        <w:t>The member of staff you are referring to is employed on a casual basis (also known as working ‘irregular hours’), and you should calculate their accrued leave based on hours they have already worked. Alternatively, you can use the ‘holiday entitlement calculator’ on the GOV.UK website to estimate their entitlement based on an average amount of hours or days worked.</w:t>
      </w:r>
    </w:p>
    <w:p w14:paraId="6D3FDCC9" w14:textId="77777777" w:rsidR="008C09DA" w:rsidRPr="00CC151B" w:rsidRDefault="008C09DA" w:rsidP="008C09DA">
      <w:pPr>
        <w:spacing w:line="240" w:lineRule="auto"/>
        <w:rPr>
          <w:rFonts w:ascii="Trebuchet MS" w:hAnsi="Trebuchet MS"/>
          <w:color w:val="000000" w:themeColor="text1"/>
        </w:rPr>
      </w:pPr>
      <w:r w:rsidRPr="00CC151B">
        <w:rPr>
          <w:rFonts w:ascii="Trebuchet MS" w:hAnsi="Trebuchet MS"/>
          <w:color w:val="000000" w:themeColor="text1"/>
        </w:rPr>
        <w:t>Last year the system for working out accrued leave changed so for staff members with a start date after 31</w:t>
      </w:r>
      <w:r w:rsidRPr="00CC151B">
        <w:rPr>
          <w:rFonts w:ascii="Trebuchet MS" w:hAnsi="Trebuchet MS"/>
          <w:color w:val="000000" w:themeColor="text1"/>
          <w:vertAlign w:val="superscript"/>
        </w:rPr>
        <w:t>st</w:t>
      </w:r>
      <w:r w:rsidRPr="00CC151B">
        <w:rPr>
          <w:rFonts w:ascii="Trebuchet MS" w:hAnsi="Trebuchet MS"/>
          <w:color w:val="000000" w:themeColor="text1"/>
        </w:rPr>
        <w:t xml:space="preserve"> March 2024, the following applies:</w:t>
      </w:r>
    </w:p>
    <w:p w14:paraId="4605EA67" w14:textId="77777777" w:rsidR="008C09DA" w:rsidRPr="00CC151B" w:rsidRDefault="008C09DA" w:rsidP="008C09DA">
      <w:pPr>
        <w:spacing w:line="240" w:lineRule="auto"/>
        <w:rPr>
          <w:rFonts w:ascii="Trebuchet MS" w:hAnsi="Trebuchet MS"/>
          <w:color w:val="000000" w:themeColor="text1"/>
        </w:rPr>
      </w:pPr>
      <w:r w:rsidRPr="00CC151B">
        <w:rPr>
          <w:rFonts w:ascii="Trebuchet MS" w:hAnsi="Trebuchet MS"/>
          <w:noProof/>
          <w:color w:val="000000" w:themeColor="text1"/>
          <w14:ligatures w14:val="standardContextual"/>
        </w:rPr>
        <mc:AlternateContent>
          <mc:Choice Requires="wps">
            <w:drawing>
              <wp:anchor distT="0" distB="0" distL="114300" distR="114300" simplePos="0" relativeHeight="251659264" behindDoc="0" locked="0" layoutInCell="1" allowOverlap="1" wp14:anchorId="59D9E23F" wp14:editId="16C96F4B">
                <wp:simplePos x="0" y="0"/>
                <wp:positionH relativeFrom="column">
                  <wp:posOffset>635000</wp:posOffset>
                </wp:positionH>
                <wp:positionV relativeFrom="paragraph">
                  <wp:posOffset>109220</wp:posOffset>
                </wp:positionV>
                <wp:extent cx="4559300" cy="304800"/>
                <wp:effectExtent l="0" t="0" r="12700" b="12700"/>
                <wp:wrapNone/>
                <wp:docPr id="1113441915" name="Text Box 1"/>
                <wp:cNvGraphicFramePr/>
                <a:graphic xmlns:a="http://schemas.openxmlformats.org/drawingml/2006/main">
                  <a:graphicData uri="http://schemas.microsoft.com/office/word/2010/wordprocessingShape">
                    <wps:wsp>
                      <wps:cNvSpPr txBox="1"/>
                      <wps:spPr>
                        <a:xfrm>
                          <a:off x="0" y="0"/>
                          <a:ext cx="4559300" cy="304800"/>
                        </a:xfrm>
                        <a:prstGeom prst="rect">
                          <a:avLst/>
                        </a:prstGeom>
                        <a:solidFill>
                          <a:schemeClr val="lt1"/>
                        </a:solidFill>
                        <a:ln w="6350">
                          <a:solidFill>
                            <a:prstClr val="black"/>
                          </a:solidFill>
                        </a:ln>
                      </wps:spPr>
                      <wps:txbx>
                        <w:txbxContent>
                          <w:p w14:paraId="6CA5D5E2" w14:textId="77777777" w:rsidR="008C09DA" w:rsidRDefault="008C09DA" w:rsidP="008C09DA">
                            <w:pPr>
                              <w:shd w:val="clear" w:color="auto" w:fill="FAE2D5" w:themeFill="accent2" w:themeFillTint="33"/>
                              <w:spacing w:line="240" w:lineRule="auto"/>
                              <w:jc w:val="center"/>
                              <w:rPr>
                                <w:rFonts w:ascii="Trebuchet MS" w:hAnsi="Trebuchet MS"/>
                              </w:rPr>
                            </w:pPr>
                            <w:r>
                              <w:rPr>
                                <w:rFonts w:ascii="Trebuchet MS" w:hAnsi="Trebuchet MS"/>
                              </w:rPr>
                              <w:t>Holiday pay = 12.07% of hours worked within a ‘pay period’.</w:t>
                            </w:r>
                          </w:p>
                          <w:p w14:paraId="310B3EC8" w14:textId="77777777" w:rsidR="008C09DA" w:rsidRDefault="008C09DA" w:rsidP="008C09DA">
                            <w:pPr>
                              <w:shd w:val="clear" w:color="auto" w:fill="FAE2D5" w:themeFill="accent2" w:themeFillTint="33"/>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9D9E23F" id="_x0000_t202" coordsize="21600,21600" o:spt="202" path="m,l,21600r21600,l21600,xe">
                <v:stroke joinstyle="miter"/>
                <v:path gradientshapeok="t" o:connecttype="rect"/>
              </v:shapetype>
              <v:shape id="Text Box 1" o:spid="_x0000_s1026" type="#_x0000_t202" style="position:absolute;margin-left:50pt;margin-top:8.6pt;width:359pt;height:2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" fillcolor="white [3201]" strokeweight=".5pt">
                <v:textbox>
                  <w:txbxContent>
                    <w:p w14:paraId="6CA5D5E2" w14:textId="77777777" w:rsidR="008C09DA" w:rsidRDefault="008C09DA" w:rsidP="008C09DA">
                      <w:pPr>
                        <w:shd w:val="clear" w:color="auto" w:fill="FAE2D5" w:themeFill="accent2" w:themeFillTint="33"/>
                        <w:spacing w:line="240" w:lineRule="auto"/>
                        <w:jc w:val="center"/>
                        <w:rPr>
                          <w:rFonts w:ascii="Trebuchet MS" w:hAnsi="Trebuchet MS"/>
                        </w:rPr>
                      </w:pPr>
                      <w:r>
                        <w:rPr>
                          <w:rFonts w:ascii="Trebuchet MS" w:hAnsi="Trebuchet MS"/>
                        </w:rPr>
                        <w:t>Holiday pay = 12.07% of hours worked within a ‘pay period’.</w:t>
                      </w:r>
                    </w:p>
                    <w:p w14:paraId="310B3EC8" w14:textId="77777777" w:rsidR="008C09DA" w:rsidRDefault="008C09DA" w:rsidP="008C09DA">
                      <w:pPr>
                        <w:shd w:val="clear" w:color="auto" w:fill="FAE2D5" w:themeFill="accent2" w:themeFillTint="33"/>
                        <w:jc w:val="center"/>
                      </w:pPr>
                    </w:p>
                  </w:txbxContent>
                </v:textbox>
              </v:shape>
            </w:pict>
          </mc:Fallback>
        </mc:AlternateContent>
      </w:r>
    </w:p>
    <w:p w14:paraId="6BFE5419" w14:textId="77777777" w:rsidR="008C09DA" w:rsidRPr="00CC151B" w:rsidRDefault="008C09DA" w:rsidP="008C09DA">
      <w:pPr>
        <w:spacing w:line="240" w:lineRule="auto"/>
        <w:rPr>
          <w:rFonts w:ascii="Trebuchet MS" w:hAnsi="Trebuchet MS"/>
          <w:b/>
          <w:bCs/>
          <w:color w:val="000000" w:themeColor="text1"/>
        </w:rPr>
      </w:pPr>
    </w:p>
    <w:p w14:paraId="16ED2564" w14:textId="77777777" w:rsidR="008C09DA" w:rsidRPr="00CC151B" w:rsidRDefault="008C09DA" w:rsidP="008C09DA">
      <w:pPr>
        <w:spacing w:line="240" w:lineRule="auto"/>
        <w:rPr>
          <w:rFonts w:ascii="Trebuchet MS" w:hAnsi="Trebuchet MS"/>
          <w:b/>
          <w:bCs/>
          <w:color w:val="000000" w:themeColor="text1"/>
        </w:rPr>
      </w:pPr>
    </w:p>
    <w:p w14:paraId="22C02CCB" w14:textId="77777777" w:rsidR="008C09DA" w:rsidRPr="00CC151B" w:rsidRDefault="008C09DA" w:rsidP="008C09DA">
      <w:pPr>
        <w:spacing w:line="240" w:lineRule="auto"/>
        <w:rPr>
          <w:rFonts w:ascii="Trebuchet MS" w:hAnsi="Trebuchet MS"/>
          <w:color w:val="000000" w:themeColor="text1"/>
        </w:rPr>
      </w:pPr>
      <w:r w:rsidRPr="00CC151B">
        <w:rPr>
          <w:rFonts w:ascii="Trebuchet MS" w:hAnsi="Trebuchet MS"/>
          <w:color w:val="000000" w:themeColor="text1"/>
        </w:rPr>
        <w:t>A ‘pay period’ is simply how often they get paid i.e. weekly, monthly, etc. (GOV.UK, n.d.).</w:t>
      </w:r>
    </w:p>
    <w:p w14:paraId="629A931F" w14:textId="77777777" w:rsidR="008C09DA" w:rsidRPr="00CC151B" w:rsidRDefault="008C09DA" w:rsidP="008C09DA">
      <w:pPr>
        <w:spacing w:line="240" w:lineRule="auto"/>
        <w:rPr>
          <w:rFonts w:ascii="Trebuchet MS" w:hAnsi="Trebuchet MS"/>
          <w:b/>
          <w:bCs/>
          <w:color w:val="000000" w:themeColor="text1"/>
        </w:rPr>
      </w:pPr>
    </w:p>
    <w:p w14:paraId="41A893EB" w14:textId="77777777" w:rsidR="008C09DA" w:rsidRPr="00CC151B" w:rsidRDefault="008C09DA" w:rsidP="008C09DA">
      <w:pPr>
        <w:spacing w:line="240" w:lineRule="auto"/>
        <w:rPr>
          <w:rFonts w:ascii="Trebuchet MS" w:hAnsi="Trebuchet MS"/>
          <w:b/>
          <w:bCs/>
          <w:color w:val="000000" w:themeColor="text1"/>
        </w:rPr>
      </w:pPr>
    </w:p>
    <w:p w14:paraId="7B3F6CBE" w14:textId="77777777" w:rsidR="008C09DA" w:rsidRPr="00CC151B" w:rsidRDefault="008C09DA" w:rsidP="008C09DA">
      <w:pPr>
        <w:spacing w:line="240" w:lineRule="auto"/>
        <w:rPr>
          <w:rFonts w:ascii="Trebuchet MS" w:hAnsi="Trebuchet MS" w:cstheme="minorHAnsi"/>
          <w:b/>
          <w:bCs/>
          <w:color w:val="000000" w:themeColor="text1"/>
          <w:sz w:val="24"/>
        </w:rPr>
      </w:pPr>
      <w:r w:rsidRPr="00CC151B">
        <w:rPr>
          <w:rFonts w:ascii="Trebuchet MS" w:hAnsi="Trebuchet MS" w:cstheme="minorHAnsi"/>
          <w:b/>
          <w:bCs/>
          <w:color w:val="000000" w:themeColor="text1"/>
          <w:sz w:val="24"/>
        </w:rPr>
        <w:t>Email 9 (AC 4.2)</w:t>
      </w:r>
    </w:p>
    <w:p w14:paraId="3C483A97" w14:textId="77777777" w:rsidR="008C09DA" w:rsidRPr="00CC151B" w:rsidRDefault="008C09DA" w:rsidP="008C09DA">
      <w:pPr>
        <w:spacing w:line="240" w:lineRule="auto"/>
        <w:rPr>
          <w:rFonts w:ascii="Trebuchet MS" w:hAnsi="Trebuchet MS"/>
          <w:b/>
          <w:bCs/>
          <w:color w:val="000000" w:themeColor="text1"/>
        </w:rPr>
      </w:pPr>
    </w:p>
    <w:p w14:paraId="39FC8534" w14:textId="77777777" w:rsidR="008C09DA" w:rsidRPr="00CC151B" w:rsidRDefault="008C09DA" w:rsidP="008C09DA">
      <w:pPr>
        <w:spacing w:line="240" w:lineRule="auto"/>
        <w:rPr>
          <w:rFonts w:ascii="Trebuchet MS" w:hAnsi="Trebuchet MS"/>
          <w:b/>
          <w:bCs/>
          <w:i/>
          <w:iCs/>
          <w:color w:val="000000" w:themeColor="text1"/>
        </w:rPr>
      </w:pPr>
      <w:r w:rsidRPr="00CC151B">
        <w:rPr>
          <w:rFonts w:ascii="Trebuchet MS" w:hAnsi="Trebuchet MS"/>
          <w:b/>
          <w:bCs/>
          <w:i/>
          <w:iCs/>
          <w:color w:val="000000" w:themeColor="text1"/>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278EE745" w14:textId="77777777" w:rsidR="008C09DA" w:rsidRPr="00CC151B" w:rsidRDefault="008C09DA" w:rsidP="008C09DA">
      <w:pPr>
        <w:spacing w:line="240" w:lineRule="auto"/>
        <w:rPr>
          <w:rFonts w:ascii="Trebuchet MS" w:hAnsi="Trebuchet MS"/>
          <w:b/>
          <w:bCs/>
          <w:color w:val="000000" w:themeColor="text1"/>
        </w:rPr>
      </w:pPr>
    </w:p>
    <w:p w14:paraId="304B1191" w14:textId="77777777" w:rsidR="008C09DA" w:rsidRPr="00CC151B" w:rsidRDefault="008C09DA" w:rsidP="008C09DA">
      <w:pPr>
        <w:spacing w:line="240" w:lineRule="auto"/>
        <w:rPr>
          <w:rFonts w:ascii="Trebuchet MS" w:hAnsi="Trebuchet MS"/>
          <w:color w:val="000000" w:themeColor="text1"/>
        </w:rPr>
      </w:pPr>
      <w:r w:rsidRPr="00CC151B">
        <w:rPr>
          <w:rFonts w:ascii="Trebuchet MS" w:hAnsi="Trebuchet MS"/>
          <w:color w:val="000000" w:themeColor="text1"/>
        </w:rPr>
        <w:t xml:space="preserve">To assist you in making an informed choice I have broken down the key differences in the table below (any enhanced contractual maternity leave will be in addition to the stated leave below): </w:t>
      </w:r>
    </w:p>
    <w:p w14:paraId="4AEDB6CD" w14:textId="77777777" w:rsidR="008C09DA" w:rsidRPr="00CC151B" w:rsidRDefault="008C09DA" w:rsidP="008C09DA">
      <w:pPr>
        <w:spacing w:line="240" w:lineRule="auto"/>
        <w:rPr>
          <w:rFonts w:ascii="Trebuchet MS" w:hAnsi="Trebuchet MS"/>
          <w:b/>
          <w:bCs/>
          <w:color w:val="000000" w:themeColor="text1"/>
        </w:rPr>
      </w:pPr>
    </w:p>
    <w:tbl>
      <w:tblPr>
        <w:tblStyle w:val="TableGrid"/>
        <w:tblW w:w="0" w:type="auto"/>
        <w:tblLook w:val="04A0" w:firstRow="1" w:lastRow="0" w:firstColumn="1" w:lastColumn="0" w:noHBand="0" w:noVBand="1"/>
      </w:tblPr>
      <w:tblGrid>
        <w:gridCol w:w="1378"/>
        <w:gridCol w:w="3862"/>
        <w:gridCol w:w="3686"/>
      </w:tblGrid>
      <w:tr w:rsidR="00CC151B" w:rsidRPr="00CC151B" w14:paraId="13F319B3" w14:textId="77777777" w:rsidTr="00F307BD">
        <w:tc>
          <w:tcPr>
            <w:tcW w:w="1378" w:type="dxa"/>
          </w:tcPr>
          <w:p w14:paraId="1C8AA91F" w14:textId="77777777" w:rsidR="008C09DA" w:rsidRPr="00CC151B" w:rsidRDefault="008C09DA" w:rsidP="00F307BD">
            <w:pPr>
              <w:spacing w:line="240" w:lineRule="auto"/>
              <w:rPr>
                <w:rFonts w:ascii="Trebuchet MS" w:hAnsi="Trebuchet MS"/>
                <w:b/>
                <w:bCs/>
                <w:color w:val="000000" w:themeColor="text1"/>
              </w:rPr>
            </w:pPr>
          </w:p>
        </w:tc>
        <w:tc>
          <w:tcPr>
            <w:tcW w:w="3862" w:type="dxa"/>
            <w:shd w:val="clear" w:color="auto" w:fill="A5C9EB" w:themeFill="text2" w:themeFillTint="40"/>
          </w:tcPr>
          <w:p w14:paraId="0E86CB27" w14:textId="77777777" w:rsidR="008C09DA" w:rsidRPr="00CC151B" w:rsidRDefault="008C09DA" w:rsidP="00F307BD">
            <w:pPr>
              <w:spacing w:line="240" w:lineRule="auto"/>
              <w:rPr>
                <w:rFonts w:ascii="Trebuchet MS" w:hAnsi="Trebuchet MS"/>
                <w:b/>
                <w:bCs/>
                <w:color w:val="000000" w:themeColor="text1"/>
              </w:rPr>
            </w:pPr>
            <w:r w:rsidRPr="00CC151B">
              <w:rPr>
                <w:rFonts w:ascii="Trebuchet MS" w:hAnsi="Trebuchet MS"/>
                <w:b/>
                <w:bCs/>
                <w:color w:val="000000" w:themeColor="text1"/>
              </w:rPr>
              <w:t>Maternity Leave</w:t>
            </w:r>
          </w:p>
        </w:tc>
        <w:tc>
          <w:tcPr>
            <w:tcW w:w="3686" w:type="dxa"/>
            <w:shd w:val="clear" w:color="auto" w:fill="A5C9EB" w:themeFill="text2" w:themeFillTint="40"/>
          </w:tcPr>
          <w:p w14:paraId="642C562E" w14:textId="77777777" w:rsidR="008C09DA" w:rsidRPr="00CC151B" w:rsidRDefault="008C09DA" w:rsidP="00F307BD">
            <w:pPr>
              <w:spacing w:line="240" w:lineRule="auto"/>
              <w:rPr>
                <w:rFonts w:ascii="Trebuchet MS" w:hAnsi="Trebuchet MS"/>
                <w:b/>
                <w:bCs/>
                <w:color w:val="000000" w:themeColor="text1"/>
              </w:rPr>
            </w:pPr>
            <w:r w:rsidRPr="00CC151B">
              <w:rPr>
                <w:rFonts w:ascii="Trebuchet MS" w:hAnsi="Trebuchet MS"/>
                <w:b/>
                <w:bCs/>
                <w:color w:val="000000" w:themeColor="text1"/>
              </w:rPr>
              <w:t>Shared Parental Leave (SPL)</w:t>
            </w:r>
          </w:p>
        </w:tc>
      </w:tr>
      <w:tr w:rsidR="00CC151B" w:rsidRPr="00CC151B" w14:paraId="16EA10B9" w14:textId="77777777" w:rsidTr="00F307BD">
        <w:tc>
          <w:tcPr>
            <w:tcW w:w="1378" w:type="dxa"/>
            <w:shd w:val="clear" w:color="auto" w:fill="DAE9F7" w:themeFill="text2" w:themeFillTint="1A"/>
          </w:tcPr>
          <w:p w14:paraId="702DAC96" w14:textId="77777777" w:rsidR="008C09DA" w:rsidRPr="00CC151B" w:rsidRDefault="008C09DA" w:rsidP="00F307BD">
            <w:pPr>
              <w:spacing w:line="240" w:lineRule="auto"/>
              <w:rPr>
                <w:rFonts w:ascii="Trebuchet MS" w:hAnsi="Trebuchet MS"/>
                <w:b/>
                <w:bCs/>
                <w:color w:val="000000" w:themeColor="text1"/>
              </w:rPr>
            </w:pPr>
            <w:r w:rsidRPr="00CC151B">
              <w:rPr>
                <w:rFonts w:ascii="Trebuchet MS" w:hAnsi="Trebuchet MS"/>
                <w:b/>
                <w:bCs/>
                <w:color w:val="000000" w:themeColor="text1"/>
              </w:rPr>
              <w:t>Qualifying factors</w:t>
            </w:r>
          </w:p>
        </w:tc>
        <w:tc>
          <w:tcPr>
            <w:tcW w:w="3862" w:type="dxa"/>
          </w:tcPr>
          <w:p w14:paraId="2342D80D" w14:textId="77777777" w:rsidR="008C09DA" w:rsidRPr="002E3241" w:rsidRDefault="008C09DA" w:rsidP="008C09DA">
            <w:pPr>
              <w:numPr>
                <w:ilvl w:val="0"/>
                <w:numId w:val="17"/>
              </w:numPr>
              <w:spacing w:line="240" w:lineRule="auto"/>
              <w:rPr>
                <w:rFonts w:ascii="Trebuchet MS" w:hAnsi="Trebuchet MS"/>
                <w:color w:val="000000" w:themeColor="text1"/>
              </w:rPr>
            </w:pPr>
            <w:r w:rsidRPr="002E3241">
              <w:rPr>
                <w:rFonts w:ascii="Trebuchet MS" w:hAnsi="Trebuchet MS"/>
                <w:color w:val="000000" w:themeColor="text1"/>
              </w:rPr>
              <w:t>you've been working continuously for 26 weeks for the same employer before your 'qualifying week'</w:t>
            </w:r>
          </w:p>
          <w:p w14:paraId="56673161" w14:textId="77777777" w:rsidR="008C09DA" w:rsidRPr="002E3241" w:rsidRDefault="008C09DA" w:rsidP="008C09DA">
            <w:pPr>
              <w:numPr>
                <w:ilvl w:val="0"/>
                <w:numId w:val="17"/>
              </w:numPr>
              <w:spacing w:line="240" w:lineRule="auto"/>
              <w:rPr>
                <w:rFonts w:ascii="Trebuchet MS" w:hAnsi="Trebuchet MS"/>
                <w:color w:val="000000" w:themeColor="text1"/>
              </w:rPr>
            </w:pPr>
            <w:r w:rsidRPr="002E3241">
              <w:rPr>
                <w:rFonts w:ascii="Trebuchet MS" w:hAnsi="Trebuchet MS"/>
                <w:color w:val="000000" w:themeColor="text1"/>
              </w:rPr>
              <w:t>you earned at least £125 a week on average for 8 weeks before your qualifying week</w:t>
            </w:r>
            <w:r w:rsidRPr="00CC151B">
              <w:rPr>
                <w:rFonts w:ascii="Trebuchet MS" w:hAnsi="Trebuchet MS"/>
                <w:color w:val="000000" w:themeColor="text1"/>
              </w:rPr>
              <w:t xml:space="preserve"> (</w:t>
            </w: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2025).</w:t>
            </w:r>
          </w:p>
          <w:p w14:paraId="4FDE3B17" w14:textId="77777777" w:rsidR="008C09DA" w:rsidRPr="00CC151B" w:rsidRDefault="008C09DA" w:rsidP="00F307BD">
            <w:pPr>
              <w:spacing w:line="240" w:lineRule="auto"/>
              <w:rPr>
                <w:rFonts w:ascii="Trebuchet MS" w:hAnsi="Trebuchet MS"/>
                <w:color w:val="000000" w:themeColor="text1"/>
              </w:rPr>
            </w:pPr>
          </w:p>
        </w:tc>
        <w:tc>
          <w:tcPr>
            <w:tcW w:w="3686" w:type="dxa"/>
          </w:tcPr>
          <w:p w14:paraId="1B8DCDEE" w14:textId="77777777" w:rsidR="008C09DA" w:rsidRPr="00CC151B" w:rsidRDefault="008C09DA" w:rsidP="008C09DA">
            <w:pPr>
              <w:numPr>
                <w:ilvl w:val="0"/>
                <w:numId w:val="11"/>
              </w:numPr>
              <w:spacing w:line="240" w:lineRule="auto"/>
              <w:rPr>
                <w:rFonts w:ascii="Trebuchet MS" w:hAnsi="Trebuchet MS"/>
                <w:color w:val="000000" w:themeColor="text1"/>
              </w:rPr>
            </w:pPr>
            <w:r w:rsidRPr="00CC151B">
              <w:rPr>
                <w:rFonts w:ascii="Trebuchet MS" w:hAnsi="Trebuchet MS"/>
                <w:color w:val="000000" w:themeColor="text1"/>
              </w:rPr>
              <w:t>having a baby</w:t>
            </w:r>
          </w:p>
          <w:p w14:paraId="2A21DE82" w14:textId="77777777" w:rsidR="008C09DA" w:rsidRPr="00CC151B" w:rsidRDefault="008C09DA" w:rsidP="008C09DA">
            <w:pPr>
              <w:numPr>
                <w:ilvl w:val="0"/>
                <w:numId w:val="11"/>
              </w:numPr>
              <w:spacing w:line="240" w:lineRule="auto"/>
              <w:rPr>
                <w:rFonts w:ascii="Trebuchet MS" w:hAnsi="Trebuchet MS"/>
                <w:color w:val="000000" w:themeColor="text1"/>
              </w:rPr>
            </w:pPr>
            <w:r w:rsidRPr="00CC151B">
              <w:rPr>
                <w:rFonts w:ascii="Trebuchet MS" w:hAnsi="Trebuchet MS"/>
                <w:color w:val="000000" w:themeColor="text1"/>
              </w:rPr>
              <w:t>using a surrogate to have a baby</w:t>
            </w:r>
          </w:p>
          <w:p w14:paraId="7061D9CB" w14:textId="77777777" w:rsidR="008C09DA" w:rsidRPr="00CC151B" w:rsidRDefault="008C09DA" w:rsidP="008C09DA">
            <w:pPr>
              <w:numPr>
                <w:ilvl w:val="0"/>
                <w:numId w:val="11"/>
              </w:numPr>
              <w:spacing w:line="240" w:lineRule="auto"/>
              <w:rPr>
                <w:rFonts w:ascii="Trebuchet MS" w:hAnsi="Trebuchet MS"/>
                <w:color w:val="000000" w:themeColor="text1"/>
              </w:rPr>
            </w:pPr>
            <w:r w:rsidRPr="00CC151B">
              <w:rPr>
                <w:rFonts w:ascii="Trebuchet MS" w:hAnsi="Trebuchet MS"/>
                <w:color w:val="000000" w:themeColor="text1"/>
              </w:rPr>
              <w:t>adopting a child</w:t>
            </w:r>
          </w:p>
          <w:p w14:paraId="74ED4644" w14:textId="77777777" w:rsidR="008C09DA" w:rsidRPr="00CC151B" w:rsidRDefault="008C09DA" w:rsidP="008C09DA">
            <w:pPr>
              <w:numPr>
                <w:ilvl w:val="0"/>
                <w:numId w:val="11"/>
              </w:numPr>
              <w:spacing w:line="240" w:lineRule="auto"/>
              <w:rPr>
                <w:rFonts w:ascii="Trebuchet MS" w:hAnsi="Trebuchet MS"/>
                <w:color w:val="000000" w:themeColor="text1"/>
              </w:rPr>
            </w:pPr>
            <w:r w:rsidRPr="00CC151B">
              <w:rPr>
                <w:rFonts w:ascii="Trebuchet MS" w:hAnsi="Trebuchet MS"/>
                <w:color w:val="000000" w:themeColor="text1"/>
              </w:rPr>
              <w:t>fostering a child who you’re planning to adopt</w:t>
            </w:r>
          </w:p>
          <w:p w14:paraId="4DAD92EB" w14:textId="77777777" w:rsidR="008C09DA" w:rsidRPr="00CC151B" w:rsidRDefault="008C09DA" w:rsidP="00F307BD">
            <w:pPr>
              <w:spacing w:line="240" w:lineRule="auto"/>
              <w:rPr>
                <w:rFonts w:ascii="Trebuchet MS" w:hAnsi="Trebuchet MS"/>
                <w:color w:val="000000" w:themeColor="text1"/>
              </w:rPr>
            </w:pPr>
          </w:p>
        </w:tc>
      </w:tr>
      <w:tr w:rsidR="00CC151B" w:rsidRPr="00CC151B" w14:paraId="7831781F" w14:textId="77777777" w:rsidTr="00F307BD">
        <w:tc>
          <w:tcPr>
            <w:tcW w:w="1378" w:type="dxa"/>
            <w:shd w:val="clear" w:color="auto" w:fill="DAE9F7" w:themeFill="text2" w:themeFillTint="1A"/>
          </w:tcPr>
          <w:p w14:paraId="2C904A65" w14:textId="77777777" w:rsidR="008C09DA" w:rsidRPr="00CC151B" w:rsidRDefault="008C09DA" w:rsidP="00F307BD">
            <w:pPr>
              <w:spacing w:line="240" w:lineRule="auto"/>
              <w:rPr>
                <w:rFonts w:ascii="Trebuchet MS" w:hAnsi="Trebuchet MS"/>
                <w:b/>
                <w:bCs/>
                <w:color w:val="000000" w:themeColor="text1"/>
              </w:rPr>
            </w:pPr>
            <w:r w:rsidRPr="00CC151B">
              <w:rPr>
                <w:rFonts w:ascii="Trebuchet MS" w:hAnsi="Trebuchet MS"/>
                <w:b/>
                <w:bCs/>
                <w:color w:val="000000" w:themeColor="text1"/>
              </w:rPr>
              <w:lastRenderedPageBreak/>
              <w:t>Length of leave</w:t>
            </w:r>
          </w:p>
        </w:tc>
        <w:tc>
          <w:tcPr>
            <w:tcW w:w="3862" w:type="dxa"/>
            <w:vAlign w:val="center"/>
          </w:tcPr>
          <w:p w14:paraId="3682DF95"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Up to 52 weeks - 26 weeks Ordinary Maternity Leave (OML) plus 26 weeks Additional Maternity Leave (AML).</w:t>
            </w:r>
          </w:p>
        </w:tc>
        <w:tc>
          <w:tcPr>
            <w:tcW w:w="3686" w:type="dxa"/>
          </w:tcPr>
          <w:p w14:paraId="55C81744"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You can share up to 50 weeks (after 2 weeks of maternity).</w:t>
            </w:r>
          </w:p>
        </w:tc>
      </w:tr>
      <w:tr w:rsidR="00CC151B" w:rsidRPr="00CC151B" w14:paraId="66DAB065" w14:textId="77777777" w:rsidTr="00F307BD">
        <w:tc>
          <w:tcPr>
            <w:tcW w:w="1378" w:type="dxa"/>
            <w:shd w:val="clear" w:color="auto" w:fill="DAE9F7" w:themeFill="text2" w:themeFillTint="1A"/>
          </w:tcPr>
          <w:p w14:paraId="1CDA3719" w14:textId="77777777" w:rsidR="008C09DA" w:rsidRPr="00CC151B" w:rsidRDefault="008C09DA" w:rsidP="00F307BD">
            <w:pPr>
              <w:spacing w:line="240" w:lineRule="auto"/>
              <w:rPr>
                <w:rFonts w:ascii="Trebuchet MS" w:hAnsi="Trebuchet MS"/>
                <w:b/>
                <w:bCs/>
                <w:color w:val="000000" w:themeColor="text1"/>
              </w:rPr>
            </w:pPr>
            <w:r w:rsidRPr="00CC151B">
              <w:rPr>
                <w:rFonts w:ascii="Trebuchet MS" w:hAnsi="Trebuchet MS"/>
                <w:b/>
                <w:bCs/>
                <w:color w:val="000000" w:themeColor="text1"/>
              </w:rPr>
              <w:t>Pay</w:t>
            </w:r>
          </w:p>
        </w:tc>
        <w:tc>
          <w:tcPr>
            <w:tcW w:w="3862" w:type="dxa"/>
            <w:vAlign w:val="center"/>
          </w:tcPr>
          <w:p w14:paraId="7A807B0B"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Statutory Maternity Pay for up to 39 weeks.</w:t>
            </w:r>
          </w:p>
          <w:p w14:paraId="2DFD4158" w14:textId="77777777" w:rsidR="008C09DA" w:rsidRPr="00CC151B" w:rsidRDefault="008C09DA" w:rsidP="00F307BD">
            <w:pPr>
              <w:spacing w:line="240" w:lineRule="auto"/>
              <w:rPr>
                <w:rFonts w:ascii="Trebuchet MS" w:hAnsi="Trebuchet MS"/>
                <w:color w:val="000000" w:themeColor="text1"/>
              </w:rPr>
            </w:pPr>
          </w:p>
          <w:p w14:paraId="67C0999E"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SMP Breakdown:</w:t>
            </w:r>
          </w:p>
          <w:p w14:paraId="62D23BA1" w14:textId="77777777" w:rsidR="008C09DA" w:rsidRPr="00CC151B" w:rsidRDefault="008C09DA" w:rsidP="008C09DA">
            <w:pPr>
              <w:numPr>
                <w:ilvl w:val="0"/>
                <w:numId w:val="13"/>
              </w:numPr>
              <w:spacing w:line="240" w:lineRule="auto"/>
              <w:rPr>
                <w:rFonts w:ascii="Trebuchet MS" w:hAnsi="Trebuchet MS"/>
                <w:color w:val="000000" w:themeColor="text1"/>
              </w:rPr>
            </w:pPr>
            <w:r w:rsidRPr="00CC151B">
              <w:rPr>
                <w:rFonts w:ascii="Trebuchet MS" w:hAnsi="Trebuchet MS"/>
                <w:color w:val="000000" w:themeColor="text1"/>
              </w:rPr>
              <w:t>90% of average weekly earnings (before tax) for the first 6 weeks.</w:t>
            </w:r>
          </w:p>
          <w:p w14:paraId="36468BA5" w14:textId="77777777" w:rsidR="008C09DA" w:rsidRPr="00CC151B" w:rsidRDefault="008C09DA" w:rsidP="008C09DA">
            <w:pPr>
              <w:numPr>
                <w:ilvl w:val="0"/>
                <w:numId w:val="13"/>
              </w:numPr>
              <w:spacing w:line="240" w:lineRule="auto"/>
              <w:rPr>
                <w:rFonts w:ascii="Trebuchet MS" w:hAnsi="Trebuchet MS"/>
                <w:color w:val="000000" w:themeColor="text1"/>
              </w:rPr>
            </w:pPr>
            <w:r w:rsidRPr="00CC151B">
              <w:rPr>
                <w:rFonts w:ascii="Trebuchet MS" w:hAnsi="Trebuchet MS"/>
                <w:color w:val="000000" w:themeColor="text1"/>
              </w:rPr>
              <w:t>£184.03 or 90% of average weekly earnings (whichever is lower) for the next 33 weeks.</w:t>
            </w:r>
          </w:p>
          <w:p w14:paraId="4B6811F5" w14:textId="77777777" w:rsidR="008C09DA" w:rsidRPr="00CC151B" w:rsidRDefault="008C09DA" w:rsidP="00F307BD">
            <w:pPr>
              <w:spacing w:line="240" w:lineRule="auto"/>
              <w:rPr>
                <w:rFonts w:ascii="Trebuchet MS" w:hAnsi="Trebuchet MS"/>
                <w:color w:val="000000" w:themeColor="text1"/>
              </w:rPr>
            </w:pPr>
          </w:p>
        </w:tc>
        <w:tc>
          <w:tcPr>
            <w:tcW w:w="3686" w:type="dxa"/>
          </w:tcPr>
          <w:p w14:paraId="7285B5BF"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Statutory Shared Parental Pay (</w:t>
            </w:r>
            <w:proofErr w:type="spellStart"/>
            <w:r w:rsidRPr="00CC151B">
              <w:rPr>
                <w:rFonts w:ascii="Trebuchet MS" w:hAnsi="Trebuchet MS"/>
                <w:color w:val="000000" w:themeColor="text1"/>
              </w:rPr>
              <w:t>ShPP</w:t>
            </w:r>
            <w:proofErr w:type="spellEnd"/>
            <w:r w:rsidRPr="00CC151B">
              <w:rPr>
                <w:rFonts w:ascii="Trebuchet MS" w:hAnsi="Trebuchet MS"/>
                <w:color w:val="000000" w:themeColor="text1"/>
              </w:rPr>
              <w:t>) for up to 37 weeks after the first two weeks of compulsory maternity leave.</w:t>
            </w:r>
          </w:p>
          <w:p w14:paraId="0E9A671C"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(You need to share the pay and leave in the first year after your child is born or placed with your family).</w:t>
            </w:r>
          </w:p>
          <w:p w14:paraId="5472676D" w14:textId="77777777" w:rsidR="008C09DA" w:rsidRPr="00CC151B" w:rsidRDefault="008C09DA" w:rsidP="00F307BD">
            <w:pPr>
              <w:spacing w:line="240" w:lineRule="auto"/>
              <w:rPr>
                <w:rFonts w:ascii="Trebuchet MS" w:hAnsi="Trebuchet MS"/>
                <w:color w:val="000000" w:themeColor="text1"/>
              </w:rPr>
            </w:pPr>
          </w:p>
          <w:p w14:paraId="43F69AA9" w14:textId="77777777" w:rsidR="008C09DA" w:rsidRPr="00CC151B" w:rsidRDefault="008C09DA" w:rsidP="00F307BD">
            <w:pPr>
              <w:spacing w:line="240" w:lineRule="auto"/>
              <w:rPr>
                <w:rFonts w:ascii="Trebuchet MS" w:hAnsi="Trebuchet MS"/>
                <w:color w:val="000000" w:themeColor="text1"/>
              </w:rPr>
            </w:pPr>
            <w:proofErr w:type="spellStart"/>
            <w:r w:rsidRPr="00CC151B">
              <w:rPr>
                <w:rFonts w:ascii="Trebuchet MS" w:hAnsi="Trebuchet MS"/>
                <w:color w:val="000000" w:themeColor="text1"/>
              </w:rPr>
              <w:t>ShPP</w:t>
            </w:r>
            <w:proofErr w:type="spellEnd"/>
            <w:r w:rsidRPr="00CC151B">
              <w:rPr>
                <w:rFonts w:ascii="Trebuchet MS" w:hAnsi="Trebuchet MS"/>
                <w:color w:val="000000" w:themeColor="text1"/>
              </w:rPr>
              <w:t xml:space="preserve"> Breakdown:</w:t>
            </w:r>
          </w:p>
          <w:p w14:paraId="66982BF8" w14:textId="77777777" w:rsidR="008C09DA" w:rsidRPr="00CC151B" w:rsidRDefault="008C09DA" w:rsidP="008C09DA">
            <w:pPr>
              <w:numPr>
                <w:ilvl w:val="0"/>
                <w:numId w:val="14"/>
              </w:numPr>
              <w:spacing w:line="240" w:lineRule="auto"/>
              <w:rPr>
                <w:rFonts w:ascii="Trebuchet MS" w:hAnsi="Trebuchet MS"/>
                <w:color w:val="000000" w:themeColor="text1"/>
              </w:rPr>
            </w:pPr>
            <w:r w:rsidRPr="00CC151B">
              <w:rPr>
                <w:rFonts w:ascii="Trebuchet MS" w:hAnsi="Trebuchet MS"/>
                <w:color w:val="000000" w:themeColor="text1"/>
              </w:rPr>
              <w:t>Paid at £184.03 per week or 90% of average weekly earnings, whichever is lower.</w:t>
            </w:r>
          </w:p>
          <w:p w14:paraId="76DBBC7B" w14:textId="77777777" w:rsidR="008C09DA" w:rsidRPr="00CC151B" w:rsidRDefault="008C09DA" w:rsidP="00F307BD">
            <w:pPr>
              <w:spacing w:line="240" w:lineRule="auto"/>
              <w:rPr>
                <w:rFonts w:ascii="Trebuchet MS" w:hAnsi="Trebuchet MS"/>
                <w:color w:val="000000" w:themeColor="text1"/>
              </w:rPr>
            </w:pPr>
          </w:p>
        </w:tc>
      </w:tr>
      <w:tr w:rsidR="00CC151B" w:rsidRPr="00CC151B" w14:paraId="2BA4C168" w14:textId="77777777" w:rsidTr="00F307BD">
        <w:tc>
          <w:tcPr>
            <w:tcW w:w="1378" w:type="dxa"/>
            <w:shd w:val="clear" w:color="auto" w:fill="DAE9F7" w:themeFill="text2" w:themeFillTint="1A"/>
          </w:tcPr>
          <w:p w14:paraId="6EADFA51" w14:textId="77777777" w:rsidR="008C09DA" w:rsidRPr="00CC151B" w:rsidRDefault="008C09DA" w:rsidP="00F307BD">
            <w:pPr>
              <w:spacing w:line="240" w:lineRule="auto"/>
              <w:rPr>
                <w:rFonts w:ascii="Trebuchet MS" w:hAnsi="Trebuchet MS"/>
                <w:b/>
                <w:bCs/>
                <w:color w:val="000000" w:themeColor="text1"/>
              </w:rPr>
            </w:pPr>
            <w:r w:rsidRPr="00CC151B">
              <w:rPr>
                <w:rFonts w:ascii="Trebuchet MS" w:hAnsi="Trebuchet MS"/>
                <w:b/>
                <w:bCs/>
                <w:color w:val="000000" w:themeColor="text1"/>
              </w:rPr>
              <w:t>Flexibility</w:t>
            </w:r>
          </w:p>
        </w:tc>
        <w:tc>
          <w:tcPr>
            <w:tcW w:w="3862" w:type="dxa"/>
          </w:tcPr>
          <w:p w14:paraId="2368D749"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Can’t be split.</w:t>
            </w:r>
          </w:p>
        </w:tc>
        <w:tc>
          <w:tcPr>
            <w:tcW w:w="3686" w:type="dxa"/>
            <w:vAlign w:val="center"/>
          </w:tcPr>
          <w:p w14:paraId="0817C7B1"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Can be shared between both parents.</w:t>
            </w:r>
          </w:p>
          <w:p w14:paraId="13547F4F"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You can use SPL to take leave in blocks separated by periods of work or take it all in one go. You can also choose to be off work together or to stagger the leave and pay (take it in turns).</w:t>
            </w:r>
          </w:p>
        </w:tc>
      </w:tr>
      <w:tr w:rsidR="00CC151B" w:rsidRPr="00CC151B" w14:paraId="7535F110" w14:textId="77777777" w:rsidTr="00F307BD">
        <w:tc>
          <w:tcPr>
            <w:tcW w:w="1378" w:type="dxa"/>
            <w:shd w:val="clear" w:color="auto" w:fill="DAE9F7" w:themeFill="text2" w:themeFillTint="1A"/>
          </w:tcPr>
          <w:p w14:paraId="6A9C8619" w14:textId="77777777" w:rsidR="008C09DA" w:rsidRPr="00CC151B" w:rsidRDefault="008C09DA" w:rsidP="00F307BD">
            <w:pPr>
              <w:spacing w:line="240" w:lineRule="auto"/>
              <w:rPr>
                <w:rFonts w:ascii="Trebuchet MS" w:hAnsi="Trebuchet MS"/>
                <w:b/>
                <w:bCs/>
                <w:color w:val="000000" w:themeColor="text1"/>
              </w:rPr>
            </w:pPr>
            <w:r w:rsidRPr="00CC151B">
              <w:rPr>
                <w:rFonts w:ascii="Trebuchet MS" w:hAnsi="Trebuchet MS"/>
                <w:b/>
                <w:bCs/>
                <w:color w:val="000000" w:themeColor="text1"/>
              </w:rPr>
              <w:t>Time Off Together</w:t>
            </w:r>
          </w:p>
        </w:tc>
        <w:tc>
          <w:tcPr>
            <w:tcW w:w="3862" w:type="dxa"/>
          </w:tcPr>
          <w:p w14:paraId="11D16CB0"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Not possible.</w:t>
            </w:r>
          </w:p>
        </w:tc>
        <w:tc>
          <w:tcPr>
            <w:tcW w:w="3686" w:type="dxa"/>
            <w:vAlign w:val="center"/>
          </w:tcPr>
          <w:p w14:paraId="2A435C3A"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Yes, both parents can be off at the same time.</w:t>
            </w:r>
          </w:p>
        </w:tc>
      </w:tr>
      <w:tr w:rsidR="00CC151B" w:rsidRPr="00CC151B" w14:paraId="4F058099" w14:textId="77777777" w:rsidTr="00F307BD">
        <w:tc>
          <w:tcPr>
            <w:tcW w:w="1378" w:type="dxa"/>
            <w:shd w:val="clear" w:color="auto" w:fill="DAE9F7" w:themeFill="text2" w:themeFillTint="1A"/>
          </w:tcPr>
          <w:p w14:paraId="316DE468" w14:textId="77777777" w:rsidR="008C09DA" w:rsidRPr="00CC151B" w:rsidRDefault="008C09DA" w:rsidP="00F307BD">
            <w:pPr>
              <w:spacing w:line="240" w:lineRule="auto"/>
              <w:rPr>
                <w:rFonts w:ascii="Trebuchet MS" w:hAnsi="Trebuchet MS"/>
                <w:b/>
                <w:bCs/>
                <w:color w:val="000000" w:themeColor="text1"/>
              </w:rPr>
            </w:pPr>
            <w:r w:rsidRPr="00CC151B">
              <w:rPr>
                <w:rFonts w:ascii="Trebuchet MS" w:hAnsi="Trebuchet MS"/>
                <w:b/>
                <w:bCs/>
                <w:color w:val="000000" w:themeColor="text1"/>
              </w:rPr>
              <w:t>Eligibility</w:t>
            </w:r>
          </w:p>
        </w:tc>
        <w:tc>
          <w:tcPr>
            <w:tcW w:w="3862" w:type="dxa"/>
          </w:tcPr>
          <w:p w14:paraId="5FE02B58"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No prior length of service required for leave.</w:t>
            </w:r>
          </w:p>
        </w:tc>
        <w:tc>
          <w:tcPr>
            <w:tcW w:w="3686" w:type="dxa"/>
          </w:tcPr>
          <w:p w14:paraId="35EBA656"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There’s different </w:t>
            </w:r>
            <w:hyperlink r:id="rId5" w:history="1">
              <w:r w:rsidRPr="00CC151B">
                <w:rPr>
                  <w:rStyle w:val="Hyperlink"/>
                  <w:rFonts w:ascii="Trebuchet MS" w:hAnsi="Trebuchet MS"/>
                  <w:color w:val="000000" w:themeColor="text1"/>
                  <w:u w:val="none"/>
                </w:rPr>
                <w:t>criteria for birth parents</w:t>
              </w:r>
            </w:hyperlink>
            <w:r w:rsidRPr="00CC151B">
              <w:rPr>
                <w:rFonts w:ascii="Trebuchet MS" w:hAnsi="Trebuchet MS"/>
                <w:color w:val="000000" w:themeColor="text1"/>
              </w:rPr>
              <w:t> and </w:t>
            </w:r>
            <w:hyperlink r:id="rId6" w:history="1">
              <w:r w:rsidRPr="00CC151B">
                <w:rPr>
                  <w:rStyle w:val="Hyperlink"/>
                  <w:rFonts w:ascii="Trebuchet MS" w:hAnsi="Trebuchet MS"/>
                  <w:color w:val="000000" w:themeColor="text1"/>
                  <w:u w:val="none"/>
                </w:rPr>
                <w:t>criteria for adoptive parents or parents using a surrogate</w:t>
              </w:r>
            </w:hyperlink>
            <w:r w:rsidRPr="00CC151B">
              <w:rPr>
                <w:rStyle w:val="Hyperlink"/>
                <w:rFonts w:ascii="Trebuchet MS" w:hAnsi="Trebuchet MS"/>
                <w:color w:val="000000" w:themeColor="text1"/>
                <w:u w:val="none"/>
              </w:rPr>
              <w:t>.</w:t>
            </w:r>
          </w:p>
          <w:p w14:paraId="2C590324" w14:textId="77777777" w:rsidR="008C09DA" w:rsidRPr="00CC151B" w:rsidRDefault="008C09DA" w:rsidP="00F307BD">
            <w:pPr>
              <w:spacing w:line="240" w:lineRule="auto"/>
              <w:rPr>
                <w:rFonts w:ascii="Trebuchet MS" w:hAnsi="Trebuchet MS"/>
                <w:color w:val="000000" w:themeColor="text1"/>
              </w:rPr>
            </w:pPr>
          </w:p>
          <w:p w14:paraId="6DDA4402" w14:textId="77777777" w:rsidR="008C09DA" w:rsidRPr="00CC151B" w:rsidRDefault="008C09DA" w:rsidP="008C09DA">
            <w:pPr>
              <w:numPr>
                <w:ilvl w:val="0"/>
                <w:numId w:val="12"/>
              </w:numPr>
              <w:spacing w:line="240" w:lineRule="auto"/>
              <w:rPr>
                <w:rFonts w:ascii="Trebuchet MS" w:hAnsi="Trebuchet MS"/>
                <w:color w:val="000000" w:themeColor="text1"/>
              </w:rPr>
            </w:pPr>
            <w:r w:rsidRPr="00CC151B">
              <w:rPr>
                <w:rFonts w:ascii="Trebuchet MS" w:hAnsi="Trebuchet MS"/>
                <w:color w:val="000000" w:themeColor="text1"/>
              </w:rPr>
              <w:t>The mother must give up</w:t>
            </w:r>
            <w:proofErr w:type="gramStart"/>
            <w:r w:rsidRPr="00CC151B">
              <w:rPr>
                <w:rFonts w:ascii="Trebuchet MS" w:hAnsi="Trebuchet MS"/>
                <w:color w:val="000000" w:themeColor="text1"/>
              </w:rPr>
              <w:t>/  end</w:t>
            </w:r>
            <w:proofErr w:type="gramEnd"/>
            <w:r w:rsidRPr="00CC151B">
              <w:rPr>
                <w:rFonts w:ascii="Trebuchet MS" w:hAnsi="Trebuchet MS"/>
                <w:color w:val="000000" w:themeColor="text1"/>
              </w:rPr>
              <w:t xml:space="preserve"> her maternity leave/pay early to create ‘shared leave’.</w:t>
            </w:r>
          </w:p>
          <w:p w14:paraId="696FE8F3" w14:textId="77777777" w:rsidR="008C09DA" w:rsidRPr="00CC151B" w:rsidRDefault="008C09DA" w:rsidP="008C09DA">
            <w:pPr>
              <w:numPr>
                <w:ilvl w:val="0"/>
                <w:numId w:val="12"/>
              </w:numPr>
              <w:shd w:val="clear" w:color="auto" w:fill="FFFFFF"/>
              <w:spacing w:after="150" w:line="240" w:lineRule="auto"/>
              <w:rPr>
                <w:rFonts w:cs="Arial"/>
                <w:color w:val="000000" w:themeColor="text1"/>
                <w:sz w:val="24"/>
              </w:rPr>
            </w:pPr>
            <w:r w:rsidRPr="00CC151B">
              <w:rPr>
                <w:rFonts w:cs="Arial"/>
                <w:color w:val="000000" w:themeColor="text1"/>
              </w:rPr>
              <w:t>You must give your employer at least 8 weeks’ written notice of your leave dates</w:t>
            </w:r>
          </w:p>
          <w:p w14:paraId="0548A599" w14:textId="77777777" w:rsidR="008C09DA" w:rsidRPr="00CC151B" w:rsidRDefault="008C09DA" w:rsidP="00F307BD">
            <w:pPr>
              <w:spacing w:line="240" w:lineRule="auto"/>
              <w:rPr>
                <w:rFonts w:ascii="Trebuchet MS" w:hAnsi="Trebuchet MS"/>
                <w:color w:val="000000" w:themeColor="text1"/>
              </w:rPr>
            </w:pPr>
          </w:p>
        </w:tc>
      </w:tr>
      <w:tr w:rsidR="00CC151B" w:rsidRPr="00CC151B" w14:paraId="4CE64BB1" w14:textId="77777777" w:rsidTr="00F307BD">
        <w:tc>
          <w:tcPr>
            <w:tcW w:w="1378" w:type="dxa"/>
            <w:shd w:val="clear" w:color="auto" w:fill="DAE9F7" w:themeFill="text2" w:themeFillTint="1A"/>
          </w:tcPr>
          <w:p w14:paraId="21235942" w14:textId="77777777" w:rsidR="008C09DA" w:rsidRPr="00CC151B" w:rsidRDefault="008C09DA" w:rsidP="00F307BD">
            <w:pPr>
              <w:spacing w:line="240" w:lineRule="auto"/>
              <w:rPr>
                <w:rFonts w:ascii="Trebuchet MS" w:hAnsi="Trebuchet MS"/>
                <w:b/>
                <w:bCs/>
                <w:color w:val="000000" w:themeColor="text1"/>
              </w:rPr>
            </w:pPr>
            <w:r w:rsidRPr="00CC151B">
              <w:rPr>
                <w:rFonts w:ascii="Trebuchet MS" w:hAnsi="Trebuchet MS"/>
                <w:b/>
                <w:bCs/>
                <w:color w:val="000000" w:themeColor="text1"/>
              </w:rPr>
              <w:t>NOTES</w:t>
            </w:r>
          </w:p>
        </w:tc>
        <w:tc>
          <w:tcPr>
            <w:tcW w:w="3862" w:type="dxa"/>
          </w:tcPr>
          <w:p w14:paraId="6423ED20" w14:textId="77777777" w:rsidR="008C09DA" w:rsidRPr="00CC151B" w:rsidRDefault="008C09DA" w:rsidP="00F307BD">
            <w:pPr>
              <w:spacing w:line="240" w:lineRule="auto"/>
              <w:rPr>
                <w:rFonts w:ascii="Trebuchet MS" w:hAnsi="Trebuchet MS"/>
                <w:color w:val="000000" w:themeColor="text1"/>
              </w:rPr>
            </w:pPr>
            <w:r w:rsidRPr="00CC151B">
              <w:rPr>
                <w:rFonts w:ascii="Trebuchet MS" w:hAnsi="Trebuchet MS"/>
                <w:color w:val="000000" w:themeColor="text1"/>
              </w:rPr>
              <w:t>You also have a right to paid time off for antenatal care, regardless of your length of service (ACAS, 2025).</w:t>
            </w:r>
          </w:p>
          <w:p w14:paraId="514CCEA6" w14:textId="77777777" w:rsidR="008C09DA" w:rsidRPr="00CC151B" w:rsidRDefault="008C09DA" w:rsidP="00F307BD">
            <w:pPr>
              <w:spacing w:line="240" w:lineRule="auto"/>
              <w:rPr>
                <w:rFonts w:ascii="Trebuchet MS" w:hAnsi="Trebuchet MS"/>
                <w:color w:val="000000" w:themeColor="text1"/>
              </w:rPr>
            </w:pPr>
          </w:p>
        </w:tc>
        <w:tc>
          <w:tcPr>
            <w:tcW w:w="3686" w:type="dxa"/>
          </w:tcPr>
          <w:p w14:paraId="0AA090F9" w14:textId="77777777" w:rsidR="008C09DA" w:rsidRPr="00CC151B" w:rsidRDefault="008C09DA" w:rsidP="00F307BD">
            <w:pPr>
              <w:spacing w:line="240" w:lineRule="auto"/>
              <w:rPr>
                <w:rFonts w:ascii="Trebuchet MS" w:hAnsi="Trebuchet MS"/>
                <w:color w:val="000000" w:themeColor="text1"/>
              </w:rPr>
            </w:pPr>
          </w:p>
        </w:tc>
      </w:tr>
    </w:tbl>
    <w:p w14:paraId="39F297B9" w14:textId="77777777" w:rsidR="008C09DA" w:rsidRPr="00CC151B" w:rsidRDefault="008C09DA" w:rsidP="008C09DA">
      <w:pPr>
        <w:spacing w:line="240" w:lineRule="auto"/>
        <w:rPr>
          <w:rFonts w:ascii="Trebuchet MS" w:hAnsi="Trebuchet MS"/>
          <w:b/>
          <w:bCs/>
          <w:color w:val="000000" w:themeColor="text1"/>
        </w:rPr>
      </w:pPr>
    </w:p>
    <w:p w14:paraId="2AB3668E" w14:textId="77777777" w:rsidR="008C09DA" w:rsidRPr="00CC151B" w:rsidRDefault="008C09DA" w:rsidP="008C09DA">
      <w:pPr>
        <w:spacing w:line="240" w:lineRule="auto"/>
        <w:rPr>
          <w:rFonts w:ascii="Trebuchet MS" w:hAnsi="Trebuchet MS"/>
          <w:b/>
          <w:bCs/>
          <w:color w:val="000000" w:themeColor="text1"/>
        </w:rPr>
      </w:pPr>
      <w:r w:rsidRPr="00CC151B">
        <w:rPr>
          <w:rFonts w:ascii="Trebuchet MS" w:hAnsi="Trebuchet MS"/>
          <w:color w:val="000000" w:themeColor="text1"/>
          <w:u w:val="single"/>
        </w:rPr>
        <w:t>Recommendations:</w:t>
      </w:r>
      <w:r w:rsidRPr="00CC151B">
        <w:rPr>
          <w:rFonts w:ascii="Trebuchet MS" w:hAnsi="Trebuchet MS"/>
          <w:b/>
          <w:bCs/>
          <w:color w:val="000000" w:themeColor="text1"/>
        </w:rPr>
        <w:br/>
      </w:r>
      <w:r w:rsidRPr="00CC151B">
        <w:rPr>
          <w:rFonts w:ascii="Trebuchet MS" w:hAnsi="Trebuchet MS"/>
          <w:color w:val="000000" w:themeColor="text1"/>
        </w:rPr>
        <w:t>If you would rather have a longer period off with a pay rate that is more predictable, maternity leave may be more beneficial. If flexibility and shared parenting are important, SPL could suit your family better.</w:t>
      </w:r>
    </w:p>
    <w:p w14:paraId="3F7220F7" w14:textId="77777777" w:rsidR="008C09DA" w:rsidRPr="00CC151B" w:rsidRDefault="008C09DA" w:rsidP="008C09DA">
      <w:pPr>
        <w:spacing w:line="240" w:lineRule="auto"/>
        <w:rPr>
          <w:rFonts w:ascii="Trebuchet MS" w:hAnsi="Trebuchet MS"/>
          <w:b/>
          <w:bCs/>
          <w:color w:val="000000" w:themeColor="text1"/>
        </w:rPr>
      </w:pPr>
    </w:p>
    <w:p w14:paraId="53BC6D8F" w14:textId="77777777" w:rsidR="008C09DA" w:rsidRPr="00CC151B" w:rsidRDefault="008C09DA" w:rsidP="008C09DA">
      <w:pPr>
        <w:spacing w:line="240" w:lineRule="auto"/>
        <w:rPr>
          <w:rFonts w:ascii="Trebuchet MS" w:hAnsi="Trebuchet MS"/>
          <w:b/>
          <w:bCs/>
          <w:color w:val="000000" w:themeColor="text1"/>
        </w:rPr>
      </w:pPr>
    </w:p>
    <w:p w14:paraId="5551EA7C" w14:textId="77777777" w:rsidR="008C09DA" w:rsidRPr="00CC151B" w:rsidRDefault="008C09DA" w:rsidP="008C09DA">
      <w:pPr>
        <w:spacing w:line="240" w:lineRule="auto"/>
        <w:rPr>
          <w:rFonts w:ascii="Trebuchet MS" w:hAnsi="Trebuchet MS"/>
          <w:b/>
          <w:bCs/>
          <w:color w:val="000000" w:themeColor="text1"/>
        </w:rPr>
      </w:pPr>
    </w:p>
    <w:p w14:paraId="429D7AED" w14:textId="77777777" w:rsidR="008C09DA" w:rsidRPr="00CC151B" w:rsidRDefault="008C09DA" w:rsidP="008C09DA">
      <w:pPr>
        <w:spacing w:line="240" w:lineRule="auto"/>
        <w:rPr>
          <w:rFonts w:ascii="Trebuchet MS" w:hAnsi="Trebuchet MS"/>
          <w:b/>
          <w:bCs/>
          <w:color w:val="000000" w:themeColor="text1"/>
        </w:rPr>
      </w:pPr>
    </w:p>
    <w:p w14:paraId="2E81B4CF" w14:textId="77777777" w:rsidR="008C09DA" w:rsidRPr="00CC151B" w:rsidRDefault="008C09DA" w:rsidP="008C09DA">
      <w:pPr>
        <w:spacing w:line="240" w:lineRule="auto"/>
        <w:rPr>
          <w:rFonts w:ascii="Trebuchet MS" w:hAnsi="Trebuchet MS"/>
          <w:b/>
          <w:bCs/>
          <w:color w:val="000000" w:themeColor="text1"/>
        </w:rPr>
      </w:pPr>
    </w:p>
    <w:p w14:paraId="41023374" w14:textId="77777777" w:rsidR="008C09DA" w:rsidRPr="00CC151B" w:rsidRDefault="008C09DA" w:rsidP="008C09DA">
      <w:pPr>
        <w:spacing w:line="240" w:lineRule="auto"/>
        <w:rPr>
          <w:rFonts w:ascii="Trebuchet MS" w:hAnsi="Trebuchet MS" w:cstheme="minorHAnsi"/>
          <w:b/>
          <w:bCs/>
          <w:color w:val="000000" w:themeColor="text1"/>
          <w:sz w:val="24"/>
        </w:rPr>
      </w:pPr>
      <w:r w:rsidRPr="00CC151B">
        <w:rPr>
          <w:rFonts w:ascii="Trebuchet MS" w:hAnsi="Trebuchet MS" w:cstheme="minorHAnsi"/>
          <w:b/>
          <w:bCs/>
          <w:color w:val="000000" w:themeColor="text1"/>
          <w:sz w:val="24"/>
        </w:rPr>
        <w:t>Email 10 (AC 4.3)</w:t>
      </w:r>
    </w:p>
    <w:p w14:paraId="0C7CC335" w14:textId="77777777" w:rsidR="008C09DA" w:rsidRPr="00CC151B" w:rsidRDefault="008C09DA" w:rsidP="008C09DA">
      <w:pPr>
        <w:spacing w:line="240" w:lineRule="auto"/>
        <w:rPr>
          <w:rFonts w:ascii="Trebuchet MS" w:hAnsi="Trebuchet MS"/>
          <w:b/>
          <w:bCs/>
          <w:color w:val="000000" w:themeColor="text1"/>
        </w:rPr>
      </w:pPr>
    </w:p>
    <w:p w14:paraId="29598878" w14:textId="77777777" w:rsidR="008C09DA" w:rsidRPr="00CC151B" w:rsidRDefault="008C09DA" w:rsidP="008C09DA">
      <w:pPr>
        <w:pStyle w:val="Listparag"/>
        <w:spacing w:after="0" w:line="240" w:lineRule="auto"/>
        <w:rPr>
          <w:rFonts w:ascii="Trebuchet MS" w:hAnsi="Trebuchet MS"/>
          <w:b/>
          <w:bCs/>
          <w:i/>
          <w:iCs/>
          <w:color w:val="000000" w:themeColor="text1"/>
          <w:u w:val="single"/>
        </w:rPr>
      </w:pPr>
      <w:r w:rsidRPr="00CC151B">
        <w:rPr>
          <w:rFonts w:ascii="Trebuchet MS" w:hAnsi="Trebuchet MS"/>
          <w:b/>
          <w:bCs/>
          <w:i/>
          <w:iCs/>
          <w:color w:val="000000" w:themeColor="text1"/>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6AD5309E" w14:textId="77777777" w:rsidR="008C09DA" w:rsidRPr="00CC151B" w:rsidRDefault="008C09DA" w:rsidP="008C09DA">
      <w:pPr>
        <w:pStyle w:val="Listparag"/>
        <w:spacing w:after="0" w:line="240" w:lineRule="auto"/>
        <w:rPr>
          <w:rFonts w:ascii="Trebuchet MS" w:hAnsi="Trebuchet MS"/>
          <w:color w:val="000000" w:themeColor="text1"/>
        </w:rPr>
      </w:pPr>
    </w:p>
    <w:p w14:paraId="0FB7131D" w14:textId="77777777" w:rsidR="008C09DA" w:rsidRPr="00CC151B" w:rsidRDefault="008C09DA" w:rsidP="008C09DA">
      <w:pPr>
        <w:pStyle w:val="Listparag"/>
        <w:spacing w:after="0" w:line="240" w:lineRule="auto"/>
        <w:rPr>
          <w:rFonts w:ascii="Trebuchet MS" w:hAnsi="Trebuchet MS"/>
          <w:color w:val="000000" w:themeColor="text1"/>
        </w:rPr>
      </w:pPr>
      <w:r w:rsidRPr="00CC151B">
        <w:rPr>
          <w:rFonts w:ascii="Trebuchet MS" w:hAnsi="Trebuchet MS"/>
          <w:color w:val="000000" w:themeColor="text1"/>
        </w:rPr>
        <w:t>The application for flexible working is known as</w:t>
      </w:r>
      <w:r w:rsidRPr="004B610C">
        <w:rPr>
          <w:rFonts w:ascii="Trebuchet MS" w:hAnsi="Trebuchet MS"/>
          <w:color w:val="000000" w:themeColor="text1"/>
        </w:rPr>
        <w:t xml:space="preserve"> ‘making a statutory application’</w:t>
      </w:r>
      <w:r w:rsidRPr="00CC151B">
        <w:rPr>
          <w:rFonts w:ascii="Trebuchet MS" w:hAnsi="Trebuchet MS"/>
          <w:color w:val="000000" w:themeColor="text1"/>
        </w:rPr>
        <w:t xml:space="preserve"> – where the applicant writes to the employer, the request is discussed with them and a decision is made on it within 2 months (can be longer if agreed with the employee). The employee has a right to make 2 applications within a 12 month period. If a request is agreed, changes should be made within the contractual terms and conditions and a start date arranged for flexible working to commence. Should an agreement not be reached, the business reasons for declining the request must be discussed and the employee has a legal right to complain to an employment tribunal should they deem it unfair (UK Government, n.d.).</w:t>
      </w:r>
    </w:p>
    <w:p w14:paraId="7D6500CB" w14:textId="77777777" w:rsidR="008C09DA" w:rsidRPr="00CC151B" w:rsidRDefault="008C09DA" w:rsidP="008C09DA">
      <w:pPr>
        <w:pStyle w:val="Listparag"/>
        <w:spacing w:after="0"/>
        <w:rPr>
          <w:rFonts w:ascii="Trebuchet MS" w:hAnsi="Trebuchet MS"/>
          <w:color w:val="000000" w:themeColor="text1"/>
        </w:rPr>
      </w:pPr>
      <w:r w:rsidRPr="00CC151B">
        <w:rPr>
          <w:rFonts w:ascii="Trebuchet MS" w:hAnsi="Trebuchet MS"/>
          <w:color w:val="000000" w:themeColor="text1"/>
        </w:rPr>
        <w:t xml:space="preserve">Employers have a legal duty to be reasonable when considering a flexible working request and should weigh up the advantages and disadvantages and consider </w:t>
      </w:r>
      <w:r w:rsidRPr="00B1216D">
        <w:rPr>
          <w:rFonts w:ascii="Trebuchet MS" w:hAnsi="Trebuchet MS"/>
          <w:color w:val="000000" w:themeColor="text1"/>
        </w:rPr>
        <w:t>alternatives to the request</w:t>
      </w:r>
      <w:r w:rsidRPr="00CC151B">
        <w:rPr>
          <w:rFonts w:ascii="Trebuchet MS" w:hAnsi="Trebuchet MS"/>
          <w:color w:val="000000" w:themeColor="text1"/>
        </w:rPr>
        <w:t xml:space="preserve"> should it not be suitable for the business.</w:t>
      </w:r>
    </w:p>
    <w:p w14:paraId="26DC73F8" w14:textId="77777777" w:rsidR="008C09DA" w:rsidRPr="00CC151B" w:rsidRDefault="008C09DA" w:rsidP="008C09DA">
      <w:pPr>
        <w:pStyle w:val="Listparag"/>
        <w:spacing w:after="0"/>
        <w:rPr>
          <w:rFonts w:ascii="Trebuchet MS" w:hAnsi="Trebuchet MS"/>
          <w:color w:val="000000" w:themeColor="text1"/>
        </w:rPr>
      </w:pPr>
    </w:p>
    <w:p w14:paraId="7259AD42" w14:textId="77777777" w:rsidR="008C09DA" w:rsidRPr="00CC151B" w:rsidRDefault="008C09DA" w:rsidP="008C09DA">
      <w:pPr>
        <w:pStyle w:val="Listparag"/>
        <w:spacing w:after="0"/>
        <w:rPr>
          <w:rFonts w:ascii="Trebuchet MS" w:hAnsi="Trebuchet MS"/>
          <w:color w:val="000000" w:themeColor="text1"/>
        </w:rPr>
      </w:pPr>
      <w:r w:rsidRPr="00CC151B">
        <w:rPr>
          <w:rFonts w:ascii="Trebuchet MS" w:hAnsi="Trebuchet MS"/>
          <w:color w:val="000000" w:themeColor="text1"/>
        </w:rPr>
        <w:t>Reasonable business objections for this case could be based on workload needing to be reorganised with other staff and the business will not be able to meet face-to-face customer demand. The argument stated ‘the quality of the service the team provides’ is a reasonable argument however it should be made clear as to why it will affect quality to avoid upset and potential legal exploration.</w:t>
      </w:r>
    </w:p>
    <w:p w14:paraId="7558B7B5" w14:textId="77777777" w:rsidR="008C09DA" w:rsidRPr="00CC151B" w:rsidRDefault="008C09DA" w:rsidP="008C09DA">
      <w:pPr>
        <w:pStyle w:val="Listparag"/>
        <w:spacing w:after="0"/>
        <w:rPr>
          <w:rFonts w:ascii="Trebuchet MS" w:hAnsi="Trebuchet MS"/>
          <w:color w:val="000000" w:themeColor="text1"/>
        </w:rPr>
      </w:pPr>
      <w:r w:rsidRPr="00CC151B">
        <w:rPr>
          <w:rFonts w:ascii="Trebuchet MS" w:hAnsi="Trebuchet MS"/>
          <w:color w:val="000000" w:themeColor="text1"/>
        </w:rPr>
        <w:t>Other reasonable business reasons for refusal include:</w:t>
      </w:r>
    </w:p>
    <w:p w14:paraId="678C88F9" w14:textId="77777777" w:rsidR="008C09DA" w:rsidRPr="00CC151B" w:rsidRDefault="008C09DA" w:rsidP="008C09DA">
      <w:pPr>
        <w:pStyle w:val="Listparag"/>
        <w:numPr>
          <w:ilvl w:val="0"/>
          <w:numId w:val="18"/>
        </w:numPr>
        <w:spacing w:after="0"/>
        <w:rPr>
          <w:rFonts w:ascii="Trebuchet MS" w:hAnsi="Trebuchet MS"/>
          <w:color w:val="000000" w:themeColor="text1"/>
        </w:rPr>
      </w:pPr>
      <w:r w:rsidRPr="00C20A25">
        <w:rPr>
          <w:rFonts w:ascii="Trebuchet MS" w:hAnsi="Trebuchet MS"/>
          <w:color w:val="000000" w:themeColor="text1"/>
        </w:rPr>
        <w:t xml:space="preserve">flexible working </w:t>
      </w:r>
      <w:r w:rsidRPr="00CC151B">
        <w:rPr>
          <w:rFonts w:ascii="Trebuchet MS" w:hAnsi="Trebuchet MS"/>
          <w:color w:val="000000" w:themeColor="text1"/>
        </w:rPr>
        <w:t>may</w:t>
      </w:r>
      <w:r w:rsidRPr="00C20A25">
        <w:rPr>
          <w:rFonts w:ascii="Trebuchet MS" w:hAnsi="Trebuchet MS"/>
          <w:color w:val="000000" w:themeColor="text1"/>
        </w:rPr>
        <w:t xml:space="preserve"> affect performance</w:t>
      </w:r>
    </w:p>
    <w:p w14:paraId="156F99CB" w14:textId="77777777" w:rsidR="008C09DA" w:rsidRPr="00CC151B" w:rsidRDefault="008C09DA" w:rsidP="008C09DA">
      <w:pPr>
        <w:pStyle w:val="Listparag"/>
        <w:numPr>
          <w:ilvl w:val="0"/>
          <w:numId w:val="18"/>
        </w:numPr>
        <w:spacing w:after="0"/>
        <w:rPr>
          <w:rFonts w:ascii="Trebuchet MS" w:hAnsi="Trebuchet MS"/>
          <w:color w:val="000000" w:themeColor="text1"/>
        </w:rPr>
      </w:pPr>
      <w:r w:rsidRPr="00CC151B">
        <w:rPr>
          <w:rFonts w:ascii="Trebuchet MS" w:hAnsi="Trebuchet MS"/>
          <w:color w:val="000000" w:themeColor="text1"/>
        </w:rPr>
        <w:t xml:space="preserve">additional costs incurred to the business </w:t>
      </w:r>
    </w:p>
    <w:p w14:paraId="756BB258" w14:textId="77777777" w:rsidR="008C09DA" w:rsidRPr="00C20A25" w:rsidRDefault="008C09DA" w:rsidP="008C09DA">
      <w:pPr>
        <w:pStyle w:val="Listparag"/>
        <w:numPr>
          <w:ilvl w:val="0"/>
          <w:numId w:val="18"/>
        </w:numPr>
        <w:spacing w:after="0"/>
        <w:rPr>
          <w:rFonts w:ascii="Trebuchet MS" w:hAnsi="Trebuchet MS"/>
          <w:color w:val="000000" w:themeColor="text1"/>
        </w:rPr>
      </w:pPr>
      <w:r w:rsidRPr="00C20A25">
        <w:rPr>
          <w:rFonts w:ascii="Trebuchet MS" w:hAnsi="Trebuchet MS"/>
          <w:color w:val="000000" w:themeColor="text1"/>
        </w:rPr>
        <w:t xml:space="preserve">people cannot be recruited </w:t>
      </w:r>
      <w:r w:rsidRPr="00CC151B">
        <w:rPr>
          <w:rFonts w:ascii="Trebuchet MS" w:hAnsi="Trebuchet MS"/>
          <w:color w:val="000000" w:themeColor="text1"/>
        </w:rPr>
        <w:t>to fulfil the workload</w:t>
      </w:r>
    </w:p>
    <w:p w14:paraId="3FA5E39D" w14:textId="77777777" w:rsidR="008C09DA" w:rsidRPr="00CC151B" w:rsidRDefault="008C09DA" w:rsidP="008C09DA">
      <w:pPr>
        <w:pStyle w:val="Listparag"/>
        <w:numPr>
          <w:ilvl w:val="0"/>
          <w:numId w:val="18"/>
        </w:numPr>
        <w:spacing w:after="0"/>
        <w:rPr>
          <w:rFonts w:ascii="Trebuchet MS" w:hAnsi="Trebuchet MS"/>
          <w:color w:val="000000" w:themeColor="text1"/>
        </w:rPr>
      </w:pPr>
      <w:r w:rsidRPr="00C20A25">
        <w:rPr>
          <w:rFonts w:ascii="Trebuchet MS" w:hAnsi="Trebuchet MS"/>
          <w:color w:val="000000" w:themeColor="text1"/>
        </w:rPr>
        <w:t>working times</w:t>
      </w:r>
      <w:r w:rsidRPr="00CC151B">
        <w:rPr>
          <w:rFonts w:ascii="Trebuchet MS" w:hAnsi="Trebuchet MS"/>
          <w:color w:val="000000" w:themeColor="text1"/>
        </w:rPr>
        <w:t xml:space="preserve"> proposed are unsuitable for business productivity</w:t>
      </w:r>
    </w:p>
    <w:p w14:paraId="5A19CB6F" w14:textId="77777777" w:rsidR="008C09DA" w:rsidRPr="00C20A25" w:rsidRDefault="008C09DA" w:rsidP="008C09DA">
      <w:pPr>
        <w:pStyle w:val="Listparag"/>
        <w:numPr>
          <w:ilvl w:val="0"/>
          <w:numId w:val="18"/>
        </w:numPr>
        <w:spacing w:after="0"/>
        <w:rPr>
          <w:rFonts w:ascii="Trebuchet MS" w:hAnsi="Trebuchet MS"/>
          <w:color w:val="000000" w:themeColor="text1"/>
        </w:rPr>
      </w:pPr>
      <w:r w:rsidRPr="00CC151B">
        <w:rPr>
          <w:rFonts w:ascii="Trebuchet MS" w:hAnsi="Trebuchet MS"/>
          <w:color w:val="000000" w:themeColor="text1"/>
        </w:rPr>
        <w:t>there are plan in place to make changes in the</w:t>
      </w:r>
      <w:r w:rsidRPr="00C20A25">
        <w:rPr>
          <w:rFonts w:ascii="Trebuchet MS" w:hAnsi="Trebuchet MS"/>
          <w:color w:val="000000" w:themeColor="text1"/>
        </w:rPr>
        <w:t xml:space="preserve"> workforce</w:t>
      </w:r>
    </w:p>
    <w:p w14:paraId="2A9E5384" w14:textId="77777777" w:rsidR="008C09DA" w:rsidRPr="00CC151B" w:rsidRDefault="008C09DA" w:rsidP="008C09DA">
      <w:pPr>
        <w:pStyle w:val="Listparag"/>
        <w:spacing w:after="0" w:line="240" w:lineRule="auto"/>
        <w:rPr>
          <w:rFonts w:ascii="Trebuchet MS" w:hAnsi="Trebuchet MS"/>
          <w:color w:val="000000" w:themeColor="text1"/>
        </w:rPr>
      </w:pPr>
    </w:p>
    <w:p w14:paraId="13797152" w14:textId="77777777" w:rsidR="008C09DA" w:rsidRPr="00CC151B" w:rsidRDefault="008C09DA" w:rsidP="008C09DA">
      <w:pPr>
        <w:pStyle w:val="Listparag"/>
        <w:spacing w:after="0" w:line="240" w:lineRule="auto"/>
        <w:rPr>
          <w:rFonts w:ascii="Trebuchet MS" w:hAnsi="Trebuchet MS"/>
          <w:color w:val="000000" w:themeColor="text1"/>
        </w:rPr>
      </w:pPr>
    </w:p>
    <w:p w14:paraId="69C1ECE9" w14:textId="77777777" w:rsidR="008C09DA" w:rsidRPr="00CC151B" w:rsidRDefault="008C09DA" w:rsidP="008C09DA">
      <w:pPr>
        <w:rPr>
          <w:color w:val="000000" w:themeColor="text1"/>
        </w:rPr>
      </w:pPr>
    </w:p>
    <w:p w14:paraId="4AD1EB1E" w14:textId="77777777" w:rsidR="008C09DA" w:rsidRPr="00CC151B" w:rsidRDefault="008C09DA" w:rsidP="008C09DA">
      <w:pPr>
        <w:rPr>
          <w:color w:val="000000" w:themeColor="text1"/>
        </w:rPr>
      </w:pPr>
    </w:p>
    <w:p w14:paraId="7235C49F" w14:textId="77777777" w:rsidR="008C09DA" w:rsidRPr="00CC151B" w:rsidRDefault="008C09DA" w:rsidP="008C09DA">
      <w:pPr>
        <w:rPr>
          <w:color w:val="000000" w:themeColor="text1"/>
        </w:rPr>
      </w:pPr>
    </w:p>
    <w:p w14:paraId="13C50917" w14:textId="51BBF5F8" w:rsidR="008C09DA" w:rsidRPr="00CC151B" w:rsidRDefault="008C09DA" w:rsidP="008C09DA">
      <w:pPr>
        <w:rPr>
          <w:color w:val="000000" w:themeColor="text1"/>
          <w:u w:val="single"/>
        </w:rPr>
      </w:pPr>
    </w:p>
    <w:p w14:paraId="08FA7E9E" w14:textId="77777777" w:rsidR="008C09DA" w:rsidRPr="00CC151B" w:rsidRDefault="008C09DA" w:rsidP="008C09DA">
      <w:pPr>
        <w:rPr>
          <w:color w:val="000000" w:themeColor="text1"/>
        </w:rPr>
      </w:pPr>
    </w:p>
    <w:p w14:paraId="238657E0" w14:textId="77777777" w:rsidR="00B06576" w:rsidRPr="00CC151B" w:rsidRDefault="00B06576" w:rsidP="00B06576">
      <w:pPr>
        <w:spacing w:line="240" w:lineRule="auto"/>
        <w:rPr>
          <w:rFonts w:ascii="Trebuchet MS" w:hAnsi="Trebuchet MS"/>
          <w:color w:val="000000" w:themeColor="text1"/>
        </w:rPr>
      </w:pPr>
    </w:p>
    <w:p w14:paraId="50416533" w14:textId="77777777" w:rsidR="00B06576" w:rsidRPr="00CC151B" w:rsidRDefault="00B06576" w:rsidP="00B06576">
      <w:pPr>
        <w:spacing w:line="240" w:lineRule="auto"/>
        <w:rPr>
          <w:rFonts w:ascii="Trebuchet MS" w:hAnsi="Trebuchet MS"/>
          <w:color w:val="000000" w:themeColor="text1"/>
        </w:rPr>
      </w:pPr>
    </w:p>
    <w:p w14:paraId="0FC497D2" w14:textId="77777777" w:rsidR="00C44559" w:rsidRPr="00CC151B" w:rsidRDefault="00C44559" w:rsidP="00B06576">
      <w:pPr>
        <w:spacing w:line="240" w:lineRule="auto"/>
        <w:rPr>
          <w:rFonts w:ascii="Trebuchet MS" w:hAnsi="Trebuchet MS"/>
          <w:color w:val="000000" w:themeColor="text1"/>
        </w:rPr>
      </w:pPr>
    </w:p>
    <w:p w14:paraId="73E96612" w14:textId="737F7D39" w:rsidR="00C44559" w:rsidRPr="00CC151B" w:rsidRDefault="00C44559" w:rsidP="00C44559">
      <w:pPr>
        <w:rPr>
          <w:b/>
          <w:bCs/>
          <w:color w:val="000000" w:themeColor="text1"/>
          <w:sz w:val="24"/>
          <w:szCs w:val="28"/>
          <w:u w:val="single"/>
        </w:rPr>
      </w:pPr>
      <w:r w:rsidRPr="00CC151B">
        <w:rPr>
          <w:b/>
          <w:bCs/>
          <w:color w:val="000000" w:themeColor="text1"/>
          <w:sz w:val="24"/>
          <w:szCs w:val="28"/>
          <w:u w:val="single"/>
        </w:rPr>
        <w:t>References</w:t>
      </w:r>
    </w:p>
    <w:p w14:paraId="3E55D24C" w14:textId="77777777" w:rsidR="008C09DA" w:rsidRPr="00CC151B" w:rsidRDefault="008C09DA" w:rsidP="00C44559">
      <w:pPr>
        <w:rPr>
          <w:b/>
          <w:bCs/>
          <w:color w:val="000000" w:themeColor="text1"/>
          <w:sz w:val="24"/>
          <w:szCs w:val="28"/>
          <w:u w:val="single"/>
        </w:rPr>
      </w:pPr>
    </w:p>
    <w:p w14:paraId="281CB27F" w14:textId="77777777" w:rsidR="0016590C" w:rsidRPr="00CC151B" w:rsidRDefault="0016590C" w:rsidP="0016590C">
      <w:pPr>
        <w:rPr>
          <w:color w:val="000000" w:themeColor="text1"/>
        </w:rPr>
      </w:pPr>
      <w:proofErr w:type="spellStart"/>
      <w:r w:rsidRPr="00CC151B">
        <w:rPr>
          <w:color w:val="000000" w:themeColor="text1"/>
        </w:rPr>
        <w:t>Acas</w:t>
      </w:r>
      <w:proofErr w:type="spellEnd"/>
      <w:r w:rsidRPr="00CC151B">
        <w:rPr>
          <w:color w:val="000000" w:themeColor="text1"/>
        </w:rPr>
        <w:t xml:space="preserve"> (2025) Maternity leave and pay. Available at: </w:t>
      </w:r>
      <w:hyperlink r:id="rId7" w:history="1">
        <w:r w:rsidRPr="00CC151B">
          <w:rPr>
            <w:rStyle w:val="Hyperlink"/>
            <w:color w:val="000000" w:themeColor="text1"/>
          </w:rPr>
          <w:t>https://www.acas.org.uk/your-maternity-leave-pay-and-other-rights/working-out-maternity-pay</w:t>
        </w:r>
      </w:hyperlink>
      <w:r w:rsidRPr="00CC151B">
        <w:rPr>
          <w:color w:val="000000" w:themeColor="text1"/>
        </w:rPr>
        <w:t xml:space="preserve"> (Accessed: 1 June 2025).</w:t>
      </w:r>
    </w:p>
    <w:p w14:paraId="6FF8678F" w14:textId="77777777" w:rsidR="0016590C" w:rsidRPr="00CC151B" w:rsidRDefault="0016590C" w:rsidP="0016590C">
      <w:pPr>
        <w:rPr>
          <w:color w:val="000000" w:themeColor="text1"/>
        </w:rPr>
      </w:pPr>
    </w:p>
    <w:p w14:paraId="27A9C659" w14:textId="77777777" w:rsidR="0016590C" w:rsidRPr="00CC151B" w:rsidRDefault="0016590C" w:rsidP="0016590C">
      <w:pPr>
        <w:spacing w:line="240" w:lineRule="auto"/>
        <w:rPr>
          <w:color w:val="000000" w:themeColor="text1"/>
        </w:rPr>
      </w:pPr>
      <w:r w:rsidRPr="00CC151B">
        <w:rPr>
          <w:color w:val="000000" w:themeColor="text1"/>
        </w:rPr>
        <w:t xml:space="preserve">ACAS (2025) </w:t>
      </w:r>
      <w:r w:rsidRPr="00CC151B">
        <w:rPr>
          <w:rFonts w:hint="eastAsia"/>
          <w:color w:val="000000" w:themeColor="text1"/>
        </w:rPr>
        <w:t>Time off for appointments</w:t>
      </w:r>
      <w:r w:rsidRPr="00CC151B">
        <w:rPr>
          <w:color w:val="000000" w:themeColor="text1"/>
        </w:rPr>
        <w:t>. Available at: https://www.acas.org.uk/your-maternity-leave-pay-and-other-rights/time-off-for-pregnancy-appointments (Accessed: 1 June 2025).</w:t>
      </w:r>
    </w:p>
    <w:p w14:paraId="61774E77" w14:textId="77777777" w:rsidR="0016590C" w:rsidRPr="00CC151B" w:rsidRDefault="0016590C" w:rsidP="008C09DA">
      <w:pPr>
        <w:rPr>
          <w:color w:val="000000" w:themeColor="text1"/>
        </w:rPr>
      </w:pPr>
    </w:p>
    <w:p w14:paraId="4487F78C" w14:textId="77777777" w:rsidR="0016590C" w:rsidRPr="00CC151B" w:rsidRDefault="0016590C" w:rsidP="0016590C">
      <w:pPr>
        <w:rPr>
          <w:color w:val="000000" w:themeColor="text1"/>
        </w:rPr>
      </w:pPr>
      <w:proofErr w:type="spellStart"/>
      <w:r w:rsidRPr="00CC151B">
        <w:rPr>
          <w:color w:val="000000" w:themeColor="text1"/>
        </w:rPr>
        <w:t>Acas</w:t>
      </w:r>
      <w:proofErr w:type="spellEnd"/>
      <w:r w:rsidRPr="00CC151B">
        <w:rPr>
          <w:color w:val="000000" w:themeColor="text1"/>
        </w:rPr>
        <w:t xml:space="preserve"> (2024) Recruitment: </w:t>
      </w:r>
      <w:r w:rsidRPr="00CC151B">
        <w:rPr>
          <w:rFonts w:hint="eastAsia"/>
          <w:color w:val="000000" w:themeColor="text1"/>
        </w:rPr>
        <w:t>Using protected characteristics</w:t>
      </w:r>
      <w:r w:rsidRPr="00CC151B">
        <w:rPr>
          <w:color w:val="000000" w:themeColor="text1"/>
        </w:rPr>
        <w:t xml:space="preserve">. Available at: </w:t>
      </w:r>
      <w:hyperlink r:id="rId8" w:anchor=":~:text=Positive%20discrimination%20is%20against%20the,an%20occupational%20requirement" w:history="1">
        <w:r w:rsidRPr="00CC151B">
          <w:rPr>
            <w:rStyle w:val="Hyperlink"/>
            <w:color w:val="000000" w:themeColor="text1"/>
          </w:rPr>
          <w:t>https://www.acas.org.uk/recruitment/using-protected-characteristics#:~:text=Positive%20discrimination%20is%20against%20the,an%20occupational%20requirement</w:t>
        </w:r>
      </w:hyperlink>
      <w:r w:rsidRPr="00CC151B">
        <w:rPr>
          <w:color w:val="000000" w:themeColor="text1"/>
        </w:rPr>
        <w:t xml:space="preserve"> (Accessed: 20 May 2025).</w:t>
      </w:r>
    </w:p>
    <w:p w14:paraId="6F3AC0F4" w14:textId="77777777" w:rsidR="0016590C" w:rsidRPr="00CC151B" w:rsidRDefault="0016590C" w:rsidP="0016590C">
      <w:pPr>
        <w:rPr>
          <w:color w:val="000000" w:themeColor="text1"/>
        </w:rPr>
      </w:pPr>
    </w:p>
    <w:p w14:paraId="420BC7D9" w14:textId="77777777" w:rsidR="0016590C" w:rsidRPr="00CC151B" w:rsidRDefault="0016590C" w:rsidP="0016590C">
      <w:pPr>
        <w:rPr>
          <w:rFonts w:ascii="Trebuchet MS" w:hAnsi="Trebuchet MS"/>
          <w:color w:val="000000" w:themeColor="text1"/>
        </w:rPr>
      </w:pP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(2024) Constructive dismissal. Available at: </w:t>
      </w:r>
      <w:hyperlink r:id="rId9" w:anchor=":~:text=What%20constructive%20dismissal%20is,being%20bullied%20or%20discriminated%20against" w:history="1">
        <w:r w:rsidRPr="00CC151B">
          <w:rPr>
            <w:rFonts w:ascii="Trebuchet MS" w:hAnsi="Trebuchet MS"/>
            <w:color w:val="000000" w:themeColor="text1"/>
          </w:rPr>
          <w:t>https://www.acas.org.uk/dismissals/constructive-dismissal#:~:text=What%20constructive%20dismissal%20is,being%20bullied%20or%20discriminated%20against</w:t>
        </w:r>
      </w:hyperlink>
      <w:r w:rsidRPr="00CC151B">
        <w:rPr>
          <w:rFonts w:ascii="Trebuchet MS" w:hAnsi="Trebuchet MS"/>
          <w:color w:val="000000" w:themeColor="text1"/>
        </w:rPr>
        <w:t xml:space="preserve"> (Accessed: 30 May 2025).</w:t>
      </w:r>
    </w:p>
    <w:p w14:paraId="49364542" w14:textId="77777777" w:rsidR="0016590C" w:rsidRPr="00CC151B" w:rsidRDefault="0016590C" w:rsidP="0016590C">
      <w:pPr>
        <w:rPr>
          <w:color w:val="000000" w:themeColor="text1"/>
        </w:rPr>
      </w:pPr>
    </w:p>
    <w:p w14:paraId="15461457" w14:textId="77777777" w:rsidR="0016590C" w:rsidRPr="00CC151B" w:rsidRDefault="0016590C" w:rsidP="0016590C">
      <w:pPr>
        <w:rPr>
          <w:rFonts w:ascii="Trebuchet MS" w:hAnsi="Trebuchet MS"/>
          <w:color w:val="000000" w:themeColor="text1"/>
        </w:rPr>
      </w:pP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(2025a) Changes to your contract, </w:t>
      </w:r>
      <w:proofErr w:type="gramStart"/>
      <w:r w:rsidRPr="00CC151B">
        <w:rPr>
          <w:rFonts w:ascii="Trebuchet MS" w:hAnsi="Trebuchet MS" w:hint="eastAsia"/>
          <w:color w:val="000000" w:themeColor="text1"/>
        </w:rPr>
        <w:t>If</w:t>
      </w:r>
      <w:proofErr w:type="gramEnd"/>
      <w:r w:rsidRPr="00CC151B">
        <w:rPr>
          <w:rFonts w:ascii="Trebuchet MS" w:hAnsi="Trebuchet MS" w:hint="eastAsia"/>
          <w:color w:val="000000" w:themeColor="text1"/>
        </w:rPr>
        <w:t xml:space="preserve"> changes happen without your agreement</w:t>
      </w:r>
      <w:r w:rsidRPr="00CC151B">
        <w:rPr>
          <w:rFonts w:ascii="Trebuchet MS" w:hAnsi="Trebuchet MS"/>
          <w:color w:val="000000" w:themeColor="text1"/>
        </w:rPr>
        <w:t xml:space="preserve">. Available at: </w:t>
      </w:r>
      <w:hyperlink r:id="rId10" w:history="1">
        <w:r w:rsidRPr="00CC151B">
          <w:rPr>
            <w:rStyle w:val="Hyperlink"/>
            <w:rFonts w:ascii="Trebuchet MS" w:hAnsi="Trebuchet MS"/>
            <w:color w:val="000000" w:themeColor="text1"/>
          </w:rPr>
          <w:t>https://www.acas.org.uk/changing-an-employment-contract/advice-for-employees/if-your-employer-introduces-a-contract-change-without-your-agreement</w:t>
        </w:r>
      </w:hyperlink>
      <w:r w:rsidRPr="00CC151B">
        <w:rPr>
          <w:rFonts w:ascii="Trebuchet MS" w:hAnsi="Trebuchet MS"/>
          <w:color w:val="000000" w:themeColor="text1"/>
        </w:rPr>
        <w:t xml:space="preserve"> (Accessed 30 May 2025)</w:t>
      </w:r>
    </w:p>
    <w:p w14:paraId="3C870401" w14:textId="77777777" w:rsidR="0016590C" w:rsidRPr="00CC151B" w:rsidRDefault="0016590C" w:rsidP="0016590C">
      <w:pPr>
        <w:rPr>
          <w:rFonts w:ascii="Trebuchet MS" w:hAnsi="Trebuchet MS"/>
          <w:color w:val="000000" w:themeColor="text1"/>
        </w:rPr>
      </w:pPr>
    </w:p>
    <w:p w14:paraId="22B16F42" w14:textId="77777777" w:rsidR="0016590C" w:rsidRPr="00CC151B" w:rsidRDefault="0016590C" w:rsidP="0016590C">
      <w:pPr>
        <w:rPr>
          <w:rFonts w:ascii="Trebuchet MS" w:hAnsi="Trebuchet MS"/>
          <w:color w:val="000000" w:themeColor="text1"/>
        </w:rPr>
      </w:pPr>
      <w:proofErr w:type="spellStart"/>
      <w:r w:rsidRPr="00CC151B">
        <w:rPr>
          <w:rFonts w:ascii="Trebuchet MS" w:hAnsi="Trebuchet MS"/>
          <w:color w:val="000000" w:themeColor="text1"/>
        </w:rPr>
        <w:t>Acas</w:t>
      </w:r>
      <w:proofErr w:type="spellEnd"/>
      <w:r w:rsidRPr="00CC151B">
        <w:rPr>
          <w:rFonts w:ascii="Trebuchet MS" w:hAnsi="Trebuchet MS"/>
          <w:color w:val="000000" w:themeColor="text1"/>
        </w:rPr>
        <w:t xml:space="preserve"> (2025b) Working time rules, understanding the working time regulations. Available at: </w:t>
      </w:r>
      <w:hyperlink r:id="rId11" w:history="1">
        <w:r w:rsidRPr="00CC151B">
          <w:rPr>
            <w:rStyle w:val="Hyperlink"/>
            <w:rFonts w:ascii="Trebuchet MS" w:hAnsi="Trebuchet MS"/>
            <w:color w:val="000000" w:themeColor="text1"/>
          </w:rPr>
          <w:t>https://www.acas.org.uk/working-time-rules</w:t>
        </w:r>
      </w:hyperlink>
      <w:r w:rsidRPr="00CC151B">
        <w:rPr>
          <w:rFonts w:ascii="Trebuchet MS" w:hAnsi="Trebuchet MS"/>
          <w:color w:val="000000" w:themeColor="text1"/>
        </w:rPr>
        <w:t xml:space="preserve"> (Accessed: 30 May 2025).</w:t>
      </w:r>
    </w:p>
    <w:p w14:paraId="4B22E8B4" w14:textId="77777777" w:rsidR="0016590C" w:rsidRPr="00CC151B" w:rsidRDefault="0016590C" w:rsidP="0016590C">
      <w:pPr>
        <w:rPr>
          <w:color w:val="000000" w:themeColor="text1"/>
        </w:rPr>
      </w:pPr>
    </w:p>
    <w:p w14:paraId="09502CC0" w14:textId="77777777" w:rsidR="0016590C" w:rsidRPr="00CC151B" w:rsidRDefault="0016590C" w:rsidP="0016590C">
      <w:pPr>
        <w:pStyle w:val="NoSpacing"/>
        <w:rPr>
          <w:color w:val="000000" w:themeColor="text1"/>
        </w:rPr>
      </w:pPr>
      <w:proofErr w:type="spellStart"/>
      <w:r w:rsidRPr="00CC151B">
        <w:rPr>
          <w:color w:val="000000" w:themeColor="text1"/>
        </w:rPr>
        <w:t>Acas</w:t>
      </w:r>
      <w:proofErr w:type="spellEnd"/>
      <w:r w:rsidRPr="00CC151B">
        <w:rPr>
          <w:color w:val="000000" w:themeColor="text1"/>
        </w:rPr>
        <w:t xml:space="preserve"> (2024) </w:t>
      </w:r>
      <w:r w:rsidRPr="00CC151B">
        <w:rPr>
          <w:rFonts w:hint="eastAsia"/>
          <w:color w:val="000000" w:themeColor="text1"/>
        </w:rPr>
        <w:t>What a TUPE transfer is</w:t>
      </w:r>
      <w:r w:rsidRPr="00CC151B">
        <w:rPr>
          <w:color w:val="000000" w:themeColor="text1"/>
        </w:rPr>
        <w:t xml:space="preserve">. Available at: </w:t>
      </w:r>
      <w:hyperlink r:id="rId12" w:history="1">
        <w:r w:rsidRPr="00CC151B">
          <w:rPr>
            <w:rStyle w:val="Hyperlink"/>
            <w:color w:val="000000" w:themeColor="text1"/>
          </w:rPr>
          <w:t>https://www.acas.org.uk/tupe/advice-for-employers-and-employees</w:t>
        </w:r>
      </w:hyperlink>
      <w:r w:rsidRPr="00CC151B">
        <w:rPr>
          <w:color w:val="000000" w:themeColor="text1"/>
        </w:rPr>
        <w:t xml:space="preserve"> (Accessed: 31 May 2025)</w:t>
      </w:r>
    </w:p>
    <w:p w14:paraId="63D17A78" w14:textId="77777777" w:rsidR="0016590C" w:rsidRPr="00CC151B" w:rsidRDefault="0016590C" w:rsidP="0016590C">
      <w:pPr>
        <w:pStyle w:val="Listparag"/>
        <w:spacing w:after="0" w:line="240" w:lineRule="auto"/>
        <w:rPr>
          <w:rFonts w:ascii="Trebuchet MS" w:hAnsi="Trebuchet MS"/>
          <w:color w:val="000000" w:themeColor="text1"/>
        </w:rPr>
      </w:pPr>
    </w:p>
    <w:p w14:paraId="6EC31F98" w14:textId="77777777" w:rsidR="0016590C" w:rsidRPr="00CC151B" w:rsidRDefault="0016590C" w:rsidP="0016590C">
      <w:pPr>
        <w:spacing w:line="240" w:lineRule="auto"/>
        <w:rPr>
          <w:rFonts w:ascii="Trebuchet MS" w:hAnsi="Trebuchet MS"/>
          <w:color w:val="000000" w:themeColor="text1"/>
        </w:rPr>
      </w:pPr>
      <w:r w:rsidRPr="00CC151B">
        <w:rPr>
          <w:rFonts w:ascii="Trebuchet MS" w:hAnsi="Trebuchet MS"/>
          <w:color w:val="000000" w:themeColor="text1"/>
        </w:rPr>
        <w:t xml:space="preserve">CIPD (2025) Employers need clarity and support on Employment Rights Bill, as CIPD data reveals risk of job losses. Available at: </w:t>
      </w:r>
      <w:hyperlink r:id="rId13" w:history="1">
        <w:r w:rsidRPr="00CC151B">
          <w:rPr>
            <w:rStyle w:val="Hyperlink"/>
            <w:rFonts w:ascii="Trebuchet MS" w:hAnsi="Trebuchet MS"/>
            <w:color w:val="000000" w:themeColor="text1"/>
          </w:rPr>
          <w:t>https://www.cipd.org/uk/about/news/employers-need-clarity-support-employment-rights-bill-cipd-data-reveals-risk-job-losses/</w:t>
        </w:r>
      </w:hyperlink>
      <w:r w:rsidRPr="00CC151B">
        <w:rPr>
          <w:rFonts w:ascii="Trebuchet MS" w:hAnsi="Trebuchet MS"/>
          <w:color w:val="000000" w:themeColor="text1"/>
        </w:rPr>
        <w:t xml:space="preserve"> (Accessed: 1 June 2025)</w:t>
      </w:r>
    </w:p>
    <w:p w14:paraId="344B36F4" w14:textId="77777777" w:rsidR="0016590C" w:rsidRPr="00CC151B" w:rsidRDefault="0016590C" w:rsidP="008C09DA">
      <w:pPr>
        <w:rPr>
          <w:color w:val="000000" w:themeColor="text1"/>
        </w:rPr>
      </w:pPr>
    </w:p>
    <w:p w14:paraId="4D45E775" w14:textId="77777777" w:rsidR="0016590C" w:rsidRPr="00CC151B" w:rsidRDefault="0016590C" w:rsidP="0016590C">
      <w:pPr>
        <w:spacing w:line="240" w:lineRule="auto"/>
        <w:rPr>
          <w:rFonts w:ascii="Trebuchet MS" w:hAnsi="Trebuchet MS"/>
          <w:b/>
          <w:bCs/>
          <w:color w:val="000000" w:themeColor="text1"/>
        </w:rPr>
      </w:pPr>
    </w:p>
    <w:p w14:paraId="0DCD4361" w14:textId="77777777" w:rsidR="0016590C" w:rsidRPr="00CC151B" w:rsidRDefault="0016590C" w:rsidP="0016590C">
      <w:pPr>
        <w:spacing w:line="240" w:lineRule="auto"/>
        <w:rPr>
          <w:rFonts w:ascii="Trebuchet MS" w:hAnsi="Trebuchet MS" w:cstheme="minorHAnsi"/>
          <w:color w:val="000000" w:themeColor="text1"/>
          <w:szCs w:val="22"/>
        </w:rPr>
      </w:pPr>
      <w:r w:rsidRPr="00CC151B">
        <w:rPr>
          <w:rFonts w:ascii="Trebuchet MS" w:hAnsi="Trebuchet MS" w:cstheme="minorHAnsi"/>
          <w:color w:val="000000" w:themeColor="text1"/>
          <w:szCs w:val="22"/>
        </w:rPr>
        <w:fldChar w:fldCharType="begin"/>
      </w:r>
      <w:r w:rsidRPr="00CC151B">
        <w:rPr>
          <w:rFonts w:ascii="Trebuchet MS" w:hAnsi="Trebuchet MS" w:cstheme="minorHAnsi"/>
          <w:color w:val="000000" w:themeColor="text1"/>
          <w:szCs w:val="22"/>
        </w:rPr>
        <w:instrText>HYPERLINK "CIPD (2024) UK employment law and the EU.</w:instrText>
      </w:r>
    </w:p>
    <w:p w14:paraId="169EABD8" w14:textId="77777777" w:rsidR="0016590C" w:rsidRPr="00CC151B" w:rsidRDefault="0016590C" w:rsidP="0016590C">
      <w:pPr>
        <w:spacing w:line="240" w:lineRule="auto"/>
        <w:rPr>
          <w:rStyle w:val="Hyperlink"/>
          <w:rFonts w:ascii="Trebuchet MS" w:hAnsi="Trebuchet MS" w:cstheme="minorHAnsi"/>
          <w:color w:val="000000" w:themeColor="text1"/>
          <w:szCs w:val="22"/>
          <w:u w:val="none"/>
        </w:rPr>
      </w:pPr>
      <w:r w:rsidRPr="00CC151B">
        <w:rPr>
          <w:rFonts w:ascii="Trebuchet MS" w:hAnsi="Trebuchet MS" w:cstheme="minorHAnsi"/>
          <w:color w:val="000000" w:themeColor="text1"/>
          <w:szCs w:val="22"/>
        </w:rPr>
        <w:instrText>Available at: https://www.cipd.org/uk/knowledge/employment-law/uk-employment-law-eu/"</w:instrText>
      </w:r>
      <w:r w:rsidRPr="00CC151B">
        <w:rPr>
          <w:rFonts w:ascii="Trebuchet MS" w:hAnsi="Trebuchet MS" w:cstheme="minorHAnsi"/>
          <w:color w:val="000000" w:themeColor="text1"/>
          <w:szCs w:val="22"/>
        </w:rPr>
      </w:r>
      <w:r w:rsidRPr="00CC151B">
        <w:rPr>
          <w:rFonts w:ascii="Trebuchet MS" w:hAnsi="Trebuchet MS" w:cstheme="minorHAnsi"/>
          <w:color w:val="000000" w:themeColor="text1"/>
          <w:szCs w:val="22"/>
        </w:rPr>
        <w:fldChar w:fldCharType="separate"/>
      </w:r>
      <w:r w:rsidRPr="00CC151B">
        <w:rPr>
          <w:rStyle w:val="Hyperlink"/>
          <w:rFonts w:ascii="Trebuchet MS" w:hAnsi="Trebuchet MS" w:cstheme="minorHAnsi"/>
          <w:color w:val="000000" w:themeColor="text1"/>
          <w:szCs w:val="22"/>
          <w:u w:val="none"/>
        </w:rPr>
        <w:t>CIPD (2024) UK employment law and the EU.</w:t>
      </w:r>
    </w:p>
    <w:p w14:paraId="2A85C401" w14:textId="60333B82" w:rsidR="0016590C" w:rsidRPr="00CC151B" w:rsidRDefault="0016590C" w:rsidP="0016590C">
      <w:pPr>
        <w:rPr>
          <w:color w:val="000000" w:themeColor="text1"/>
        </w:rPr>
      </w:pPr>
      <w:r w:rsidRPr="00CC151B">
        <w:rPr>
          <w:rStyle w:val="Hyperlink"/>
          <w:rFonts w:ascii="Trebuchet MS" w:hAnsi="Trebuchet MS" w:cstheme="minorHAnsi"/>
          <w:color w:val="000000" w:themeColor="text1"/>
          <w:szCs w:val="22"/>
          <w:u w:val="none"/>
        </w:rPr>
        <w:t>Available at: https://www.cipd.org/uk/knowledge/employment-law/uk-employment-law-eu/</w:t>
      </w:r>
      <w:r w:rsidRPr="00CC151B">
        <w:rPr>
          <w:rFonts w:ascii="Trebuchet MS" w:hAnsi="Trebuchet MS" w:cstheme="minorHAnsi"/>
          <w:color w:val="000000" w:themeColor="text1"/>
          <w:szCs w:val="22"/>
        </w:rPr>
        <w:fldChar w:fldCharType="end"/>
      </w:r>
      <w:r w:rsidRPr="00CC151B">
        <w:rPr>
          <w:rFonts w:ascii="Trebuchet MS" w:hAnsi="Trebuchet MS" w:cstheme="minorHAnsi"/>
          <w:color w:val="000000" w:themeColor="text1"/>
          <w:szCs w:val="22"/>
        </w:rPr>
        <w:t xml:space="preserve"> (Accessed 30 May 2025).</w:t>
      </w:r>
    </w:p>
    <w:p w14:paraId="3A04C90B" w14:textId="77777777" w:rsidR="0016590C" w:rsidRPr="00CC151B" w:rsidRDefault="0016590C" w:rsidP="008C09DA">
      <w:pPr>
        <w:rPr>
          <w:color w:val="000000" w:themeColor="text1"/>
        </w:rPr>
      </w:pPr>
    </w:p>
    <w:p w14:paraId="27C4CB44" w14:textId="77777777" w:rsidR="0016590C" w:rsidRPr="00CC151B" w:rsidRDefault="0016590C" w:rsidP="0016590C">
      <w:pPr>
        <w:rPr>
          <w:rFonts w:ascii="Trebuchet MS" w:hAnsi="Trebuchet MS"/>
          <w:color w:val="000000" w:themeColor="text1"/>
        </w:rPr>
      </w:pPr>
      <w:r w:rsidRPr="00CC151B">
        <w:rPr>
          <w:rFonts w:ascii="Trebuchet MS" w:hAnsi="Trebuchet MS"/>
          <w:color w:val="000000" w:themeColor="text1"/>
        </w:rPr>
        <w:t>Davidson Morris (2025) Voluntary Redundancy: Guide for Employers. Available at:</w:t>
      </w:r>
    </w:p>
    <w:p w14:paraId="43B6B77C" w14:textId="77777777" w:rsidR="0016590C" w:rsidRPr="00CC151B" w:rsidRDefault="0016590C" w:rsidP="0016590C">
      <w:pPr>
        <w:rPr>
          <w:rFonts w:ascii="Trebuchet MS" w:hAnsi="Trebuchet MS"/>
          <w:color w:val="000000" w:themeColor="text1"/>
        </w:rPr>
      </w:pPr>
      <w:hyperlink r:id="rId14" w:history="1">
        <w:r w:rsidRPr="00CC151B">
          <w:rPr>
            <w:rStyle w:val="Hyperlink"/>
            <w:rFonts w:ascii="Trebuchet MS" w:hAnsi="Trebuchet MS"/>
            <w:color w:val="000000" w:themeColor="text1"/>
          </w:rPr>
          <w:t>https://www.davidsonmorris.com/voluntary-redundancy/</w:t>
        </w:r>
      </w:hyperlink>
      <w:r w:rsidRPr="00CC151B">
        <w:rPr>
          <w:rFonts w:ascii="Trebuchet MS" w:hAnsi="Trebuchet MS"/>
          <w:color w:val="000000" w:themeColor="text1"/>
        </w:rPr>
        <w:t xml:space="preserve"> (Accessed: 30 May 2025).</w:t>
      </w:r>
    </w:p>
    <w:p w14:paraId="5DA1EB17" w14:textId="77777777" w:rsidR="0016590C" w:rsidRPr="00CC151B" w:rsidRDefault="0016590C" w:rsidP="008C09DA">
      <w:pPr>
        <w:rPr>
          <w:color w:val="000000" w:themeColor="text1"/>
        </w:rPr>
      </w:pPr>
    </w:p>
    <w:p w14:paraId="6A4FDAEC" w14:textId="77777777" w:rsidR="0016590C" w:rsidRPr="00CC151B" w:rsidRDefault="0016590C" w:rsidP="0016590C">
      <w:pPr>
        <w:spacing w:line="240" w:lineRule="auto"/>
        <w:rPr>
          <w:rFonts w:ascii="Trebuchet MS" w:hAnsi="Trebuchet MS"/>
          <w:color w:val="000000" w:themeColor="text1"/>
        </w:rPr>
      </w:pPr>
      <w:r w:rsidRPr="00CC151B">
        <w:rPr>
          <w:rFonts w:ascii="Trebuchet MS" w:hAnsi="Trebuchet MS"/>
          <w:color w:val="000000" w:themeColor="text1"/>
        </w:rPr>
        <w:t xml:space="preserve">HR Champions (2024) Will New Worker Rights Disadvantage Good Employers? Available at: </w:t>
      </w:r>
      <w:hyperlink r:id="rId15" w:history="1">
        <w:r w:rsidRPr="00CC151B">
          <w:rPr>
            <w:rStyle w:val="Hyperlink"/>
            <w:rFonts w:ascii="Trebuchet MS" w:hAnsi="Trebuchet MS"/>
            <w:color w:val="000000" w:themeColor="text1"/>
          </w:rPr>
          <w:t>https://hrchampions.co.uk/blog/worker-rights-disadvantage-good-employers</w:t>
        </w:r>
      </w:hyperlink>
      <w:r w:rsidRPr="00CC151B">
        <w:rPr>
          <w:rFonts w:ascii="Trebuchet MS" w:hAnsi="Trebuchet MS"/>
          <w:color w:val="000000" w:themeColor="text1"/>
        </w:rPr>
        <w:t xml:space="preserve"> (Accessed: 2 June 2025)</w:t>
      </w:r>
    </w:p>
    <w:p w14:paraId="23B4CE02" w14:textId="77777777" w:rsidR="0016590C" w:rsidRPr="00CC151B" w:rsidRDefault="0016590C" w:rsidP="008C09DA">
      <w:pPr>
        <w:rPr>
          <w:color w:val="000000" w:themeColor="text1"/>
        </w:rPr>
      </w:pPr>
    </w:p>
    <w:p w14:paraId="6D3340E1" w14:textId="77777777" w:rsidR="0016590C" w:rsidRPr="00CC151B" w:rsidRDefault="0016590C" w:rsidP="0016590C">
      <w:pPr>
        <w:rPr>
          <w:color w:val="000000" w:themeColor="text1"/>
        </w:rPr>
      </w:pPr>
      <w:r w:rsidRPr="00CC151B">
        <w:rPr>
          <w:color w:val="000000" w:themeColor="text1"/>
        </w:rPr>
        <w:t xml:space="preserve">National Health Service [NHS] (2025) Agenda for change – pay rates. Available at: </w:t>
      </w:r>
      <w:hyperlink r:id="rId16" w:history="1">
        <w:r w:rsidRPr="00CC151B">
          <w:rPr>
            <w:rStyle w:val="Hyperlink"/>
            <w:color w:val="000000" w:themeColor="text1"/>
          </w:rPr>
          <w:t>https://www.healthcareers.nhs.uk/working-health/working-nhs/nhs-pay-and-benefits/agenda-change-pay-rates</w:t>
        </w:r>
      </w:hyperlink>
      <w:r w:rsidRPr="00CC151B">
        <w:rPr>
          <w:color w:val="000000" w:themeColor="text1"/>
        </w:rPr>
        <w:t xml:space="preserve"> (Accessed: 20 May 2025)</w:t>
      </w:r>
    </w:p>
    <w:p w14:paraId="624CEF79" w14:textId="77777777" w:rsidR="0016590C" w:rsidRPr="00CC151B" w:rsidRDefault="0016590C" w:rsidP="0016590C">
      <w:pPr>
        <w:rPr>
          <w:color w:val="000000" w:themeColor="text1"/>
        </w:rPr>
      </w:pPr>
    </w:p>
    <w:p w14:paraId="54E8A12E" w14:textId="77777777" w:rsidR="0016590C" w:rsidRPr="00CC151B" w:rsidRDefault="0016590C" w:rsidP="0016590C">
      <w:pPr>
        <w:pStyle w:val="NoSpacing"/>
        <w:rPr>
          <w:color w:val="000000" w:themeColor="text1"/>
        </w:rPr>
      </w:pPr>
      <w:r w:rsidRPr="00CC151B">
        <w:rPr>
          <w:color w:val="000000" w:themeColor="text1"/>
        </w:rPr>
        <w:t xml:space="preserve">Springhouse Solicitors (n.d.) Can I select a poor performer for a redundancy? Available at: </w:t>
      </w:r>
      <w:hyperlink r:id="rId17" w:history="1">
        <w:r w:rsidRPr="00CC151B">
          <w:rPr>
            <w:rStyle w:val="Hyperlink"/>
            <w:color w:val="000000" w:themeColor="text1"/>
          </w:rPr>
          <w:t>https://www.springhouselaw.com/can-i-select-a-poor-performer-for-redundancy</w:t>
        </w:r>
      </w:hyperlink>
      <w:r w:rsidRPr="00CC151B">
        <w:rPr>
          <w:color w:val="000000" w:themeColor="text1"/>
        </w:rPr>
        <w:t xml:space="preserve"> (Accessed 30 May 2025)</w:t>
      </w:r>
    </w:p>
    <w:p w14:paraId="559875B6" w14:textId="77777777" w:rsidR="0016590C" w:rsidRPr="00CC151B" w:rsidRDefault="0016590C" w:rsidP="0016590C">
      <w:pPr>
        <w:rPr>
          <w:color w:val="000000" w:themeColor="text1"/>
        </w:rPr>
      </w:pPr>
    </w:p>
    <w:p w14:paraId="3C8BD8FD" w14:textId="77777777" w:rsidR="0016590C" w:rsidRPr="00CC151B" w:rsidRDefault="0016590C" w:rsidP="0016590C">
      <w:pPr>
        <w:spacing w:line="240" w:lineRule="auto"/>
        <w:rPr>
          <w:rFonts w:ascii="Trebuchet MS" w:hAnsi="Trebuchet MS"/>
          <w:color w:val="000000" w:themeColor="text1"/>
        </w:rPr>
      </w:pPr>
    </w:p>
    <w:p w14:paraId="2135D127" w14:textId="0126412A" w:rsidR="0016590C" w:rsidRPr="00CC151B" w:rsidRDefault="0016590C" w:rsidP="0016590C">
      <w:pPr>
        <w:spacing w:line="240" w:lineRule="auto"/>
        <w:rPr>
          <w:rFonts w:ascii="Trebuchet MS" w:hAnsi="Trebuchet MS"/>
          <w:color w:val="000000" w:themeColor="text1"/>
        </w:rPr>
      </w:pPr>
      <w:r w:rsidRPr="00CC151B">
        <w:rPr>
          <w:rFonts w:ascii="Trebuchet MS" w:hAnsi="Trebuchet MS"/>
          <w:color w:val="000000" w:themeColor="text1"/>
        </w:rPr>
        <w:lastRenderedPageBreak/>
        <w:t xml:space="preserve">Travers Smith (2024) Retained EU law: 10 key questions. Available at: </w:t>
      </w:r>
      <w:hyperlink r:id="rId18" w:history="1">
        <w:r w:rsidRPr="00CC151B">
          <w:rPr>
            <w:rStyle w:val="Hyperlink"/>
            <w:rFonts w:ascii="Trebuchet MS" w:hAnsi="Trebuchet MS"/>
            <w:color w:val="000000" w:themeColor="text1"/>
          </w:rPr>
          <w:t>https://www.traverssmith.com/knowledge/knowledge-container/retained-eu-law-10-key-questions/</w:t>
        </w:r>
      </w:hyperlink>
      <w:r w:rsidRPr="00CC151B">
        <w:rPr>
          <w:rFonts w:ascii="Trebuchet MS" w:hAnsi="Trebuchet MS"/>
          <w:color w:val="000000" w:themeColor="text1"/>
        </w:rPr>
        <w:t xml:space="preserve"> (Accessed: 30 May 2025).</w:t>
      </w:r>
    </w:p>
    <w:p w14:paraId="712BAB6D" w14:textId="77777777" w:rsidR="0016590C" w:rsidRPr="00CC151B" w:rsidRDefault="0016590C" w:rsidP="008C09DA">
      <w:pPr>
        <w:rPr>
          <w:color w:val="000000" w:themeColor="text1"/>
        </w:rPr>
      </w:pPr>
    </w:p>
    <w:p w14:paraId="7070971C" w14:textId="079104F1" w:rsidR="008C09DA" w:rsidRPr="00CC151B" w:rsidRDefault="008C09DA" w:rsidP="008C09DA">
      <w:pPr>
        <w:rPr>
          <w:i/>
          <w:iCs/>
          <w:color w:val="000000" w:themeColor="text1"/>
        </w:rPr>
      </w:pPr>
      <w:r w:rsidRPr="00CC151B">
        <w:rPr>
          <w:color w:val="000000" w:themeColor="text1"/>
        </w:rPr>
        <w:t xml:space="preserve">UK Government [GOV.UK] (n.d.) </w:t>
      </w:r>
      <w:r w:rsidRPr="00CC151B">
        <w:rPr>
          <w:i/>
          <w:iCs/>
          <w:color w:val="000000" w:themeColor="text1"/>
        </w:rPr>
        <w:t xml:space="preserve">Holiday Entitlements. </w:t>
      </w:r>
      <w:r w:rsidRPr="00CC151B">
        <w:rPr>
          <w:color w:val="000000" w:themeColor="text1"/>
        </w:rPr>
        <w:t>Available at:</w:t>
      </w:r>
      <w:r w:rsidRPr="00CC151B">
        <w:rPr>
          <w:i/>
          <w:iCs/>
          <w:color w:val="000000" w:themeColor="text1"/>
        </w:rPr>
        <w:t xml:space="preserve"> </w:t>
      </w:r>
      <w:hyperlink r:id="rId19" w:history="1">
        <w:r w:rsidRPr="00CC151B">
          <w:rPr>
            <w:rStyle w:val="Hyperlink"/>
            <w:color w:val="000000" w:themeColor="text1"/>
          </w:rPr>
          <w:t>https://www.gov.uk/holiday-entitlement-rights</w:t>
        </w:r>
      </w:hyperlink>
      <w:r w:rsidRPr="00CC151B">
        <w:rPr>
          <w:color w:val="000000" w:themeColor="text1"/>
        </w:rPr>
        <w:t xml:space="preserve"> (Accessed: 1 June 2025).</w:t>
      </w:r>
    </w:p>
    <w:p w14:paraId="2A620DC0" w14:textId="77777777" w:rsidR="008C09DA" w:rsidRPr="00CC151B" w:rsidRDefault="008C09DA" w:rsidP="008C09DA">
      <w:pPr>
        <w:rPr>
          <w:color w:val="000000" w:themeColor="text1"/>
        </w:rPr>
      </w:pPr>
    </w:p>
    <w:p w14:paraId="0EB64CE7" w14:textId="77777777" w:rsidR="008C09DA" w:rsidRPr="00CC151B" w:rsidRDefault="008C09DA" w:rsidP="008C09DA">
      <w:pPr>
        <w:rPr>
          <w:color w:val="000000" w:themeColor="text1"/>
        </w:rPr>
      </w:pPr>
      <w:r w:rsidRPr="00CC151B">
        <w:rPr>
          <w:color w:val="000000" w:themeColor="text1"/>
        </w:rPr>
        <w:t xml:space="preserve">UK Government [GOV.UK] (n.d.) </w:t>
      </w:r>
      <w:r w:rsidRPr="00CC151B">
        <w:rPr>
          <w:i/>
          <w:iCs/>
          <w:color w:val="000000" w:themeColor="text1"/>
        </w:rPr>
        <w:t xml:space="preserve">Calculate leave entitlement. </w:t>
      </w:r>
      <w:r w:rsidRPr="00CC151B">
        <w:rPr>
          <w:color w:val="000000" w:themeColor="text1"/>
        </w:rPr>
        <w:t>Available at:</w:t>
      </w:r>
    </w:p>
    <w:p w14:paraId="02B0FEB5" w14:textId="77777777" w:rsidR="008C09DA" w:rsidRPr="00CC151B" w:rsidRDefault="008C09DA" w:rsidP="008C09DA">
      <w:pPr>
        <w:rPr>
          <w:color w:val="000000" w:themeColor="text1"/>
        </w:rPr>
      </w:pPr>
      <w:hyperlink r:id="rId20" w:history="1">
        <w:r w:rsidRPr="00CC151B">
          <w:rPr>
            <w:rStyle w:val="Hyperlink"/>
            <w:color w:val="000000" w:themeColor="text1"/>
          </w:rPr>
          <w:t>https://www.gov.uk/holiday-entitlement-rights/calculate-leave-entitlement</w:t>
        </w:r>
      </w:hyperlink>
      <w:r w:rsidRPr="00CC151B">
        <w:rPr>
          <w:color w:val="000000" w:themeColor="text1"/>
        </w:rPr>
        <w:t xml:space="preserve"> (Accessed: 1 June 2025)</w:t>
      </w:r>
    </w:p>
    <w:p w14:paraId="5B280F7D" w14:textId="77777777" w:rsidR="008C09DA" w:rsidRPr="00CC151B" w:rsidRDefault="008C09DA" w:rsidP="008C09DA">
      <w:pPr>
        <w:rPr>
          <w:color w:val="000000" w:themeColor="text1"/>
        </w:rPr>
      </w:pPr>
    </w:p>
    <w:p w14:paraId="5BDB4367" w14:textId="491790D9" w:rsidR="008C09DA" w:rsidRPr="00CC151B" w:rsidRDefault="008C09DA" w:rsidP="008C09DA">
      <w:pPr>
        <w:rPr>
          <w:color w:val="000000" w:themeColor="text1"/>
        </w:rPr>
      </w:pPr>
    </w:p>
    <w:p w14:paraId="05B5B8EA" w14:textId="77777777" w:rsidR="008C09DA" w:rsidRPr="00CC151B" w:rsidRDefault="008C09DA" w:rsidP="008C09DA">
      <w:pPr>
        <w:rPr>
          <w:color w:val="000000" w:themeColor="text1"/>
        </w:rPr>
      </w:pPr>
      <w:r w:rsidRPr="00CC151B">
        <w:rPr>
          <w:color w:val="000000" w:themeColor="text1"/>
        </w:rPr>
        <w:t xml:space="preserve">UK Government (n.d.) Available at: </w:t>
      </w:r>
      <w:hyperlink r:id="rId21" w:history="1">
        <w:r w:rsidRPr="00CC151B">
          <w:rPr>
            <w:rStyle w:val="Hyperlink"/>
            <w:color w:val="000000" w:themeColor="text1"/>
          </w:rPr>
          <w:t>https://www.gov.uk/flexible-working/applying-for-flexible-working</w:t>
        </w:r>
      </w:hyperlink>
      <w:r w:rsidRPr="00CC151B">
        <w:rPr>
          <w:color w:val="000000" w:themeColor="text1"/>
        </w:rPr>
        <w:t xml:space="preserve"> (Accessed: 2 June 2025).</w:t>
      </w:r>
    </w:p>
    <w:p w14:paraId="7E2289DF" w14:textId="77777777" w:rsidR="0016590C" w:rsidRPr="00CC151B" w:rsidRDefault="0016590C" w:rsidP="0016590C">
      <w:pPr>
        <w:spacing w:line="240" w:lineRule="auto"/>
        <w:rPr>
          <w:rFonts w:ascii="Trebuchet MS" w:hAnsi="Trebuchet MS"/>
          <w:color w:val="000000" w:themeColor="text1"/>
        </w:rPr>
      </w:pPr>
      <w:r w:rsidRPr="00CC151B">
        <w:rPr>
          <w:rFonts w:ascii="Trebuchet MS" w:hAnsi="Trebuchet MS"/>
          <w:color w:val="000000" w:themeColor="text1"/>
        </w:rPr>
        <w:t xml:space="preserve">UK Government (2025) Factsheet: Employment Rights Bill – Overview. Available at: </w:t>
      </w:r>
      <w:hyperlink r:id="rId22" w:history="1">
        <w:r w:rsidRPr="00CC151B">
          <w:rPr>
            <w:rStyle w:val="Hyperlink"/>
            <w:rFonts w:ascii="Trebuchet MS" w:hAnsi="Trebuchet MS"/>
            <w:color w:val="000000" w:themeColor="text1"/>
          </w:rPr>
          <w:t>https://assets.publishing.service.gov.uk/media/67f6711f555773bbf109e21a/employment-rights-bill-overview.pdf</w:t>
        </w:r>
      </w:hyperlink>
      <w:r w:rsidRPr="00CC151B">
        <w:rPr>
          <w:rFonts w:ascii="Trebuchet MS" w:hAnsi="Trebuchet MS"/>
          <w:color w:val="000000" w:themeColor="text1"/>
        </w:rPr>
        <w:t xml:space="preserve"> (Accessed: 2 June 2025)</w:t>
      </w:r>
    </w:p>
    <w:p w14:paraId="34001646" w14:textId="77777777" w:rsidR="0016590C" w:rsidRPr="00CC151B" w:rsidRDefault="0016590C" w:rsidP="0016590C">
      <w:pPr>
        <w:spacing w:line="240" w:lineRule="auto"/>
        <w:rPr>
          <w:rFonts w:ascii="Trebuchet MS" w:hAnsi="Trebuchet MS"/>
          <w:color w:val="000000" w:themeColor="text1"/>
        </w:rPr>
      </w:pPr>
    </w:p>
    <w:p w14:paraId="10C3EB52" w14:textId="77777777" w:rsidR="0016590C" w:rsidRPr="00CC151B" w:rsidRDefault="0016590C" w:rsidP="0016590C">
      <w:pPr>
        <w:spacing w:line="240" w:lineRule="auto"/>
        <w:rPr>
          <w:rFonts w:ascii="Trebuchet MS" w:hAnsi="Trebuchet MS"/>
          <w:color w:val="000000" w:themeColor="text1"/>
        </w:rPr>
      </w:pPr>
      <w:r w:rsidRPr="00CC151B">
        <w:rPr>
          <w:rFonts w:ascii="Trebuchet MS" w:hAnsi="Trebuchet MS"/>
          <w:color w:val="000000" w:themeColor="text1"/>
        </w:rPr>
        <w:t xml:space="preserve">UK Government. Beecroft Report (2011) Report on Employment Law. Available at: </w:t>
      </w:r>
      <w:hyperlink r:id="rId23" w:history="1">
        <w:r w:rsidRPr="00CC151B">
          <w:rPr>
            <w:rStyle w:val="Hyperlink"/>
            <w:rFonts w:ascii="Trebuchet MS" w:hAnsi="Trebuchet MS"/>
            <w:color w:val="000000" w:themeColor="text1"/>
          </w:rPr>
          <w:t>https://assets.publishing.service.gov.uk/media/5a79e70b40f0b670a8026456/12-825-report-on-employment-law-beecroft.pdf</w:t>
        </w:r>
      </w:hyperlink>
      <w:r w:rsidRPr="00CC151B">
        <w:rPr>
          <w:rFonts w:ascii="Trebuchet MS" w:hAnsi="Trebuchet MS"/>
          <w:color w:val="000000" w:themeColor="text1"/>
        </w:rPr>
        <w:t xml:space="preserve"> (Accessed: 22 May 2025)</w:t>
      </w:r>
    </w:p>
    <w:p w14:paraId="5CD54E1D" w14:textId="77777777" w:rsidR="0016590C" w:rsidRPr="00CC151B" w:rsidRDefault="0016590C" w:rsidP="008C09DA">
      <w:pPr>
        <w:rPr>
          <w:color w:val="000000" w:themeColor="text1"/>
        </w:rPr>
      </w:pPr>
    </w:p>
    <w:p w14:paraId="1C7539B3" w14:textId="77777777" w:rsidR="0016590C" w:rsidRPr="00CC151B" w:rsidRDefault="0016590C" w:rsidP="0016590C">
      <w:pPr>
        <w:rPr>
          <w:rFonts w:ascii="Trebuchet MS" w:hAnsi="Trebuchet MS"/>
          <w:color w:val="000000" w:themeColor="text1"/>
        </w:rPr>
      </w:pPr>
      <w:r w:rsidRPr="00CC151B">
        <w:rPr>
          <w:rFonts w:ascii="Trebuchet MS" w:hAnsi="Trebuchet MS"/>
          <w:color w:val="000000" w:themeColor="text1"/>
        </w:rPr>
        <w:t xml:space="preserve">UK Government (n.d.) Making staff redundant. Available at: </w:t>
      </w:r>
      <w:hyperlink r:id="rId24" w:history="1">
        <w:r w:rsidRPr="00CC151B">
          <w:rPr>
            <w:rStyle w:val="Hyperlink"/>
            <w:rFonts w:ascii="Trebuchet MS" w:hAnsi="Trebuchet MS"/>
            <w:color w:val="000000" w:themeColor="text1"/>
          </w:rPr>
          <w:t>https://www.gov.uk/staff-redundant/redundancy-consultations</w:t>
        </w:r>
      </w:hyperlink>
      <w:r w:rsidRPr="00CC151B">
        <w:rPr>
          <w:rFonts w:ascii="Trebuchet MS" w:hAnsi="Trebuchet MS"/>
          <w:color w:val="000000" w:themeColor="text1"/>
        </w:rPr>
        <w:t xml:space="preserve"> (Accessed: 1 June 2025)</w:t>
      </w:r>
    </w:p>
    <w:p w14:paraId="58335248" w14:textId="77777777" w:rsidR="0016590C" w:rsidRPr="00CC151B" w:rsidRDefault="0016590C" w:rsidP="0016590C">
      <w:pPr>
        <w:rPr>
          <w:rFonts w:ascii="Trebuchet MS" w:hAnsi="Trebuchet MS"/>
          <w:color w:val="000000" w:themeColor="text1"/>
        </w:rPr>
      </w:pPr>
    </w:p>
    <w:p w14:paraId="0FECD70F" w14:textId="3BB46F28" w:rsidR="0016590C" w:rsidRPr="00CC151B" w:rsidRDefault="0016590C" w:rsidP="0016590C">
      <w:pPr>
        <w:pStyle w:val="NoSpacing"/>
        <w:rPr>
          <w:color w:val="000000" w:themeColor="text1"/>
        </w:rPr>
      </w:pPr>
      <w:r w:rsidRPr="00CC151B">
        <w:rPr>
          <w:color w:val="000000" w:themeColor="text1"/>
        </w:rPr>
        <w:t xml:space="preserve">UK Government (n.d.) Business transfers, takeovers and TUPE. Available at: </w:t>
      </w:r>
      <w:hyperlink r:id="rId25" w:history="1">
        <w:r w:rsidRPr="00CC151B">
          <w:rPr>
            <w:rStyle w:val="Hyperlink"/>
            <w:color w:val="000000" w:themeColor="text1"/>
          </w:rPr>
          <w:t>https://www.gov.uk/transfers-takeovers/transfers-of-employment-contracts</w:t>
        </w:r>
      </w:hyperlink>
      <w:r w:rsidRPr="00CC151B">
        <w:rPr>
          <w:color w:val="000000" w:themeColor="text1"/>
        </w:rPr>
        <w:t xml:space="preserve"> (Accessed: 30 May 2025).</w:t>
      </w:r>
    </w:p>
    <w:p w14:paraId="33A7DD00" w14:textId="77777777" w:rsidR="00C44559" w:rsidRPr="00CC151B" w:rsidRDefault="00C44559" w:rsidP="00C44559">
      <w:pPr>
        <w:rPr>
          <w:color w:val="000000" w:themeColor="text1"/>
        </w:rPr>
      </w:pPr>
    </w:p>
    <w:p w14:paraId="23855204" w14:textId="2473AF41" w:rsidR="00B06576" w:rsidRPr="00CC151B" w:rsidRDefault="00C44559" w:rsidP="0016590C">
      <w:pPr>
        <w:rPr>
          <w:color w:val="000000" w:themeColor="text1"/>
        </w:rPr>
      </w:pPr>
      <w:r w:rsidRPr="00CC151B">
        <w:rPr>
          <w:color w:val="000000" w:themeColor="text1"/>
        </w:rPr>
        <w:t>Unison (2025) Knowledge Base: Equal pay. Available at:</w:t>
      </w:r>
      <w:r w:rsidRPr="00CC151B">
        <w:rPr>
          <w:b/>
          <w:bCs/>
          <w:color w:val="000000" w:themeColor="text1"/>
        </w:rPr>
        <w:t xml:space="preserve"> </w:t>
      </w:r>
      <w:hyperlink r:id="rId26" w:anchor=":~:text=Equal%20pay%20is%20your%20entitlement,for%20doing%20the%20same%20work" w:history="1">
        <w:r w:rsidRPr="00CC151B">
          <w:rPr>
            <w:rStyle w:val="Hyperlink"/>
            <w:color w:val="000000" w:themeColor="text1"/>
          </w:rPr>
          <w:t>https://www.unison.org.uk/get-help/knowledge/pay/equal-pay/#:~:text=Equal%20pay%20is%20your%20entitlement,for%20doing%20the%20same%20work</w:t>
        </w:r>
      </w:hyperlink>
      <w:r w:rsidRPr="00CC151B">
        <w:rPr>
          <w:color w:val="000000" w:themeColor="text1"/>
        </w:rPr>
        <w:t xml:space="preserve"> (Accessed: 30 May 2025).</w:t>
      </w:r>
    </w:p>
    <w:p w14:paraId="52E7A91A" w14:textId="77777777" w:rsidR="00C52B5C" w:rsidRPr="00CC151B" w:rsidRDefault="00C52B5C" w:rsidP="00C52B5C">
      <w:pPr>
        <w:rPr>
          <w:rFonts w:ascii="Trebuchet MS" w:hAnsi="Trebuchet MS"/>
          <w:color w:val="000000" w:themeColor="text1"/>
        </w:rPr>
      </w:pPr>
    </w:p>
    <w:p w14:paraId="1C4F3944" w14:textId="77777777" w:rsidR="00C52B5C" w:rsidRPr="00CC151B" w:rsidRDefault="00C52B5C" w:rsidP="00C52B5C">
      <w:pPr>
        <w:rPr>
          <w:rFonts w:ascii="Trebuchet MS" w:hAnsi="Trebuchet MS"/>
          <w:color w:val="000000" w:themeColor="text1"/>
        </w:rPr>
      </w:pPr>
      <w:r w:rsidRPr="00CC151B">
        <w:rPr>
          <w:rFonts w:ascii="Trebuchet MS" w:hAnsi="Trebuchet MS"/>
          <w:color w:val="000000" w:themeColor="text1"/>
        </w:rPr>
        <w:t xml:space="preserve">Working Families (2025) My employer wants to change my hours, location or other terms of my contract – what are my rights? Available at: </w:t>
      </w:r>
      <w:hyperlink r:id="rId27" w:anchor=":~:text=If%20your%20terms%20are%20changed,new%20hours%2C%20making%20no%20objection" w:history="1">
        <w:r w:rsidRPr="00CC151B">
          <w:rPr>
            <w:rFonts w:ascii="Trebuchet MS" w:hAnsi="Trebuchet MS"/>
            <w:color w:val="000000" w:themeColor="text1"/>
          </w:rPr>
          <w:t>https://workingfamilies.org.uk/articles/the-law-when-an-employer-asks-you-to-change-your-hours/#:~:text=If%20your%20terms%20are%20changed,new%20hours%2C%20making%20no%20objection</w:t>
        </w:r>
      </w:hyperlink>
      <w:r w:rsidRPr="00CC151B">
        <w:rPr>
          <w:rFonts w:ascii="Trebuchet MS" w:hAnsi="Trebuchet MS"/>
          <w:color w:val="000000" w:themeColor="text1"/>
        </w:rPr>
        <w:t xml:space="preserve"> (Accessed: 30 June 2025).</w:t>
      </w:r>
    </w:p>
    <w:p w14:paraId="2654B1FB" w14:textId="77777777" w:rsidR="00C52B5C" w:rsidRPr="00CC151B" w:rsidRDefault="00C52B5C" w:rsidP="00C52B5C">
      <w:pPr>
        <w:rPr>
          <w:rFonts w:ascii="Trebuchet MS" w:hAnsi="Trebuchet MS"/>
          <w:color w:val="000000" w:themeColor="text1"/>
        </w:rPr>
      </w:pPr>
    </w:p>
    <w:p w14:paraId="1536732B" w14:textId="77777777" w:rsidR="00E57DF8" w:rsidRPr="00CC151B" w:rsidRDefault="00E57DF8" w:rsidP="00B06576">
      <w:pPr>
        <w:pStyle w:val="Listparag"/>
        <w:spacing w:after="0" w:line="240" w:lineRule="auto"/>
        <w:rPr>
          <w:rFonts w:ascii="Trebuchet MS" w:hAnsi="Trebuchet MS"/>
          <w:color w:val="000000" w:themeColor="text1"/>
        </w:rPr>
      </w:pPr>
    </w:p>
    <w:p w14:paraId="4CA818BA" w14:textId="77777777" w:rsidR="00B06576" w:rsidRPr="00CC151B" w:rsidRDefault="00B06576" w:rsidP="00B06576">
      <w:pPr>
        <w:pStyle w:val="Listparag"/>
        <w:spacing w:after="0" w:line="240" w:lineRule="auto"/>
        <w:rPr>
          <w:rFonts w:ascii="Trebuchet MS" w:hAnsi="Trebuchet MS"/>
          <w:color w:val="000000" w:themeColor="text1"/>
        </w:rPr>
      </w:pPr>
    </w:p>
    <w:p w14:paraId="67C97707" w14:textId="77777777" w:rsidR="00B06576" w:rsidRPr="00CC151B" w:rsidRDefault="00B06576" w:rsidP="00B06576">
      <w:pPr>
        <w:pStyle w:val="Listparag"/>
        <w:spacing w:after="0" w:line="240" w:lineRule="auto"/>
        <w:rPr>
          <w:rFonts w:ascii="Trebuchet MS" w:eastAsiaTheme="minorHAnsi" w:hAnsi="Trebuchet MS" w:cs="Arial"/>
          <w:b/>
          <w:bCs/>
          <w:color w:val="000000" w:themeColor="text1"/>
          <w:sz w:val="24"/>
          <w:szCs w:val="24"/>
          <w:u w:val="single"/>
          <w:lang w:eastAsia="en-US"/>
        </w:rPr>
      </w:pPr>
      <w:r w:rsidRPr="00CC151B">
        <w:rPr>
          <w:rFonts w:ascii="Trebuchet MS" w:eastAsiaTheme="minorHAnsi" w:hAnsi="Trebuchet MS" w:cs="Arial"/>
          <w:b/>
          <w:bCs/>
          <w:color w:val="000000" w:themeColor="text1"/>
          <w:sz w:val="24"/>
          <w:szCs w:val="24"/>
          <w:u w:val="single"/>
          <w:lang w:eastAsia="en-US"/>
        </w:rPr>
        <w:t>Bibliography</w:t>
      </w:r>
    </w:p>
    <w:p w14:paraId="36E8311E" w14:textId="77777777" w:rsidR="00B06576" w:rsidRPr="00CC151B" w:rsidRDefault="00B06576" w:rsidP="00B06576">
      <w:pPr>
        <w:pStyle w:val="Listparag"/>
        <w:spacing w:after="0" w:line="240" w:lineRule="auto"/>
        <w:rPr>
          <w:rFonts w:ascii="Trebuchet MS" w:eastAsiaTheme="minorHAnsi" w:hAnsi="Trebuchet MS" w:cs="Arial"/>
          <w:b/>
          <w:bCs/>
          <w:color w:val="000000" w:themeColor="text1"/>
          <w:lang w:eastAsia="en-US"/>
        </w:rPr>
      </w:pPr>
    </w:p>
    <w:p w14:paraId="2094720E" w14:textId="77777777" w:rsidR="0016590C" w:rsidRPr="00CC151B" w:rsidRDefault="0016590C" w:rsidP="0016590C">
      <w:pPr>
        <w:rPr>
          <w:color w:val="000000" w:themeColor="text1"/>
        </w:rPr>
      </w:pPr>
      <w:r w:rsidRPr="00CC151B">
        <w:rPr>
          <w:color w:val="000000" w:themeColor="text1"/>
        </w:rPr>
        <w:t xml:space="preserve">CIPD (2025) Maternity, paternity and adoption rights. Available at: </w:t>
      </w:r>
      <w:hyperlink r:id="rId28" w:history="1">
        <w:r w:rsidRPr="00CC151B">
          <w:rPr>
            <w:rStyle w:val="Hyperlink"/>
            <w:color w:val="000000" w:themeColor="text1"/>
          </w:rPr>
          <w:t>https://www.cipd.org/uk/knowledge/factsheets/maternity-paternity-rights-factsheet/</w:t>
        </w:r>
      </w:hyperlink>
      <w:r w:rsidRPr="00CC151B">
        <w:rPr>
          <w:color w:val="000000" w:themeColor="text1"/>
        </w:rPr>
        <w:t xml:space="preserve"> (Accessed: 1 June 2025).</w:t>
      </w:r>
    </w:p>
    <w:p w14:paraId="3DC12288" w14:textId="77777777" w:rsidR="0016590C" w:rsidRPr="00CC151B" w:rsidRDefault="0016590C" w:rsidP="00B06576">
      <w:pPr>
        <w:pStyle w:val="Listparag"/>
        <w:rPr>
          <w:rFonts w:ascii="Trebuchet MS" w:hAnsi="Trebuchet MS" w:cs="Arial"/>
          <w:color w:val="000000" w:themeColor="text1"/>
        </w:rPr>
      </w:pPr>
    </w:p>
    <w:p w14:paraId="59810C06" w14:textId="77777777" w:rsidR="0016590C" w:rsidRPr="00CC151B" w:rsidRDefault="0016590C" w:rsidP="0016590C">
      <w:pPr>
        <w:rPr>
          <w:color w:val="000000" w:themeColor="text1"/>
        </w:rPr>
      </w:pPr>
    </w:p>
    <w:p w14:paraId="46B715E0" w14:textId="77777777" w:rsidR="0016590C" w:rsidRPr="00CC151B" w:rsidRDefault="0016590C" w:rsidP="0016590C">
      <w:pPr>
        <w:rPr>
          <w:color w:val="000000" w:themeColor="text1"/>
        </w:rPr>
      </w:pPr>
      <w:r w:rsidRPr="00CC151B">
        <w:rPr>
          <w:color w:val="000000" w:themeColor="text1"/>
        </w:rPr>
        <w:lastRenderedPageBreak/>
        <w:t xml:space="preserve">Equality Act 2010, Sections 64-80. Available at: </w:t>
      </w:r>
      <w:hyperlink r:id="rId29" w:history="1">
        <w:r w:rsidRPr="00CC151B">
          <w:rPr>
            <w:rStyle w:val="Hyperlink"/>
            <w:color w:val="000000" w:themeColor="text1"/>
          </w:rPr>
          <w:t>https://www.legislation.gov.uk/ukpga/2010/15/contents</w:t>
        </w:r>
      </w:hyperlink>
      <w:r w:rsidRPr="00CC151B">
        <w:rPr>
          <w:color w:val="000000" w:themeColor="text1"/>
        </w:rPr>
        <w:t xml:space="preserve"> (Accessed 30 May 2025).</w:t>
      </w:r>
    </w:p>
    <w:p w14:paraId="6E70F947" w14:textId="77777777" w:rsidR="0016590C" w:rsidRPr="00CC151B" w:rsidRDefault="0016590C" w:rsidP="00B06576">
      <w:pPr>
        <w:pStyle w:val="Listparag"/>
        <w:rPr>
          <w:rFonts w:ascii="Trebuchet MS" w:hAnsi="Trebuchet MS" w:cs="Arial"/>
          <w:color w:val="000000" w:themeColor="text1"/>
        </w:rPr>
      </w:pPr>
    </w:p>
    <w:p w14:paraId="0E34FC12" w14:textId="77777777" w:rsidR="0016590C" w:rsidRPr="00CC151B" w:rsidRDefault="0016590C" w:rsidP="0016590C">
      <w:pPr>
        <w:rPr>
          <w:color w:val="000000" w:themeColor="text1"/>
        </w:rPr>
      </w:pPr>
      <w:r w:rsidRPr="00CC151B">
        <w:rPr>
          <w:color w:val="000000" w:themeColor="text1"/>
        </w:rPr>
        <w:t xml:space="preserve">Equality Act 2010, Section 19. Indirect Discrimination. Available at: </w:t>
      </w:r>
      <w:hyperlink r:id="rId30" w:history="1">
        <w:r w:rsidRPr="00CC151B">
          <w:rPr>
            <w:rStyle w:val="Hyperlink"/>
            <w:color w:val="000000" w:themeColor="text1"/>
          </w:rPr>
          <w:t>https://www.legislation.gov.uk/ukpga/2010/15/contents</w:t>
        </w:r>
      </w:hyperlink>
      <w:r w:rsidRPr="00CC151B">
        <w:rPr>
          <w:color w:val="000000" w:themeColor="text1"/>
        </w:rPr>
        <w:t xml:space="preserve"> (Accessed 30 May 2025).</w:t>
      </w:r>
    </w:p>
    <w:p w14:paraId="21B702F3" w14:textId="77777777" w:rsidR="0016590C" w:rsidRPr="00CC151B" w:rsidRDefault="0016590C" w:rsidP="0016590C">
      <w:pPr>
        <w:rPr>
          <w:color w:val="000000" w:themeColor="text1"/>
        </w:rPr>
      </w:pPr>
    </w:p>
    <w:p w14:paraId="3FFC3B71" w14:textId="77777777" w:rsidR="0016590C" w:rsidRPr="00CC151B" w:rsidRDefault="0016590C" w:rsidP="0016590C">
      <w:pPr>
        <w:rPr>
          <w:color w:val="000000" w:themeColor="text1"/>
        </w:rPr>
      </w:pPr>
      <w:r w:rsidRPr="00CC151B">
        <w:rPr>
          <w:color w:val="000000" w:themeColor="text1"/>
        </w:rPr>
        <w:t xml:space="preserve">Equality and Human Rights Commission [EHRC] (2011) Statutory Code of Practice. Available at: </w:t>
      </w:r>
      <w:hyperlink r:id="rId31" w:history="1">
        <w:r w:rsidRPr="00CC151B">
          <w:rPr>
            <w:rStyle w:val="Hyperlink"/>
            <w:color w:val="000000" w:themeColor="text1"/>
          </w:rPr>
          <w:t>https://www.equalityhumanrights.com/sites/default/files/employercode.pdf</w:t>
        </w:r>
      </w:hyperlink>
      <w:r w:rsidRPr="00CC151B">
        <w:rPr>
          <w:color w:val="000000" w:themeColor="text1"/>
        </w:rPr>
        <w:t xml:space="preserve"> (Accessed 30 May 2025).</w:t>
      </w:r>
    </w:p>
    <w:p w14:paraId="22FF8774" w14:textId="77777777" w:rsidR="0016590C" w:rsidRPr="00CC151B" w:rsidRDefault="0016590C" w:rsidP="0016590C">
      <w:pPr>
        <w:rPr>
          <w:color w:val="000000" w:themeColor="text1"/>
        </w:rPr>
      </w:pPr>
    </w:p>
    <w:p w14:paraId="04F8F7E7" w14:textId="77777777" w:rsidR="0016590C" w:rsidRPr="00CC151B" w:rsidRDefault="0016590C" w:rsidP="0016590C">
      <w:pPr>
        <w:rPr>
          <w:color w:val="000000" w:themeColor="text1"/>
        </w:rPr>
      </w:pPr>
      <w:r w:rsidRPr="00CC151B">
        <w:rPr>
          <w:color w:val="000000" w:themeColor="text1"/>
        </w:rPr>
        <w:t xml:space="preserve">Equality and Human Rights Commission [EHRC] (2011) Equal pay - Statutory Code of Practice. Available at: </w:t>
      </w:r>
      <w:hyperlink r:id="rId32" w:history="1">
        <w:r w:rsidRPr="00CC151B">
          <w:rPr>
            <w:rStyle w:val="Hyperlink"/>
            <w:color w:val="000000" w:themeColor="text1"/>
          </w:rPr>
          <w:t>https://www.equalityhumanrights.com/sites/default/files/equalpaycode.pdf</w:t>
        </w:r>
      </w:hyperlink>
      <w:r w:rsidRPr="00CC151B">
        <w:rPr>
          <w:color w:val="000000" w:themeColor="text1"/>
        </w:rPr>
        <w:t xml:space="preserve"> (Accessed; 30 Many 2025)</w:t>
      </w:r>
    </w:p>
    <w:p w14:paraId="41D11C3C" w14:textId="77777777" w:rsidR="0016590C" w:rsidRPr="00CC151B" w:rsidRDefault="0016590C" w:rsidP="00B06576">
      <w:pPr>
        <w:pStyle w:val="Listparag"/>
        <w:rPr>
          <w:rFonts w:ascii="Trebuchet MS" w:hAnsi="Trebuchet MS" w:cs="Arial"/>
          <w:color w:val="000000" w:themeColor="text1"/>
        </w:rPr>
      </w:pPr>
    </w:p>
    <w:p w14:paraId="6AE1D8BA" w14:textId="580D2090" w:rsidR="0016590C" w:rsidRPr="00CC151B" w:rsidRDefault="0016590C" w:rsidP="0016590C">
      <w:pPr>
        <w:rPr>
          <w:color w:val="000000" w:themeColor="text1"/>
        </w:rPr>
      </w:pPr>
      <w:r w:rsidRPr="00CC151B">
        <w:rPr>
          <w:color w:val="000000" w:themeColor="text1"/>
        </w:rPr>
        <w:t xml:space="preserve">NHS Employers (2025) Pay award announcement 2025. Available at: </w:t>
      </w:r>
      <w:hyperlink r:id="rId33" w:history="1">
        <w:r w:rsidRPr="00CC151B">
          <w:rPr>
            <w:rStyle w:val="Hyperlink"/>
            <w:color w:val="000000" w:themeColor="text1"/>
          </w:rPr>
          <w:t>https://www.nhsemployers.org/news/pay-award-announcement-2025</w:t>
        </w:r>
      </w:hyperlink>
      <w:r w:rsidRPr="00CC151B">
        <w:rPr>
          <w:color w:val="000000" w:themeColor="text1"/>
        </w:rPr>
        <w:t xml:space="preserve"> (Accessed: 30 May 2025)</w:t>
      </w:r>
    </w:p>
    <w:p w14:paraId="04B1231E" w14:textId="5DAFD667" w:rsidR="00B06576" w:rsidRPr="00CC151B" w:rsidRDefault="00B06576" w:rsidP="00B06576">
      <w:pPr>
        <w:pStyle w:val="Listparag"/>
        <w:rPr>
          <w:rFonts w:ascii="Trebuchet MS" w:hAnsi="Trebuchet MS" w:cs="Arial"/>
          <w:color w:val="000000" w:themeColor="text1"/>
        </w:rPr>
      </w:pPr>
      <w:r w:rsidRPr="00CC151B">
        <w:rPr>
          <w:rFonts w:ascii="Trebuchet MS" w:hAnsi="Trebuchet MS" w:cs="Arial"/>
          <w:color w:val="000000" w:themeColor="text1"/>
        </w:rPr>
        <w:t xml:space="preserve">People Management (2024) 11 things HR needs to know about the employment rights bill. </w:t>
      </w:r>
      <w:r w:rsidRPr="00CC151B">
        <w:rPr>
          <w:color w:val="000000" w:themeColor="text1"/>
        </w:rPr>
        <w:t xml:space="preserve">Available at: </w:t>
      </w:r>
      <w:hyperlink r:id="rId34" w:history="1">
        <w:r w:rsidRPr="00CC151B">
          <w:rPr>
            <w:rStyle w:val="Hyperlink"/>
            <w:color w:val="000000" w:themeColor="text1"/>
          </w:rPr>
          <w:t>https://www.peoplemanagement.co.uk/article/1891914/11-things-hr-needs-know-employment-rights-bill</w:t>
        </w:r>
      </w:hyperlink>
      <w:r w:rsidRPr="00CC151B">
        <w:rPr>
          <w:rStyle w:val="Hyperlink"/>
          <w:color w:val="000000" w:themeColor="text1"/>
        </w:rPr>
        <w:t xml:space="preserve"> (Accessed: 1 June 2025)</w:t>
      </w:r>
    </w:p>
    <w:p w14:paraId="14296504" w14:textId="77777777" w:rsidR="00C44559" w:rsidRPr="00CC151B" w:rsidRDefault="00C44559" w:rsidP="00C44559">
      <w:pPr>
        <w:rPr>
          <w:color w:val="000000" w:themeColor="text1"/>
        </w:rPr>
      </w:pPr>
    </w:p>
    <w:p w14:paraId="2B6096F7" w14:textId="77777777" w:rsidR="00C44559" w:rsidRPr="00CC151B" w:rsidRDefault="00C44559" w:rsidP="00C44559">
      <w:pPr>
        <w:rPr>
          <w:color w:val="000000" w:themeColor="text1"/>
        </w:rPr>
      </w:pPr>
    </w:p>
    <w:p w14:paraId="1A9CF9DC" w14:textId="77777777" w:rsidR="00B06576" w:rsidRPr="00CC151B" w:rsidRDefault="00B06576" w:rsidP="00B06576">
      <w:pPr>
        <w:rPr>
          <w:color w:val="000000" w:themeColor="text1"/>
        </w:rPr>
      </w:pPr>
    </w:p>
    <w:p w14:paraId="1E9F146C" w14:textId="77777777" w:rsidR="00B06576" w:rsidRPr="00CC151B" w:rsidRDefault="00B06576">
      <w:pPr>
        <w:rPr>
          <w:color w:val="000000" w:themeColor="text1"/>
        </w:rPr>
      </w:pPr>
    </w:p>
    <w:sectPr w:rsidR="00B06576" w:rsidRPr="00CC15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rebuchet MS">
    <w:panose1 w:val="020B0603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75B38"/>
    <w:multiLevelType w:val="multilevel"/>
    <w:tmpl w:val="8B3A9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873733"/>
    <w:multiLevelType w:val="multilevel"/>
    <w:tmpl w:val="B6F8B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9E1D9E"/>
    <w:multiLevelType w:val="hybridMultilevel"/>
    <w:tmpl w:val="74FA0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4C25EE"/>
    <w:multiLevelType w:val="multilevel"/>
    <w:tmpl w:val="A1EC5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5C31EE"/>
    <w:multiLevelType w:val="multilevel"/>
    <w:tmpl w:val="79E48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B94767"/>
    <w:multiLevelType w:val="hybridMultilevel"/>
    <w:tmpl w:val="E1B21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403FD9"/>
    <w:multiLevelType w:val="hybridMultilevel"/>
    <w:tmpl w:val="50CAB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C42716"/>
    <w:multiLevelType w:val="hybridMultilevel"/>
    <w:tmpl w:val="CE786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4A6DF1"/>
    <w:multiLevelType w:val="hybridMultilevel"/>
    <w:tmpl w:val="23BAE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2E1998"/>
    <w:multiLevelType w:val="multilevel"/>
    <w:tmpl w:val="2368B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E12B6C"/>
    <w:multiLevelType w:val="multilevel"/>
    <w:tmpl w:val="F9EA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8F0838"/>
    <w:multiLevelType w:val="multilevel"/>
    <w:tmpl w:val="1668D9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8859BC"/>
    <w:multiLevelType w:val="multilevel"/>
    <w:tmpl w:val="978E9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FA796B"/>
    <w:multiLevelType w:val="multilevel"/>
    <w:tmpl w:val="BDBEA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3A13FF"/>
    <w:multiLevelType w:val="multilevel"/>
    <w:tmpl w:val="AD90F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650CB0"/>
    <w:multiLevelType w:val="hybridMultilevel"/>
    <w:tmpl w:val="F20ECDD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6585734"/>
    <w:multiLevelType w:val="multilevel"/>
    <w:tmpl w:val="3AE4A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DE51C05"/>
    <w:multiLevelType w:val="hybridMultilevel"/>
    <w:tmpl w:val="69766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081714">
    <w:abstractNumId w:val="11"/>
  </w:num>
  <w:num w:numId="2" w16cid:durableId="1829320218">
    <w:abstractNumId w:val="3"/>
  </w:num>
  <w:num w:numId="3" w16cid:durableId="2003074584">
    <w:abstractNumId w:val="2"/>
  </w:num>
  <w:num w:numId="4" w16cid:durableId="1925603077">
    <w:abstractNumId w:val="14"/>
  </w:num>
  <w:num w:numId="5" w16cid:durableId="1588149453">
    <w:abstractNumId w:val="5"/>
  </w:num>
  <w:num w:numId="6" w16cid:durableId="243760406">
    <w:abstractNumId w:val="17"/>
  </w:num>
  <w:num w:numId="7" w16cid:durableId="1893812353">
    <w:abstractNumId w:val="6"/>
  </w:num>
  <w:num w:numId="8" w16cid:durableId="1718316421">
    <w:abstractNumId w:val="8"/>
  </w:num>
  <w:num w:numId="9" w16cid:durableId="873267589">
    <w:abstractNumId w:val="15"/>
  </w:num>
  <w:num w:numId="10" w16cid:durableId="549731237">
    <w:abstractNumId w:val="7"/>
  </w:num>
  <w:num w:numId="11" w16cid:durableId="742683135">
    <w:abstractNumId w:val="16"/>
  </w:num>
  <w:num w:numId="12" w16cid:durableId="725421077">
    <w:abstractNumId w:val="0"/>
  </w:num>
  <w:num w:numId="13" w16cid:durableId="359864623">
    <w:abstractNumId w:val="1"/>
  </w:num>
  <w:num w:numId="14" w16cid:durableId="1977684561">
    <w:abstractNumId w:val="13"/>
  </w:num>
  <w:num w:numId="15" w16cid:durableId="940186420">
    <w:abstractNumId w:val="10"/>
  </w:num>
  <w:num w:numId="16" w16cid:durableId="753549924">
    <w:abstractNumId w:val="9"/>
  </w:num>
  <w:num w:numId="17" w16cid:durableId="1556159935">
    <w:abstractNumId w:val="4"/>
  </w:num>
  <w:num w:numId="18" w16cid:durableId="163205397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576"/>
    <w:rsid w:val="0016590C"/>
    <w:rsid w:val="00340A5E"/>
    <w:rsid w:val="00364D0F"/>
    <w:rsid w:val="00395075"/>
    <w:rsid w:val="007A03FC"/>
    <w:rsid w:val="008C09DA"/>
    <w:rsid w:val="009F2FD3"/>
    <w:rsid w:val="00AF50C3"/>
    <w:rsid w:val="00B06576"/>
    <w:rsid w:val="00B16657"/>
    <w:rsid w:val="00C41B93"/>
    <w:rsid w:val="00C44559"/>
    <w:rsid w:val="00C52B5C"/>
    <w:rsid w:val="00CC151B"/>
    <w:rsid w:val="00E52A6D"/>
    <w:rsid w:val="00E57DF8"/>
    <w:rsid w:val="00EB336F"/>
    <w:rsid w:val="00F54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72F26"/>
  <w15:chartTrackingRefBased/>
  <w15:docId w15:val="{145D29A8-B951-A84A-98CD-763451254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06576"/>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B065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65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6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6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6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657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57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57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57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5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65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6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6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6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6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576"/>
    <w:rPr>
      <w:rFonts w:eastAsiaTheme="majorEastAsia" w:cstheme="majorBidi"/>
      <w:color w:val="272727" w:themeColor="text1" w:themeTint="D8"/>
    </w:rPr>
  </w:style>
  <w:style w:type="paragraph" w:styleId="Title">
    <w:name w:val="Title"/>
    <w:basedOn w:val="Normal"/>
    <w:next w:val="Normal"/>
    <w:link w:val="TitleChar"/>
    <w:uiPriority w:val="10"/>
    <w:qFormat/>
    <w:rsid w:val="00B06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6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6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576"/>
    <w:pPr>
      <w:spacing w:before="160"/>
      <w:jc w:val="center"/>
    </w:pPr>
    <w:rPr>
      <w:i/>
      <w:iCs/>
      <w:color w:val="404040" w:themeColor="text1" w:themeTint="BF"/>
    </w:rPr>
  </w:style>
  <w:style w:type="character" w:customStyle="1" w:styleId="QuoteChar">
    <w:name w:val="Quote Char"/>
    <w:basedOn w:val="DefaultParagraphFont"/>
    <w:link w:val="Quote"/>
    <w:uiPriority w:val="29"/>
    <w:rsid w:val="00B06576"/>
    <w:rPr>
      <w:i/>
      <w:iCs/>
      <w:color w:val="404040" w:themeColor="text1" w:themeTint="BF"/>
    </w:rPr>
  </w:style>
  <w:style w:type="paragraph" w:styleId="ListParagraph">
    <w:name w:val="List Paragraph"/>
    <w:basedOn w:val="Normal"/>
    <w:uiPriority w:val="34"/>
    <w:qFormat/>
    <w:rsid w:val="00B06576"/>
    <w:pPr>
      <w:ind w:left="720"/>
      <w:contextualSpacing/>
    </w:pPr>
  </w:style>
  <w:style w:type="character" w:styleId="IntenseEmphasis">
    <w:name w:val="Intense Emphasis"/>
    <w:basedOn w:val="DefaultParagraphFont"/>
    <w:uiPriority w:val="21"/>
    <w:qFormat/>
    <w:rsid w:val="00B06576"/>
    <w:rPr>
      <w:i/>
      <w:iCs/>
      <w:color w:val="0F4761" w:themeColor="accent1" w:themeShade="BF"/>
    </w:rPr>
  </w:style>
  <w:style w:type="paragraph" w:styleId="IntenseQuote">
    <w:name w:val="Intense Quote"/>
    <w:basedOn w:val="Normal"/>
    <w:next w:val="Normal"/>
    <w:link w:val="IntenseQuoteChar"/>
    <w:uiPriority w:val="30"/>
    <w:qFormat/>
    <w:rsid w:val="00B06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6576"/>
    <w:rPr>
      <w:i/>
      <w:iCs/>
      <w:color w:val="0F4761" w:themeColor="accent1" w:themeShade="BF"/>
    </w:rPr>
  </w:style>
  <w:style w:type="character" w:styleId="IntenseReference">
    <w:name w:val="Intense Reference"/>
    <w:basedOn w:val="DefaultParagraphFont"/>
    <w:uiPriority w:val="32"/>
    <w:qFormat/>
    <w:rsid w:val="00B06576"/>
    <w:rPr>
      <w:b/>
      <w:bCs/>
      <w:smallCaps/>
      <w:color w:val="0F4761" w:themeColor="accent1" w:themeShade="BF"/>
      <w:spacing w:val="5"/>
    </w:rPr>
  </w:style>
  <w:style w:type="paragraph" w:customStyle="1" w:styleId="Listparag">
    <w:name w:val="List parag"/>
    <w:basedOn w:val="ListParagraph"/>
    <w:link w:val="ListparagChar"/>
    <w:qFormat/>
    <w:rsid w:val="00B06576"/>
    <w:pPr>
      <w:spacing w:after="120" w:line="264" w:lineRule="auto"/>
      <w:ind w:left="0"/>
      <w:contextualSpacing w:val="0"/>
    </w:pPr>
    <w:rPr>
      <w:rFonts w:eastAsia="Times New Roman" w:cstheme="minorHAnsi"/>
      <w:color w:val="000000"/>
      <w:szCs w:val="22"/>
      <w:lang w:eastAsia="en-GB"/>
    </w:rPr>
  </w:style>
  <w:style w:type="character" w:customStyle="1" w:styleId="ListparagChar">
    <w:name w:val="List parag Char"/>
    <w:basedOn w:val="DefaultParagraphFont"/>
    <w:link w:val="Listparag"/>
    <w:rsid w:val="00B06576"/>
    <w:rPr>
      <w:rFonts w:ascii="Arial" w:eastAsia="Times New Roman" w:hAnsi="Arial" w:cstheme="minorHAnsi"/>
      <w:color w:val="000000"/>
      <w:kern w:val="0"/>
      <w:sz w:val="22"/>
      <w:szCs w:val="22"/>
      <w:lang w:eastAsia="en-GB"/>
      <w14:ligatures w14:val="none"/>
    </w:rPr>
  </w:style>
  <w:style w:type="character" w:styleId="Hyperlink">
    <w:name w:val="Hyperlink"/>
    <w:basedOn w:val="DefaultParagraphFont"/>
    <w:uiPriority w:val="99"/>
    <w:unhideWhenUsed/>
    <w:rsid w:val="00B06576"/>
    <w:rPr>
      <w:color w:val="467886" w:themeColor="hyperlink"/>
      <w:u w:val="single"/>
    </w:rPr>
  </w:style>
  <w:style w:type="paragraph" w:styleId="NoSpacing">
    <w:name w:val="No Spacing"/>
    <w:uiPriority w:val="1"/>
    <w:qFormat/>
    <w:rsid w:val="00C52B5C"/>
    <w:pPr>
      <w:spacing w:after="0" w:line="240" w:lineRule="auto"/>
    </w:pPr>
    <w:rPr>
      <w:rFonts w:ascii="Arial" w:hAnsi="Arial"/>
      <w:kern w:val="0"/>
      <w:sz w:val="22"/>
      <w14:ligatures w14:val="none"/>
    </w:rPr>
  </w:style>
  <w:style w:type="table" w:styleId="TableGrid">
    <w:name w:val="Table Grid"/>
    <w:basedOn w:val="TableNormal"/>
    <w:uiPriority w:val="39"/>
    <w:rsid w:val="008C09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about/news/employers-need-clarity-support-employment-rights-bill-cipd-data-reveals-risk-job-losses/" TargetMode="External"/><Relationship Id="rId18" Type="http://schemas.openxmlformats.org/officeDocument/2006/relationships/hyperlink" Target="https://www.traverssmith.com/knowledge/knowledge-container/retained-eu-law-10-key-questions/" TargetMode="External"/><Relationship Id="rId26" Type="http://schemas.openxmlformats.org/officeDocument/2006/relationships/hyperlink" Target="https://www.unison.org.uk/get-help/knowledge/pay/equal-pay/" TargetMode="External"/><Relationship Id="rId3" Type="http://schemas.openxmlformats.org/officeDocument/2006/relationships/settings" Target="settings.xml"/><Relationship Id="rId21" Type="http://schemas.openxmlformats.org/officeDocument/2006/relationships/hyperlink" Target="https://www.gov.uk/flexible-working/applying-for-flexible-working" TargetMode="External"/><Relationship Id="rId34" Type="http://schemas.openxmlformats.org/officeDocument/2006/relationships/hyperlink" Target="https://www.peoplemanagement.co.uk/article/1891914/11-things-hr-needs-know-employment-rights-bill" TargetMode="External"/><Relationship Id="rId7" Type="http://schemas.openxmlformats.org/officeDocument/2006/relationships/hyperlink" Target="https://www.acas.org.uk/your-maternity-leave-pay-and-other-rights/working-out-maternity-pay" TargetMode="External"/><Relationship Id="rId12" Type="http://schemas.openxmlformats.org/officeDocument/2006/relationships/hyperlink" Target="https://www.acas.org.uk/tupe/advice-for-employers-and-employees" TargetMode="External"/><Relationship Id="rId17" Type="http://schemas.openxmlformats.org/officeDocument/2006/relationships/hyperlink" Target="https://www.springhouselaw.com/can-i-select-a-poor-performer-for-redundancy" TargetMode="External"/><Relationship Id="rId25" Type="http://schemas.openxmlformats.org/officeDocument/2006/relationships/hyperlink" Target="https://www.gov.uk/transfers-takeovers/transfers-of-employment-contracts" TargetMode="External"/><Relationship Id="rId33" Type="http://schemas.openxmlformats.org/officeDocument/2006/relationships/hyperlink" Target="https://www.nhsemployers.org/news/pay-award-announcement-2025" TargetMode="External"/><Relationship Id="rId2" Type="http://schemas.openxmlformats.org/officeDocument/2006/relationships/styles" Target="styles.xml"/><Relationship Id="rId16" Type="http://schemas.openxmlformats.org/officeDocument/2006/relationships/hyperlink" Target="https://www.healthcareers.nhs.uk/working-health/working-nhs/nhs-pay-and-benefits/agenda-change-pay-rates" TargetMode="External"/><Relationship Id="rId20" Type="http://schemas.openxmlformats.org/officeDocument/2006/relationships/hyperlink" Target="https://www.gov.uk/holiday-entitlement-rights/calculate-leave-entitlement" TargetMode="External"/><Relationship Id="rId29" Type="http://schemas.openxmlformats.org/officeDocument/2006/relationships/hyperlink" Target="https://www.legislation.gov.uk/ukpga/2010/15/contents" TargetMode="External"/><Relationship Id="rId1" Type="http://schemas.openxmlformats.org/officeDocument/2006/relationships/numbering" Target="numbering.xml"/><Relationship Id="rId6" Type="http://schemas.openxmlformats.org/officeDocument/2006/relationships/hyperlink" Target="https://www.gov.uk/shared-parental-leave-and-pay/eligibility-for-adopters" TargetMode="External"/><Relationship Id="rId11" Type="http://schemas.openxmlformats.org/officeDocument/2006/relationships/hyperlink" Target="https://www.acas.org.uk/working-time-rules" TargetMode="External"/><Relationship Id="rId24" Type="http://schemas.openxmlformats.org/officeDocument/2006/relationships/hyperlink" Target="https://www.gov.uk/staff-redundant/redundancy-consultations" TargetMode="External"/><Relationship Id="rId32" Type="http://schemas.openxmlformats.org/officeDocument/2006/relationships/hyperlink" Target="https://www.equalityhumanrights.com/sites/default/files/equalpaycode.pdf" TargetMode="External"/><Relationship Id="rId5" Type="http://schemas.openxmlformats.org/officeDocument/2006/relationships/hyperlink" Target="https://www.gov.uk/shared-parental-leave-and-pay/eligibility-for-birth-parents" TargetMode="External"/><Relationship Id="rId15" Type="http://schemas.openxmlformats.org/officeDocument/2006/relationships/hyperlink" Target="https://hrchampions.co.uk/blog/worker-rights-disadvantage-good-employers" TargetMode="External"/><Relationship Id="rId23" Type="http://schemas.openxmlformats.org/officeDocument/2006/relationships/hyperlink" Target="https://assets.publishing.service.gov.uk/media/5a79e70b40f0b670a8026456/12-825-report-on-employment-law-beecroft.pdf" TargetMode="External"/><Relationship Id="rId28" Type="http://schemas.openxmlformats.org/officeDocument/2006/relationships/hyperlink" Target="https://www.cipd.org/uk/knowledge/factsheets/maternity-paternity-rights-factsheet/" TargetMode="External"/><Relationship Id="rId36" Type="http://schemas.openxmlformats.org/officeDocument/2006/relationships/theme" Target="theme/theme1.xml"/><Relationship Id="rId10" Type="http://schemas.openxmlformats.org/officeDocument/2006/relationships/hyperlink" Target="https://www.acas.org.uk/changing-an-employment-contract/advice-for-employees/if-your-employer-introduces-a-contract-change-without-your-agreement" TargetMode="External"/><Relationship Id="rId19" Type="http://schemas.openxmlformats.org/officeDocument/2006/relationships/hyperlink" Target="https://www.gov.uk/holiday-entitlement-rights" TargetMode="External"/><Relationship Id="rId31" Type="http://schemas.openxmlformats.org/officeDocument/2006/relationships/hyperlink" Target="https://www.equalityhumanrights.com/sites/default/files/employercode.pdf" TargetMode="External"/><Relationship Id="rId4" Type="http://schemas.openxmlformats.org/officeDocument/2006/relationships/webSettings" Target="webSettings.xml"/><Relationship Id="rId9" Type="http://schemas.openxmlformats.org/officeDocument/2006/relationships/hyperlink" Target="https://www.acas.org.uk/dismissals/constructive-dismissal" TargetMode="External"/><Relationship Id="rId14" Type="http://schemas.openxmlformats.org/officeDocument/2006/relationships/hyperlink" Target="https://www.davidsonmorris.com/voluntary-redundancy/" TargetMode="External"/><Relationship Id="rId22" Type="http://schemas.openxmlformats.org/officeDocument/2006/relationships/hyperlink" Target="https://assets.publishing.service.gov.uk/media/67f6711f555773bbf109e21a/employment-rights-bill-overview.pdf" TargetMode="External"/><Relationship Id="rId27" Type="http://schemas.openxmlformats.org/officeDocument/2006/relationships/hyperlink" Target="https://workingfamilies.org.uk/articles/the-law-when-an-employer-asks-you-to-change-your-hours/" TargetMode="External"/><Relationship Id="rId30" Type="http://schemas.openxmlformats.org/officeDocument/2006/relationships/hyperlink" Target="https://www.legislation.gov.uk/ukpga/2010/15/contents" TargetMode="External"/><Relationship Id="rId35" Type="http://schemas.openxmlformats.org/officeDocument/2006/relationships/fontTable" Target="fontTable.xml"/><Relationship Id="rId8" Type="http://schemas.openxmlformats.org/officeDocument/2006/relationships/hyperlink" Target="https://www.acas.org.uk/recruitment/using-protected-character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12</Pages>
  <Words>4984</Words>
  <Characters>28414</Characters>
  <Application>Microsoft Office Word</Application>
  <DocSecurity>0</DocSecurity>
  <Lines>236</Lines>
  <Paragraphs>66</Paragraphs>
  <ScaleCrop>false</ScaleCrop>
  <Company/>
  <LinksUpToDate>false</LinksUpToDate>
  <CharactersWithSpaces>33332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Freeman (0901678)</dc:creator>
  <cp:keywords/>
  <dc:description/>
  <cp:lastModifiedBy>Alice Freeman (0901678)</cp:lastModifiedBy>
  <cp:revision>17</cp:revision>
  <dcterms:created xsi:type="dcterms:W3CDTF">2025-06-02T17:06:00Z</dcterms:created>
  <dcterms:modified xsi:type="dcterms:W3CDTF">2025-06-02T22:52:00Z</dcterms:modified>
</cp:coreProperties>
</file>