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54B99" w:rsidP="00A21DE8">
            <w:pPr>
              <w:spacing w:before="120" w:after="120"/>
              <w:jc w:val="both"/>
              <w:rPr>
                <w:rFonts w:ascii="Arial" w:hAnsi="Arial" w:cs="Arial"/>
                <w:b/>
                <w:sz w:val="22"/>
                <w:szCs w:val="22"/>
              </w:rPr>
            </w:pPr>
            <w:r>
              <w:rPr>
                <w:rFonts w:ascii="Arial" w:hAnsi="Arial" w:cs="Arial"/>
                <w:b/>
                <w:sz w:val="22"/>
                <w:szCs w:val="22"/>
              </w:rPr>
              <w:t>BA Social Studies BA Advocacy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338C3" w:rsidP="00AC3691">
            <w:pPr>
              <w:spacing w:before="120" w:after="120"/>
              <w:jc w:val="both"/>
              <w:rPr>
                <w:rFonts w:ascii="Arial" w:hAnsi="Arial" w:cs="Arial"/>
                <w:b/>
                <w:sz w:val="22"/>
                <w:szCs w:val="22"/>
              </w:rPr>
            </w:pPr>
            <w:r w:rsidRPr="007B6647">
              <w:rPr>
                <w:rFonts w:ascii="Arial" w:hAnsi="Arial" w:cs="Arial"/>
                <w:b/>
                <w:sz w:val="22"/>
                <w:szCs w:val="22"/>
              </w:rPr>
              <w:t>Understanding Additional Needs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54B99" w:rsidP="00E03C72">
            <w:pPr>
              <w:spacing w:before="120" w:after="120"/>
              <w:jc w:val="both"/>
              <w:rPr>
                <w:rFonts w:ascii="Arial" w:hAnsi="Arial" w:cs="Arial"/>
                <w:b/>
                <w:sz w:val="22"/>
                <w:szCs w:val="22"/>
              </w:rPr>
            </w:pPr>
            <w:r>
              <w:rPr>
                <w:rFonts w:ascii="Arial" w:hAnsi="Arial" w:cs="Arial"/>
                <w:b/>
                <w:sz w:val="22"/>
                <w:szCs w:val="22"/>
              </w:rPr>
              <w:t>SJS</w:t>
            </w:r>
            <w:r w:rsidR="00E03C72">
              <w:rPr>
                <w:rFonts w:ascii="Arial" w:hAnsi="Arial" w:cs="Arial"/>
                <w:b/>
                <w:sz w:val="22"/>
                <w:szCs w:val="22"/>
              </w:rPr>
              <w:t>S</w:t>
            </w:r>
            <w:r w:rsidR="00F07DFF">
              <w:rPr>
                <w:rFonts w:ascii="Arial" w:hAnsi="Arial" w:cs="Arial"/>
                <w:b/>
                <w:sz w:val="22"/>
                <w:szCs w:val="22"/>
              </w:rPr>
              <w:t>4003</w:t>
            </w:r>
            <w:r w:rsidR="00AC3691">
              <w:rPr>
                <w:rFonts w:ascii="Arial" w:hAnsi="Arial" w:cs="Arial"/>
                <w:b/>
                <w:sz w:val="22"/>
                <w:szCs w:val="22"/>
              </w:rPr>
              <w:t xml:space="preserve"> Ass </w:t>
            </w:r>
            <w:r w:rsidR="001E7B64">
              <w:rPr>
                <w:rFonts w:ascii="Arial" w:hAnsi="Arial" w:cs="Arial"/>
                <w:b/>
                <w:sz w:val="22"/>
                <w:szCs w:val="22"/>
              </w:rPr>
              <w:t>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27875" w:rsidP="00E51AAC">
            <w:pPr>
              <w:spacing w:before="120" w:after="120"/>
              <w:jc w:val="both"/>
              <w:rPr>
                <w:rFonts w:ascii="Arial" w:hAnsi="Arial" w:cs="Arial"/>
                <w:b/>
                <w:sz w:val="22"/>
                <w:szCs w:val="22"/>
              </w:rPr>
            </w:pPr>
            <w:r>
              <w:rPr>
                <w:rFonts w:ascii="Arial" w:hAnsi="Arial" w:cs="Arial"/>
                <w:b/>
                <w:sz w:val="22"/>
                <w:szCs w:val="22"/>
              </w:rPr>
              <w:t>4</w:t>
            </w:r>
            <w:r w:rsidR="00F872ED">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F496B" w:rsidRPr="00A406E5" w:rsidRDefault="00F07DFF" w:rsidP="00E51AAC">
            <w:pPr>
              <w:spacing w:before="120" w:after="120"/>
              <w:jc w:val="both"/>
              <w:rPr>
                <w:rFonts w:ascii="Arial" w:hAnsi="Arial" w:cs="Arial"/>
                <w:b/>
                <w:sz w:val="22"/>
                <w:szCs w:val="22"/>
              </w:rPr>
            </w:pPr>
            <w:r>
              <w:rPr>
                <w:rFonts w:ascii="Arial" w:hAnsi="Arial" w:cs="Arial"/>
                <w:b/>
                <w:sz w:val="22"/>
                <w:szCs w:val="22"/>
              </w:rPr>
              <w:t>Ken Dicks</w:t>
            </w:r>
            <w:r w:rsidR="00D54B99">
              <w:rPr>
                <w:rFonts w:ascii="Arial" w:hAnsi="Arial" w:cs="Arial"/>
                <w:b/>
                <w:sz w:val="22"/>
                <w:szCs w:val="22"/>
              </w:rPr>
              <w:t xml:space="preserve">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F07DFF" w:rsidP="00D54B99">
            <w:pPr>
              <w:spacing w:before="120" w:after="120"/>
              <w:jc w:val="both"/>
              <w:rPr>
                <w:rFonts w:ascii="Arial" w:hAnsi="Arial" w:cs="Arial"/>
                <w:b/>
                <w:sz w:val="22"/>
                <w:szCs w:val="22"/>
              </w:rPr>
            </w:pPr>
            <w:r>
              <w:rPr>
                <w:rFonts w:ascii="Arial" w:hAnsi="Arial" w:cs="Arial"/>
                <w:b/>
                <w:sz w:val="22"/>
                <w:szCs w:val="22"/>
              </w:rPr>
              <w:t>CLH/</w:t>
            </w:r>
            <w:r w:rsidR="00E03C72">
              <w:rPr>
                <w:rFonts w:ascii="Arial" w:hAnsi="Arial" w:cs="Arial"/>
                <w:b/>
                <w:sz w:val="22"/>
                <w:szCs w:val="22"/>
              </w:rPr>
              <w:t>PM</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27875" w:rsidP="00D54B99">
            <w:pPr>
              <w:spacing w:before="120" w:after="120"/>
              <w:jc w:val="both"/>
              <w:rPr>
                <w:rFonts w:ascii="Arial" w:hAnsi="Arial" w:cs="Arial"/>
                <w:b/>
                <w:sz w:val="22"/>
                <w:szCs w:val="22"/>
              </w:rPr>
            </w:pPr>
            <w:r w:rsidRPr="00127875">
              <w:rPr>
                <w:rFonts w:ascii="Arial" w:hAnsi="Arial" w:cs="Arial"/>
                <w:b/>
                <w:i/>
                <w:sz w:val="22"/>
                <w:szCs w:val="22"/>
              </w:rPr>
              <w:t>Design and produce a leaflet which contains the key information and sources of support regarding mental health and well-being issues for a group of your choice. The information should be current and should take into account policy and theory. Your rationale, which should be referenced throughout should indicate why you produced the leaflet in the way you did.</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F07DFF" w:rsidRDefault="00127875" w:rsidP="00A247C3">
            <w:pPr>
              <w:spacing w:before="120" w:after="120"/>
              <w:jc w:val="both"/>
              <w:rPr>
                <w:rFonts w:ascii="Arial" w:hAnsi="Arial" w:cs="Arial"/>
                <w:b/>
                <w:sz w:val="22"/>
                <w:szCs w:val="22"/>
              </w:rPr>
            </w:pPr>
            <w:r>
              <w:rPr>
                <w:rFonts w:ascii="Arial" w:hAnsi="Arial" w:cs="Arial"/>
                <w:b/>
                <w:sz w:val="22"/>
                <w:szCs w:val="22"/>
              </w:rPr>
              <w:t>Promotional Leaflet</w:t>
            </w:r>
          </w:p>
          <w:p w:rsidR="00DB116D" w:rsidRPr="00A406E5" w:rsidRDefault="00127875" w:rsidP="00A247C3">
            <w:pPr>
              <w:spacing w:before="120" w:after="120"/>
              <w:jc w:val="both"/>
              <w:rPr>
                <w:rFonts w:ascii="Arial" w:hAnsi="Arial" w:cs="Arial"/>
                <w:b/>
                <w:sz w:val="22"/>
                <w:szCs w:val="22"/>
              </w:rPr>
            </w:pPr>
            <w:r>
              <w:rPr>
                <w:rFonts w:ascii="Arial" w:hAnsi="Arial" w:cs="Arial"/>
                <w:b/>
                <w:sz w:val="22"/>
                <w:szCs w:val="22"/>
              </w:rPr>
              <w:t>1</w:t>
            </w:r>
            <w:r w:rsidR="00F07DFF" w:rsidRPr="00F07DFF">
              <w:rPr>
                <w:rFonts w:ascii="Arial" w:hAnsi="Arial" w:cs="Arial"/>
                <w:b/>
                <w:sz w:val="22"/>
                <w:szCs w:val="22"/>
              </w:rPr>
              <w:t xml:space="preserve">500 words </w:t>
            </w:r>
            <w:r w:rsidR="00D54B99">
              <w:rPr>
                <w:rFonts w:ascii="Arial" w:hAnsi="Arial" w:cs="Arial"/>
                <w:b/>
                <w:sz w:val="22"/>
                <w:szCs w:val="22"/>
              </w:rPr>
              <w:t>+/- 10%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6F496B" w:rsidRPr="00A406E5" w:rsidRDefault="0078053E" w:rsidP="00A247C3">
            <w:pPr>
              <w:spacing w:before="120" w:after="120"/>
              <w:jc w:val="both"/>
              <w:rPr>
                <w:rFonts w:ascii="Arial" w:hAnsi="Arial" w:cs="Arial"/>
                <w:b/>
                <w:sz w:val="22"/>
                <w:szCs w:val="22"/>
              </w:rPr>
            </w:pPr>
            <w:r>
              <w:rPr>
                <w:rFonts w:ascii="Arial" w:hAnsi="Arial" w:cs="Arial"/>
                <w:b/>
                <w:color w:val="FF0000"/>
                <w:sz w:val="22"/>
                <w:szCs w:val="22"/>
              </w:rPr>
              <w:t>22</w:t>
            </w:r>
            <w:r w:rsidRPr="0078053E">
              <w:rPr>
                <w:rFonts w:ascii="Arial" w:hAnsi="Arial" w:cs="Arial"/>
                <w:b/>
                <w:color w:val="FF0000"/>
                <w:sz w:val="22"/>
                <w:szCs w:val="22"/>
                <w:vertAlign w:val="superscript"/>
              </w:rPr>
              <w:t>nd</w:t>
            </w:r>
            <w:r>
              <w:rPr>
                <w:rFonts w:ascii="Arial" w:hAnsi="Arial" w:cs="Arial"/>
                <w:b/>
                <w:color w:val="FF0000"/>
                <w:sz w:val="22"/>
                <w:szCs w:val="22"/>
              </w:rPr>
              <w:t xml:space="preserve"> July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8053E" w:rsidP="005F0579">
            <w:pPr>
              <w:spacing w:before="120" w:after="120"/>
              <w:jc w:val="both"/>
              <w:rPr>
                <w:rFonts w:ascii="Arial" w:hAnsi="Arial" w:cs="Arial"/>
                <w:b/>
                <w:sz w:val="22"/>
                <w:szCs w:val="22"/>
              </w:rPr>
            </w:pPr>
            <w:r>
              <w:rPr>
                <w:rFonts w:ascii="Arial" w:hAnsi="Arial" w:cs="Arial"/>
                <w:b/>
                <w:color w:val="FF0000"/>
                <w:sz w:val="22"/>
                <w:szCs w:val="22"/>
              </w:rPr>
              <w:t>19</w:t>
            </w:r>
            <w:r w:rsidRPr="0078053E">
              <w:rPr>
                <w:rFonts w:ascii="Arial" w:hAnsi="Arial" w:cs="Arial"/>
                <w:b/>
                <w:color w:val="FF0000"/>
                <w:sz w:val="22"/>
                <w:szCs w:val="22"/>
                <w:vertAlign w:val="superscript"/>
              </w:rPr>
              <w:t>th</w:t>
            </w:r>
            <w:r>
              <w:rPr>
                <w:rFonts w:ascii="Arial" w:hAnsi="Arial" w:cs="Arial"/>
                <w:b/>
                <w:color w:val="FF0000"/>
                <w:sz w:val="22"/>
                <w:szCs w:val="22"/>
              </w:rPr>
              <w:t xml:space="preserve"> August 2019</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B250AC" w:rsidRPr="00A406E5" w:rsidTr="00A406E5">
        <w:tc>
          <w:tcPr>
            <w:tcW w:w="9747" w:type="dxa"/>
          </w:tcPr>
          <w:p w:rsidR="00B250AC" w:rsidRPr="000A3123" w:rsidRDefault="00B250AC" w:rsidP="00B250AC">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0A3123">
              <w:rPr>
                <w:rFonts w:ascii="Arial" w:hAnsi="Arial" w:cs="Arial"/>
                <w:sz w:val="22"/>
                <w:szCs w:val="22"/>
              </w:rPr>
              <w:t xml:space="preserve">understand the mental health issues and barriers to well-being individuals face; </w:t>
            </w:r>
          </w:p>
        </w:tc>
      </w:tr>
      <w:tr w:rsidR="00B250AC" w:rsidRPr="00A406E5" w:rsidTr="00A406E5">
        <w:tc>
          <w:tcPr>
            <w:tcW w:w="9747" w:type="dxa"/>
          </w:tcPr>
          <w:p w:rsidR="00B250AC" w:rsidRPr="000A3123" w:rsidRDefault="00B250AC" w:rsidP="00B250AC">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0A3123">
              <w:rPr>
                <w:rFonts w:ascii="Arial" w:hAnsi="Arial" w:cs="Arial"/>
                <w:sz w:val="22"/>
                <w:szCs w:val="22"/>
              </w:rPr>
              <w:t xml:space="preserve">explore the importance of children and young people’s well-being, and its impact on their home and school life; </w:t>
            </w:r>
          </w:p>
        </w:tc>
      </w:tr>
      <w:tr w:rsidR="00B250AC" w:rsidRPr="00A406E5" w:rsidTr="00A406E5">
        <w:tc>
          <w:tcPr>
            <w:tcW w:w="9747" w:type="dxa"/>
          </w:tcPr>
          <w:p w:rsidR="00B250AC" w:rsidRPr="000A3123" w:rsidRDefault="00B250AC" w:rsidP="00B250AC">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0A3123">
              <w:rPr>
                <w:rFonts w:ascii="Arial" w:hAnsi="Arial" w:cs="Arial"/>
                <w:sz w:val="22"/>
                <w:szCs w:val="22"/>
              </w:rPr>
              <w:t>identify the models of support to ensure mental health and well-being;</w:t>
            </w:r>
          </w:p>
        </w:tc>
      </w:tr>
      <w:tr w:rsidR="00B250AC" w:rsidRPr="00A406E5" w:rsidTr="00A406E5">
        <w:tc>
          <w:tcPr>
            <w:tcW w:w="9747" w:type="dxa"/>
          </w:tcPr>
          <w:p w:rsidR="00B250AC" w:rsidRPr="000A3123" w:rsidRDefault="00B250AC" w:rsidP="00B250AC">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0A3123">
              <w:rPr>
                <w:rFonts w:ascii="Arial" w:hAnsi="Arial" w:cs="Arial"/>
                <w:sz w:val="22"/>
                <w:szCs w:val="22"/>
              </w:rPr>
              <w:t>identify best practice to improve mental health and well-being in adults, children and young people.</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A21DE8" w:rsidP="00A67FB1">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DE4E92">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ind w:left="360"/>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A16C2" w:rsidRPr="00A406E5" w:rsidTr="006E5CB5">
        <w:tc>
          <w:tcPr>
            <w:tcW w:w="9747" w:type="dxa"/>
          </w:tcPr>
          <w:p w:rsidR="007A16C2" w:rsidRPr="00C67CE2" w:rsidRDefault="007A16C2" w:rsidP="006E5CB5">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C67CE2">
              <w:rPr>
                <w:rFonts w:ascii="Arial" w:hAnsi="Arial" w:cs="Arial"/>
                <w:sz w:val="22"/>
                <w:szCs w:val="22"/>
              </w:rPr>
              <w:t>Understand the medical and social model of additional needs.</w:t>
            </w:r>
          </w:p>
        </w:tc>
      </w:tr>
      <w:tr w:rsidR="007A16C2" w:rsidRPr="00A406E5" w:rsidTr="006E5CB5">
        <w:tc>
          <w:tcPr>
            <w:tcW w:w="9747" w:type="dxa"/>
          </w:tcPr>
          <w:p w:rsidR="007A16C2" w:rsidRPr="00C67CE2" w:rsidRDefault="007A16C2" w:rsidP="006E5CB5">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C67CE2">
              <w:rPr>
                <w:rFonts w:ascii="Arial" w:hAnsi="Arial" w:cs="Arial"/>
                <w:sz w:val="22"/>
                <w:szCs w:val="22"/>
              </w:rPr>
              <w:t>Explore the wide and complex spectrum of additional needs.</w:t>
            </w:r>
          </w:p>
        </w:tc>
      </w:tr>
      <w:tr w:rsidR="007A16C2" w:rsidRPr="00A406E5" w:rsidTr="006E5CB5">
        <w:tc>
          <w:tcPr>
            <w:tcW w:w="9747" w:type="dxa"/>
          </w:tcPr>
          <w:p w:rsidR="007A16C2" w:rsidRPr="00C67CE2" w:rsidRDefault="007A16C2" w:rsidP="006E5CB5">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C67CE2">
              <w:rPr>
                <w:rFonts w:ascii="Arial" w:hAnsi="Arial" w:cs="Arial"/>
                <w:sz w:val="22"/>
                <w:szCs w:val="22"/>
              </w:rPr>
              <w:t>Understand the nature of support offered to children and young people particularly at key transition points.</w:t>
            </w:r>
          </w:p>
        </w:tc>
      </w:tr>
    </w:tbl>
    <w:p w:rsidR="006F496B" w:rsidRPr="006F496B" w:rsidRDefault="006F496B" w:rsidP="00C01A3F">
      <w:pPr>
        <w:jc w:val="both"/>
        <w:rPr>
          <w:rFonts w:ascii="Arial" w:hAnsi="Arial" w:cs="Arial"/>
          <w:i/>
          <w:sz w:val="22"/>
          <w:szCs w:val="22"/>
        </w:rPr>
      </w:pPr>
    </w:p>
    <w:p w:rsidR="006F496B" w:rsidRPr="00A406E5"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A16C2" w:rsidRPr="00A406E5" w:rsidTr="006E5CB5">
        <w:tc>
          <w:tcPr>
            <w:tcW w:w="9747" w:type="dxa"/>
          </w:tcPr>
          <w:p w:rsidR="007A16C2" w:rsidRPr="00C67CE2" w:rsidRDefault="007A16C2" w:rsidP="006E5CB5">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C67CE2">
              <w:rPr>
                <w:rFonts w:ascii="Arial" w:hAnsi="Arial" w:cs="Arial"/>
                <w:sz w:val="22"/>
                <w:szCs w:val="22"/>
              </w:rPr>
              <w:t>Understand the medical and social model of additional needs.</w:t>
            </w:r>
          </w:p>
        </w:tc>
      </w:tr>
      <w:tr w:rsidR="007A16C2" w:rsidRPr="00A406E5" w:rsidTr="006E5CB5">
        <w:tc>
          <w:tcPr>
            <w:tcW w:w="9747" w:type="dxa"/>
          </w:tcPr>
          <w:p w:rsidR="007A16C2" w:rsidRPr="00C67CE2" w:rsidRDefault="007A16C2" w:rsidP="006E5CB5">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C67CE2">
              <w:rPr>
                <w:rFonts w:ascii="Arial" w:hAnsi="Arial" w:cs="Arial"/>
                <w:sz w:val="22"/>
                <w:szCs w:val="22"/>
              </w:rPr>
              <w:t>Explore the wide and complex spectrum of additional needs.</w:t>
            </w:r>
          </w:p>
        </w:tc>
      </w:tr>
      <w:tr w:rsidR="007A16C2" w:rsidRPr="00A406E5" w:rsidTr="006E5CB5">
        <w:tc>
          <w:tcPr>
            <w:tcW w:w="9747" w:type="dxa"/>
          </w:tcPr>
          <w:p w:rsidR="007A16C2" w:rsidRPr="00C67CE2" w:rsidRDefault="007A16C2" w:rsidP="006E5CB5">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C67CE2">
              <w:rPr>
                <w:rFonts w:ascii="Arial" w:hAnsi="Arial" w:cs="Arial"/>
                <w:sz w:val="22"/>
                <w:szCs w:val="22"/>
              </w:rPr>
              <w:t>Understand the nature of support offered to children and young people particularly at key transition points.</w:t>
            </w:r>
          </w:p>
        </w:tc>
      </w:tr>
      <w:tr w:rsidR="007A16C2" w:rsidRPr="00A406E5" w:rsidTr="006E5CB5">
        <w:tc>
          <w:tcPr>
            <w:tcW w:w="9747" w:type="dxa"/>
          </w:tcPr>
          <w:p w:rsidR="007A16C2" w:rsidRPr="00C67CE2" w:rsidRDefault="007A16C2" w:rsidP="006E5CB5">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C67CE2">
              <w:rPr>
                <w:rFonts w:ascii="Arial" w:hAnsi="Arial" w:cs="Arial"/>
                <w:sz w:val="22"/>
                <w:szCs w:val="22"/>
              </w:rPr>
              <w:t>Evidence awareness of issues relating to good practice for inclusion.</w:t>
            </w:r>
          </w:p>
        </w:tc>
      </w:tr>
    </w:tbl>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A16C2" w:rsidRPr="00A406E5" w:rsidTr="006E5CB5">
        <w:tc>
          <w:tcPr>
            <w:tcW w:w="9747" w:type="dxa"/>
          </w:tcPr>
          <w:p w:rsidR="007A16C2" w:rsidRPr="00C67CE2" w:rsidRDefault="007A16C2" w:rsidP="006E5CB5">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C67CE2">
              <w:rPr>
                <w:rFonts w:ascii="Arial" w:hAnsi="Arial" w:cs="Arial"/>
                <w:sz w:val="22"/>
                <w:szCs w:val="22"/>
              </w:rPr>
              <w:t>Evidence awareness of issues relating to good practice for inclusion.</w:t>
            </w:r>
          </w:p>
        </w:tc>
      </w:tr>
    </w:tbl>
    <w:p w:rsidR="006F496B" w:rsidRPr="00A406E5" w:rsidRDefault="006F496B" w:rsidP="006F496B">
      <w:pPr>
        <w:ind w:left="360"/>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Default="006F496B" w:rsidP="00C01A3F">
      <w:pPr>
        <w:jc w:val="both"/>
        <w:rPr>
          <w:rFonts w:ascii="Arial" w:hAnsi="Arial" w:cs="Arial"/>
          <w:i/>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A16C2" w:rsidRPr="00A406E5" w:rsidTr="006E5CB5">
        <w:tc>
          <w:tcPr>
            <w:tcW w:w="9747" w:type="dxa"/>
          </w:tcPr>
          <w:p w:rsidR="007A16C2" w:rsidRPr="00C67CE2" w:rsidRDefault="007A16C2" w:rsidP="006E5CB5">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C67CE2">
              <w:rPr>
                <w:rFonts w:ascii="Arial" w:hAnsi="Arial" w:cs="Arial"/>
                <w:sz w:val="22"/>
                <w:szCs w:val="22"/>
              </w:rPr>
              <w:t>Evidence awareness of issues relating to good practice for inclusion.</w:t>
            </w:r>
          </w:p>
        </w:tc>
      </w:tr>
    </w:tbl>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A16C2" w:rsidRPr="00A406E5" w:rsidTr="006E5CB5">
        <w:tc>
          <w:tcPr>
            <w:tcW w:w="9747" w:type="dxa"/>
          </w:tcPr>
          <w:p w:rsidR="007A16C2" w:rsidRPr="00C67CE2" w:rsidRDefault="007A16C2" w:rsidP="006E5CB5">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C67CE2">
              <w:rPr>
                <w:rFonts w:ascii="Arial" w:hAnsi="Arial" w:cs="Arial"/>
                <w:sz w:val="22"/>
                <w:szCs w:val="22"/>
              </w:rPr>
              <w:t>Understand the medical and social model of additional needs.</w:t>
            </w:r>
          </w:p>
        </w:tc>
      </w:tr>
      <w:tr w:rsidR="007A16C2" w:rsidRPr="00A406E5" w:rsidTr="006E5CB5">
        <w:tc>
          <w:tcPr>
            <w:tcW w:w="9747" w:type="dxa"/>
          </w:tcPr>
          <w:p w:rsidR="007A16C2" w:rsidRPr="00C67CE2" w:rsidRDefault="007A16C2" w:rsidP="006E5CB5">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C67CE2">
              <w:rPr>
                <w:rFonts w:ascii="Arial" w:hAnsi="Arial" w:cs="Arial"/>
                <w:sz w:val="22"/>
                <w:szCs w:val="22"/>
              </w:rPr>
              <w:t>Explore the wide and complex spectrum of additional needs.</w:t>
            </w:r>
          </w:p>
        </w:tc>
      </w:tr>
      <w:tr w:rsidR="007A16C2" w:rsidRPr="00A406E5" w:rsidTr="006E5CB5">
        <w:tc>
          <w:tcPr>
            <w:tcW w:w="9747" w:type="dxa"/>
          </w:tcPr>
          <w:p w:rsidR="007A16C2" w:rsidRPr="00C67CE2" w:rsidRDefault="007A16C2" w:rsidP="006E5CB5">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C67CE2">
              <w:rPr>
                <w:rFonts w:ascii="Arial" w:hAnsi="Arial" w:cs="Arial"/>
                <w:sz w:val="22"/>
                <w:szCs w:val="22"/>
              </w:rPr>
              <w:t>Understand the nature of support offered to children and young people particularly at key transition points.</w:t>
            </w:r>
          </w:p>
        </w:tc>
      </w:tr>
      <w:tr w:rsidR="007A16C2" w:rsidRPr="00A406E5" w:rsidTr="006E5CB5">
        <w:tc>
          <w:tcPr>
            <w:tcW w:w="9747" w:type="dxa"/>
          </w:tcPr>
          <w:p w:rsidR="007A16C2" w:rsidRPr="00C67CE2" w:rsidRDefault="007A16C2" w:rsidP="006E5CB5">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C67CE2">
              <w:rPr>
                <w:rFonts w:ascii="Arial" w:hAnsi="Arial" w:cs="Arial"/>
                <w:sz w:val="22"/>
                <w:szCs w:val="22"/>
              </w:rPr>
              <w:t>Evidence awareness of issues relating to good practice for inclusion.</w:t>
            </w:r>
          </w:p>
        </w:tc>
      </w:tr>
    </w:tbl>
    <w:p w:rsidR="006F496B" w:rsidRPr="006F496B" w:rsidRDefault="006F496B" w:rsidP="006F496B">
      <w:pPr>
        <w:rPr>
          <w:rFonts w:ascii="Arial" w:hAnsi="Arial" w:cs="Arial"/>
          <w:sz w:val="22"/>
          <w:szCs w:val="22"/>
        </w:rPr>
      </w:pPr>
    </w:p>
    <w:p w:rsidR="006F496B" w:rsidRPr="00A406E5" w:rsidRDefault="00A21DE8" w:rsidP="006F496B">
      <w:pPr>
        <w:ind w:left="360"/>
        <w:rPr>
          <w:rFonts w:ascii="Arial" w:hAnsi="Arial" w:cs="Arial"/>
          <w:sz w:val="22"/>
          <w:szCs w:val="22"/>
        </w:rPr>
      </w:pPr>
      <w:r w:rsidRPr="00A406E5">
        <w:rPr>
          <w:rFonts w:ascii="Arial" w:hAnsi="Arial" w:cs="Arial"/>
          <w:sz w:val="22"/>
          <w:szCs w:val="22"/>
        </w:rPr>
        <w:t xml:space="preserve"> </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7A16C2">
        <w:trPr>
          <w:jc w:val="center"/>
        </w:trPr>
        <w:tc>
          <w:tcPr>
            <w:tcW w:w="10444" w:type="dxa"/>
            <w:shd w:val="clear" w:color="auto" w:fill="BFBFBF"/>
          </w:tcPr>
          <w:p w:rsidR="00152E9D" w:rsidRPr="00A406E5" w:rsidRDefault="00C01A3F" w:rsidP="004D5E9B">
            <w:pPr>
              <w:rPr>
                <w:rFonts w:ascii="Arial" w:hAnsi="Arial" w:cs="Arial"/>
              </w:rPr>
            </w:pPr>
            <w:r w:rsidRPr="00A406E5">
              <w:rPr>
                <w:rFonts w:ascii="Arial" w:hAnsi="Arial" w:cs="Arial"/>
                <w:sz w:val="22"/>
                <w:szCs w:val="22"/>
              </w:rPr>
              <w:br w:type="page"/>
            </w:r>
            <w:r w:rsidR="00152E9D" w:rsidRPr="00A406E5">
              <w:rPr>
                <w:rFonts w:ascii="Arial" w:hAnsi="Arial" w:cs="Arial"/>
                <w:sz w:val="32"/>
                <w:szCs w:val="32"/>
              </w:rPr>
              <w:br w:type="page"/>
            </w:r>
            <w:r w:rsidR="004D5E9B">
              <w:rPr>
                <w:rFonts w:ascii="Arial" w:hAnsi="Arial" w:cs="Arial"/>
                <w:b/>
                <w:caps/>
                <w:sz w:val="40"/>
              </w:rPr>
              <w:t xml:space="preserve">     </w:t>
            </w:r>
            <w:r w:rsidR="00152E9D"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F1662"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F1662"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A16C2" w:rsidP="00152E9D">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F166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F166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981" w:rsidRDefault="00D73981">
      <w:r>
        <w:separator/>
      </w:r>
    </w:p>
  </w:endnote>
  <w:endnote w:type="continuationSeparator" w:id="0">
    <w:p w:rsidR="00D73981" w:rsidRDefault="00D73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8053E">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8053E">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981" w:rsidRDefault="00D73981">
      <w:r>
        <w:separator/>
      </w:r>
    </w:p>
  </w:footnote>
  <w:footnote w:type="continuationSeparator" w:id="0">
    <w:p w:rsidR="00D73981" w:rsidRDefault="00D73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524639"/>
    <w:multiLevelType w:val="hybridMultilevel"/>
    <w:tmpl w:val="7A163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C28F0"/>
    <w:multiLevelType w:val="singleLevel"/>
    <w:tmpl w:val="08090001"/>
    <w:lvl w:ilvl="0">
      <w:start w:val="1"/>
      <w:numFmt w:val="bullet"/>
      <w:lvlText w:val=""/>
      <w:lvlJc w:val="left"/>
      <w:pPr>
        <w:ind w:left="927" w:hanging="360"/>
      </w:pPr>
      <w:rPr>
        <w:rFonts w:ascii="Symbol" w:hAnsi="Symbol"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8"/>
  </w:num>
  <w:num w:numId="4">
    <w:abstractNumId w:val="14"/>
  </w:num>
  <w:num w:numId="5">
    <w:abstractNumId w:val="10"/>
  </w:num>
  <w:num w:numId="6">
    <w:abstractNumId w:val="17"/>
  </w:num>
  <w:num w:numId="7">
    <w:abstractNumId w:val="5"/>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1"/>
  </w:num>
  <w:num w:numId="18">
    <w:abstractNumId w:val="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6CFB"/>
    <w:rsid w:val="001106E9"/>
    <w:rsid w:val="00124CA5"/>
    <w:rsid w:val="00127875"/>
    <w:rsid w:val="00134F77"/>
    <w:rsid w:val="001363A5"/>
    <w:rsid w:val="001502B3"/>
    <w:rsid w:val="00152E9D"/>
    <w:rsid w:val="00154487"/>
    <w:rsid w:val="0017512A"/>
    <w:rsid w:val="00196958"/>
    <w:rsid w:val="001A1E39"/>
    <w:rsid w:val="001A24F3"/>
    <w:rsid w:val="001B405C"/>
    <w:rsid w:val="001B5F45"/>
    <w:rsid w:val="001C1E4F"/>
    <w:rsid w:val="001E1050"/>
    <w:rsid w:val="001E1E1F"/>
    <w:rsid w:val="001E2007"/>
    <w:rsid w:val="001E57C1"/>
    <w:rsid w:val="001E7B64"/>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C726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186"/>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96B"/>
    <w:rsid w:val="006F60E0"/>
    <w:rsid w:val="00702F71"/>
    <w:rsid w:val="0072323D"/>
    <w:rsid w:val="007366DF"/>
    <w:rsid w:val="00757839"/>
    <w:rsid w:val="0076602D"/>
    <w:rsid w:val="00770C81"/>
    <w:rsid w:val="0078053E"/>
    <w:rsid w:val="00791024"/>
    <w:rsid w:val="00793F0A"/>
    <w:rsid w:val="007A16C2"/>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167D"/>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8C3"/>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1DE8"/>
    <w:rsid w:val="00A247C3"/>
    <w:rsid w:val="00A3505D"/>
    <w:rsid w:val="00A4036F"/>
    <w:rsid w:val="00A406E5"/>
    <w:rsid w:val="00A423D0"/>
    <w:rsid w:val="00A4641C"/>
    <w:rsid w:val="00A55876"/>
    <w:rsid w:val="00A67FB1"/>
    <w:rsid w:val="00A85BFE"/>
    <w:rsid w:val="00AB6FE7"/>
    <w:rsid w:val="00AB7AD7"/>
    <w:rsid w:val="00AC3691"/>
    <w:rsid w:val="00AD2430"/>
    <w:rsid w:val="00AE41A6"/>
    <w:rsid w:val="00AF0E34"/>
    <w:rsid w:val="00AF271D"/>
    <w:rsid w:val="00AF56C2"/>
    <w:rsid w:val="00B004E6"/>
    <w:rsid w:val="00B0744D"/>
    <w:rsid w:val="00B250AC"/>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E3B"/>
    <w:rsid w:val="00CE65AB"/>
    <w:rsid w:val="00CE79E7"/>
    <w:rsid w:val="00CF1662"/>
    <w:rsid w:val="00CF4266"/>
    <w:rsid w:val="00D22D9C"/>
    <w:rsid w:val="00D241F1"/>
    <w:rsid w:val="00D275CB"/>
    <w:rsid w:val="00D30DFA"/>
    <w:rsid w:val="00D463A5"/>
    <w:rsid w:val="00D4710D"/>
    <w:rsid w:val="00D47D25"/>
    <w:rsid w:val="00D54B99"/>
    <w:rsid w:val="00D62ACD"/>
    <w:rsid w:val="00D73981"/>
    <w:rsid w:val="00DA36EE"/>
    <w:rsid w:val="00DB116D"/>
    <w:rsid w:val="00DD17CC"/>
    <w:rsid w:val="00DE217A"/>
    <w:rsid w:val="00DE4E92"/>
    <w:rsid w:val="00DE67C2"/>
    <w:rsid w:val="00DF321B"/>
    <w:rsid w:val="00E03C72"/>
    <w:rsid w:val="00E230E0"/>
    <w:rsid w:val="00E27F15"/>
    <w:rsid w:val="00E51AAC"/>
    <w:rsid w:val="00E55E9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07DFF"/>
    <w:rsid w:val="00F249F1"/>
    <w:rsid w:val="00F25B9D"/>
    <w:rsid w:val="00F2664E"/>
    <w:rsid w:val="00F31163"/>
    <w:rsid w:val="00F311D9"/>
    <w:rsid w:val="00F31C04"/>
    <w:rsid w:val="00F442A7"/>
    <w:rsid w:val="00F57A89"/>
    <w:rsid w:val="00F61A20"/>
    <w:rsid w:val="00F63DD9"/>
    <w:rsid w:val="00F67644"/>
    <w:rsid w:val="00F8381F"/>
    <w:rsid w:val="00F847F3"/>
    <w:rsid w:val="00F872E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5C1BF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2739</Words>
  <Characters>16660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19361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Ken Dicks</cp:lastModifiedBy>
  <cp:revision>2</cp:revision>
  <cp:lastPrinted>2014-10-10T07:42:00Z</cp:lastPrinted>
  <dcterms:created xsi:type="dcterms:W3CDTF">2019-06-11T11:49:00Z</dcterms:created>
  <dcterms:modified xsi:type="dcterms:W3CDTF">2019-06-11T11:49:00Z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