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77777777" w:rsidR="00D15A3A" w:rsidRDefault="00D15A3A" w:rsidP="00D15A3A">
      <w:pPr>
        <w:pStyle w:val="NoSpacing"/>
        <w:spacing w:before="1540" w:after="240"/>
        <w:jc w:val="center"/>
        <w:rPr>
          <w:rFonts w:ascii="Times New Roman" w:hAnsi="Times New Roman" w:cs="Times New Roman"/>
          <w:color w:val="000000" w:themeColor="text1"/>
          <w:sz w:val="24"/>
          <w:szCs w:val="24"/>
        </w:rPr>
      </w:pPr>
    </w:p>
    <w:p w14:paraId="2286C6D4" w14:textId="77777777" w:rsidR="00D15A3A" w:rsidRDefault="00D15A3A" w:rsidP="00D15A3A">
      <w:pPr>
        <w:pStyle w:val="NoSpacing"/>
        <w:spacing w:before="1540" w:after="240"/>
        <w:jc w:val="center"/>
        <w:rPr>
          <w:rFonts w:ascii="Times New Roman" w:hAnsi="Times New Roman" w:cs="Times New Roman"/>
          <w:color w:val="000000" w:themeColor="text1"/>
          <w:sz w:val="24"/>
          <w:szCs w:val="24"/>
        </w:rPr>
      </w:pPr>
    </w:p>
    <w:p w14:paraId="6C7B05E5" w14:textId="77777777" w:rsidR="00D15A3A" w:rsidRDefault="00D15A3A" w:rsidP="00D15A3A">
      <w:pPr>
        <w:pStyle w:val="NoSpacing"/>
        <w:spacing w:before="1540" w:after="240"/>
        <w:jc w:val="center"/>
        <w:rPr>
          <w:rFonts w:ascii="Times New Roman" w:hAnsi="Times New Roman" w:cs="Times New Roman"/>
          <w:color w:val="000000" w:themeColor="text1"/>
          <w:sz w:val="24"/>
          <w:szCs w:val="24"/>
        </w:rPr>
      </w:pPr>
    </w:p>
    <w:p w14:paraId="175A7439" w14:textId="3D0EB60C" w:rsidR="004D7FD3" w:rsidRDefault="007C47A1" w:rsidP="00D15A3A">
      <w:pPr>
        <w:jc w:val="center"/>
        <w:rPr>
          <w:rFonts w:cs="Times New Roman"/>
          <w:color w:val="000000" w:themeColor="text1"/>
          <w:szCs w:val="24"/>
        </w:rPr>
      </w:pPr>
      <w:r>
        <w:rPr>
          <w:rFonts w:cs="Times New Roman"/>
          <w:color w:val="000000" w:themeColor="text1"/>
          <w:szCs w:val="24"/>
        </w:rPr>
        <w:t>Troubled families case study: Bristol</w:t>
      </w:r>
    </w:p>
    <w:p w14:paraId="54982E94" w14:textId="14E459EC" w:rsidR="00D15A3A" w:rsidRPr="007C47A1" w:rsidRDefault="00D15A3A" w:rsidP="00D15A3A">
      <w:pPr>
        <w:jc w:val="center"/>
        <w:rPr>
          <w:szCs w:val="24"/>
        </w:rPr>
      </w:pPr>
      <w:r w:rsidRPr="007C47A1">
        <w:rPr>
          <w:rFonts w:cs="Times New Roman"/>
          <w:color w:val="000000" w:themeColor="text1"/>
          <w:szCs w:val="24"/>
        </w:rPr>
        <w:t xml:space="preserve">By </w:t>
      </w:r>
      <w:r w:rsidRPr="007C47A1">
        <w:rPr>
          <w:szCs w:val="24"/>
        </w:rPr>
        <w:t>Maria Michael</w:t>
      </w:r>
    </w:p>
    <w:p w14:paraId="6D3FC03A" w14:textId="77777777" w:rsidR="00D15A3A" w:rsidRDefault="00D15A3A" w:rsidP="00D15A3A">
      <w:pPr>
        <w:jc w:val="center"/>
        <w:rPr>
          <w:szCs w:val="24"/>
        </w:rPr>
      </w:pPr>
    </w:p>
    <w:p w14:paraId="41BE5074" w14:textId="77777777" w:rsidR="00D15A3A" w:rsidRDefault="00D15A3A" w:rsidP="00D15A3A">
      <w:pPr>
        <w:jc w:val="center"/>
        <w:rPr>
          <w:szCs w:val="24"/>
        </w:rPr>
      </w:pPr>
    </w:p>
    <w:p w14:paraId="42BFDE98" w14:textId="4BF9EB72" w:rsidR="00D15A3A" w:rsidRDefault="000E5F18" w:rsidP="00D15A3A">
      <w:pPr>
        <w:jc w:val="center"/>
        <w:rPr>
          <w:szCs w:val="24"/>
        </w:rPr>
      </w:pPr>
      <w:r>
        <w:rPr>
          <w:szCs w:val="24"/>
        </w:rPr>
        <w:t>Student N</w:t>
      </w:r>
      <w:r w:rsidR="00D15A3A" w:rsidRPr="00F95A45">
        <w:rPr>
          <w:szCs w:val="24"/>
        </w:rPr>
        <w:t>o: 191 38 94</w:t>
      </w:r>
    </w:p>
    <w:p w14:paraId="55CB530C" w14:textId="6E5A6D73" w:rsidR="00D15A3A" w:rsidRDefault="00D15A3A" w:rsidP="00D15A3A">
      <w:pPr>
        <w:jc w:val="center"/>
        <w:rPr>
          <w:szCs w:val="24"/>
        </w:rPr>
      </w:pPr>
      <w:r>
        <w:rPr>
          <w:szCs w:val="24"/>
        </w:rPr>
        <w:t xml:space="preserve">Module: </w:t>
      </w:r>
      <w:r w:rsidR="007C47A1" w:rsidRPr="007C47A1">
        <w:rPr>
          <w:szCs w:val="24"/>
        </w:rPr>
        <w:t>Children, Young People and Families</w:t>
      </w:r>
    </w:p>
    <w:p w14:paraId="415B4890" w14:textId="63ABBAEA" w:rsidR="00C50CF5" w:rsidRPr="00F95A45" w:rsidRDefault="00C50CF5" w:rsidP="00D15A3A">
      <w:pPr>
        <w:jc w:val="center"/>
        <w:rPr>
          <w:szCs w:val="24"/>
        </w:rPr>
      </w:pPr>
      <w:r>
        <w:rPr>
          <w:szCs w:val="24"/>
        </w:rPr>
        <w:t xml:space="preserve">Module Code: </w:t>
      </w:r>
      <w:r w:rsidR="007C47A1">
        <w:rPr>
          <w:szCs w:val="24"/>
        </w:rPr>
        <w:t>BMHP5004</w:t>
      </w:r>
    </w:p>
    <w:p w14:paraId="743DC76D" w14:textId="35531D37" w:rsidR="00D15A3A" w:rsidRPr="00F95A45" w:rsidRDefault="00D15A3A" w:rsidP="00D15A3A">
      <w:pPr>
        <w:jc w:val="center"/>
        <w:rPr>
          <w:szCs w:val="24"/>
        </w:rPr>
      </w:pPr>
      <w:r w:rsidRPr="00F95A45">
        <w:rPr>
          <w:szCs w:val="24"/>
        </w:rPr>
        <w:t>Professor</w:t>
      </w:r>
      <w:r>
        <w:rPr>
          <w:szCs w:val="24"/>
        </w:rPr>
        <w:t>:</w:t>
      </w:r>
      <w:r w:rsidRPr="00F95A45">
        <w:rPr>
          <w:szCs w:val="24"/>
        </w:rPr>
        <w:t xml:space="preserve"> </w:t>
      </w:r>
      <w:r w:rsidR="00206446">
        <w:rPr>
          <w:szCs w:val="24"/>
        </w:rPr>
        <w:t xml:space="preserve">Bianca </w:t>
      </w:r>
      <w:r w:rsidR="00F326F6">
        <w:rPr>
          <w:szCs w:val="24"/>
        </w:rPr>
        <w:t>San</w:t>
      </w:r>
      <w:r w:rsidR="00D74BD5">
        <w:rPr>
          <w:szCs w:val="24"/>
        </w:rPr>
        <w:t xml:space="preserve">filippo </w:t>
      </w:r>
    </w:p>
    <w:p w14:paraId="01189929" w14:textId="2C7F781A" w:rsidR="00D15A3A" w:rsidRDefault="00D15A3A" w:rsidP="00D15A3A">
      <w:pPr>
        <w:jc w:val="center"/>
        <w:rPr>
          <w:szCs w:val="24"/>
        </w:rPr>
      </w:pPr>
      <w:r>
        <w:rPr>
          <w:szCs w:val="24"/>
        </w:rPr>
        <w:t>University of Wales</w:t>
      </w:r>
      <w:r w:rsidR="006A537C">
        <w:rPr>
          <w:szCs w:val="24"/>
        </w:rPr>
        <w:t>, Trinity Saint David</w:t>
      </w:r>
    </w:p>
    <w:p w14:paraId="6F6079F6" w14:textId="7FC17A4C" w:rsidR="00D15A3A" w:rsidRDefault="007C47A1" w:rsidP="00D15A3A">
      <w:pPr>
        <w:jc w:val="center"/>
        <w:rPr>
          <w:szCs w:val="24"/>
        </w:rPr>
      </w:pPr>
      <w:r>
        <w:rPr>
          <w:szCs w:val="24"/>
        </w:rPr>
        <w:t>August</w:t>
      </w:r>
      <w:r w:rsidR="006F6EB2">
        <w:rPr>
          <w:szCs w:val="24"/>
        </w:rPr>
        <w:t xml:space="preserve"> 2</w:t>
      </w:r>
      <w:r>
        <w:rPr>
          <w:szCs w:val="24"/>
        </w:rPr>
        <w:t>5</w:t>
      </w:r>
      <w:r w:rsidR="00C50CF5">
        <w:rPr>
          <w:szCs w:val="24"/>
        </w:rPr>
        <w:t>, 2021</w:t>
      </w:r>
    </w:p>
    <w:p w14:paraId="057B9183" w14:textId="77777777" w:rsidR="007C47A1" w:rsidRPr="005B63E4" w:rsidRDefault="00B506DE" w:rsidP="007C47A1">
      <w:pPr>
        <w:spacing w:line="360" w:lineRule="auto"/>
        <w:jc w:val="both"/>
        <w:rPr>
          <w:rFonts w:cs="Times New Roman"/>
          <w:b/>
          <w:szCs w:val="24"/>
        </w:rPr>
      </w:pPr>
      <w:r>
        <w:rPr>
          <w:sz w:val="28"/>
          <w:szCs w:val="28"/>
        </w:rPr>
        <w:br w:type="page"/>
      </w:r>
      <w:r w:rsidR="007C47A1" w:rsidRPr="005B63E4">
        <w:rPr>
          <w:rFonts w:cs="Times New Roman"/>
          <w:b/>
          <w:szCs w:val="24"/>
        </w:rPr>
        <w:lastRenderedPageBreak/>
        <w:t xml:space="preserve">Introduction to Case </w:t>
      </w:r>
    </w:p>
    <w:p w14:paraId="708A085B" w14:textId="7727161A" w:rsidR="007C47A1" w:rsidRPr="005B63E4" w:rsidRDefault="007C47A1" w:rsidP="007C47A1">
      <w:pPr>
        <w:spacing w:line="360" w:lineRule="auto"/>
        <w:ind w:firstLine="720"/>
        <w:jc w:val="both"/>
        <w:rPr>
          <w:rFonts w:cs="Times New Roman"/>
          <w:szCs w:val="24"/>
        </w:rPr>
      </w:pPr>
      <w:r w:rsidRPr="005B63E4">
        <w:rPr>
          <w:rFonts w:cs="Times New Roman"/>
          <w:szCs w:val="24"/>
        </w:rPr>
        <w:t xml:space="preserve">In May 2014, a case of a troubled family was reported in Bristol. The family consisted of a single mother and two kids. The mother was unemployed and subject to severe depression. Her mental condition left her children vulnerable to domestic violence as </w:t>
      </w:r>
      <w:r>
        <w:rPr>
          <w:rFonts w:cs="Times New Roman"/>
          <w:szCs w:val="24"/>
        </w:rPr>
        <w:t xml:space="preserve">the </w:t>
      </w:r>
      <w:r w:rsidR="00F23AE7">
        <w:rPr>
          <w:rFonts w:cs="Times New Roman"/>
          <w:szCs w:val="24"/>
        </w:rPr>
        <w:t>neighbours</w:t>
      </w:r>
      <w:r>
        <w:rPr>
          <w:rFonts w:cs="Times New Roman"/>
          <w:szCs w:val="24"/>
        </w:rPr>
        <w:t xml:space="preserve"> routinely called out police</w:t>
      </w:r>
      <w:r w:rsidRPr="005B63E4">
        <w:rPr>
          <w:rFonts w:cs="Times New Roman"/>
          <w:szCs w:val="24"/>
        </w:rPr>
        <w:t xml:space="preserve"> due to excessive noise </w:t>
      </w:r>
      <w:r>
        <w:rPr>
          <w:rFonts w:cs="Times New Roman"/>
          <w:szCs w:val="24"/>
        </w:rPr>
        <w:t>from the</w:t>
      </w:r>
      <w:r w:rsidRPr="005B63E4">
        <w:rPr>
          <w:rFonts w:cs="Times New Roman"/>
          <w:szCs w:val="24"/>
        </w:rPr>
        <w:t xml:space="preserve"> children</w:t>
      </w:r>
      <w:r>
        <w:rPr>
          <w:rFonts w:cs="Times New Roman"/>
          <w:szCs w:val="24"/>
        </w:rPr>
        <w:t>'s</w:t>
      </w:r>
      <w:r w:rsidRPr="005B63E4">
        <w:rPr>
          <w:rFonts w:cs="Times New Roman"/>
          <w:szCs w:val="24"/>
        </w:rPr>
        <w:t xml:space="preserve"> screams and tortures. The children were out of control, showing anti-social </w:t>
      </w:r>
      <w:r w:rsidR="00F23AE7" w:rsidRPr="005B63E4">
        <w:rPr>
          <w:rFonts w:cs="Times New Roman"/>
          <w:szCs w:val="24"/>
        </w:rPr>
        <w:t>behaviour</w:t>
      </w:r>
      <w:r w:rsidRPr="005B63E4">
        <w:rPr>
          <w:rFonts w:cs="Times New Roman"/>
          <w:szCs w:val="24"/>
        </w:rPr>
        <w:t xml:space="preserve"> and not even attending school. This</w:t>
      </w:r>
      <w:r>
        <w:rPr>
          <w:rFonts w:cs="Times New Roman"/>
          <w:szCs w:val="24"/>
        </w:rPr>
        <w:t xml:space="preserve"> </w:t>
      </w:r>
      <w:r w:rsidRPr="005B63E4">
        <w:rPr>
          <w:rFonts w:cs="Times New Roman"/>
          <w:szCs w:val="24"/>
        </w:rPr>
        <w:t xml:space="preserve">resulted in the development of bad </w:t>
      </w:r>
      <w:r w:rsidR="00F23AE7" w:rsidRPr="005B63E4">
        <w:rPr>
          <w:rFonts w:cs="Times New Roman"/>
          <w:szCs w:val="24"/>
        </w:rPr>
        <w:t>behaviour</w:t>
      </w:r>
      <w:r w:rsidRPr="005B63E4">
        <w:rPr>
          <w:rFonts w:cs="Times New Roman"/>
          <w:szCs w:val="24"/>
        </w:rPr>
        <w:t xml:space="preserve"> in the son</w:t>
      </w:r>
      <w:r>
        <w:rPr>
          <w:rFonts w:cs="Times New Roman"/>
          <w:szCs w:val="24"/>
        </w:rPr>
        <w:t>,</w:t>
      </w:r>
      <w:r w:rsidRPr="005B63E4">
        <w:rPr>
          <w:rFonts w:cs="Times New Roman"/>
          <w:szCs w:val="24"/>
        </w:rPr>
        <w:t xml:space="preserve"> </w:t>
      </w:r>
      <w:r>
        <w:rPr>
          <w:rFonts w:cs="Times New Roman"/>
          <w:szCs w:val="24"/>
        </w:rPr>
        <w:t>with him</w:t>
      </w:r>
      <w:r w:rsidRPr="005B63E4">
        <w:rPr>
          <w:rFonts w:cs="Times New Roman"/>
          <w:szCs w:val="24"/>
        </w:rPr>
        <w:t xml:space="preserve"> being violent with her mother on</w:t>
      </w:r>
      <w:r>
        <w:rPr>
          <w:rFonts w:cs="Times New Roman"/>
          <w:szCs w:val="24"/>
        </w:rPr>
        <w:t xml:space="preserve"> a</w:t>
      </w:r>
      <w:r w:rsidRPr="005B63E4">
        <w:rPr>
          <w:rFonts w:cs="Times New Roman"/>
          <w:szCs w:val="24"/>
        </w:rPr>
        <w:t xml:space="preserve"> regular basis. The mother had struggled with parenting as the younger daughter was showing anti-social </w:t>
      </w:r>
      <w:r w:rsidR="00F23AE7" w:rsidRPr="005B63E4">
        <w:rPr>
          <w:rFonts w:cs="Times New Roman"/>
          <w:szCs w:val="24"/>
        </w:rPr>
        <w:t>behaviour</w:t>
      </w:r>
      <w:r>
        <w:rPr>
          <w:rFonts w:cs="Times New Roman"/>
          <w:szCs w:val="24"/>
        </w:rPr>
        <w:t xml:space="preserve"> and not attending school. T</w:t>
      </w:r>
      <w:r w:rsidRPr="005B63E4">
        <w:rPr>
          <w:rFonts w:cs="Times New Roman"/>
          <w:szCs w:val="24"/>
        </w:rPr>
        <w:t xml:space="preserve">he family showed abusive </w:t>
      </w:r>
      <w:r w:rsidR="00F23AE7" w:rsidRPr="005B63E4">
        <w:rPr>
          <w:rFonts w:cs="Times New Roman"/>
          <w:szCs w:val="24"/>
        </w:rPr>
        <w:t>behaviour</w:t>
      </w:r>
      <w:r w:rsidRPr="005B63E4">
        <w:rPr>
          <w:rFonts w:cs="Times New Roman"/>
          <w:szCs w:val="24"/>
        </w:rPr>
        <w:t xml:space="preserve"> </w:t>
      </w:r>
      <w:r>
        <w:rPr>
          <w:rFonts w:cs="Times New Roman"/>
          <w:szCs w:val="24"/>
        </w:rPr>
        <w:t>toward</w:t>
      </w:r>
      <w:r w:rsidRPr="005B63E4">
        <w:rPr>
          <w:rFonts w:cs="Times New Roman"/>
          <w:szCs w:val="24"/>
        </w:rPr>
        <w:t xml:space="preserve"> various agencies </w:t>
      </w:r>
      <w:r>
        <w:rPr>
          <w:rFonts w:cs="Times New Roman"/>
          <w:szCs w:val="24"/>
        </w:rPr>
        <w:t>that</w:t>
      </w:r>
      <w:r w:rsidRPr="005B63E4">
        <w:rPr>
          <w:rFonts w:cs="Times New Roman"/>
          <w:szCs w:val="24"/>
        </w:rPr>
        <w:t xml:space="preserve"> tried their best to help them. The family was also exposed to poor financial conditions. Further, the son</w:t>
      </w:r>
      <w:r>
        <w:rPr>
          <w:rFonts w:cs="Times New Roman"/>
          <w:szCs w:val="24"/>
        </w:rPr>
        <w:t xml:space="preserve"> was</w:t>
      </w:r>
      <w:r w:rsidRPr="005B63E4">
        <w:rPr>
          <w:rFonts w:cs="Times New Roman"/>
          <w:szCs w:val="24"/>
        </w:rPr>
        <w:t xml:space="preserve"> associated with a famous gang because of constant abuse and negligence</w:t>
      </w:r>
      <w:r>
        <w:rPr>
          <w:rFonts w:cs="Times New Roman"/>
          <w:szCs w:val="24"/>
        </w:rPr>
        <w:t>. He</w:t>
      </w:r>
      <w:r w:rsidRPr="005B63E4">
        <w:rPr>
          <w:rFonts w:cs="Times New Roman"/>
          <w:szCs w:val="24"/>
        </w:rPr>
        <w:t xml:space="preserve"> had three youth referral orders for criminal damage</w:t>
      </w:r>
      <w:sdt>
        <w:sdtPr>
          <w:rPr>
            <w:rFonts w:cs="Times New Roman"/>
            <w:szCs w:val="24"/>
          </w:rPr>
          <w:id w:val="1170759298"/>
          <w:citation/>
        </w:sdtPr>
        <w:sdtEndPr/>
        <w:sdtContent>
          <w:r w:rsidRPr="005B63E4">
            <w:rPr>
              <w:rFonts w:cs="Times New Roman"/>
              <w:szCs w:val="24"/>
            </w:rPr>
            <w:fldChar w:fldCharType="begin"/>
          </w:r>
          <w:r w:rsidRPr="005B63E4">
            <w:rPr>
              <w:rFonts w:cs="Times New Roman"/>
              <w:szCs w:val="24"/>
            </w:rPr>
            <w:instrText xml:space="preserve"> CITATION Min14 \l 1033 </w:instrText>
          </w:r>
          <w:r w:rsidRPr="005B63E4">
            <w:rPr>
              <w:rFonts w:cs="Times New Roman"/>
              <w:szCs w:val="24"/>
            </w:rPr>
            <w:fldChar w:fldCharType="separate"/>
          </w:r>
          <w:r w:rsidRPr="005B63E4">
            <w:rPr>
              <w:rFonts w:cs="Times New Roman"/>
              <w:noProof/>
              <w:szCs w:val="24"/>
            </w:rPr>
            <w:t xml:space="preserve"> (Ministry of Housing, Communities &amp; Local Government, 2014)</w:t>
          </w:r>
          <w:r w:rsidRPr="005B63E4">
            <w:rPr>
              <w:rFonts w:cs="Times New Roman"/>
              <w:szCs w:val="24"/>
            </w:rPr>
            <w:fldChar w:fldCharType="end"/>
          </w:r>
        </w:sdtContent>
      </w:sdt>
      <w:r w:rsidRPr="005B63E4">
        <w:rPr>
          <w:rFonts w:cs="Times New Roman"/>
          <w:szCs w:val="24"/>
        </w:rPr>
        <w:t xml:space="preserve">. </w:t>
      </w:r>
    </w:p>
    <w:p w14:paraId="7A6F8CFB" w14:textId="664EFEEF" w:rsidR="007C47A1" w:rsidRPr="005B63E4" w:rsidRDefault="007C47A1" w:rsidP="007C47A1">
      <w:pPr>
        <w:spacing w:line="360" w:lineRule="auto"/>
        <w:ind w:firstLine="720"/>
        <w:jc w:val="both"/>
        <w:rPr>
          <w:rFonts w:cs="Times New Roman"/>
          <w:szCs w:val="24"/>
        </w:rPr>
      </w:pPr>
      <w:r w:rsidRPr="005B63E4">
        <w:rPr>
          <w:rFonts w:cs="Times New Roman"/>
          <w:szCs w:val="24"/>
        </w:rPr>
        <w:t xml:space="preserve">In the above-mentioned case, the children were vulnerable because of the poor parenting of the mother. However, the main element </w:t>
      </w:r>
      <w:r>
        <w:rPr>
          <w:rFonts w:cs="Times New Roman"/>
          <w:szCs w:val="24"/>
        </w:rPr>
        <w:t>behind the sick parenting and depression of the mother is the poverty that led to lack of safeguarding of the children, which</w:t>
      </w:r>
      <w:r w:rsidRPr="005B63E4">
        <w:rPr>
          <w:rFonts w:cs="Times New Roman"/>
          <w:szCs w:val="24"/>
        </w:rPr>
        <w:t xml:space="preserve"> was why they were committing anti-social </w:t>
      </w:r>
      <w:r w:rsidR="00F23AE7" w:rsidRPr="005B63E4">
        <w:rPr>
          <w:rFonts w:cs="Times New Roman"/>
          <w:szCs w:val="24"/>
        </w:rPr>
        <w:t>behaviour</w:t>
      </w:r>
      <w:r w:rsidRPr="005B63E4">
        <w:rPr>
          <w:rFonts w:cs="Times New Roman"/>
          <w:szCs w:val="24"/>
        </w:rPr>
        <w:t xml:space="preserve"> and not attending school. Due to the unemployment and debt, the mother was unable to take good care of her children</w:t>
      </w:r>
      <w:sdt>
        <w:sdtPr>
          <w:rPr>
            <w:rFonts w:cs="Times New Roman"/>
            <w:szCs w:val="24"/>
          </w:rPr>
          <w:id w:val="899953595"/>
          <w:citation/>
        </w:sdtPr>
        <w:sdtEndPr/>
        <w:sdtContent>
          <w:r w:rsidRPr="005B63E4">
            <w:rPr>
              <w:rFonts w:cs="Times New Roman"/>
              <w:szCs w:val="24"/>
            </w:rPr>
            <w:fldChar w:fldCharType="begin"/>
          </w:r>
          <w:r w:rsidRPr="005B63E4">
            <w:rPr>
              <w:rFonts w:cs="Times New Roman"/>
              <w:szCs w:val="24"/>
            </w:rPr>
            <w:instrText xml:space="preserve"> CITATION Val16 \l 1033 </w:instrText>
          </w:r>
          <w:r w:rsidRPr="005B63E4">
            <w:rPr>
              <w:rFonts w:cs="Times New Roman"/>
              <w:szCs w:val="24"/>
            </w:rPr>
            <w:fldChar w:fldCharType="separate"/>
          </w:r>
          <w:r w:rsidRPr="005B63E4">
            <w:rPr>
              <w:rFonts w:cs="Times New Roman"/>
              <w:noProof/>
              <w:szCs w:val="24"/>
            </w:rPr>
            <w:t xml:space="preserve"> (Jans, 2016)</w:t>
          </w:r>
          <w:r w:rsidRPr="005B63E4">
            <w:rPr>
              <w:rFonts w:cs="Times New Roman"/>
              <w:szCs w:val="24"/>
            </w:rPr>
            <w:fldChar w:fldCharType="end"/>
          </w:r>
        </w:sdtContent>
      </w:sdt>
      <w:r w:rsidRPr="005B63E4">
        <w:rPr>
          <w:rFonts w:cs="Times New Roman"/>
          <w:szCs w:val="24"/>
        </w:rPr>
        <w:t xml:space="preserve">. </w:t>
      </w:r>
    </w:p>
    <w:p w14:paraId="24807830" w14:textId="77777777" w:rsidR="007C47A1" w:rsidRPr="005B63E4" w:rsidRDefault="007C47A1" w:rsidP="007C47A1">
      <w:pPr>
        <w:spacing w:line="360" w:lineRule="auto"/>
        <w:jc w:val="both"/>
        <w:rPr>
          <w:rFonts w:cs="Times New Roman"/>
          <w:b/>
          <w:szCs w:val="24"/>
        </w:rPr>
      </w:pPr>
      <w:r w:rsidRPr="005B63E4">
        <w:rPr>
          <w:rFonts w:cs="Times New Roman"/>
          <w:b/>
          <w:szCs w:val="24"/>
        </w:rPr>
        <w:t>Case Study Report</w:t>
      </w:r>
    </w:p>
    <w:p w14:paraId="6F8F9EC7" w14:textId="77777777" w:rsidR="007C47A1" w:rsidRPr="005B63E4" w:rsidRDefault="007C47A1" w:rsidP="007C47A1">
      <w:pPr>
        <w:pStyle w:val="ListParagraph"/>
        <w:numPr>
          <w:ilvl w:val="0"/>
          <w:numId w:val="8"/>
        </w:numPr>
        <w:spacing w:after="200" w:line="360" w:lineRule="auto"/>
        <w:jc w:val="both"/>
        <w:rPr>
          <w:rFonts w:cs="Times New Roman"/>
          <w:b/>
          <w:szCs w:val="24"/>
        </w:rPr>
      </w:pPr>
      <w:r w:rsidRPr="005B63E4">
        <w:rPr>
          <w:rFonts w:cs="Times New Roman"/>
          <w:b/>
          <w:szCs w:val="24"/>
        </w:rPr>
        <w:t xml:space="preserve">Factors </w:t>
      </w:r>
    </w:p>
    <w:p w14:paraId="73CB3439" w14:textId="1235A9B6" w:rsidR="007C47A1" w:rsidRPr="005B63E4" w:rsidRDefault="007C47A1" w:rsidP="007C47A1">
      <w:pPr>
        <w:spacing w:line="360" w:lineRule="auto"/>
        <w:ind w:firstLine="720"/>
        <w:jc w:val="both"/>
        <w:rPr>
          <w:rFonts w:cs="Times New Roman"/>
          <w:szCs w:val="24"/>
        </w:rPr>
      </w:pPr>
      <w:r w:rsidRPr="005B63E4">
        <w:rPr>
          <w:rFonts w:cs="Times New Roman"/>
          <w:szCs w:val="24"/>
        </w:rPr>
        <w:t xml:space="preserve">In troubled families, </w:t>
      </w:r>
      <w:r w:rsidR="00F23AE7" w:rsidRPr="005B63E4">
        <w:rPr>
          <w:rFonts w:cs="Times New Roman"/>
          <w:szCs w:val="24"/>
        </w:rPr>
        <w:t>several factors</w:t>
      </w:r>
      <w:r w:rsidRPr="005B63E4">
        <w:rPr>
          <w:rFonts w:cs="Times New Roman"/>
          <w:szCs w:val="24"/>
        </w:rPr>
        <w:t xml:space="preserve"> play pivotal role</w:t>
      </w:r>
      <w:r w:rsidR="003C1746">
        <w:rPr>
          <w:rFonts w:cs="Times New Roman"/>
          <w:szCs w:val="24"/>
        </w:rPr>
        <w:t>s</w:t>
      </w:r>
      <w:r w:rsidRPr="005B63E4">
        <w:rPr>
          <w:rFonts w:cs="Times New Roman"/>
          <w:szCs w:val="24"/>
        </w:rPr>
        <w:t xml:space="preserve"> in increasing the risk of vulnerability in children and even in youngsters. Children vulnerability comes in various forms not just limited to physical and emotional </w:t>
      </w:r>
      <w:proofErr w:type="gramStart"/>
      <w:r w:rsidRPr="005B63E4">
        <w:rPr>
          <w:rFonts w:cs="Times New Roman"/>
          <w:szCs w:val="24"/>
        </w:rPr>
        <w:t>abuse</w:t>
      </w:r>
      <w:proofErr w:type="gramEnd"/>
      <w:r w:rsidRPr="005B63E4">
        <w:rPr>
          <w:rFonts w:cs="Times New Roman"/>
          <w:szCs w:val="24"/>
        </w:rPr>
        <w:t xml:space="preserve"> but it is about neglecting kids and subject them to domestic violence. The ultimate burden of this vulnerability comes on the family with its devastating effects. Studies suggest that the family environment is the main contributing factor behind increasing vulnerability in children </w:t>
      </w:r>
      <w:sdt>
        <w:sdtPr>
          <w:rPr>
            <w:rFonts w:cs="Times New Roman"/>
            <w:szCs w:val="24"/>
          </w:rPr>
          <w:id w:val="821081986"/>
          <w:citation/>
        </w:sdtPr>
        <w:sdtEndPr/>
        <w:sdtContent>
          <w:r w:rsidRPr="005B63E4">
            <w:rPr>
              <w:rFonts w:cs="Times New Roman"/>
              <w:szCs w:val="24"/>
            </w:rPr>
            <w:fldChar w:fldCharType="begin"/>
          </w:r>
          <w:r w:rsidRPr="005B63E4">
            <w:rPr>
              <w:rFonts w:cs="Times New Roman"/>
              <w:szCs w:val="24"/>
            </w:rPr>
            <w:instrText xml:space="preserve"> CITATION Xum21 \l 1033 </w:instrText>
          </w:r>
          <w:r w:rsidRPr="005B63E4">
            <w:rPr>
              <w:rFonts w:cs="Times New Roman"/>
              <w:szCs w:val="24"/>
            </w:rPr>
            <w:fldChar w:fldCharType="separate"/>
          </w:r>
          <w:r w:rsidRPr="005B63E4">
            <w:rPr>
              <w:rFonts w:cs="Times New Roman"/>
              <w:noProof/>
              <w:szCs w:val="24"/>
            </w:rPr>
            <w:t>(Fan, 2021)</w:t>
          </w:r>
          <w:r w:rsidRPr="005B63E4">
            <w:rPr>
              <w:rFonts w:cs="Times New Roman"/>
              <w:szCs w:val="24"/>
            </w:rPr>
            <w:fldChar w:fldCharType="end"/>
          </w:r>
        </w:sdtContent>
      </w:sdt>
      <w:r w:rsidRPr="005B63E4">
        <w:rPr>
          <w:rFonts w:cs="Times New Roman"/>
          <w:szCs w:val="24"/>
        </w:rPr>
        <w:t xml:space="preserve">. Children inherit </w:t>
      </w:r>
      <w:r w:rsidR="00F23AE7" w:rsidRPr="005B63E4">
        <w:rPr>
          <w:rFonts w:cs="Times New Roman"/>
          <w:szCs w:val="24"/>
        </w:rPr>
        <w:t>behavioural</w:t>
      </w:r>
      <w:r w:rsidRPr="005B63E4">
        <w:rPr>
          <w:rFonts w:cs="Times New Roman"/>
          <w:szCs w:val="24"/>
        </w:rPr>
        <w:t xml:space="preserve"> traits from their family, for instance, anti-social </w:t>
      </w:r>
      <w:r w:rsidR="00F23AE7" w:rsidRPr="005B63E4">
        <w:rPr>
          <w:rFonts w:cs="Times New Roman"/>
          <w:szCs w:val="24"/>
        </w:rPr>
        <w:t>behaviour</w:t>
      </w:r>
      <w:r w:rsidRPr="005B63E4">
        <w:rPr>
          <w:rFonts w:cs="Times New Roman"/>
          <w:szCs w:val="24"/>
        </w:rPr>
        <w:t xml:space="preserve"> or violent </w:t>
      </w:r>
      <w:r w:rsidR="00F23AE7" w:rsidRPr="005B63E4">
        <w:rPr>
          <w:rFonts w:cs="Times New Roman"/>
          <w:szCs w:val="24"/>
        </w:rPr>
        <w:t>behaviour</w:t>
      </w:r>
      <w:r w:rsidRPr="005B63E4">
        <w:rPr>
          <w:rFonts w:cs="Times New Roman"/>
          <w:szCs w:val="24"/>
        </w:rPr>
        <w:t xml:space="preserve">. Children </w:t>
      </w:r>
      <w:r w:rsidR="00F23AE7">
        <w:rPr>
          <w:rFonts w:cs="Times New Roman"/>
          <w:szCs w:val="24"/>
        </w:rPr>
        <w:t>that</w:t>
      </w:r>
      <w:r w:rsidRPr="005B63E4">
        <w:rPr>
          <w:rFonts w:cs="Times New Roman"/>
          <w:szCs w:val="24"/>
        </w:rPr>
        <w:t xml:space="preserve"> are exposed to such kind of exploitation and extremism, cause trouble to others by becoming accustomed to radicalization. These kids then display such </w:t>
      </w:r>
      <w:r w:rsidR="00F23AE7" w:rsidRPr="005B63E4">
        <w:rPr>
          <w:rFonts w:cs="Times New Roman"/>
          <w:szCs w:val="24"/>
        </w:rPr>
        <w:t>behaviour</w:t>
      </w:r>
      <w:r w:rsidRPr="005B63E4">
        <w:rPr>
          <w:rFonts w:cs="Times New Roman"/>
          <w:szCs w:val="24"/>
        </w:rPr>
        <w:t xml:space="preserve"> with other kids at school or outside </w:t>
      </w:r>
      <w:r w:rsidR="00F23AE7" w:rsidRPr="005B63E4">
        <w:rPr>
          <w:rFonts w:cs="Times New Roman"/>
          <w:szCs w:val="24"/>
        </w:rPr>
        <w:t>home, which</w:t>
      </w:r>
      <w:r w:rsidRPr="005B63E4">
        <w:rPr>
          <w:rFonts w:cs="Times New Roman"/>
          <w:szCs w:val="24"/>
        </w:rPr>
        <w:t xml:space="preserve"> gives rise to bully and harassment incidents. The previous research also supported the fact that poor parenting gives birth to social issues in the children</w:t>
      </w:r>
      <w:sdt>
        <w:sdtPr>
          <w:rPr>
            <w:rFonts w:cs="Times New Roman"/>
            <w:szCs w:val="24"/>
          </w:rPr>
          <w:id w:val="-1647112842"/>
          <w:citation/>
        </w:sdtPr>
        <w:sdtEndPr/>
        <w:sdtContent>
          <w:r w:rsidRPr="005B63E4">
            <w:rPr>
              <w:rFonts w:cs="Times New Roman"/>
              <w:szCs w:val="24"/>
            </w:rPr>
            <w:fldChar w:fldCharType="begin"/>
          </w:r>
          <w:r w:rsidRPr="005B63E4">
            <w:rPr>
              <w:rFonts w:cs="Times New Roman"/>
              <w:szCs w:val="24"/>
            </w:rPr>
            <w:instrText xml:space="preserve"> CITATION ANN15 \l 1033 </w:instrText>
          </w:r>
          <w:r w:rsidRPr="005B63E4">
            <w:rPr>
              <w:rFonts w:cs="Times New Roman"/>
              <w:szCs w:val="24"/>
            </w:rPr>
            <w:fldChar w:fldCharType="separate"/>
          </w:r>
          <w:r w:rsidRPr="005B63E4">
            <w:rPr>
              <w:rFonts w:cs="Times New Roman"/>
              <w:noProof/>
              <w:szCs w:val="24"/>
            </w:rPr>
            <w:t xml:space="preserve"> (ANN T. CHU, 2015)</w:t>
          </w:r>
          <w:r w:rsidRPr="005B63E4">
            <w:rPr>
              <w:rFonts w:cs="Times New Roman"/>
              <w:szCs w:val="24"/>
            </w:rPr>
            <w:fldChar w:fldCharType="end"/>
          </w:r>
        </w:sdtContent>
      </w:sdt>
      <w:r w:rsidRPr="005B63E4">
        <w:rPr>
          <w:rFonts w:cs="Times New Roman"/>
          <w:szCs w:val="24"/>
        </w:rPr>
        <w:t xml:space="preserve">. </w:t>
      </w:r>
    </w:p>
    <w:p w14:paraId="559F5954" w14:textId="3B3B5B67" w:rsidR="007C47A1" w:rsidRPr="005B63E4" w:rsidRDefault="007C47A1" w:rsidP="007C47A1">
      <w:pPr>
        <w:spacing w:line="360" w:lineRule="auto"/>
        <w:ind w:firstLine="720"/>
        <w:jc w:val="both"/>
        <w:rPr>
          <w:rFonts w:cs="Times New Roman"/>
          <w:szCs w:val="24"/>
        </w:rPr>
      </w:pPr>
      <w:r w:rsidRPr="005B63E4">
        <w:rPr>
          <w:rFonts w:cs="Times New Roman"/>
          <w:szCs w:val="24"/>
        </w:rPr>
        <w:lastRenderedPageBreak/>
        <w:t>In the reported case and in the light of some previous studies, the elements that are mainly involved in children vulnerability are the neglecting and abusive behavio</w:t>
      </w:r>
      <w:r w:rsidR="003C1746">
        <w:rPr>
          <w:rFonts w:cs="Times New Roman"/>
          <w:szCs w:val="24"/>
        </w:rPr>
        <w:t>u</w:t>
      </w:r>
      <w:r w:rsidRPr="005B63E4">
        <w:rPr>
          <w:rFonts w:cs="Times New Roman"/>
          <w:szCs w:val="24"/>
        </w:rPr>
        <w:t xml:space="preserve">r of the parents. Parents are the first line of </w:t>
      </w:r>
      <w:r w:rsidR="00F23AE7" w:rsidRPr="005B63E4">
        <w:rPr>
          <w:rFonts w:cs="Times New Roman"/>
          <w:szCs w:val="24"/>
        </w:rPr>
        <w:t>defence</w:t>
      </w:r>
      <w:r w:rsidRPr="005B63E4">
        <w:rPr>
          <w:rFonts w:cs="Times New Roman"/>
          <w:szCs w:val="24"/>
        </w:rPr>
        <w:t xml:space="preserve"> for their offspring to protect them from individuals that could exploit them anyway possible</w:t>
      </w:r>
      <w:sdt>
        <w:sdtPr>
          <w:rPr>
            <w:rFonts w:cs="Times New Roman"/>
            <w:szCs w:val="24"/>
          </w:rPr>
          <w:id w:val="-82076466"/>
          <w:citation/>
        </w:sdtPr>
        <w:sdtEndPr/>
        <w:sdtContent>
          <w:r w:rsidRPr="005B63E4">
            <w:rPr>
              <w:rFonts w:cs="Times New Roman"/>
              <w:szCs w:val="24"/>
            </w:rPr>
            <w:fldChar w:fldCharType="begin"/>
          </w:r>
          <w:r w:rsidRPr="005B63E4">
            <w:rPr>
              <w:rFonts w:cs="Times New Roman"/>
              <w:szCs w:val="24"/>
            </w:rPr>
            <w:instrText xml:space="preserve"> CITATION Ros21 \l 1033 </w:instrText>
          </w:r>
          <w:r w:rsidRPr="005B63E4">
            <w:rPr>
              <w:rFonts w:cs="Times New Roman"/>
              <w:szCs w:val="24"/>
            </w:rPr>
            <w:fldChar w:fldCharType="separate"/>
          </w:r>
          <w:r w:rsidRPr="005B63E4">
            <w:rPr>
              <w:rFonts w:cs="Times New Roman"/>
              <w:noProof/>
              <w:szCs w:val="24"/>
            </w:rPr>
            <w:t xml:space="preserve"> (Eneji, 2021)</w:t>
          </w:r>
          <w:r w:rsidRPr="005B63E4">
            <w:rPr>
              <w:rFonts w:cs="Times New Roman"/>
              <w:szCs w:val="24"/>
            </w:rPr>
            <w:fldChar w:fldCharType="end"/>
          </w:r>
        </w:sdtContent>
      </w:sdt>
      <w:r w:rsidRPr="005B63E4">
        <w:rPr>
          <w:rFonts w:cs="Times New Roman"/>
          <w:szCs w:val="24"/>
        </w:rPr>
        <w:t>. However, if parents would become the perpetrators of inflicting mental and physical damage to their children, there is no place for the kids to grow themselves as normal human being</w:t>
      </w:r>
      <w:r>
        <w:rPr>
          <w:rFonts w:cs="Times New Roman"/>
          <w:szCs w:val="24"/>
        </w:rPr>
        <w:t>s</w:t>
      </w:r>
      <w:r w:rsidRPr="005B63E4">
        <w:rPr>
          <w:rFonts w:cs="Times New Roman"/>
          <w:szCs w:val="24"/>
        </w:rPr>
        <w:t>. Therefore, there are certain agencies that provide immediate help by protecting and sheltering such children at young age before they start the chain of hatred and violence with other kids.</w:t>
      </w:r>
    </w:p>
    <w:p w14:paraId="5D32D7A3" w14:textId="4E9A47C8" w:rsidR="007C47A1" w:rsidRPr="005B63E4" w:rsidRDefault="007C47A1" w:rsidP="007C47A1">
      <w:pPr>
        <w:spacing w:line="360" w:lineRule="auto"/>
        <w:ind w:firstLine="720"/>
        <w:jc w:val="both"/>
        <w:rPr>
          <w:rFonts w:cs="Times New Roman"/>
          <w:szCs w:val="24"/>
        </w:rPr>
      </w:pPr>
      <w:r w:rsidRPr="005B63E4">
        <w:rPr>
          <w:rFonts w:cs="Times New Roman"/>
          <w:szCs w:val="24"/>
        </w:rPr>
        <w:t xml:space="preserve">There are certain </w:t>
      </w:r>
      <w:proofErr w:type="gramStart"/>
      <w:r w:rsidRPr="005B63E4">
        <w:rPr>
          <w:rFonts w:cs="Times New Roman"/>
          <w:szCs w:val="24"/>
        </w:rPr>
        <w:t>researches</w:t>
      </w:r>
      <w:proofErr w:type="gramEnd"/>
      <w:r w:rsidRPr="005B63E4">
        <w:rPr>
          <w:rFonts w:cs="Times New Roman"/>
          <w:szCs w:val="24"/>
        </w:rPr>
        <w:t xml:space="preserve"> </w:t>
      </w:r>
      <w:sdt>
        <w:sdtPr>
          <w:rPr>
            <w:rFonts w:cs="Times New Roman"/>
            <w:szCs w:val="24"/>
          </w:rPr>
          <w:id w:val="1915736974"/>
          <w:citation/>
        </w:sdtPr>
        <w:sdtEndPr/>
        <w:sdtContent>
          <w:r w:rsidRPr="005B63E4">
            <w:rPr>
              <w:rFonts w:cs="Times New Roman"/>
              <w:szCs w:val="24"/>
            </w:rPr>
            <w:fldChar w:fldCharType="begin"/>
          </w:r>
          <w:r w:rsidRPr="005B63E4">
            <w:rPr>
              <w:rFonts w:cs="Times New Roman"/>
              <w:szCs w:val="24"/>
            </w:rPr>
            <w:instrText xml:space="preserve"> CITATION Jen17 \l 1033 </w:instrText>
          </w:r>
          <w:r w:rsidRPr="005B63E4">
            <w:rPr>
              <w:rFonts w:cs="Times New Roman"/>
              <w:szCs w:val="24"/>
            </w:rPr>
            <w:fldChar w:fldCharType="separate"/>
          </w:r>
          <w:r w:rsidRPr="005B63E4">
            <w:rPr>
              <w:rFonts w:cs="Times New Roman"/>
              <w:noProof/>
              <w:szCs w:val="24"/>
            </w:rPr>
            <w:t>(Trevit, 2017)</w:t>
          </w:r>
          <w:r w:rsidRPr="005B63E4">
            <w:rPr>
              <w:rFonts w:cs="Times New Roman"/>
              <w:szCs w:val="24"/>
            </w:rPr>
            <w:fldChar w:fldCharType="end"/>
          </w:r>
        </w:sdtContent>
      </w:sdt>
      <w:r w:rsidRPr="005B63E4">
        <w:rPr>
          <w:rFonts w:cs="Times New Roman"/>
          <w:szCs w:val="24"/>
        </w:rPr>
        <w:t xml:space="preserve"> which indicate that economic factors also hold a significant role in enhancing the risk of vulnerability in children and families. In under discussion case, poverty was a prime element that was causing the depression in the mother and due to that, she was unable to look after her children properly. This neglecting </w:t>
      </w:r>
      <w:r w:rsidR="003C1746" w:rsidRPr="005B63E4">
        <w:rPr>
          <w:rFonts w:cs="Times New Roman"/>
          <w:szCs w:val="24"/>
        </w:rPr>
        <w:t>behaviour</w:t>
      </w:r>
      <w:r w:rsidRPr="005B63E4">
        <w:rPr>
          <w:rFonts w:cs="Times New Roman"/>
          <w:szCs w:val="24"/>
        </w:rPr>
        <w:t xml:space="preserve"> made children more vulnerable and led her son to build relationship with an organized criminal gang</w:t>
      </w:r>
      <w:sdt>
        <w:sdtPr>
          <w:rPr>
            <w:rFonts w:cs="Times New Roman"/>
            <w:szCs w:val="24"/>
          </w:rPr>
          <w:id w:val="871657258"/>
          <w:citation/>
        </w:sdtPr>
        <w:sdtEndPr/>
        <w:sdtContent>
          <w:r w:rsidRPr="005B63E4">
            <w:rPr>
              <w:rFonts w:cs="Times New Roman"/>
              <w:szCs w:val="24"/>
            </w:rPr>
            <w:fldChar w:fldCharType="begin"/>
          </w:r>
          <w:r w:rsidRPr="005B63E4">
            <w:rPr>
              <w:rFonts w:cs="Times New Roman"/>
              <w:szCs w:val="24"/>
            </w:rPr>
            <w:instrText xml:space="preserve"> CITATION Han17 \l 1033 </w:instrText>
          </w:r>
          <w:r w:rsidRPr="005B63E4">
            <w:rPr>
              <w:rFonts w:cs="Times New Roman"/>
              <w:szCs w:val="24"/>
            </w:rPr>
            <w:fldChar w:fldCharType="separate"/>
          </w:r>
          <w:r w:rsidRPr="005B63E4">
            <w:rPr>
              <w:rFonts w:cs="Times New Roman"/>
              <w:noProof/>
              <w:szCs w:val="24"/>
            </w:rPr>
            <w:t xml:space="preserve"> (Bradby, 2017)</w:t>
          </w:r>
          <w:r w:rsidRPr="005B63E4">
            <w:rPr>
              <w:rFonts w:cs="Times New Roman"/>
              <w:szCs w:val="24"/>
            </w:rPr>
            <w:fldChar w:fldCharType="end"/>
          </w:r>
        </w:sdtContent>
      </w:sdt>
      <w:r w:rsidRPr="005B63E4">
        <w:rPr>
          <w:rFonts w:cs="Times New Roman"/>
          <w:szCs w:val="24"/>
        </w:rPr>
        <w:t xml:space="preserve">. </w:t>
      </w:r>
    </w:p>
    <w:p w14:paraId="0287662E" w14:textId="1FDEF9D2" w:rsidR="007C47A1" w:rsidRPr="005B63E4" w:rsidRDefault="003C1746" w:rsidP="007C47A1">
      <w:pPr>
        <w:spacing w:line="360" w:lineRule="auto"/>
        <w:ind w:firstLine="720"/>
        <w:jc w:val="both"/>
        <w:rPr>
          <w:rFonts w:cs="Times New Roman"/>
          <w:szCs w:val="24"/>
        </w:rPr>
      </w:pPr>
      <w:r>
        <w:rPr>
          <w:rFonts w:cs="Times New Roman"/>
          <w:szCs w:val="24"/>
        </w:rPr>
        <w:t xml:space="preserve">Research conducted by </w:t>
      </w:r>
      <w:proofErr w:type="spellStart"/>
      <w:r w:rsidR="007C47A1" w:rsidRPr="005B63E4">
        <w:rPr>
          <w:rFonts w:cs="Times New Roman"/>
          <w:szCs w:val="24"/>
        </w:rPr>
        <w:t>Eneji</w:t>
      </w:r>
      <w:proofErr w:type="spellEnd"/>
      <w:r>
        <w:rPr>
          <w:rFonts w:cs="Times New Roman"/>
          <w:szCs w:val="24"/>
        </w:rPr>
        <w:t xml:space="preserve"> </w:t>
      </w:r>
      <w:sdt>
        <w:sdtPr>
          <w:rPr>
            <w:rFonts w:cs="Times New Roman"/>
            <w:szCs w:val="24"/>
          </w:rPr>
          <w:id w:val="-2113656072"/>
          <w:citation/>
        </w:sdtPr>
        <w:sdtEndPr/>
        <w:sdtContent>
          <w:r w:rsidRPr="005B63E4">
            <w:rPr>
              <w:rFonts w:cs="Times New Roman"/>
              <w:szCs w:val="24"/>
            </w:rPr>
            <w:fldChar w:fldCharType="begin"/>
          </w:r>
          <w:r>
            <w:rPr>
              <w:rFonts w:cs="Times New Roman"/>
              <w:szCs w:val="24"/>
            </w:rPr>
            <w:instrText xml:space="preserve">CITATION Ros21 \n  \t  \l 1033 </w:instrText>
          </w:r>
          <w:r w:rsidRPr="005B63E4">
            <w:rPr>
              <w:rFonts w:cs="Times New Roman"/>
              <w:szCs w:val="24"/>
            </w:rPr>
            <w:fldChar w:fldCharType="separate"/>
          </w:r>
          <w:r w:rsidRPr="003C1746">
            <w:rPr>
              <w:rFonts w:cs="Times New Roman"/>
              <w:noProof/>
              <w:szCs w:val="24"/>
            </w:rPr>
            <w:t>(2021)</w:t>
          </w:r>
          <w:r w:rsidRPr="005B63E4">
            <w:rPr>
              <w:rFonts w:cs="Times New Roman"/>
              <w:szCs w:val="24"/>
            </w:rPr>
            <w:fldChar w:fldCharType="end"/>
          </w:r>
        </w:sdtContent>
      </w:sdt>
      <w:r w:rsidR="007C47A1" w:rsidRPr="005B63E4">
        <w:rPr>
          <w:rFonts w:cs="Times New Roman"/>
          <w:szCs w:val="24"/>
        </w:rPr>
        <w:t xml:space="preserve"> points out that social isolation also pose</w:t>
      </w:r>
      <w:r>
        <w:rPr>
          <w:rFonts w:cs="Times New Roman"/>
          <w:szCs w:val="24"/>
        </w:rPr>
        <w:t xml:space="preserve">s a threat </w:t>
      </w:r>
      <w:r w:rsidR="007C47A1" w:rsidRPr="005B63E4">
        <w:rPr>
          <w:rFonts w:cs="Times New Roman"/>
          <w:szCs w:val="24"/>
        </w:rPr>
        <w:t>that expose</w:t>
      </w:r>
      <w:r>
        <w:rPr>
          <w:rFonts w:cs="Times New Roman"/>
          <w:szCs w:val="24"/>
        </w:rPr>
        <w:t>s</w:t>
      </w:r>
      <w:r w:rsidR="007C47A1" w:rsidRPr="005B63E4">
        <w:rPr>
          <w:rFonts w:cs="Times New Roman"/>
          <w:szCs w:val="24"/>
        </w:rPr>
        <w:t xml:space="preserve"> children and families to social abuse. The social factors include various forms of threats such as cause emotional, </w:t>
      </w:r>
      <w:proofErr w:type="gramStart"/>
      <w:r w:rsidR="007C47A1" w:rsidRPr="005B63E4">
        <w:rPr>
          <w:rFonts w:cs="Times New Roman"/>
          <w:szCs w:val="24"/>
        </w:rPr>
        <w:t>physical</w:t>
      </w:r>
      <w:proofErr w:type="gramEnd"/>
      <w:r w:rsidR="007C47A1" w:rsidRPr="005B63E4">
        <w:rPr>
          <w:rFonts w:cs="Times New Roman"/>
          <w:szCs w:val="24"/>
        </w:rPr>
        <w:t xml:space="preserve"> and sexual abuse. The neglecting </w:t>
      </w:r>
      <w:r w:rsidRPr="005B63E4">
        <w:rPr>
          <w:rFonts w:cs="Times New Roman"/>
          <w:szCs w:val="24"/>
        </w:rPr>
        <w:t>behaviour</w:t>
      </w:r>
      <w:r w:rsidR="007C47A1" w:rsidRPr="005B63E4">
        <w:rPr>
          <w:rFonts w:cs="Times New Roman"/>
          <w:szCs w:val="24"/>
        </w:rPr>
        <w:t xml:space="preserve"> from family can cause domestic abuse that involves coercive and controlling </w:t>
      </w:r>
      <w:r w:rsidRPr="005B63E4">
        <w:rPr>
          <w:rFonts w:cs="Times New Roman"/>
          <w:szCs w:val="24"/>
        </w:rPr>
        <w:t>behaviour</w:t>
      </w:r>
      <w:r w:rsidR="007C47A1" w:rsidRPr="005B63E4">
        <w:rPr>
          <w:rFonts w:cs="Times New Roman"/>
          <w:szCs w:val="24"/>
        </w:rPr>
        <w:t xml:space="preserve"> and manipulation from criminal groups of society.  </w:t>
      </w:r>
    </w:p>
    <w:p w14:paraId="1F679DA6" w14:textId="4363FA4C" w:rsidR="007C47A1" w:rsidRPr="005B63E4" w:rsidRDefault="007C47A1" w:rsidP="007C47A1">
      <w:pPr>
        <w:spacing w:line="360" w:lineRule="auto"/>
        <w:ind w:firstLine="720"/>
        <w:jc w:val="both"/>
        <w:rPr>
          <w:rFonts w:cs="Times New Roman"/>
          <w:szCs w:val="24"/>
        </w:rPr>
      </w:pPr>
      <w:r w:rsidRPr="005B63E4">
        <w:rPr>
          <w:rFonts w:cs="Times New Roman"/>
          <w:szCs w:val="24"/>
        </w:rPr>
        <w:t>It is evi</w:t>
      </w:r>
      <w:r w:rsidR="003C1746">
        <w:rPr>
          <w:rFonts w:cs="Times New Roman"/>
          <w:szCs w:val="24"/>
        </w:rPr>
        <w:t>dent that such factors increase</w:t>
      </w:r>
      <w:r w:rsidRPr="005B63E4">
        <w:rPr>
          <w:rFonts w:cs="Times New Roman"/>
          <w:szCs w:val="24"/>
        </w:rPr>
        <w:t xml:space="preserve"> anxiety and instability among adults </w:t>
      </w:r>
      <w:r w:rsidR="003C1746">
        <w:rPr>
          <w:rFonts w:cs="Times New Roman"/>
          <w:szCs w:val="24"/>
        </w:rPr>
        <w:t xml:space="preserve">that </w:t>
      </w:r>
      <w:r w:rsidR="003C1746" w:rsidRPr="005B63E4">
        <w:rPr>
          <w:rFonts w:cs="Times New Roman"/>
          <w:szCs w:val="24"/>
        </w:rPr>
        <w:t>are</w:t>
      </w:r>
      <w:r w:rsidRPr="005B63E4">
        <w:rPr>
          <w:rFonts w:cs="Times New Roman"/>
          <w:szCs w:val="24"/>
        </w:rPr>
        <w:t xml:space="preserve"> supposed to parent their offspring </w:t>
      </w:r>
      <w:sdt>
        <w:sdtPr>
          <w:rPr>
            <w:rFonts w:cs="Times New Roman"/>
            <w:szCs w:val="24"/>
          </w:rPr>
          <w:id w:val="168145083"/>
          <w:citation/>
        </w:sdtPr>
        <w:sdtEndPr/>
        <w:sdtContent>
          <w:r w:rsidRPr="005B63E4">
            <w:rPr>
              <w:rFonts w:cs="Times New Roman"/>
              <w:szCs w:val="24"/>
            </w:rPr>
            <w:fldChar w:fldCharType="begin"/>
          </w:r>
          <w:r w:rsidRPr="005B63E4">
            <w:rPr>
              <w:rFonts w:cs="Times New Roman"/>
              <w:szCs w:val="24"/>
            </w:rPr>
            <w:instrText xml:space="preserve"> CITATION Vic20 \l 1033 </w:instrText>
          </w:r>
          <w:r w:rsidRPr="005B63E4">
            <w:rPr>
              <w:rFonts w:cs="Times New Roman"/>
              <w:szCs w:val="24"/>
            </w:rPr>
            <w:fldChar w:fldCharType="separate"/>
          </w:r>
          <w:r w:rsidRPr="005B63E4">
            <w:rPr>
              <w:rFonts w:cs="Times New Roman"/>
              <w:noProof/>
              <w:szCs w:val="24"/>
            </w:rPr>
            <w:t>(Lidchi, 2020)</w:t>
          </w:r>
          <w:r w:rsidRPr="005B63E4">
            <w:rPr>
              <w:rFonts w:cs="Times New Roman"/>
              <w:szCs w:val="24"/>
            </w:rPr>
            <w:fldChar w:fldCharType="end"/>
          </w:r>
        </w:sdtContent>
      </w:sdt>
      <w:r w:rsidRPr="005B63E4">
        <w:rPr>
          <w:rFonts w:cs="Times New Roman"/>
          <w:szCs w:val="24"/>
        </w:rPr>
        <w:t>. In the reported Bristol case, mother was struggling with psychological and mental issues because of lack of social interaction and poor economic condition. Depression and anxiety issues made her abusive towards her children.</w:t>
      </w:r>
    </w:p>
    <w:p w14:paraId="65179FDA" w14:textId="77777777" w:rsidR="007C47A1" w:rsidRPr="005B63E4" w:rsidRDefault="007C47A1" w:rsidP="007C47A1">
      <w:pPr>
        <w:spacing w:line="360" w:lineRule="auto"/>
        <w:jc w:val="both"/>
        <w:rPr>
          <w:rFonts w:cs="Times New Roman"/>
          <w:szCs w:val="24"/>
          <w:u w:val="single"/>
        </w:rPr>
      </w:pPr>
      <w:r w:rsidRPr="005B63E4">
        <w:rPr>
          <w:rFonts w:cs="Times New Roman"/>
          <w:szCs w:val="24"/>
          <w:u w:val="single"/>
        </w:rPr>
        <w:t xml:space="preserve">Impact of Risk of Vulnerability </w:t>
      </w:r>
    </w:p>
    <w:p w14:paraId="565C6807" w14:textId="25B5A40F" w:rsidR="007C47A1" w:rsidRPr="005B63E4" w:rsidRDefault="007C47A1" w:rsidP="007C47A1">
      <w:pPr>
        <w:spacing w:line="360" w:lineRule="auto"/>
        <w:ind w:firstLine="720"/>
        <w:jc w:val="both"/>
        <w:rPr>
          <w:rFonts w:cs="Times New Roman"/>
          <w:szCs w:val="24"/>
        </w:rPr>
      </w:pPr>
      <w:r w:rsidRPr="005B63E4">
        <w:rPr>
          <w:rFonts w:cs="Times New Roman"/>
          <w:szCs w:val="24"/>
        </w:rPr>
        <w:t xml:space="preserve">The results of vulnerability in families are detrimental and it can cause severe domestic and social violence. The vulnerable children and families face hard time in getting out of trauma. Often this causes disruption in societies. These children </w:t>
      </w:r>
      <w:proofErr w:type="gramStart"/>
      <w:r w:rsidRPr="005B63E4">
        <w:rPr>
          <w:rFonts w:cs="Times New Roman"/>
          <w:szCs w:val="24"/>
        </w:rPr>
        <w:t>later on</w:t>
      </w:r>
      <w:proofErr w:type="gramEnd"/>
      <w:r w:rsidRPr="005B63E4">
        <w:rPr>
          <w:rFonts w:cs="Times New Roman"/>
          <w:szCs w:val="24"/>
        </w:rPr>
        <w:t xml:space="preserve"> in their adulthood repeat the tortures they suffered in their early age. Often, children from these families are at risk of committing anti-social </w:t>
      </w:r>
      <w:r w:rsidR="003C1746" w:rsidRPr="005B63E4">
        <w:rPr>
          <w:rFonts w:cs="Times New Roman"/>
          <w:szCs w:val="24"/>
        </w:rPr>
        <w:t>behaviour</w:t>
      </w:r>
      <w:r w:rsidRPr="005B63E4">
        <w:rPr>
          <w:rFonts w:cs="Times New Roman"/>
          <w:szCs w:val="24"/>
        </w:rPr>
        <w:t>, harassment, and violence in society</w:t>
      </w:r>
      <w:sdt>
        <w:sdtPr>
          <w:rPr>
            <w:rFonts w:cs="Times New Roman"/>
            <w:szCs w:val="24"/>
          </w:rPr>
          <w:id w:val="1101686491"/>
          <w:citation/>
        </w:sdtPr>
        <w:sdtEndPr/>
        <w:sdtContent>
          <w:r w:rsidRPr="005B63E4">
            <w:rPr>
              <w:rFonts w:cs="Times New Roman"/>
              <w:szCs w:val="24"/>
            </w:rPr>
            <w:fldChar w:fldCharType="begin"/>
          </w:r>
          <w:r w:rsidRPr="005B63E4">
            <w:rPr>
              <w:rFonts w:cs="Times New Roman"/>
              <w:szCs w:val="24"/>
            </w:rPr>
            <w:instrText xml:space="preserve"> CITATION Don20 \l 1033 </w:instrText>
          </w:r>
          <w:r w:rsidRPr="005B63E4">
            <w:rPr>
              <w:rFonts w:cs="Times New Roman"/>
              <w:szCs w:val="24"/>
            </w:rPr>
            <w:fldChar w:fldCharType="separate"/>
          </w:r>
          <w:r w:rsidRPr="005B63E4">
            <w:rPr>
              <w:rFonts w:cs="Times New Roman"/>
              <w:noProof/>
              <w:szCs w:val="24"/>
            </w:rPr>
            <w:t xml:space="preserve"> (Marazziti, 2020)</w:t>
          </w:r>
          <w:r w:rsidRPr="005B63E4">
            <w:rPr>
              <w:rFonts w:cs="Times New Roman"/>
              <w:szCs w:val="24"/>
            </w:rPr>
            <w:fldChar w:fldCharType="end"/>
          </w:r>
        </w:sdtContent>
      </w:sdt>
      <w:r w:rsidRPr="005B63E4">
        <w:rPr>
          <w:rFonts w:cs="Times New Roman"/>
          <w:szCs w:val="24"/>
        </w:rPr>
        <w:t xml:space="preserve">. </w:t>
      </w:r>
    </w:p>
    <w:p w14:paraId="320FBBB8" w14:textId="1CFE9F9A" w:rsidR="007C47A1" w:rsidRPr="005B63E4" w:rsidRDefault="007C47A1" w:rsidP="007C47A1">
      <w:pPr>
        <w:spacing w:line="360" w:lineRule="auto"/>
        <w:ind w:firstLine="720"/>
        <w:jc w:val="both"/>
        <w:rPr>
          <w:rFonts w:cs="Times New Roman"/>
          <w:szCs w:val="24"/>
        </w:rPr>
      </w:pPr>
      <w:r w:rsidRPr="005B63E4">
        <w:rPr>
          <w:rFonts w:cs="Times New Roman"/>
          <w:szCs w:val="24"/>
        </w:rPr>
        <w:t>In the case</w:t>
      </w:r>
      <w:r w:rsidR="003C1746">
        <w:rPr>
          <w:rFonts w:cs="Times New Roman"/>
          <w:szCs w:val="24"/>
        </w:rPr>
        <w:t>,</w:t>
      </w:r>
      <w:r w:rsidRPr="005B63E4">
        <w:rPr>
          <w:rFonts w:cs="Times New Roman"/>
          <w:szCs w:val="24"/>
        </w:rPr>
        <w:t xml:space="preserve"> it can be seen that due to the poor p</w:t>
      </w:r>
      <w:r w:rsidR="00F23AE7">
        <w:rPr>
          <w:rFonts w:cs="Times New Roman"/>
          <w:szCs w:val="24"/>
        </w:rPr>
        <w:t xml:space="preserve">arenting and financial problems, </w:t>
      </w:r>
      <w:r w:rsidRPr="005B63E4">
        <w:rPr>
          <w:rFonts w:cs="Times New Roman"/>
          <w:szCs w:val="24"/>
        </w:rPr>
        <w:t xml:space="preserve">the son showed violent </w:t>
      </w:r>
      <w:r w:rsidR="003C1746" w:rsidRPr="005B63E4">
        <w:rPr>
          <w:rFonts w:cs="Times New Roman"/>
          <w:szCs w:val="24"/>
        </w:rPr>
        <w:t>behaviour</w:t>
      </w:r>
      <w:r w:rsidRPr="005B63E4">
        <w:rPr>
          <w:rFonts w:cs="Times New Roman"/>
          <w:szCs w:val="24"/>
        </w:rPr>
        <w:t xml:space="preserve"> towards his </w:t>
      </w:r>
      <w:proofErr w:type="gramStart"/>
      <w:r w:rsidRPr="005B63E4">
        <w:rPr>
          <w:rFonts w:cs="Times New Roman"/>
          <w:szCs w:val="24"/>
        </w:rPr>
        <w:t>mother</w:t>
      </w:r>
      <w:proofErr w:type="gramEnd"/>
      <w:r w:rsidRPr="005B63E4">
        <w:rPr>
          <w:rFonts w:cs="Times New Roman"/>
          <w:szCs w:val="24"/>
        </w:rPr>
        <w:t xml:space="preserve"> and he had a record of criminal activities in the </w:t>
      </w:r>
      <w:r w:rsidRPr="005B63E4">
        <w:rPr>
          <w:rFonts w:cs="Times New Roman"/>
          <w:szCs w:val="24"/>
        </w:rPr>
        <w:lastRenderedPageBreak/>
        <w:t xml:space="preserve">society. This shows those vulnerable children because of social, </w:t>
      </w:r>
      <w:proofErr w:type="gramStart"/>
      <w:r w:rsidR="00F23AE7" w:rsidRPr="005B63E4">
        <w:rPr>
          <w:rFonts w:cs="Times New Roman"/>
          <w:szCs w:val="24"/>
        </w:rPr>
        <w:t>economic</w:t>
      </w:r>
      <w:proofErr w:type="gramEnd"/>
      <w:r w:rsidRPr="005B63E4">
        <w:rPr>
          <w:rFonts w:cs="Times New Roman"/>
          <w:szCs w:val="24"/>
        </w:rPr>
        <w:t xml:space="preserve"> and mental factors cannot pursue normal life in society and they need special direction and so do their families</w:t>
      </w:r>
      <w:sdt>
        <w:sdtPr>
          <w:rPr>
            <w:rFonts w:cs="Times New Roman"/>
            <w:szCs w:val="24"/>
          </w:rPr>
          <w:id w:val="131302967"/>
          <w:citation/>
        </w:sdtPr>
        <w:sdtEndPr/>
        <w:sdtContent>
          <w:r w:rsidRPr="005B63E4">
            <w:rPr>
              <w:rFonts w:cs="Times New Roman"/>
              <w:szCs w:val="24"/>
            </w:rPr>
            <w:fldChar w:fldCharType="begin"/>
          </w:r>
          <w:r w:rsidRPr="005B63E4">
            <w:rPr>
              <w:rFonts w:cs="Times New Roman"/>
              <w:szCs w:val="24"/>
            </w:rPr>
            <w:instrText xml:space="preserve"> CITATION Emi20 \l 1033 </w:instrText>
          </w:r>
          <w:r w:rsidRPr="005B63E4">
            <w:rPr>
              <w:rFonts w:cs="Times New Roman"/>
              <w:szCs w:val="24"/>
            </w:rPr>
            <w:fldChar w:fldCharType="separate"/>
          </w:r>
          <w:r w:rsidRPr="005B63E4">
            <w:rPr>
              <w:rFonts w:cs="Times New Roman"/>
              <w:noProof/>
              <w:szCs w:val="24"/>
            </w:rPr>
            <w:t xml:space="preserve"> (McDool, 2020)</w:t>
          </w:r>
          <w:r w:rsidRPr="005B63E4">
            <w:rPr>
              <w:rFonts w:cs="Times New Roman"/>
              <w:szCs w:val="24"/>
            </w:rPr>
            <w:fldChar w:fldCharType="end"/>
          </w:r>
        </w:sdtContent>
      </w:sdt>
      <w:r w:rsidRPr="005B63E4">
        <w:rPr>
          <w:rFonts w:cs="Times New Roman"/>
          <w:szCs w:val="24"/>
        </w:rPr>
        <w:t xml:space="preserve">. Such kids need rehabilitation and appropriate environment where they can positively contribute </w:t>
      </w:r>
      <w:proofErr w:type="gramStart"/>
      <w:r w:rsidRPr="005B63E4">
        <w:rPr>
          <w:rFonts w:cs="Times New Roman"/>
          <w:szCs w:val="24"/>
        </w:rPr>
        <w:t>in</w:t>
      </w:r>
      <w:proofErr w:type="gramEnd"/>
      <w:r w:rsidRPr="005B63E4">
        <w:rPr>
          <w:rFonts w:cs="Times New Roman"/>
          <w:szCs w:val="24"/>
        </w:rPr>
        <w:t xml:space="preserve"> the betterment and devel</w:t>
      </w:r>
      <w:r w:rsidR="00F23AE7">
        <w:rPr>
          <w:rFonts w:cs="Times New Roman"/>
          <w:szCs w:val="24"/>
        </w:rPr>
        <w:t xml:space="preserve">opment of the society. For that, </w:t>
      </w:r>
      <w:r w:rsidRPr="005B63E4">
        <w:rPr>
          <w:rFonts w:cs="Times New Roman"/>
          <w:szCs w:val="24"/>
        </w:rPr>
        <w:t xml:space="preserve">they should get a proper support by professional agencies so that they can start over with a normal life. </w:t>
      </w:r>
    </w:p>
    <w:p w14:paraId="20A16041" w14:textId="77777777" w:rsidR="007C47A1" w:rsidRPr="005B63E4" w:rsidRDefault="007C47A1" w:rsidP="007C47A1">
      <w:pPr>
        <w:pStyle w:val="ListParagraph"/>
        <w:numPr>
          <w:ilvl w:val="0"/>
          <w:numId w:val="8"/>
        </w:numPr>
        <w:spacing w:after="200" w:line="360" w:lineRule="auto"/>
        <w:jc w:val="both"/>
        <w:rPr>
          <w:rFonts w:cs="Times New Roman"/>
          <w:b/>
          <w:bCs/>
          <w:szCs w:val="24"/>
        </w:rPr>
      </w:pPr>
      <w:r w:rsidRPr="005B63E4">
        <w:rPr>
          <w:rFonts w:cs="Times New Roman"/>
          <w:b/>
          <w:bCs/>
          <w:szCs w:val="24"/>
        </w:rPr>
        <w:t>Analysis of the Effectiveness of Professional Interventions</w:t>
      </w:r>
    </w:p>
    <w:p w14:paraId="69F6725B" w14:textId="307B4628" w:rsidR="007C47A1" w:rsidRPr="005B63E4" w:rsidRDefault="00F23AE7" w:rsidP="007C47A1">
      <w:pPr>
        <w:spacing w:line="360" w:lineRule="auto"/>
        <w:ind w:firstLine="360"/>
        <w:jc w:val="both"/>
        <w:rPr>
          <w:rFonts w:cs="Times New Roman"/>
          <w:szCs w:val="24"/>
        </w:rPr>
      </w:pPr>
      <w:r w:rsidRPr="005B63E4">
        <w:rPr>
          <w:rFonts w:cs="Times New Roman"/>
          <w:szCs w:val="24"/>
        </w:rPr>
        <w:t>First</w:t>
      </w:r>
      <w:r w:rsidR="007C47A1" w:rsidRPr="005B63E4">
        <w:rPr>
          <w:rFonts w:cs="Times New Roman"/>
          <w:szCs w:val="24"/>
        </w:rPr>
        <w:t>, it is important to take into consideration the significance of the effectiveness of the professional interventions of the health and social care agencies. Before indulging in the depth of this topic, it is important to jot down what is the meaning of professional interventions of health. A health intervention is a kind of action in which a person or an agency has the duty and responsibility of assessing and improving health and other related aspects. Moreover, functioning of health conditions is another major aim when it comes to professional interventions of the health</w:t>
      </w:r>
      <w:sdt>
        <w:sdtPr>
          <w:rPr>
            <w:rFonts w:cs="Times New Roman"/>
            <w:szCs w:val="24"/>
          </w:rPr>
          <w:id w:val="1839262654"/>
          <w:citation/>
        </w:sdtPr>
        <w:sdtEndPr/>
        <w:sdtContent>
          <w:r w:rsidR="007C47A1" w:rsidRPr="005B63E4">
            <w:rPr>
              <w:rFonts w:cs="Times New Roman"/>
              <w:szCs w:val="24"/>
            </w:rPr>
            <w:fldChar w:fldCharType="begin"/>
          </w:r>
          <w:r w:rsidR="007C47A1" w:rsidRPr="005B63E4">
            <w:rPr>
              <w:rFonts w:cs="Times New Roman"/>
              <w:szCs w:val="24"/>
            </w:rPr>
            <w:instrText xml:space="preserve"> CITATION Daw04 \l 1033 </w:instrText>
          </w:r>
          <w:r w:rsidR="007C47A1" w:rsidRPr="005B63E4">
            <w:rPr>
              <w:rFonts w:cs="Times New Roman"/>
              <w:szCs w:val="24"/>
            </w:rPr>
            <w:fldChar w:fldCharType="separate"/>
          </w:r>
          <w:r w:rsidR="007C47A1" w:rsidRPr="005B63E4">
            <w:rPr>
              <w:rFonts w:cs="Times New Roman"/>
              <w:noProof/>
              <w:szCs w:val="24"/>
            </w:rPr>
            <w:t xml:space="preserve"> (Dawn Anderson-Butcher, 2004)</w:t>
          </w:r>
          <w:r w:rsidR="007C47A1" w:rsidRPr="005B63E4">
            <w:rPr>
              <w:rFonts w:cs="Times New Roman"/>
              <w:szCs w:val="24"/>
            </w:rPr>
            <w:fldChar w:fldCharType="end"/>
          </w:r>
        </w:sdtContent>
      </w:sdt>
      <w:r w:rsidR="007C47A1" w:rsidRPr="005B63E4">
        <w:rPr>
          <w:rFonts w:cs="Times New Roman"/>
          <w:szCs w:val="24"/>
        </w:rPr>
        <w:t>. Thus</w:t>
      </w:r>
      <w:r>
        <w:rPr>
          <w:rFonts w:cs="Times New Roman"/>
          <w:szCs w:val="24"/>
        </w:rPr>
        <w:t xml:space="preserve">, professional interventions offered by </w:t>
      </w:r>
      <w:r w:rsidR="007C47A1" w:rsidRPr="005B63E4">
        <w:rPr>
          <w:rFonts w:cs="Times New Roman"/>
          <w:szCs w:val="24"/>
        </w:rPr>
        <w:t>health</w:t>
      </w:r>
      <w:r>
        <w:rPr>
          <w:rFonts w:cs="Times New Roman"/>
          <w:szCs w:val="24"/>
        </w:rPr>
        <w:t xml:space="preserve"> </w:t>
      </w:r>
      <w:r w:rsidR="007C47A1" w:rsidRPr="005B63E4">
        <w:rPr>
          <w:rFonts w:cs="Times New Roman"/>
          <w:szCs w:val="24"/>
        </w:rPr>
        <w:t>and social care agencies will be discussed in this facet.</w:t>
      </w:r>
    </w:p>
    <w:p w14:paraId="2E8DF79C" w14:textId="77777777" w:rsidR="007C47A1" w:rsidRPr="005B63E4" w:rsidRDefault="007C47A1" w:rsidP="007C47A1">
      <w:pPr>
        <w:spacing w:line="360" w:lineRule="auto"/>
        <w:ind w:firstLine="360"/>
        <w:jc w:val="both"/>
        <w:rPr>
          <w:rFonts w:cs="Times New Roman"/>
          <w:szCs w:val="24"/>
        </w:rPr>
      </w:pPr>
      <w:r w:rsidRPr="005B63E4">
        <w:rPr>
          <w:rFonts w:cs="Times New Roman"/>
          <w:szCs w:val="24"/>
        </w:rPr>
        <w:t xml:space="preserve">In the Bristol troubled family case, remarkable steps and procedures were undertaken by the professional intervention workers to improve the health and social care of the children. Concerned agency renders certain key services which vary case to case. The intervention services have its different types and those are specialist, targeted, and universal. The associated agency provided “targeted services” for the mentioned troubled family and to their children as they were in dire need of “parenting programs and school counselling.” </w:t>
      </w:r>
      <w:proofErr w:type="gramStart"/>
      <w:r w:rsidRPr="005B63E4">
        <w:rPr>
          <w:rFonts w:cs="Times New Roman"/>
          <w:szCs w:val="24"/>
        </w:rPr>
        <w:t>But,</w:t>
      </w:r>
      <w:proofErr w:type="gramEnd"/>
      <w:r w:rsidRPr="005B63E4">
        <w:rPr>
          <w:rFonts w:cs="Times New Roman"/>
          <w:szCs w:val="24"/>
        </w:rPr>
        <w:t xml:space="preserve"> the agency could be more effective if its practitioners would have given tier 4 level-specialist services because the children and their family were in complex and severe need of financial family support and they were facing mental health services</w:t>
      </w:r>
      <w:sdt>
        <w:sdtPr>
          <w:rPr>
            <w:rFonts w:cs="Times New Roman"/>
            <w:szCs w:val="24"/>
          </w:rPr>
          <w:id w:val="-973978090"/>
          <w:citation/>
        </w:sdtPr>
        <w:sdtEndPr/>
        <w:sdtContent>
          <w:r w:rsidRPr="005B63E4">
            <w:rPr>
              <w:rFonts w:cs="Times New Roman"/>
              <w:szCs w:val="24"/>
            </w:rPr>
            <w:fldChar w:fldCharType="begin"/>
          </w:r>
          <w:r w:rsidRPr="005B63E4">
            <w:rPr>
              <w:rFonts w:cs="Times New Roman"/>
              <w:szCs w:val="24"/>
            </w:rPr>
            <w:instrText xml:space="preserve"> CITATION Jen13 \l 1033 </w:instrText>
          </w:r>
          <w:r w:rsidRPr="005B63E4">
            <w:rPr>
              <w:rFonts w:cs="Times New Roman"/>
              <w:szCs w:val="24"/>
            </w:rPr>
            <w:fldChar w:fldCharType="separate"/>
          </w:r>
          <w:r w:rsidRPr="005B63E4">
            <w:rPr>
              <w:rFonts w:cs="Times New Roman"/>
              <w:szCs w:val="24"/>
            </w:rPr>
            <w:t xml:space="preserve"> (Ziviani, 2013)</w:t>
          </w:r>
          <w:r w:rsidRPr="005B63E4">
            <w:rPr>
              <w:rFonts w:cs="Times New Roman"/>
              <w:szCs w:val="24"/>
            </w:rPr>
            <w:fldChar w:fldCharType="end"/>
          </w:r>
        </w:sdtContent>
      </w:sdt>
      <w:r w:rsidRPr="005B63E4">
        <w:rPr>
          <w:rFonts w:cs="Times New Roman"/>
          <w:szCs w:val="24"/>
        </w:rPr>
        <w:t xml:space="preserve">. </w:t>
      </w:r>
    </w:p>
    <w:p w14:paraId="1760DA64" w14:textId="77777777" w:rsidR="007C47A1" w:rsidRPr="005B63E4" w:rsidRDefault="007C47A1" w:rsidP="007C47A1">
      <w:pPr>
        <w:spacing w:line="360" w:lineRule="auto"/>
        <w:ind w:firstLine="360"/>
        <w:jc w:val="both"/>
        <w:rPr>
          <w:rFonts w:cs="Times New Roman"/>
          <w:szCs w:val="24"/>
        </w:rPr>
      </w:pPr>
      <w:r w:rsidRPr="005B63E4">
        <w:rPr>
          <w:rFonts w:cs="Times New Roman"/>
          <w:szCs w:val="24"/>
        </w:rPr>
        <w:t xml:space="preserve">However, </w:t>
      </w:r>
      <w:proofErr w:type="gramStart"/>
      <w:r w:rsidRPr="005B63E4">
        <w:rPr>
          <w:rFonts w:cs="Times New Roman"/>
          <w:szCs w:val="24"/>
        </w:rPr>
        <w:t>In</w:t>
      </w:r>
      <w:proofErr w:type="gramEnd"/>
      <w:r w:rsidRPr="005B63E4">
        <w:rPr>
          <w:rFonts w:cs="Times New Roman"/>
          <w:szCs w:val="24"/>
        </w:rPr>
        <w:t xml:space="preserve"> order to deliver impeccable services to troubled families and to their children the professional interventions of local health and social care agencies have to comply with section 10 of the Children Act 2004, which depicts the prime responsibility to endorse the cooperation among inter agencies for the betterment of children welfare</w:t>
      </w:r>
      <w:sdt>
        <w:sdtPr>
          <w:rPr>
            <w:rFonts w:cs="Times New Roman"/>
            <w:szCs w:val="24"/>
          </w:rPr>
          <w:id w:val="1469865297"/>
          <w:citation/>
        </w:sdtPr>
        <w:sdtEndPr/>
        <w:sdtContent>
          <w:r w:rsidRPr="005B63E4">
            <w:rPr>
              <w:rFonts w:cs="Times New Roman"/>
              <w:szCs w:val="24"/>
            </w:rPr>
            <w:fldChar w:fldCharType="begin"/>
          </w:r>
          <w:r w:rsidRPr="005B63E4">
            <w:rPr>
              <w:rFonts w:cs="Times New Roman"/>
              <w:szCs w:val="24"/>
            </w:rPr>
            <w:instrText xml:space="preserve"> CITATION Pet05 \l 1033 </w:instrText>
          </w:r>
          <w:r w:rsidRPr="005B63E4">
            <w:rPr>
              <w:rFonts w:cs="Times New Roman"/>
              <w:szCs w:val="24"/>
            </w:rPr>
            <w:fldChar w:fldCharType="separate"/>
          </w:r>
          <w:r w:rsidRPr="005B63E4">
            <w:rPr>
              <w:rFonts w:cs="Times New Roman"/>
              <w:szCs w:val="24"/>
            </w:rPr>
            <w:t xml:space="preserve"> (Boshier, 2005)</w:t>
          </w:r>
          <w:r w:rsidRPr="005B63E4">
            <w:rPr>
              <w:rFonts w:cs="Times New Roman"/>
              <w:szCs w:val="24"/>
            </w:rPr>
            <w:fldChar w:fldCharType="end"/>
          </w:r>
        </w:sdtContent>
      </w:sdt>
      <w:r w:rsidRPr="005B63E4">
        <w:rPr>
          <w:rFonts w:cs="Times New Roman"/>
          <w:szCs w:val="24"/>
        </w:rPr>
        <w:t xml:space="preserve">. </w:t>
      </w:r>
    </w:p>
    <w:p w14:paraId="79A6E313" w14:textId="77777777" w:rsidR="007C47A1" w:rsidRPr="005B63E4" w:rsidRDefault="007C47A1" w:rsidP="007C47A1">
      <w:pPr>
        <w:spacing w:line="360" w:lineRule="auto"/>
        <w:ind w:firstLine="360"/>
        <w:jc w:val="both"/>
        <w:rPr>
          <w:rFonts w:cs="Times New Roman"/>
          <w:szCs w:val="24"/>
        </w:rPr>
      </w:pPr>
      <w:r w:rsidRPr="005B63E4">
        <w:rPr>
          <w:rFonts w:cs="Times New Roman"/>
          <w:szCs w:val="24"/>
        </w:rPr>
        <w:t xml:space="preserve">Therefore, such agencies headed by the government have the prime responsibility of providing healthcare services to people. The health and social care agencies should ensure that their practitioners follow the core principles of “Children Acts 1989 and 2004”. These acts certify that the welfare of children is paramount and that they are best looked after within their families, with their parents playing a full part in their lives, unless compulsory intervention in </w:t>
      </w:r>
      <w:r w:rsidRPr="005B63E4">
        <w:rPr>
          <w:rFonts w:cs="Times New Roman"/>
          <w:szCs w:val="24"/>
        </w:rPr>
        <w:lastRenderedPageBreak/>
        <w:t>family life is necessary. The Children Act 1989 was introduced to protect abusive children and to tell that how much it is essential to provide protection to those children</w:t>
      </w:r>
      <w:sdt>
        <w:sdtPr>
          <w:rPr>
            <w:rFonts w:cs="Times New Roman"/>
            <w:szCs w:val="24"/>
          </w:rPr>
          <w:id w:val="385303180"/>
          <w:citation/>
        </w:sdtPr>
        <w:sdtEndPr/>
        <w:sdtContent>
          <w:r w:rsidRPr="005B63E4">
            <w:rPr>
              <w:rFonts w:cs="Times New Roman"/>
              <w:szCs w:val="24"/>
            </w:rPr>
            <w:fldChar w:fldCharType="begin"/>
          </w:r>
          <w:r w:rsidRPr="005B63E4">
            <w:rPr>
              <w:rFonts w:cs="Times New Roman"/>
              <w:szCs w:val="24"/>
            </w:rPr>
            <w:instrText xml:space="preserve"> CITATION Son10 \l 1033 </w:instrText>
          </w:r>
          <w:r w:rsidRPr="005B63E4">
            <w:rPr>
              <w:rFonts w:cs="Times New Roman"/>
              <w:szCs w:val="24"/>
            </w:rPr>
            <w:fldChar w:fldCharType="separate"/>
          </w:r>
          <w:r w:rsidRPr="005B63E4">
            <w:rPr>
              <w:rFonts w:cs="Times New Roman"/>
              <w:szCs w:val="24"/>
            </w:rPr>
            <w:t xml:space="preserve"> (Jackson, 2010)</w:t>
          </w:r>
          <w:r w:rsidRPr="005B63E4">
            <w:rPr>
              <w:rFonts w:cs="Times New Roman"/>
              <w:szCs w:val="24"/>
            </w:rPr>
            <w:fldChar w:fldCharType="end"/>
          </w:r>
        </w:sdtContent>
      </w:sdt>
      <w:r w:rsidRPr="005B63E4">
        <w:rPr>
          <w:rFonts w:cs="Times New Roman"/>
          <w:szCs w:val="24"/>
        </w:rPr>
        <w:t>.</w:t>
      </w:r>
    </w:p>
    <w:p w14:paraId="12624B50" w14:textId="77777777" w:rsidR="007C47A1" w:rsidRPr="005B63E4" w:rsidRDefault="007C47A1" w:rsidP="007C47A1">
      <w:pPr>
        <w:spacing w:line="360" w:lineRule="auto"/>
        <w:ind w:firstLine="360"/>
        <w:jc w:val="both"/>
        <w:rPr>
          <w:rFonts w:cs="Times New Roman"/>
          <w:szCs w:val="24"/>
        </w:rPr>
      </w:pPr>
      <w:r w:rsidRPr="005B63E4">
        <w:rPr>
          <w:rFonts w:cs="Times New Roman"/>
          <w:szCs w:val="24"/>
        </w:rPr>
        <w:t xml:space="preserve">The current policy of the agency is working on the principles on “The Children and Social Work Act 2017” which has the motive to improve the guidance for the betterment of abusive children and it works on the regulations and provisions about social workers. According to the act, the practitioners worked on parenting skills of mother and provided counselling so that she can provide best care to her children. </w:t>
      </w:r>
    </w:p>
    <w:p w14:paraId="5FEFF5D5" w14:textId="53353976" w:rsidR="007C47A1" w:rsidRPr="005B63E4" w:rsidRDefault="007C47A1" w:rsidP="007C47A1">
      <w:pPr>
        <w:spacing w:line="360" w:lineRule="auto"/>
        <w:ind w:firstLine="360"/>
        <w:jc w:val="both"/>
        <w:rPr>
          <w:rFonts w:eastAsia="Yu Gothic" w:cs="Times New Roman"/>
          <w:szCs w:val="24"/>
        </w:rPr>
      </w:pPr>
      <w:r w:rsidRPr="005B63E4">
        <w:rPr>
          <w:rFonts w:cs="Times New Roman"/>
          <w:szCs w:val="24"/>
        </w:rPr>
        <w:t xml:space="preserve">The family was facing certain problems. Deteriorated mental health was one of the foremost problems faced by the family. The </w:t>
      </w:r>
      <w:r w:rsidRPr="005B63E4">
        <w:rPr>
          <w:rFonts w:eastAsia="Yu Gothic" w:cs="Times New Roman"/>
          <w:szCs w:val="24"/>
        </w:rPr>
        <w:t xml:space="preserve">family intervention worker worked with the mother </w:t>
      </w:r>
      <w:proofErr w:type="gramStart"/>
      <w:r w:rsidRPr="005B63E4">
        <w:rPr>
          <w:rFonts w:eastAsia="Yu Gothic" w:cs="Times New Roman"/>
          <w:szCs w:val="24"/>
        </w:rPr>
        <w:t>in order to</w:t>
      </w:r>
      <w:proofErr w:type="gramEnd"/>
      <w:r w:rsidRPr="005B63E4">
        <w:rPr>
          <w:rFonts w:eastAsia="Yu Gothic" w:cs="Times New Roman"/>
          <w:szCs w:val="24"/>
        </w:rPr>
        <w:t xml:space="preserve"> help her to come out of her depression. However, the agency should make amendments in its policies and renew them as now government is taking keen interest in developing the social investment policies for the welfare of children and troubled families. The UK government approved UNCR in 1991 for the protection of rights of children</w:t>
      </w:r>
      <w:sdt>
        <w:sdtPr>
          <w:rPr>
            <w:rFonts w:eastAsia="Yu Gothic" w:cs="Times New Roman"/>
            <w:szCs w:val="24"/>
          </w:rPr>
          <w:id w:val="1207756477"/>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Jac04 \l 1033 </w:instrText>
          </w:r>
          <w:r w:rsidRPr="005B63E4">
            <w:rPr>
              <w:rFonts w:eastAsia="Yu Gothic" w:cs="Times New Roman"/>
              <w:szCs w:val="24"/>
            </w:rPr>
            <w:fldChar w:fldCharType="separate"/>
          </w:r>
          <w:r w:rsidRPr="005B63E4">
            <w:rPr>
              <w:rFonts w:eastAsia="Yu Gothic" w:cs="Times New Roman"/>
              <w:noProof/>
              <w:szCs w:val="24"/>
            </w:rPr>
            <w:t xml:space="preserve"> (Karlson, 2004)</w:t>
          </w:r>
          <w:r w:rsidRPr="005B63E4">
            <w:rPr>
              <w:rFonts w:eastAsia="Yu Gothic" w:cs="Times New Roman"/>
              <w:szCs w:val="24"/>
            </w:rPr>
            <w:fldChar w:fldCharType="end"/>
          </w:r>
        </w:sdtContent>
      </w:sdt>
      <w:r w:rsidRPr="005B63E4">
        <w:rPr>
          <w:rFonts w:eastAsia="Yu Gothic" w:cs="Times New Roman"/>
          <w:szCs w:val="24"/>
        </w:rPr>
        <w:t xml:space="preserve">. It was also noted by the family intervention worker that her son was also suffering from disorders related to mental illness. Therefore, if the effectiveness of the </w:t>
      </w:r>
      <w:r w:rsidRPr="005B63E4">
        <w:rPr>
          <w:rFonts w:cs="Times New Roman"/>
          <w:szCs w:val="24"/>
        </w:rPr>
        <w:t xml:space="preserve">professional interventions of the health </w:t>
      </w:r>
      <w:proofErr w:type="gramStart"/>
      <w:r w:rsidRPr="005B63E4">
        <w:rPr>
          <w:rFonts w:cs="Times New Roman"/>
          <w:szCs w:val="24"/>
        </w:rPr>
        <w:t>provide</w:t>
      </w:r>
      <w:proofErr w:type="gramEnd"/>
      <w:r w:rsidRPr="005B63E4">
        <w:rPr>
          <w:rFonts w:cs="Times New Roman"/>
          <w:szCs w:val="24"/>
        </w:rPr>
        <w:t xml:space="preserve"> healthcare and social care agency be observed, it is summarized that the </w:t>
      </w:r>
      <w:r w:rsidRPr="005B63E4">
        <w:rPr>
          <w:rFonts w:eastAsia="Yu Gothic" w:cs="Times New Roman"/>
          <w:szCs w:val="24"/>
        </w:rPr>
        <w:t>family intervention worker was able to help mother with her depression</w:t>
      </w:r>
      <w:sdt>
        <w:sdtPr>
          <w:rPr>
            <w:rFonts w:eastAsia="Yu Gothic" w:cs="Times New Roman"/>
            <w:szCs w:val="24"/>
          </w:rPr>
          <w:id w:val="-1485540445"/>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PHE20 \l 1033 </w:instrText>
          </w:r>
          <w:r w:rsidRPr="005B63E4">
            <w:rPr>
              <w:rFonts w:eastAsia="Yu Gothic" w:cs="Times New Roman"/>
              <w:szCs w:val="24"/>
            </w:rPr>
            <w:fldChar w:fldCharType="separate"/>
          </w:r>
          <w:r w:rsidRPr="005B63E4">
            <w:rPr>
              <w:rFonts w:eastAsia="Yu Gothic" w:cs="Times New Roman"/>
              <w:noProof/>
              <w:szCs w:val="24"/>
            </w:rPr>
            <w:t xml:space="preserve"> (PHE , 2020)</w:t>
          </w:r>
          <w:r w:rsidRPr="005B63E4">
            <w:rPr>
              <w:rFonts w:eastAsia="Yu Gothic" w:cs="Times New Roman"/>
              <w:szCs w:val="24"/>
            </w:rPr>
            <w:fldChar w:fldCharType="end"/>
          </w:r>
        </w:sdtContent>
      </w:sdt>
      <w:r w:rsidRPr="005B63E4">
        <w:rPr>
          <w:rFonts w:eastAsia="Yu Gothic" w:cs="Times New Roman"/>
          <w:szCs w:val="24"/>
        </w:rPr>
        <w:t xml:space="preserve">. The family intervention worker provided services to improve the financial situation of family and helped with the mental condition of son that helped in stopping violent and anti-social </w:t>
      </w:r>
      <w:r w:rsidR="00F23AE7" w:rsidRPr="005B63E4">
        <w:rPr>
          <w:rFonts w:eastAsia="Yu Gothic" w:cs="Times New Roman"/>
          <w:szCs w:val="24"/>
        </w:rPr>
        <w:t>behaviour</w:t>
      </w:r>
      <w:sdt>
        <w:sdtPr>
          <w:rPr>
            <w:rFonts w:eastAsia="Yu Gothic" w:cs="Times New Roman"/>
            <w:szCs w:val="24"/>
          </w:rPr>
          <w:id w:val="1277361580"/>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Rac17 \l 1033 </w:instrText>
          </w:r>
          <w:r w:rsidRPr="005B63E4">
            <w:rPr>
              <w:rFonts w:eastAsia="Yu Gothic" w:cs="Times New Roman"/>
              <w:szCs w:val="24"/>
            </w:rPr>
            <w:fldChar w:fldCharType="separate"/>
          </w:r>
          <w:r w:rsidRPr="005B63E4">
            <w:rPr>
              <w:rFonts w:eastAsia="Yu Gothic" w:cs="Times New Roman"/>
              <w:noProof/>
              <w:szCs w:val="24"/>
            </w:rPr>
            <w:t xml:space="preserve"> (McCormick, 2017)</w:t>
          </w:r>
          <w:r w:rsidRPr="005B63E4">
            <w:rPr>
              <w:rFonts w:eastAsia="Yu Gothic" w:cs="Times New Roman"/>
              <w:szCs w:val="24"/>
            </w:rPr>
            <w:fldChar w:fldCharType="end"/>
          </w:r>
        </w:sdtContent>
      </w:sdt>
      <w:r w:rsidRPr="005B63E4">
        <w:rPr>
          <w:rFonts w:eastAsia="Yu Gothic" w:cs="Times New Roman"/>
          <w:szCs w:val="24"/>
        </w:rPr>
        <w:t xml:space="preserve">. </w:t>
      </w:r>
    </w:p>
    <w:p w14:paraId="13B6C7F2" w14:textId="77777777" w:rsidR="007C47A1" w:rsidRPr="005B63E4" w:rsidRDefault="007C47A1" w:rsidP="007C47A1">
      <w:pPr>
        <w:spacing w:line="360" w:lineRule="auto"/>
        <w:ind w:firstLine="360"/>
        <w:jc w:val="both"/>
        <w:rPr>
          <w:rFonts w:eastAsia="Yu Gothic" w:cs="Times New Roman"/>
          <w:szCs w:val="24"/>
        </w:rPr>
      </w:pPr>
      <w:r w:rsidRPr="005B63E4">
        <w:rPr>
          <w:rFonts w:eastAsia="Yu Gothic" w:cs="Times New Roman"/>
          <w:szCs w:val="24"/>
        </w:rPr>
        <w:t xml:space="preserve">The best way to assess the effectiveness of the health and social care agencies current policies is by focusing on the outcomes and then it can be deduced that which </w:t>
      </w:r>
      <w:proofErr w:type="gramStart"/>
      <w:r w:rsidRPr="005B63E4">
        <w:rPr>
          <w:rFonts w:eastAsia="Yu Gothic" w:cs="Times New Roman"/>
          <w:szCs w:val="24"/>
        </w:rPr>
        <w:t>support</w:t>
      </w:r>
      <w:proofErr w:type="gramEnd"/>
      <w:r w:rsidRPr="005B63E4">
        <w:rPr>
          <w:rFonts w:eastAsia="Yu Gothic" w:cs="Times New Roman"/>
          <w:szCs w:val="24"/>
        </w:rPr>
        <w:t xml:space="preserve"> and services should remain continue in future for the child betterment. The agency is following the current policy of “Section 17 of Children Act 1989” which seeks certain questions for assessing the need for children to be protected. For instance, at first it determines the need for the children protection and if there is a reasonable case to suspect that this child is </w:t>
      </w:r>
      <w:proofErr w:type="gramStart"/>
      <w:r w:rsidRPr="005B63E4">
        <w:rPr>
          <w:rFonts w:eastAsia="Yu Gothic" w:cs="Times New Roman"/>
          <w:szCs w:val="24"/>
        </w:rPr>
        <w:t>suffering, or</w:t>
      </w:r>
      <w:proofErr w:type="gramEnd"/>
      <w:r w:rsidRPr="005B63E4">
        <w:rPr>
          <w:rFonts w:eastAsia="Yu Gothic" w:cs="Times New Roman"/>
          <w:szCs w:val="24"/>
        </w:rPr>
        <w:t xml:space="preserve"> is likely to suffer then children are taken under protection. </w:t>
      </w:r>
      <w:proofErr w:type="gramStart"/>
      <w:r w:rsidRPr="005B63E4">
        <w:rPr>
          <w:rFonts w:eastAsia="Yu Gothic" w:cs="Times New Roman"/>
          <w:szCs w:val="24"/>
        </w:rPr>
        <w:t>Similarly</w:t>
      </w:r>
      <w:proofErr w:type="gramEnd"/>
      <w:r w:rsidRPr="005B63E4">
        <w:rPr>
          <w:rFonts w:eastAsia="Yu Gothic" w:cs="Times New Roman"/>
          <w:szCs w:val="24"/>
        </w:rPr>
        <w:t xml:space="preserve"> under “Section 47 Children Act 1989”, it is evaluated that whether a child in need of accommodation. This has worked immensely in favour of vulnerable kids and protected them from violence and abuse. Therefore, as the agency followed these regulations, they were able to help the family properly and the children were also provided with proper treatment</w:t>
      </w:r>
      <w:sdt>
        <w:sdtPr>
          <w:rPr>
            <w:rFonts w:eastAsia="Yu Gothic" w:cs="Times New Roman"/>
            <w:szCs w:val="24"/>
          </w:rPr>
          <w:id w:val="257498732"/>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Son10 \l 1033 </w:instrText>
          </w:r>
          <w:r w:rsidRPr="005B63E4">
            <w:rPr>
              <w:rFonts w:eastAsia="Yu Gothic" w:cs="Times New Roman"/>
              <w:szCs w:val="24"/>
            </w:rPr>
            <w:fldChar w:fldCharType="separate"/>
          </w:r>
          <w:r w:rsidRPr="005B63E4">
            <w:rPr>
              <w:rFonts w:eastAsia="Yu Gothic" w:cs="Times New Roman"/>
              <w:noProof/>
              <w:szCs w:val="24"/>
            </w:rPr>
            <w:t xml:space="preserve"> (Jackson, 2010)</w:t>
          </w:r>
          <w:r w:rsidRPr="005B63E4">
            <w:rPr>
              <w:rFonts w:eastAsia="Yu Gothic" w:cs="Times New Roman"/>
              <w:szCs w:val="24"/>
            </w:rPr>
            <w:fldChar w:fldCharType="end"/>
          </w:r>
        </w:sdtContent>
      </w:sdt>
      <w:r w:rsidRPr="005B63E4">
        <w:rPr>
          <w:rFonts w:eastAsia="Yu Gothic" w:cs="Times New Roman"/>
          <w:szCs w:val="24"/>
        </w:rPr>
        <w:t xml:space="preserve">. </w:t>
      </w:r>
    </w:p>
    <w:p w14:paraId="6621410A" w14:textId="77777777" w:rsidR="007C47A1" w:rsidRPr="005B63E4" w:rsidRDefault="007C47A1" w:rsidP="007C47A1">
      <w:pPr>
        <w:spacing w:line="360" w:lineRule="auto"/>
        <w:jc w:val="both"/>
        <w:rPr>
          <w:rFonts w:eastAsia="Yu Gothic" w:cs="Times New Roman"/>
          <w:b/>
          <w:bCs/>
          <w:szCs w:val="24"/>
        </w:rPr>
      </w:pPr>
      <w:r w:rsidRPr="005B63E4">
        <w:rPr>
          <w:rFonts w:eastAsia="Yu Gothic" w:cs="Times New Roman"/>
          <w:b/>
          <w:bCs/>
          <w:szCs w:val="24"/>
        </w:rPr>
        <w:t>Current Policy and Case Management Initiatives</w:t>
      </w:r>
    </w:p>
    <w:p w14:paraId="24C90A54" w14:textId="77777777" w:rsidR="007C47A1" w:rsidRPr="005B63E4" w:rsidRDefault="007C47A1" w:rsidP="007C47A1">
      <w:pPr>
        <w:spacing w:line="360" w:lineRule="auto"/>
        <w:jc w:val="both"/>
        <w:rPr>
          <w:rFonts w:eastAsia="Yu Gothic" w:cs="Times New Roman"/>
          <w:szCs w:val="24"/>
        </w:rPr>
      </w:pPr>
      <w:r w:rsidRPr="005B63E4">
        <w:rPr>
          <w:rFonts w:eastAsia="Yu Gothic" w:cs="Times New Roman"/>
          <w:szCs w:val="24"/>
        </w:rPr>
        <w:lastRenderedPageBreak/>
        <w:t xml:space="preserve">Talking and highlighting the current policy and case management initiatives used by the multi-disciplinary services to meet the diversified needs and vulnerabilities of the children, and other people who are involved in this case study, it is crucial to shed some light on the fact that different policies and methods have been applied to get good results. </w:t>
      </w:r>
    </w:p>
    <w:p w14:paraId="4F9E0F5B" w14:textId="77777777" w:rsidR="007C47A1" w:rsidRPr="005B63E4" w:rsidRDefault="007C47A1" w:rsidP="007C47A1">
      <w:pPr>
        <w:spacing w:line="360" w:lineRule="auto"/>
        <w:jc w:val="both"/>
        <w:rPr>
          <w:rFonts w:eastAsia="Yu Gothic" w:cs="Times New Roman"/>
          <w:szCs w:val="24"/>
        </w:rPr>
      </w:pPr>
      <w:r w:rsidRPr="005B63E4">
        <w:rPr>
          <w:rFonts w:eastAsia="Yu Gothic" w:cs="Times New Roman"/>
          <w:szCs w:val="24"/>
        </w:rPr>
        <w:t xml:space="preserve">The current policy of agency that is working on the mentioned case can be improved at level of excellence by following the multi-agency training as it has proved its importance by supporting the overall understanding of needs of local and the available services to facilitate families and children. The agency practitioners who are working in both specialist and universal services have core responsibility to recognize triggers of neglects and abuse and then provide help </w:t>
      </w:r>
      <w:sdt>
        <w:sdtPr>
          <w:rPr>
            <w:rFonts w:eastAsia="Yu Gothic" w:cs="Times New Roman"/>
            <w:szCs w:val="24"/>
          </w:rPr>
          <w:id w:val="481055352"/>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Jen13 \l 1033 </w:instrText>
          </w:r>
          <w:r w:rsidRPr="005B63E4">
            <w:rPr>
              <w:rFonts w:eastAsia="Yu Gothic" w:cs="Times New Roman"/>
              <w:szCs w:val="24"/>
            </w:rPr>
            <w:fldChar w:fldCharType="separate"/>
          </w:r>
          <w:r w:rsidRPr="005B63E4">
            <w:rPr>
              <w:rFonts w:eastAsia="Yu Gothic" w:cs="Times New Roman"/>
              <w:noProof/>
              <w:szCs w:val="24"/>
            </w:rPr>
            <w:t>(Ziviani, 2013)</w:t>
          </w:r>
          <w:r w:rsidRPr="005B63E4">
            <w:rPr>
              <w:rFonts w:eastAsia="Yu Gothic" w:cs="Times New Roman"/>
              <w:szCs w:val="24"/>
            </w:rPr>
            <w:fldChar w:fldCharType="end"/>
          </w:r>
        </w:sdtContent>
      </w:sdt>
      <w:r w:rsidRPr="005B63E4">
        <w:rPr>
          <w:rFonts w:eastAsia="Yu Gothic" w:cs="Times New Roman"/>
          <w:szCs w:val="24"/>
        </w:rPr>
        <w:t>.</w:t>
      </w:r>
    </w:p>
    <w:p w14:paraId="7DC003E6" w14:textId="463CA691" w:rsidR="007C47A1" w:rsidRPr="005B63E4" w:rsidRDefault="007C47A1" w:rsidP="007C47A1">
      <w:pPr>
        <w:spacing w:line="360" w:lineRule="auto"/>
        <w:jc w:val="both"/>
        <w:rPr>
          <w:rFonts w:eastAsia="Yu Gothic" w:cs="Times New Roman"/>
          <w:szCs w:val="24"/>
        </w:rPr>
      </w:pPr>
      <w:r w:rsidRPr="005B63E4">
        <w:rPr>
          <w:rFonts w:eastAsia="Yu Gothic" w:cs="Times New Roman"/>
          <w:szCs w:val="24"/>
        </w:rPr>
        <w:t xml:space="preserve">Intervention health practitioners should consistently develop their skills to understand about neglecting, anti-social </w:t>
      </w:r>
      <w:r w:rsidR="00F23AE7" w:rsidRPr="005B63E4">
        <w:rPr>
          <w:rFonts w:eastAsia="Yu Gothic" w:cs="Times New Roman"/>
          <w:szCs w:val="24"/>
        </w:rPr>
        <w:t>behaviour</w:t>
      </w:r>
      <w:r w:rsidRPr="005B63E4">
        <w:rPr>
          <w:rFonts w:eastAsia="Yu Gothic" w:cs="Times New Roman"/>
          <w:szCs w:val="24"/>
        </w:rPr>
        <w:t xml:space="preserve"> and domestic abuse that covers coercive and controlling </w:t>
      </w:r>
      <w:r w:rsidR="00F23AE7" w:rsidRPr="005B63E4">
        <w:rPr>
          <w:rFonts w:eastAsia="Yu Gothic" w:cs="Times New Roman"/>
          <w:szCs w:val="24"/>
        </w:rPr>
        <w:t>behaviour</w:t>
      </w:r>
      <w:r w:rsidRPr="005B63E4">
        <w:rPr>
          <w:rFonts w:eastAsia="Yu Gothic" w:cs="Times New Roman"/>
          <w:szCs w:val="24"/>
        </w:rPr>
        <w:t xml:space="preserve"> from culprits of domestic abusers. The impact of this domestic abuse on children is key that should be understood to discharge </w:t>
      </w:r>
      <w:r>
        <w:rPr>
          <w:rFonts w:eastAsia="Yu Gothic" w:cs="Times New Roman"/>
          <w:szCs w:val="24"/>
        </w:rPr>
        <w:t xml:space="preserve">essential </w:t>
      </w:r>
      <w:r w:rsidRPr="005B63E4">
        <w:rPr>
          <w:rFonts w:eastAsia="Yu Gothic" w:cs="Times New Roman"/>
          <w:szCs w:val="24"/>
        </w:rPr>
        <w:t xml:space="preserve">services. </w:t>
      </w:r>
      <w:proofErr w:type="gramStart"/>
      <w:r w:rsidRPr="005B63E4">
        <w:rPr>
          <w:rFonts w:eastAsia="Yu Gothic" w:cs="Times New Roman"/>
          <w:szCs w:val="24"/>
        </w:rPr>
        <w:t>In order to</w:t>
      </w:r>
      <w:proofErr w:type="gramEnd"/>
      <w:r w:rsidRPr="005B63E4">
        <w:rPr>
          <w:rFonts w:eastAsia="Yu Gothic" w:cs="Times New Roman"/>
          <w:szCs w:val="24"/>
        </w:rPr>
        <w:t xml:space="preserve"> enable it, the practitioners and parents should identify that what type of training is required and how they will manage and assess the effectiveness of training session </w:t>
      </w:r>
      <w:sdt>
        <w:sdtPr>
          <w:rPr>
            <w:rFonts w:eastAsia="Yu Gothic" w:cs="Times New Roman"/>
            <w:szCs w:val="24"/>
          </w:rPr>
          <w:id w:val="-546760464"/>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Kat20 \l 1033 </w:instrText>
          </w:r>
          <w:r w:rsidRPr="005B63E4">
            <w:rPr>
              <w:rFonts w:eastAsia="Yu Gothic" w:cs="Times New Roman"/>
              <w:szCs w:val="24"/>
            </w:rPr>
            <w:fldChar w:fldCharType="separate"/>
          </w:r>
          <w:r w:rsidRPr="005B63E4">
            <w:rPr>
              <w:rFonts w:eastAsia="Yu Gothic" w:cs="Times New Roman"/>
              <w:noProof/>
              <w:szCs w:val="24"/>
            </w:rPr>
            <w:t>(McPhillips, 2020)</w:t>
          </w:r>
          <w:r w:rsidRPr="005B63E4">
            <w:rPr>
              <w:rFonts w:eastAsia="Yu Gothic" w:cs="Times New Roman"/>
              <w:szCs w:val="24"/>
            </w:rPr>
            <w:fldChar w:fldCharType="end"/>
          </w:r>
        </w:sdtContent>
      </w:sdt>
    </w:p>
    <w:p w14:paraId="4A6299B2" w14:textId="7801890E" w:rsidR="007C47A1" w:rsidRPr="005B63E4" w:rsidRDefault="007C47A1" w:rsidP="007C47A1">
      <w:pPr>
        <w:spacing w:line="360" w:lineRule="auto"/>
        <w:jc w:val="both"/>
        <w:rPr>
          <w:rFonts w:eastAsia="Yu Gothic" w:cs="Times New Roman"/>
          <w:szCs w:val="24"/>
        </w:rPr>
      </w:pPr>
      <w:r w:rsidRPr="005B63E4">
        <w:rPr>
          <w:rFonts w:eastAsia="Yu Gothic" w:cs="Times New Roman"/>
          <w:szCs w:val="24"/>
        </w:rPr>
        <w:t xml:space="preserve">The government of the United Kingdom is a signatory the United Nations Conventions on the Rights of the Children. This convention provides a framework to the Ministry of Housing, Communities &amp; Local Government in which rights of children are maintained. Policymaking is done in such a way that it becomes </w:t>
      </w:r>
      <w:proofErr w:type="gramStart"/>
      <w:r w:rsidRPr="005B63E4">
        <w:rPr>
          <w:rFonts w:eastAsia="Yu Gothic" w:cs="Times New Roman"/>
          <w:szCs w:val="24"/>
        </w:rPr>
        <w:t>child-</w:t>
      </w:r>
      <w:r w:rsidR="00F23AE7" w:rsidRPr="005B63E4">
        <w:rPr>
          <w:rFonts w:eastAsia="Yu Gothic" w:cs="Times New Roman"/>
          <w:szCs w:val="24"/>
        </w:rPr>
        <w:t>centred</w:t>
      </w:r>
      <w:proofErr w:type="gramEnd"/>
      <w:r w:rsidRPr="005B63E4">
        <w:rPr>
          <w:rFonts w:eastAsia="Yu Gothic" w:cs="Times New Roman"/>
          <w:szCs w:val="24"/>
        </w:rPr>
        <w:t>. In any case, children are affected and Ministry of Housing, Communities &amp; Local Government makes sure with the help of such legislations that impact is kept</w:t>
      </w:r>
      <w:r w:rsidR="00F23AE7">
        <w:rPr>
          <w:rFonts w:eastAsia="Yu Gothic" w:cs="Times New Roman"/>
          <w:szCs w:val="24"/>
        </w:rPr>
        <w:t xml:space="preserve"> to a</w:t>
      </w:r>
      <w:r w:rsidRPr="005B63E4">
        <w:rPr>
          <w:rFonts w:eastAsia="Yu Gothic" w:cs="Times New Roman"/>
          <w:szCs w:val="24"/>
        </w:rPr>
        <w:t xml:space="preserve"> minimum.</w:t>
      </w:r>
    </w:p>
    <w:p w14:paraId="43AF2758" w14:textId="77777777" w:rsidR="007C47A1" w:rsidRPr="005B63E4" w:rsidRDefault="007C47A1" w:rsidP="007C47A1">
      <w:pPr>
        <w:spacing w:line="360" w:lineRule="auto"/>
        <w:jc w:val="both"/>
        <w:rPr>
          <w:rFonts w:eastAsia="Yu Gothic" w:cs="Times New Roman"/>
          <w:szCs w:val="24"/>
        </w:rPr>
      </w:pPr>
      <w:r w:rsidRPr="005B63E4">
        <w:rPr>
          <w:rFonts w:eastAsia="Yu Gothic" w:cs="Times New Roman"/>
          <w:szCs w:val="24"/>
        </w:rPr>
        <w:t>Apart from this facet, Ministry of Housing, Communities &amp; Local Government also apply the clauses of The Equality Act of 2010 on such cases as well. The agency uses this legislation for some specific purposes. Just for an example, Ministry of Housing, Communities &amp; Local Government uses it to identify numerous risks and needs of vulnerable children. Moreover, such rules and regulations are also important because they come in handy when it comes to the treatment of vulnerable children</w:t>
      </w:r>
      <w:sdt>
        <w:sdtPr>
          <w:rPr>
            <w:rFonts w:eastAsia="Yu Gothic" w:cs="Times New Roman"/>
            <w:szCs w:val="24"/>
          </w:rPr>
          <w:id w:val="1660269140"/>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Equ \l 1033 </w:instrText>
          </w:r>
          <w:r w:rsidRPr="005B63E4">
            <w:rPr>
              <w:rFonts w:eastAsia="Yu Gothic" w:cs="Times New Roman"/>
              <w:szCs w:val="24"/>
            </w:rPr>
            <w:fldChar w:fldCharType="separate"/>
          </w:r>
          <w:r w:rsidRPr="005B63E4">
            <w:rPr>
              <w:rFonts w:eastAsia="Yu Gothic" w:cs="Times New Roman"/>
              <w:noProof/>
              <w:szCs w:val="24"/>
            </w:rPr>
            <w:t xml:space="preserve"> (Equality Act 2010, 2010)</w:t>
          </w:r>
          <w:r w:rsidRPr="005B63E4">
            <w:rPr>
              <w:rFonts w:eastAsia="Yu Gothic" w:cs="Times New Roman"/>
              <w:szCs w:val="24"/>
            </w:rPr>
            <w:fldChar w:fldCharType="end"/>
          </w:r>
        </w:sdtContent>
      </w:sdt>
      <w:r w:rsidRPr="005B63E4">
        <w:rPr>
          <w:rFonts w:eastAsia="Yu Gothic" w:cs="Times New Roman"/>
          <w:szCs w:val="24"/>
        </w:rPr>
        <w:t>.</w:t>
      </w:r>
    </w:p>
    <w:p w14:paraId="3185211A" w14:textId="77777777" w:rsidR="007C47A1" w:rsidRDefault="007C47A1" w:rsidP="007C47A1">
      <w:pPr>
        <w:spacing w:line="360" w:lineRule="auto"/>
        <w:jc w:val="both"/>
        <w:rPr>
          <w:rFonts w:eastAsia="Yu Gothic" w:cs="Times New Roman"/>
          <w:szCs w:val="24"/>
        </w:rPr>
      </w:pPr>
      <w:r w:rsidRPr="005B63E4">
        <w:rPr>
          <w:rFonts w:eastAsia="Yu Gothic" w:cs="Times New Roman"/>
          <w:szCs w:val="24"/>
        </w:rPr>
        <w:t xml:space="preserve">In the end, some steps can be taken for the case management initiatives by the multi-disciplinary agencies. Observing and speaking to a child and to know what </w:t>
      </w:r>
      <w:proofErr w:type="gramStart"/>
      <w:r w:rsidRPr="005B63E4">
        <w:rPr>
          <w:rFonts w:eastAsia="Yu Gothic" w:cs="Times New Roman"/>
          <w:szCs w:val="24"/>
        </w:rPr>
        <w:t>are the various problem</w:t>
      </w:r>
      <w:proofErr w:type="gramEnd"/>
      <w:r w:rsidRPr="005B63E4">
        <w:rPr>
          <w:rFonts w:eastAsia="Yu Gothic" w:cs="Times New Roman"/>
          <w:szCs w:val="24"/>
        </w:rPr>
        <w:t xml:space="preserve"> they are facing is a step that can be taken by the multi-disciplinary agencies. Collaborating with their families and to understand the past traumas from which children have </w:t>
      </w:r>
      <w:r w:rsidRPr="005B63E4">
        <w:rPr>
          <w:rFonts w:eastAsia="Yu Gothic" w:cs="Times New Roman"/>
          <w:szCs w:val="24"/>
        </w:rPr>
        <w:lastRenderedPageBreak/>
        <w:t xml:space="preserve">passed through is another step that can be of benefit for the multi-disciplinary agencies. In the end, accessing the needs and requirements for vulnerable children is the most crucial step as future of these children is </w:t>
      </w:r>
      <w:proofErr w:type="gramStart"/>
      <w:r w:rsidRPr="005B63E4">
        <w:rPr>
          <w:rFonts w:eastAsia="Yu Gothic" w:cs="Times New Roman"/>
          <w:szCs w:val="24"/>
        </w:rPr>
        <w:t>fairly dependent</w:t>
      </w:r>
      <w:proofErr w:type="gramEnd"/>
      <w:r w:rsidRPr="005B63E4">
        <w:rPr>
          <w:rFonts w:eastAsia="Yu Gothic" w:cs="Times New Roman"/>
          <w:szCs w:val="24"/>
        </w:rPr>
        <w:t xml:space="preserve"> on it</w:t>
      </w:r>
      <w:sdt>
        <w:sdtPr>
          <w:rPr>
            <w:rFonts w:eastAsia="Yu Gothic" w:cs="Times New Roman"/>
            <w:szCs w:val="24"/>
          </w:rPr>
          <w:id w:val="-2114276951"/>
          <w:citation/>
        </w:sdtPr>
        <w:sdtEndPr/>
        <w:sdtContent>
          <w:r w:rsidRPr="005B63E4">
            <w:rPr>
              <w:rFonts w:eastAsia="Yu Gothic" w:cs="Times New Roman"/>
              <w:szCs w:val="24"/>
            </w:rPr>
            <w:fldChar w:fldCharType="begin"/>
          </w:r>
          <w:r w:rsidRPr="005B63E4">
            <w:rPr>
              <w:rFonts w:eastAsia="Yu Gothic" w:cs="Times New Roman"/>
              <w:szCs w:val="24"/>
            </w:rPr>
            <w:instrText xml:space="preserve"> CITATION Der21 \l 1033 </w:instrText>
          </w:r>
          <w:r w:rsidRPr="005B63E4">
            <w:rPr>
              <w:rFonts w:eastAsia="Yu Gothic" w:cs="Times New Roman"/>
              <w:szCs w:val="24"/>
            </w:rPr>
            <w:fldChar w:fldCharType="separate"/>
          </w:r>
          <w:r w:rsidRPr="005B63E4">
            <w:rPr>
              <w:rFonts w:eastAsia="Yu Gothic" w:cs="Times New Roman"/>
              <w:noProof/>
              <w:szCs w:val="24"/>
            </w:rPr>
            <w:t xml:space="preserve"> (Hayes, 2021)</w:t>
          </w:r>
          <w:r w:rsidRPr="005B63E4">
            <w:rPr>
              <w:rFonts w:eastAsia="Yu Gothic" w:cs="Times New Roman"/>
              <w:szCs w:val="24"/>
            </w:rPr>
            <w:fldChar w:fldCharType="end"/>
          </w:r>
        </w:sdtContent>
      </w:sdt>
      <w:r w:rsidRPr="005B63E4">
        <w:rPr>
          <w:rFonts w:eastAsia="Yu Gothic" w:cs="Times New Roman"/>
          <w:szCs w:val="24"/>
        </w:rPr>
        <w:t>.</w:t>
      </w:r>
    </w:p>
    <w:p w14:paraId="0C0C1D10" w14:textId="0D2CE42B" w:rsidR="00B506DE" w:rsidRDefault="00B506DE" w:rsidP="007C47A1">
      <w:pPr>
        <w:rPr>
          <w:rFonts w:eastAsia="Yu Gothic" w:cs="Times New Roman"/>
          <w:szCs w:val="24"/>
        </w:rPr>
      </w:pPr>
    </w:p>
    <w:p w14:paraId="0E39F68D" w14:textId="2993F876" w:rsidR="007C47A1" w:rsidRDefault="007C47A1">
      <w:pPr>
        <w:spacing w:line="259" w:lineRule="auto"/>
        <w:rPr>
          <w:rFonts w:eastAsia="Yu Gothic" w:cs="Times New Roman"/>
          <w:szCs w:val="24"/>
        </w:rPr>
      </w:pPr>
      <w:r>
        <w:rPr>
          <w:rFonts w:eastAsia="Yu Gothic" w:cs="Times New Roman"/>
          <w:szCs w:val="24"/>
        </w:rPr>
        <w:br w:type="page"/>
      </w:r>
    </w:p>
    <w:sdt>
      <w:sdtPr>
        <w:rPr>
          <w:rFonts w:eastAsiaTheme="minorHAnsi" w:cstheme="minorBidi"/>
          <w:b w:val="0"/>
          <w:color w:val="auto"/>
          <w:sz w:val="24"/>
          <w:szCs w:val="22"/>
          <w:lang w:val="en-GB"/>
        </w:rPr>
        <w:id w:val="-1862744028"/>
        <w:docPartObj>
          <w:docPartGallery w:val="Bibliographies"/>
          <w:docPartUnique/>
        </w:docPartObj>
      </w:sdtPr>
      <w:sdtEndPr/>
      <w:sdtContent>
        <w:p w14:paraId="15360CB5" w14:textId="2E8D6B63" w:rsidR="007C47A1" w:rsidRDefault="007C47A1">
          <w:pPr>
            <w:pStyle w:val="Heading1"/>
          </w:pPr>
          <w:r>
            <w:t>References</w:t>
          </w:r>
        </w:p>
        <w:sdt>
          <w:sdtPr>
            <w:id w:val="-573587230"/>
            <w:bibliography/>
          </w:sdtPr>
          <w:sdtEndPr/>
          <w:sdtContent>
            <w:p w14:paraId="302B85F1" w14:textId="77777777" w:rsidR="00F23AE7" w:rsidRDefault="007C47A1" w:rsidP="00F23AE7">
              <w:pPr>
                <w:pStyle w:val="Bibliography"/>
                <w:rPr>
                  <w:noProof/>
                  <w:szCs w:val="24"/>
                </w:rPr>
              </w:pPr>
              <w:r>
                <w:fldChar w:fldCharType="begin"/>
              </w:r>
              <w:r>
                <w:instrText xml:space="preserve"> BIBLIOGRAPHY </w:instrText>
              </w:r>
              <w:r>
                <w:fldChar w:fldCharType="separate"/>
              </w:r>
              <w:r w:rsidR="00F23AE7">
                <w:rPr>
                  <w:noProof/>
                </w:rPr>
                <w:t xml:space="preserve">Allen, B. &amp; Waterman, H., 2019. </w:t>
              </w:r>
              <w:r w:rsidR="00F23AE7">
                <w:rPr>
                  <w:i/>
                  <w:iCs/>
                  <w:noProof/>
                </w:rPr>
                <w:t xml:space="preserve">Stages of Adolescence. </w:t>
              </w:r>
              <w:r w:rsidR="00F23AE7">
                <w:rPr>
                  <w:noProof/>
                </w:rPr>
                <w:t xml:space="preserve">[Online] </w:t>
              </w:r>
              <w:r w:rsidR="00F23AE7">
                <w:rPr>
                  <w:noProof/>
                </w:rPr>
                <w:br/>
                <w:t xml:space="preserve">Available at: </w:t>
              </w:r>
              <w:r w:rsidR="00F23AE7">
                <w:rPr>
                  <w:noProof/>
                  <w:u w:val="single"/>
                </w:rPr>
                <w:t>https://www.healthychildren.org/English/ages-stages/teen/Pages/Stages-of-Adolescence.aspx</w:t>
              </w:r>
              <w:r w:rsidR="00F23AE7">
                <w:rPr>
                  <w:noProof/>
                </w:rPr>
                <w:br/>
                <w:t>[Accessed 10 March 2021].</w:t>
              </w:r>
            </w:p>
            <w:p w14:paraId="10BE4B17" w14:textId="77777777" w:rsidR="00F23AE7" w:rsidRDefault="00F23AE7" w:rsidP="00F23AE7">
              <w:pPr>
                <w:pStyle w:val="Bibliography"/>
                <w:rPr>
                  <w:noProof/>
                </w:rPr>
              </w:pPr>
              <w:r>
                <w:rPr>
                  <w:noProof/>
                </w:rPr>
                <w:t xml:space="preserve">AMCHP, A. o. M. &amp;. C. H. P., 2013. </w:t>
              </w:r>
              <w:r>
                <w:rPr>
                  <w:i/>
                  <w:iCs/>
                  <w:noProof/>
                </w:rPr>
                <w:t xml:space="preserve">Adolescent Development. </w:t>
              </w:r>
              <w:r>
                <w:rPr>
                  <w:noProof/>
                </w:rPr>
                <w:t xml:space="preserve">[Online] </w:t>
              </w:r>
              <w:r>
                <w:rPr>
                  <w:noProof/>
                </w:rPr>
                <w:br/>
                <w:t xml:space="preserve">Available at: </w:t>
              </w:r>
              <w:r>
                <w:rPr>
                  <w:noProof/>
                  <w:u w:val="single"/>
                </w:rPr>
                <w:t>http://www.amchp.org/programsandtopics/AdolescentHealth/projects/Pages/AdolescentDevelopment.aspx</w:t>
              </w:r>
              <w:r>
                <w:rPr>
                  <w:noProof/>
                </w:rPr>
                <w:br/>
                <w:t>[Accessed 10 March 2021].</w:t>
              </w:r>
            </w:p>
            <w:p w14:paraId="6F537157" w14:textId="77777777" w:rsidR="00F23AE7" w:rsidRDefault="00F23AE7" w:rsidP="00F23AE7">
              <w:pPr>
                <w:pStyle w:val="Bibliography"/>
                <w:rPr>
                  <w:noProof/>
                </w:rPr>
              </w:pPr>
              <w:r>
                <w:rPr>
                  <w:noProof/>
                </w:rPr>
                <w:t xml:space="preserve">ANN T. CHU, A. S. P. A. P. D., 2015. VULNERABILITY AND PROTECTIVE FACTORS FOR CHILD ABUSE AND MALTREATMENT. </w:t>
              </w:r>
              <w:r>
                <w:rPr>
                  <w:i/>
                  <w:iCs/>
                  <w:noProof/>
                </w:rPr>
                <w:t>VULNERABILITY AND PROTECTIVE FACTORS.</w:t>
              </w:r>
            </w:p>
            <w:p w14:paraId="6F301B73" w14:textId="77777777" w:rsidR="00F23AE7" w:rsidRDefault="00F23AE7" w:rsidP="00F23AE7">
              <w:pPr>
                <w:pStyle w:val="Bibliography"/>
                <w:rPr>
                  <w:noProof/>
                </w:rPr>
              </w:pPr>
              <w:r>
                <w:rPr>
                  <w:noProof/>
                </w:rPr>
                <w:t xml:space="preserve">APA, A. P. A., 2014. </w:t>
              </w:r>
              <w:r>
                <w:rPr>
                  <w:i/>
                  <w:iCs/>
                  <w:noProof/>
                </w:rPr>
                <w:t xml:space="preserve">Developmental Psychology Studies Humans Across the Lifespan. </w:t>
              </w:r>
              <w:r>
                <w:rPr>
                  <w:noProof/>
                </w:rPr>
                <w:t xml:space="preserve">[Online] </w:t>
              </w:r>
              <w:r>
                <w:rPr>
                  <w:noProof/>
                </w:rPr>
                <w:br/>
                <w:t xml:space="preserve">Available at: </w:t>
              </w:r>
              <w:r>
                <w:rPr>
                  <w:noProof/>
                  <w:u w:val="single"/>
                </w:rPr>
                <w:t>https://www.apa.org/action/science/developmental</w:t>
              </w:r>
              <w:r>
                <w:rPr>
                  <w:noProof/>
                </w:rPr>
                <w:br/>
                <w:t>[Accessed 10 March 2021].</w:t>
              </w:r>
            </w:p>
            <w:p w14:paraId="239A0CEE" w14:textId="77777777" w:rsidR="00F23AE7" w:rsidRDefault="00F23AE7" w:rsidP="00F23AE7">
              <w:pPr>
                <w:pStyle w:val="Bibliography"/>
                <w:rPr>
                  <w:noProof/>
                </w:rPr>
              </w:pPr>
              <w:r>
                <w:rPr>
                  <w:noProof/>
                </w:rPr>
                <w:t xml:space="preserve">APA, A. P. A., 2017. </w:t>
              </w:r>
              <w:r>
                <w:rPr>
                  <w:i/>
                  <w:iCs/>
                  <w:noProof/>
                </w:rPr>
                <w:t xml:space="preserve">Adolescent Behavior. </w:t>
              </w:r>
              <w:r>
                <w:rPr>
                  <w:noProof/>
                </w:rPr>
                <w:t xml:space="preserve">[Online] </w:t>
              </w:r>
              <w:r>
                <w:rPr>
                  <w:noProof/>
                </w:rPr>
                <w:br/>
                <w:t xml:space="preserve">Available at: </w:t>
              </w:r>
              <w:r>
                <w:rPr>
                  <w:noProof/>
                  <w:u w:val="single"/>
                </w:rPr>
                <w:t>https://www.apa.org/pubs/highlights/peeps/issue-88</w:t>
              </w:r>
              <w:r>
                <w:rPr>
                  <w:noProof/>
                </w:rPr>
                <w:br/>
                <w:t>[Accessed 10 March 2021].</w:t>
              </w:r>
            </w:p>
            <w:p w14:paraId="67EECD91" w14:textId="77777777" w:rsidR="00F23AE7" w:rsidRDefault="00F23AE7" w:rsidP="00F23AE7">
              <w:pPr>
                <w:pStyle w:val="Bibliography"/>
                <w:rPr>
                  <w:noProof/>
                </w:rPr>
              </w:pPr>
              <w:r>
                <w:rPr>
                  <w:noProof/>
                </w:rPr>
                <w:t xml:space="preserve">Boshier, P., 2005. The Care of Children Act 2004: Does It Enhance Children's Participation and Protection Rights?. </w:t>
              </w:r>
              <w:r>
                <w:rPr>
                  <w:i/>
                  <w:iCs/>
                  <w:noProof/>
                </w:rPr>
                <w:t>Journal of the Children's Issues Centre.</w:t>
              </w:r>
            </w:p>
            <w:p w14:paraId="4F511BFA" w14:textId="77777777" w:rsidR="00F23AE7" w:rsidRDefault="00F23AE7" w:rsidP="00F23AE7">
              <w:pPr>
                <w:pStyle w:val="Bibliography"/>
                <w:rPr>
                  <w:noProof/>
                </w:rPr>
              </w:pPr>
              <w:r>
                <w:rPr>
                  <w:noProof/>
                </w:rPr>
                <w:t xml:space="preserve">Bradby, H., 2017. Visibility, resilience, vulnerability in young migrants. </w:t>
              </w:r>
              <w:r>
                <w:rPr>
                  <w:i/>
                  <w:iCs/>
                  <w:noProof/>
                </w:rPr>
                <w:t>SAGE Journals .</w:t>
              </w:r>
            </w:p>
            <w:p w14:paraId="75AB19AA" w14:textId="77777777" w:rsidR="00F23AE7" w:rsidRDefault="00F23AE7" w:rsidP="00F23AE7">
              <w:pPr>
                <w:pStyle w:val="Bibliography"/>
                <w:rPr>
                  <w:noProof/>
                </w:rPr>
              </w:pPr>
              <w:r>
                <w:rPr>
                  <w:noProof/>
                </w:rPr>
                <w:lastRenderedPageBreak/>
                <w:t xml:space="preserve">Centre for Adolescent Health, 2018. </w:t>
              </w:r>
              <w:r>
                <w:rPr>
                  <w:i/>
                  <w:iCs/>
                  <w:noProof/>
                </w:rPr>
                <w:t xml:space="preserve">Social and emotional changes: 9-15 years. </w:t>
              </w:r>
              <w:r>
                <w:rPr>
                  <w:noProof/>
                </w:rPr>
                <w:t xml:space="preserve">[Online] </w:t>
              </w:r>
              <w:r>
                <w:rPr>
                  <w:noProof/>
                </w:rPr>
                <w:br/>
                <w:t xml:space="preserve">Available at: </w:t>
              </w:r>
              <w:r>
                <w:rPr>
                  <w:noProof/>
                  <w:u w:val="single"/>
                </w:rPr>
                <w:t>https://raisingchildren.net.au/pre-teens/development/social-emotional-development/social-emotional-changes-9-15-years#emotional-changes-in-adolescence-nav-title</w:t>
              </w:r>
              <w:r>
                <w:rPr>
                  <w:noProof/>
                </w:rPr>
                <w:br/>
                <w:t>[Accessed 10 March 2021].</w:t>
              </w:r>
            </w:p>
            <w:p w14:paraId="4004726A" w14:textId="77777777" w:rsidR="00F23AE7" w:rsidRDefault="00F23AE7" w:rsidP="00F23AE7">
              <w:pPr>
                <w:pStyle w:val="Bibliography"/>
                <w:rPr>
                  <w:noProof/>
                </w:rPr>
              </w:pPr>
              <w:r>
                <w:rPr>
                  <w:noProof/>
                </w:rPr>
                <w:t xml:space="preserve">Chick, N., 2013. </w:t>
              </w:r>
              <w:r>
                <w:rPr>
                  <w:i/>
                  <w:iCs/>
                  <w:noProof/>
                </w:rPr>
                <w:t xml:space="preserve">Metacognition. </w:t>
              </w:r>
              <w:r>
                <w:rPr>
                  <w:noProof/>
                </w:rPr>
                <w:t xml:space="preserve">[Online] </w:t>
              </w:r>
              <w:r>
                <w:rPr>
                  <w:noProof/>
                </w:rPr>
                <w:br/>
                <w:t xml:space="preserve">Available at: </w:t>
              </w:r>
              <w:r>
                <w:rPr>
                  <w:noProof/>
                  <w:u w:val="single"/>
                </w:rPr>
                <w:t>https://cft.vanderbilt.edu/guides-sub-pages/metacognition/#:~:text=Metacognition%20is%2C%20put%20simply%2C%20thinking,as%20a%20thinker%20and%20learner.</w:t>
              </w:r>
              <w:r>
                <w:rPr>
                  <w:noProof/>
                </w:rPr>
                <w:br/>
                <w:t>[Accessed 10 March 2021].</w:t>
              </w:r>
            </w:p>
            <w:p w14:paraId="05A61677" w14:textId="77777777" w:rsidR="00F23AE7" w:rsidRDefault="00F23AE7" w:rsidP="00F23AE7">
              <w:pPr>
                <w:pStyle w:val="Bibliography"/>
                <w:rPr>
                  <w:noProof/>
                </w:rPr>
              </w:pPr>
              <w:r>
                <w:rPr>
                  <w:noProof/>
                </w:rPr>
                <w:t xml:space="preserve">Dawn Anderson-Butcher, D. A., 2004. Innovative Models of Collaboration to Serve Children, Youths, Families, and Communities. </w:t>
              </w:r>
              <w:r>
                <w:rPr>
                  <w:i/>
                  <w:iCs/>
                  <w:noProof/>
                </w:rPr>
                <w:t xml:space="preserve">Children &amp; Schools, </w:t>
              </w:r>
              <w:r>
                <w:rPr>
                  <w:noProof/>
                </w:rPr>
                <w:t>Volume 26.</w:t>
              </w:r>
            </w:p>
            <w:p w14:paraId="4FB8916C" w14:textId="77777777" w:rsidR="00F23AE7" w:rsidRDefault="00F23AE7" w:rsidP="00F23AE7">
              <w:pPr>
                <w:pStyle w:val="Bibliography"/>
                <w:rPr>
                  <w:noProof/>
                </w:rPr>
              </w:pPr>
              <w:r>
                <w:rPr>
                  <w:noProof/>
                </w:rPr>
                <w:t xml:space="preserve">Eccles, J. S. et al., 1993. Development during adolescence: The impact of stage-environment fit on young adolescents' experiences in schools and in families. </w:t>
              </w:r>
              <w:r>
                <w:rPr>
                  <w:i/>
                  <w:iCs/>
                  <w:noProof/>
                </w:rPr>
                <w:t xml:space="preserve">American Psychologist, </w:t>
              </w:r>
              <w:r>
                <w:rPr>
                  <w:noProof/>
                </w:rPr>
                <w:t>48(2), p. 90–101.</w:t>
              </w:r>
            </w:p>
            <w:p w14:paraId="76AFACEE" w14:textId="77777777" w:rsidR="00F23AE7" w:rsidRDefault="00F23AE7" w:rsidP="00F23AE7">
              <w:pPr>
                <w:pStyle w:val="Bibliography"/>
                <w:rPr>
                  <w:noProof/>
                </w:rPr>
              </w:pPr>
              <w:r>
                <w:rPr>
                  <w:noProof/>
                </w:rPr>
                <w:t xml:space="preserve">Eneji, R. I., 2021. Social Challenges to the Education of Orphaned and Vulnerable Children in Eleme, Nigeria. </w:t>
              </w:r>
              <w:r>
                <w:rPr>
                  <w:i/>
                  <w:iCs/>
                  <w:noProof/>
                </w:rPr>
                <w:t xml:space="preserve">Mediterranean Journal of Social Sciences, </w:t>
              </w:r>
              <w:r>
                <w:rPr>
                  <w:noProof/>
                </w:rPr>
                <w:t>Volume 4.</w:t>
              </w:r>
            </w:p>
            <w:p w14:paraId="4C8A185A" w14:textId="77777777" w:rsidR="00F23AE7" w:rsidRDefault="00F23AE7" w:rsidP="00F23AE7">
              <w:pPr>
                <w:pStyle w:val="Bibliography"/>
                <w:rPr>
                  <w:noProof/>
                </w:rPr>
              </w:pPr>
              <w:r>
                <w:rPr>
                  <w:noProof/>
                </w:rPr>
                <w:t xml:space="preserve">Equality Act 2010, 2010. Equality Act 2010. </w:t>
              </w:r>
              <w:r>
                <w:rPr>
                  <w:i/>
                  <w:iCs/>
                  <w:noProof/>
                </w:rPr>
                <w:t>Services and public functions: exceptions.</w:t>
              </w:r>
            </w:p>
            <w:p w14:paraId="68D51221" w14:textId="77777777" w:rsidR="00F23AE7" w:rsidRDefault="00F23AE7" w:rsidP="00F23AE7">
              <w:pPr>
                <w:pStyle w:val="Bibliography"/>
                <w:rPr>
                  <w:noProof/>
                </w:rPr>
              </w:pPr>
              <w:r>
                <w:rPr>
                  <w:noProof/>
                </w:rPr>
                <w:t xml:space="preserve">Fan, X., 2021. Identifying the Needs of Prekindergarten Children: A Focus on Health, Wellbeing, and Family Environment. </w:t>
              </w:r>
              <w:r>
                <w:rPr>
                  <w:i/>
                  <w:iCs/>
                  <w:noProof/>
                </w:rPr>
                <w:t>Early Childhood Education Journal.</w:t>
              </w:r>
            </w:p>
            <w:p w14:paraId="5125693C" w14:textId="77777777" w:rsidR="00F23AE7" w:rsidRDefault="00F23AE7" w:rsidP="00F23AE7">
              <w:pPr>
                <w:pStyle w:val="Bibliography"/>
                <w:rPr>
                  <w:noProof/>
                </w:rPr>
              </w:pPr>
              <w:r>
                <w:rPr>
                  <w:noProof/>
                </w:rPr>
                <w:t xml:space="preserve">Havighurst, R. J., 1973. CHAPTER 1 - History of Developmental Psychology: Socialization and Personality Development through the Life Span. In: P. B. Baltes &amp; K. W. Schaie, eds. </w:t>
              </w:r>
              <w:r>
                <w:rPr>
                  <w:i/>
                  <w:iCs/>
                  <w:noProof/>
                </w:rPr>
                <w:t xml:space="preserve">Life-Span Developmental Psychology: Personality and Socialization. </w:t>
              </w:r>
              <w:r>
                <w:rPr>
                  <w:noProof/>
                </w:rPr>
                <w:t>s.l.:s.n., pp. 3-24.</w:t>
              </w:r>
            </w:p>
            <w:p w14:paraId="2342F632" w14:textId="77777777" w:rsidR="00F23AE7" w:rsidRDefault="00F23AE7" w:rsidP="00F23AE7">
              <w:pPr>
                <w:pStyle w:val="Bibliography"/>
                <w:rPr>
                  <w:noProof/>
                </w:rPr>
              </w:pPr>
              <w:r>
                <w:rPr>
                  <w:noProof/>
                </w:rPr>
                <w:lastRenderedPageBreak/>
                <w:t xml:space="preserve">Hayes, D., 2021. SHARED SERVICES. </w:t>
              </w:r>
              <w:r>
                <w:rPr>
                  <w:i/>
                  <w:iCs/>
                  <w:noProof/>
                </w:rPr>
                <w:t>Children and Young People .</w:t>
              </w:r>
            </w:p>
            <w:p w14:paraId="5AEB9602" w14:textId="77777777" w:rsidR="00F23AE7" w:rsidRDefault="00F23AE7" w:rsidP="00F23AE7">
              <w:pPr>
                <w:pStyle w:val="Bibliography"/>
                <w:rPr>
                  <w:noProof/>
                </w:rPr>
              </w:pPr>
              <w:r>
                <w:rPr>
                  <w:noProof/>
                </w:rPr>
                <w:t xml:space="preserve">Jackson, S., 2010. Reconnecting care and education: from the Children Act 1989 to Care Matters. </w:t>
              </w:r>
              <w:r>
                <w:rPr>
                  <w:i/>
                  <w:iCs/>
                  <w:noProof/>
                </w:rPr>
                <w:t>Journal of Children's Services.</w:t>
              </w:r>
            </w:p>
            <w:p w14:paraId="1AE6AD43" w14:textId="77777777" w:rsidR="00F23AE7" w:rsidRDefault="00F23AE7" w:rsidP="00F23AE7">
              <w:pPr>
                <w:pStyle w:val="Bibliography"/>
                <w:rPr>
                  <w:noProof/>
                </w:rPr>
              </w:pPr>
              <w:r>
                <w:rPr>
                  <w:noProof/>
                </w:rPr>
                <w:t xml:space="preserve">Jans, V., 2016. CHILD AT RISK THE MOST VULNERABLE CHILDREN WHO THEY ARE AND WHY THEY ARE AT RISK. </w:t>
              </w:r>
              <w:r>
                <w:rPr>
                  <w:i/>
                  <w:iCs/>
                  <w:noProof/>
                </w:rPr>
                <w:t>Child at Risk .</w:t>
              </w:r>
            </w:p>
            <w:p w14:paraId="1E919159" w14:textId="77777777" w:rsidR="00F23AE7" w:rsidRDefault="00F23AE7" w:rsidP="00F23AE7">
              <w:pPr>
                <w:pStyle w:val="Bibliography"/>
                <w:rPr>
                  <w:noProof/>
                </w:rPr>
              </w:pPr>
              <w:r>
                <w:rPr>
                  <w:noProof/>
                </w:rPr>
                <w:t xml:space="preserve">Karlson, J., 2004. Risk and Protective Factors for Child Abuse and Neglect. </w:t>
              </w:r>
              <w:r>
                <w:rPr>
                  <w:i/>
                  <w:iCs/>
                  <w:noProof/>
                </w:rPr>
                <w:t>Child Welfare Information Gateway .</w:t>
              </w:r>
            </w:p>
            <w:p w14:paraId="5181CB0A" w14:textId="77777777" w:rsidR="00F23AE7" w:rsidRDefault="00F23AE7" w:rsidP="00F23AE7">
              <w:pPr>
                <w:pStyle w:val="Bibliography"/>
                <w:rPr>
                  <w:noProof/>
                </w:rPr>
              </w:pPr>
              <w:r>
                <w:rPr>
                  <w:noProof/>
                </w:rPr>
                <w:t xml:space="preserve">Kim, S. C., Romito, K. &amp; Pope, J., 2020. </w:t>
              </w:r>
              <w:r>
                <w:rPr>
                  <w:i/>
                  <w:iCs/>
                  <w:noProof/>
                </w:rPr>
                <w:t xml:space="preserve">Emotional and Social Development, Ages 11 to 14 Years. </w:t>
              </w:r>
              <w:r>
                <w:rPr>
                  <w:noProof/>
                </w:rPr>
                <w:t xml:space="preserve">[Online] </w:t>
              </w:r>
              <w:r>
                <w:rPr>
                  <w:noProof/>
                </w:rPr>
                <w:br/>
                <w:t xml:space="preserve">Available at: </w:t>
              </w:r>
              <w:r>
                <w:rPr>
                  <w:noProof/>
                  <w:u w:val="single"/>
                </w:rPr>
                <w:t>https://www.mottchildren.org/health-library/te7262</w:t>
              </w:r>
              <w:r>
                <w:rPr>
                  <w:noProof/>
                </w:rPr>
                <w:br/>
                <w:t>[Accessed 10 March 2021].</w:t>
              </w:r>
            </w:p>
            <w:p w14:paraId="7B5711F3" w14:textId="77777777" w:rsidR="00F23AE7" w:rsidRDefault="00F23AE7" w:rsidP="00F23AE7">
              <w:pPr>
                <w:pStyle w:val="Bibliography"/>
                <w:rPr>
                  <w:noProof/>
                </w:rPr>
              </w:pPr>
              <w:r>
                <w:rPr>
                  <w:noProof/>
                </w:rPr>
                <w:t xml:space="preserve">Lidchi, V., 2020. How can services be improved to effectively address the mental health of vulnerable children and young people?. </w:t>
              </w:r>
              <w:r>
                <w:rPr>
                  <w:i/>
                  <w:iCs/>
                  <w:noProof/>
                </w:rPr>
                <w:t>Child Abuse &amp; Neglect.</w:t>
              </w:r>
            </w:p>
            <w:p w14:paraId="565896E1" w14:textId="77777777" w:rsidR="00F23AE7" w:rsidRDefault="00F23AE7" w:rsidP="00F23AE7">
              <w:pPr>
                <w:pStyle w:val="Bibliography"/>
                <w:rPr>
                  <w:noProof/>
                </w:rPr>
              </w:pPr>
              <w:r>
                <w:rPr>
                  <w:noProof/>
                </w:rPr>
                <w:t xml:space="preserve">Marazziti, D., 2020. Ecological Disasters and Mental Health: Causes, Consequences, and Interventions. </w:t>
              </w:r>
              <w:r>
                <w:rPr>
                  <w:i/>
                  <w:iCs/>
                  <w:noProof/>
                </w:rPr>
                <w:t>Psychiatry.</w:t>
              </w:r>
            </w:p>
            <w:p w14:paraId="1FA11C78" w14:textId="77777777" w:rsidR="00F23AE7" w:rsidRDefault="00F23AE7" w:rsidP="00F23AE7">
              <w:pPr>
                <w:pStyle w:val="Bibliography"/>
                <w:rPr>
                  <w:noProof/>
                </w:rPr>
              </w:pPr>
              <w:r>
                <w:rPr>
                  <w:noProof/>
                </w:rPr>
                <w:t xml:space="preserve">McCormick, R., 2017. Does Access to Green Space Impact the Mental Well-being of Children: A Systematic Review. </w:t>
              </w:r>
              <w:r>
                <w:rPr>
                  <w:i/>
                  <w:iCs/>
                  <w:noProof/>
                </w:rPr>
                <w:t xml:space="preserve">Journal of Pediatric Nursing, </w:t>
              </w:r>
              <w:r>
                <w:rPr>
                  <w:noProof/>
                </w:rPr>
                <w:t>Volume 37.</w:t>
              </w:r>
            </w:p>
            <w:p w14:paraId="02CDDC33" w14:textId="77777777" w:rsidR="00F23AE7" w:rsidRDefault="00F23AE7" w:rsidP="00F23AE7">
              <w:pPr>
                <w:pStyle w:val="Bibliography"/>
                <w:rPr>
                  <w:noProof/>
                </w:rPr>
              </w:pPr>
              <w:r>
                <w:rPr>
                  <w:noProof/>
                </w:rPr>
                <w:t xml:space="preserve">McDool, E., 2020. The internet and children’s psychological wellbeing. </w:t>
              </w:r>
              <w:r>
                <w:rPr>
                  <w:i/>
                  <w:iCs/>
                  <w:noProof/>
                </w:rPr>
                <w:t>Journal of Health Economics .</w:t>
              </w:r>
            </w:p>
            <w:p w14:paraId="2E853146" w14:textId="77777777" w:rsidR="00F23AE7" w:rsidRDefault="00F23AE7" w:rsidP="00F23AE7">
              <w:pPr>
                <w:pStyle w:val="Bibliography"/>
                <w:rPr>
                  <w:noProof/>
                </w:rPr>
              </w:pPr>
              <w:r>
                <w:rPr>
                  <w:noProof/>
                </w:rPr>
                <w:t xml:space="preserve">McLeod, S., 2017. </w:t>
              </w:r>
              <w:r>
                <w:rPr>
                  <w:i/>
                  <w:iCs/>
                  <w:noProof/>
                </w:rPr>
                <w:t xml:space="preserve">Developmental Psychology. </w:t>
              </w:r>
              <w:r>
                <w:rPr>
                  <w:noProof/>
                </w:rPr>
                <w:t xml:space="preserve">[Online] </w:t>
              </w:r>
              <w:r>
                <w:rPr>
                  <w:noProof/>
                </w:rPr>
                <w:br/>
                <w:t xml:space="preserve">Available at: </w:t>
              </w:r>
              <w:r>
                <w:rPr>
                  <w:noProof/>
                  <w:u w:val="single"/>
                </w:rPr>
                <w:t>https://www.simplypsychology.org/developmental-psychology.html#:~:text=Developmental%20psychology%20is%20a%20scientific,change%2</w:t>
              </w:r>
              <w:r>
                <w:rPr>
                  <w:noProof/>
                  <w:u w:val="single"/>
                </w:rPr>
                <w:lastRenderedPageBreak/>
                <w:t>0throughout%20a%20person's%20life.</w:t>
              </w:r>
              <w:r>
                <w:rPr>
                  <w:noProof/>
                </w:rPr>
                <w:br/>
                <w:t>[Accessed 10 March 2021].</w:t>
              </w:r>
            </w:p>
            <w:p w14:paraId="46C00C5E" w14:textId="77777777" w:rsidR="00F23AE7" w:rsidRDefault="00F23AE7" w:rsidP="00F23AE7">
              <w:pPr>
                <w:pStyle w:val="Bibliography"/>
                <w:rPr>
                  <w:noProof/>
                </w:rPr>
              </w:pPr>
              <w:r>
                <w:rPr>
                  <w:noProof/>
                </w:rPr>
                <w:t xml:space="preserve">McPhillips, K., 2020. Understanding trauma as a system of psycho-social harm: Contributions from the Australian royal commission into child sex abuse. </w:t>
              </w:r>
              <w:r>
                <w:rPr>
                  <w:i/>
                  <w:iCs/>
                  <w:noProof/>
                </w:rPr>
                <w:t xml:space="preserve">Child Abuse and Neglect , </w:t>
              </w:r>
              <w:r>
                <w:rPr>
                  <w:noProof/>
                </w:rPr>
                <w:t>Volume 99.</w:t>
              </w:r>
            </w:p>
            <w:p w14:paraId="50A75CFF" w14:textId="77777777" w:rsidR="00F23AE7" w:rsidRDefault="00F23AE7" w:rsidP="00F23AE7">
              <w:pPr>
                <w:pStyle w:val="Bibliography"/>
                <w:rPr>
                  <w:noProof/>
                </w:rPr>
              </w:pPr>
              <w:r>
                <w:rPr>
                  <w:noProof/>
                </w:rPr>
                <w:t xml:space="preserve">Ministry of Housing, Communities &amp; Local Government, 2014. </w:t>
              </w:r>
              <w:r>
                <w:rPr>
                  <w:i/>
                  <w:iCs/>
                  <w:noProof/>
                </w:rPr>
                <w:t xml:space="preserve">Troubled families: Bristol. </w:t>
              </w:r>
              <w:r>
                <w:rPr>
                  <w:noProof/>
                </w:rPr>
                <w:t xml:space="preserve">[Online] </w:t>
              </w:r>
              <w:r>
                <w:rPr>
                  <w:noProof/>
                </w:rPr>
                <w:br/>
                <w:t xml:space="preserve">Available at: </w:t>
              </w:r>
              <w:r>
                <w:rPr>
                  <w:noProof/>
                  <w:u w:val="single"/>
                </w:rPr>
                <w:t>https://www.gov.uk/government/case-studies/troubled-families-bristol</w:t>
              </w:r>
            </w:p>
            <w:p w14:paraId="3FA77D3A" w14:textId="77777777" w:rsidR="00F23AE7" w:rsidRDefault="00F23AE7" w:rsidP="00F23AE7">
              <w:pPr>
                <w:pStyle w:val="Bibliography"/>
                <w:rPr>
                  <w:noProof/>
                </w:rPr>
              </w:pPr>
              <w:r>
                <w:rPr>
                  <w:noProof/>
                </w:rPr>
                <w:t xml:space="preserve">PHE , 2020. </w:t>
              </w:r>
              <w:r>
                <w:rPr>
                  <w:i/>
                  <w:iCs/>
                  <w:noProof/>
                </w:rPr>
                <w:t xml:space="preserve">No child left behind, </w:t>
              </w:r>
              <w:r>
                <w:rPr>
                  <w:noProof/>
                </w:rPr>
                <w:t>England : PHE publications.</w:t>
              </w:r>
            </w:p>
            <w:p w14:paraId="177BE4B4" w14:textId="77777777" w:rsidR="00F23AE7" w:rsidRDefault="00F23AE7" w:rsidP="00F23AE7">
              <w:pPr>
                <w:pStyle w:val="Bibliography"/>
                <w:rPr>
                  <w:noProof/>
                </w:rPr>
              </w:pPr>
              <w:r>
                <w:rPr>
                  <w:noProof/>
                </w:rPr>
                <w:t xml:space="preserve">Roberts, M., 2005. </w:t>
              </w:r>
              <w:r>
                <w:rPr>
                  <w:i/>
                  <w:iCs/>
                  <w:noProof/>
                </w:rPr>
                <w:t xml:space="preserve">Why puberty now begins at seven, </w:t>
              </w:r>
              <w:r>
                <w:rPr>
                  <w:noProof/>
                </w:rPr>
                <w:t>London: BBC.</w:t>
              </w:r>
            </w:p>
            <w:p w14:paraId="07017D93" w14:textId="77777777" w:rsidR="00F23AE7" w:rsidRDefault="00F23AE7" w:rsidP="00F23AE7">
              <w:pPr>
                <w:pStyle w:val="Bibliography"/>
                <w:rPr>
                  <w:noProof/>
                </w:rPr>
              </w:pPr>
              <w:r>
                <w:rPr>
                  <w:noProof/>
                </w:rPr>
                <w:t xml:space="preserve">SAHRC, 2013. </w:t>
              </w:r>
              <w:r>
                <w:rPr>
                  <w:i/>
                  <w:iCs/>
                  <w:noProof/>
                </w:rPr>
                <w:t xml:space="preserve">Developmental Tasks and Attributes of Late Adolescence/ Young Adulthood (Ages 18 – 24 years). </w:t>
              </w:r>
              <w:r>
                <w:rPr>
                  <w:noProof/>
                </w:rPr>
                <w:t xml:space="preserve">[Online] </w:t>
              </w:r>
              <w:r>
                <w:rPr>
                  <w:noProof/>
                </w:rPr>
                <w:br/>
                <w:t xml:space="preserve">Available at: </w:t>
              </w:r>
              <w:r>
                <w:rPr>
                  <w:noProof/>
                  <w:u w:val="single"/>
                </w:rPr>
                <w:t>http://www.amchp.org/programsandtopics/AdolescentHealth/projects/Documents/SAHRC%20AYADevelopment%20LateAdolescentYoungAdulthood.pdf</w:t>
              </w:r>
              <w:r>
                <w:rPr>
                  <w:noProof/>
                </w:rPr>
                <w:br/>
                <w:t>[Accessed 10 March 2021].</w:t>
              </w:r>
            </w:p>
            <w:p w14:paraId="5F3B1C02" w14:textId="77777777" w:rsidR="00F23AE7" w:rsidRDefault="00F23AE7" w:rsidP="00F23AE7">
              <w:pPr>
                <w:pStyle w:val="Bibliography"/>
                <w:rPr>
                  <w:noProof/>
                </w:rPr>
              </w:pPr>
              <w:r>
                <w:rPr>
                  <w:noProof/>
                </w:rPr>
                <w:t xml:space="preserve">SAHRC, 2013. </w:t>
              </w:r>
              <w:r>
                <w:rPr>
                  <w:i/>
                  <w:iCs/>
                  <w:noProof/>
                </w:rPr>
                <w:t xml:space="preserve">Developmental Tasks and Attributes of Middle Adolescence (Ages 15 – 17 years). </w:t>
              </w:r>
              <w:r>
                <w:rPr>
                  <w:noProof/>
                </w:rPr>
                <w:t xml:space="preserve">[Online] </w:t>
              </w:r>
              <w:r>
                <w:rPr>
                  <w:noProof/>
                </w:rPr>
                <w:br/>
                <w:t xml:space="preserve">Available at: </w:t>
              </w:r>
              <w:r>
                <w:rPr>
                  <w:noProof/>
                  <w:u w:val="single"/>
                </w:rPr>
                <w:t>http://www.amchp.org/programsandtopics/AdolescentHealth/projects/Documents/SAHRC%20AYADevelopment%20MiddleAdolescence.pdf</w:t>
              </w:r>
              <w:r>
                <w:rPr>
                  <w:noProof/>
                </w:rPr>
                <w:br/>
                <w:t>[Accessed 10 March 2021].</w:t>
              </w:r>
            </w:p>
            <w:p w14:paraId="79AE6DFC" w14:textId="77777777" w:rsidR="00F23AE7" w:rsidRDefault="00F23AE7" w:rsidP="00F23AE7">
              <w:pPr>
                <w:pStyle w:val="Bibliography"/>
                <w:rPr>
                  <w:noProof/>
                </w:rPr>
              </w:pPr>
              <w:r>
                <w:rPr>
                  <w:noProof/>
                </w:rPr>
                <w:lastRenderedPageBreak/>
                <w:t xml:space="preserve">SAHRC, S. A. H. R. C., 2013. </w:t>
              </w:r>
              <w:r>
                <w:rPr>
                  <w:i/>
                  <w:iCs/>
                  <w:noProof/>
                </w:rPr>
                <w:t xml:space="preserve">Developmental Tasks and Attributes of Early Adolescence (Ages 10 – 14 years. </w:t>
              </w:r>
              <w:r>
                <w:rPr>
                  <w:noProof/>
                </w:rPr>
                <w:t xml:space="preserve">[Online] </w:t>
              </w:r>
              <w:r>
                <w:rPr>
                  <w:noProof/>
                </w:rPr>
                <w:br/>
                <w:t xml:space="preserve">Available at: </w:t>
              </w:r>
              <w:r>
                <w:rPr>
                  <w:noProof/>
                  <w:u w:val="single"/>
                </w:rPr>
                <w:t>http://www.amchp.org/programsandtopics/AdolescentHealth/projects/Documents/SAHRC%20AYADevelopment%20EarlyAdolescence.pdf</w:t>
              </w:r>
              <w:r>
                <w:rPr>
                  <w:noProof/>
                </w:rPr>
                <w:br/>
                <w:t>[Accessed 10 March 2021].</w:t>
              </w:r>
            </w:p>
            <w:p w14:paraId="33BE6704" w14:textId="77777777" w:rsidR="00F23AE7" w:rsidRDefault="00F23AE7" w:rsidP="00F23AE7">
              <w:pPr>
                <w:pStyle w:val="Bibliography"/>
                <w:rPr>
                  <w:noProof/>
                </w:rPr>
              </w:pPr>
              <w:r>
                <w:rPr>
                  <w:noProof/>
                </w:rPr>
                <w:t xml:space="preserve">Trevit, J., 2017. Early years transitions: supporting children and families at risk of experiencing vulnerability: rapid literature review. </w:t>
              </w:r>
              <w:r>
                <w:rPr>
                  <w:i/>
                  <w:iCs/>
                  <w:noProof/>
                </w:rPr>
                <w:t>EARLY CHILDHOOD EDUCATION.</w:t>
              </w:r>
            </w:p>
            <w:p w14:paraId="2A82D1B5" w14:textId="77777777" w:rsidR="00F23AE7" w:rsidRDefault="00F23AE7" w:rsidP="00F23AE7">
              <w:pPr>
                <w:pStyle w:val="Bibliography"/>
                <w:rPr>
                  <w:noProof/>
                </w:rPr>
              </w:pPr>
              <w:r>
                <w:rPr>
                  <w:noProof/>
                </w:rPr>
                <w:t xml:space="preserve">WHO, 2021. </w:t>
              </w:r>
              <w:r>
                <w:rPr>
                  <w:i/>
                  <w:iCs/>
                  <w:noProof/>
                </w:rPr>
                <w:t xml:space="preserve">Adolescent health in the South-East Asia Region. </w:t>
              </w:r>
              <w:r>
                <w:rPr>
                  <w:noProof/>
                </w:rPr>
                <w:t xml:space="preserve">[Online] </w:t>
              </w:r>
              <w:r>
                <w:rPr>
                  <w:noProof/>
                </w:rPr>
                <w:br/>
                <w:t xml:space="preserve">Available at: </w:t>
              </w:r>
              <w:r>
                <w:rPr>
                  <w:noProof/>
                  <w:u w:val="single"/>
                </w:rPr>
                <w:t>https://www.who.int/southeastasia/health-topics/adolescent-health#:~:text=WHO%20defines%20'Adolescents'%20as%20individuals,age%20range%2010%2D24%20years.</w:t>
              </w:r>
              <w:r>
                <w:rPr>
                  <w:noProof/>
                </w:rPr>
                <w:br/>
                <w:t>[Accessed 10 March 2021].</w:t>
              </w:r>
            </w:p>
            <w:p w14:paraId="77B3CAA4" w14:textId="77777777" w:rsidR="00F23AE7" w:rsidRDefault="00F23AE7" w:rsidP="00F23AE7">
              <w:pPr>
                <w:pStyle w:val="Bibliography"/>
                <w:rPr>
                  <w:noProof/>
                </w:rPr>
              </w:pPr>
              <w:r>
                <w:rPr>
                  <w:noProof/>
                </w:rPr>
                <w:t xml:space="preserve">Zaslow, M. J. &amp; Takanishi, R., 1993. Priorities for research on adolescent development.. </w:t>
              </w:r>
              <w:r>
                <w:rPr>
                  <w:i/>
                  <w:iCs/>
                  <w:noProof/>
                </w:rPr>
                <w:t xml:space="preserve">American Psychologist, </w:t>
              </w:r>
              <w:r>
                <w:rPr>
                  <w:noProof/>
                </w:rPr>
                <w:t>48(2), pp. 185-192.</w:t>
              </w:r>
            </w:p>
            <w:p w14:paraId="4771F721" w14:textId="77777777" w:rsidR="00F23AE7" w:rsidRDefault="00F23AE7" w:rsidP="00F23AE7">
              <w:pPr>
                <w:pStyle w:val="Bibliography"/>
                <w:rPr>
                  <w:noProof/>
                </w:rPr>
              </w:pPr>
              <w:r>
                <w:rPr>
                  <w:noProof/>
                </w:rPr>
                <w:t xml:space="preserve">Ziviani, J., 2013. Early intervention services of children with physical disabilities: Complexity of child and family needs. </w:t>
              </w:r>
              <w:r>
                <w:rPr>
                  <w:i/>
                  <w:iCs/>
                  <w:noProof/>
                </w:rPr>
                <w:t>Occupational Therapy International.</w:t>
              </w:r>
            </w:p>
            <w:p w14:paraId="559228B6" w14:textId="2492CB49" w:rsidR="007C47A1" w:rsidRDefault="007C47A1" w:rsidP="00F23AE7">
              <w:r>
                <w:rPr>
                  <w:b/>
                  <w:bCs/>
                  <w:noProof/>
                </w:rPr>
                <w:fldChar w:fldCharType="end"/>
              </w:r>
            </w:p>
          </w:sdtContent>
        </w:sdt>
      </w:sdtContent>
    </w:sdt>
    <w:p w14:paraId="2CAF8CDA" w14:textId="77777777" w:rsidR="007C47A1" w:rsidRPr="007C47A1" w:rsidRDefault="007C47A1" w:rsidP="007C47A1">
      <w:pPr>
        <w:rPr>
          <w:rFonts w:eastAsia="Yu Gothic" w:cs="Times New Roman"/>
          <w:szCs w:val="24"/>
        </w:rPr>
      </w:pPr>
    </w:p>
    <w:sectPr w:rsidR="007C47A1" w:rsidRPr="007C47A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CAA51" w14:textId="77777777" w:rsidR="00CD5E6E" w:rsidRDefault="00CD5E6E" w:rsidP="007645F0">
      <w:pPr>
        <w:spacing w:after="0" w:line="240" w:lineRule="auto"/>
      </w:pPr>
      <w:r>
        <w:separator/>
      </w:r>
    </w:p>
  </w:endnote>
  <w:endnote w:type="continuationSeparator" w:id="0">
    <w:p w14:paraId="08085B17" w14:textId="77777777" w:rsidR="00CD5E6E" w:rsidRDefault="00CD5E6E"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9E77F" w14:textId="77777777" w:rsidR="00CD5E6E" w:rsidRDefault="00CD5E6E" w:rsidP="007645F0">
      <w:pPr>
        <w:spacing w:after="0" w:line="240" w:lineRule="auto"/>
      </w:pPr>
      <w:r>
        <w:separator/>
      </w:r>
    </w:p>
  </w:footnote>
  <w:footnote w:type="continuationSeparator" w:id="0">
    <w:p w14:paraId="2AC46F07" w14:textId="77777777" w:rsidR="00CD5E6E" w:rsidRDefault="00CD5E6E" w:rsidP="0076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7965C0AC" w:rsidR="007E50CC" w:rsidRDefault="007E50CC">
        <w:pPr>
          <w:pStyle w:val="Header"/>
          <w:jc w:val="right"/>
        </w:pPr>
        <w:r>
          <w:fldChar w:fldCharType="begin"/>
        </w:r>
        <w:r>
          <w:instrText xml:space="preserve"> PAGE   \* MERGEFORMAT </w:instrText>
        </w:r>
        <w:r>
          <w:fldChar w:fldCharType="separate"/>
        </w:r>
        <w:r w:rsidR="00F23AE7">
          <w:rPr>
            <w:noProof/>
          </w:rPr>
          <w:t>12</w:t>
        </w:r>
        <w:r>
          <w:rPr>
            <w:noProof/>
          </w:rPr>
          <w:fldChar w:fldCharType="end"/>
        </w:r>
      </w:p>
    </w:sdtContent>
  </w:sdt>
  <w:p w14:paraId="5A5C3861" w14:textId="77777777" w:rsidR="007E50CC" w:rsidRDefault="007E5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2C76"/>
    <w:multiLevelType w:val="hybridMultilevel"/>
    <w:tmpl w:val="1602C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6"/>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3770"/>
    <w:rsid w:val="0001409A"/>
    <w:rsid w:val="000177F8"/>
    <w:rsid w:val="000272E0"/>
    <w:rsid w:val="00030256"/>
    <w:rsid w:val="00034C35"/>
    <w:rsid w:val="00035B57"/>
    <w:rsid w:val="000361C4"/>
    <w:rsid w:val="000405CB"/>
    <w:rsid w:val="00041362"/>
    <w:rsid w:val="00044190"/>
    <w:rsid w:val="0004468E"/>
    <w:rsid w:val="00047BDC"/>
    <w:rsid w:val="0005144D"/>
    <w:rsid w:val="00054F63"/>
    <w:rsid w:val="000553E6"/>
    <w:rsid w:val="00060A67"/>
    <w:rsid w:val="00062424"/>
    <w:rsid w:val="00064149"/>
    <w:rsid w:val="00064D6B"/>
    <w:rsid w:val="00071D71"/>
    <w:rsid w:val="000771E9"/>
    <w:rsid w:val="00081D6C"/>
    <w:rsid w:val="00083221"/>
    <w:rsid w:val="00083F97"/>
    <w:rsid w:val="00091CA0"/>
    <w:rsid w:val="000A4CAD"/>
    <w:rsid w:val="000A7C38"/>
    <w:rsid w:val="000B01F1"/>
    <w:rsid w:val="000B7980"/>
    <w:rsid w:val="000C097D"/>
    <w:rsid w:val="000C509D"/>
    <w:rsid w:val="000C5AF9"/>
    <w:rsid w:val="000C6645"/>
    <w:rsid w:val="000C6FF4"/>
    <w:rsid w:val="000C7000"/>
    <w:rsid w:val="000D1588"/>
    <w:rsid w:val="000E46D9"/>
    <w:rsid w:val="000E5F18"/>
    <w:rsid w:val="000F2181"/>
    <w:rsid w:val="000F5DCC"/>
    <w:rsid w:val="001026C3"/>
    <w:rsid w:val="0011644F"/>
    <w:rsid w:val="00122152"/>
    <w:rsid w:val="00122B66"/>
    <w:rsid w:val="00124AB0"/>
    <w:rsid w:val="00125A6B"/>
    <w:rsid w:val="001265A5"/>
    <w:rsid w:val="001277F6"/>
    <w:rsid w:val="00130DE2"/>
    <w:rsid w:val="001337F2"/>
    <w:rsid w:val="00134E5B"/>
    <w:rsid w:val="001360B8"/>
    <w:rsid w:val="00143001"/>
    <w:rsid w:val="001466B4"/>
    <w:rsid w:val="001473D8"/>
    <w:rsid w:val="001508B1"/>
    <w:rsid w:val="00150C85"/>
    <w:rsid w:val="0015219B"/>
    <w:rsid w:val="00153838"/>
    <w:rsid w:val="00161CC3"/>
    <w:rsid w:val="00162E68"/>
    <w:rsid w:val="0016332D"/>
    <w:rsid w:val="00163515"/>
    <w:rsid w:val="0016629B"/>
    <w:rsid w:val="0016756E"/>
    <w:rsid w:val="0017054D"/>
    <w:rsid w:val="00170694"/>
    <w:rsid w:val="001764DD"/>
    <w:rsid w:val="00182BA0"/>
    <w:rsid w:val="00190AE6"/>
    <w:rsid w:val="00195686"/>
    <w:rsid w:val="00196CEA"/>
    <w:rsid w:val="001A1DF4"/>
    <w:rsid w:val="001A6166"/>
    <w:rsid w:val="001B19A4"/>
    <w:rsid w:val="001B22D2"/>
    <w:rsid w:val="001B3450"/>
    <w:rsid w:val="001B75AE"/>
    <w:rsid w:val="001C7C43"/>
    <w:rsid w:val="001D1CA6"/>
    <w:rsid w:val="001D294B"/>
    <w:rsid w:val="001D56FE"/>
    <w:rsid w:val="001E02EA"/>
    <w:rsid w:val="001E55AA"/>
    <w:rsid w:val="001F3B6E"/>
    <w:rsid w:val="00205C25"/>
    <w:rsid w:val="00205F1F"/>
    <w:rsid w:val="00206446"/>
    <w:rsid w:val="00207870"/>
    <w:rsid w:val="00213A2C"/>
    <w:rsid w:val="00217E66"/>
    <w:rsid w:val="0022009B"/>
    <w:rsid w:val="00231381"/>
    <w:rsid w:val="00240642"/>
    <w:rsid w:val="00240B99"/>
    <w:rsid w:val="00240D6A"/>
    <w:rsid w:val="0024428A"/>
    <w:rsid w:val="00251BDE"/>
    <w:rsid w:val="002603D7"/>
    <w:rsid w:val="002634F4"/>
    <w:rsid w:val="0026416A"/>
    <w:rsid w:val="0026419F"/>
    <w:rsid w:val="00264254"/>
    <w:rsid w:val="0026460D"/>
    <w:rsid w:val="00273719"/>
    <w:rsid w:val="00280D36"/>
    <w:rsid w:val="0028148E"/>
    <w:rsid w:val="0028748C"/>
    <w:rsid w:val="00291413"/>
    <w:rsid w:val="00292570"/>
    <w:rsid w:val="00293182"/>
    <w:rsid w:val="00293DCF"/>
    <w:rsid w:val="002A39B6"/>
    <w:rsid w:val="002A54DB"/>
    <w:rsid w:val="002A72A3"/>
    <w:rsid w:val="002A75C2"/>
    <w:rsid w:val="002B0595"/>
    <w:rsid w:val="002B3876"/>
    <w:rsid w:val="002C3E6C"/>
    <w:rsid w:val="002C556D"/>
    <w:rsid w:val="002C5E6B"/>
    <w:rsid w:val="002C74B5"/>
    <w:rsid w:val="002D5D23"/>
    <w:rsid w:val="002F180B"/>
    <w:rsid w:val="002F46D9"/>
    <w:rsid w:val="0030117A"/>
    <w:rsid w:val="0030297C"/>
    <w:rsid w:val="00305652"/>
    <w:rsid w:val="00307FDD"/>
    <w:rsid w:val="0031748E"/>
    <w:rsid w:val="003217C9"/>
    <w:rsid w:val="003259E4"/>
    <w:rsid w:val="00327C3B"/>
    <w:rsid w:val="0033188A"/>
    <w:rsid w:val="003346EE"/>
    <w:rsid w:val="003403FD"/>
    <w:rsid w:val="0034232A"/>
    <w:rsid w:val="003433BD"/>
    <w:rsid w:val="00346DAA"/>
    <w:rsid w:val="00352EB9"/>
    <w:rsid w:val="00352FF4"/>
    <w:rsid w:val="0035415B"/>
    <w:rsid w:val="0035787C"/>
    <w:rsid w:val="00360AB7"/>
    <w:rsid w:val="00373715"/>
    <w:rsid w:val="003764C7"/>
    <w:rsid w:val="003773B1"/>
    <w:rsid w:val="00393238"/>
    <w:rsid w:val="003932CB"/>
    <w:rsid w:val="00395A47"/>
    <w:rsid w:val="003A2B74"/>
    <w:rsid w:val="003B5740"/>
    <w:rsid w:val="003C1746"/>
    <w:rsid w:val="003D32FE"/>
    <w:rsid w:val="003D77F2"/>
    <w:rsid w:val="003E37DD"/>
    <w:rsid w:val="003F27B8"/>
    <w:rsid w:val="003F52E2"/>
    <w:rsid w:val="004143C6"/>
    <w:rsid w:val="00422B5D"/>
    <w:rsid w:val="00422C34"/>
    <w:rsid w:val="00422D2B"/>
    <w:rsid w:val="00423519"/>
    <w:rsid w:val="00425FEE"/>
    <w:rsid w:val="00426311"/>
    <w:rsid w:val="00426CEC"/>
    <w:rsid w:val="00430812"/>
    <w:rsid w:val="0043485C"/>
    <w:rsid w:val="004362A2"/>
    <w:rsid w:val="00442B26"/>
    <w:rsid w:val="00443F4E"/>
    <w:rsid w:val="00446BF0"/>
    <w:rsid w:val="004505AD"/>
    <w:rsid w:val="004543AC"/>
    <w:rsid w:val="00455E3A"/>
    <w:rsid w:val="00466BA0"/>
    <w:rsid w:val="00466D4A"/>
    <w:rsid w:val="00466DDC"/>
    <w:rsid w:val="00466E38"/>
    <w:rsid w:val="00467CC7"/>
    <w:rsid w:val="00470A8F"/>
    <w:rsid w:val="004763EE"/>
    <w:rsid w:val="004767B2"/>
    <w:rsid w:val="00484B0F"/>
    <w:rsid w:val="00486704"/>
    <w:rsid w:val="004905A5"/>
    <w:rsid w:val="00490B14"/>
    <w:rsid w:val="00490E73"/>
    <w:rsid w:val="0049236B"/>
    <w:rsid w:val="0049288E"/>
    <w:rsid w:val="00495924"/>
    <w:rsid w:val="004967BC"/>
    <w:rsid w:val="004A1189"/>
    <w:rsid w:val="004A1EB3"/>
    <w:rsid w:val="004A3B09"/>
    <w:rsid w:val="004A63E6"/>
    <w:rsid w:val="004A7408"/>
    <w:rsid w:val="004A7F2D"/>
    <w:rsid w:val="004A7FB3"/>
    <w:rsid w:val="004B1E11"/>
    <w:rsid w:val="004B2593"/>
    <w:rsid w:val="004B5C11"/>
    <w:rsid w:val="004B67E4"/>
    <w:rsid w:val="004C0D93"/>
    <w:rsid w:val="004C126A"/>
    <w:rsid w:val="004D07CB"/>
    <w:rsid w:val="004D35A6"/>
    <w:rsid w:val="004D4138"/>
    <w:rsid w:val="004D4720"/>
    <w:rsid w:val="004D5F27"/>
    <w:rsid w:val="004D7FD3"/>
    <w:rsid w:val="004E1D2B"/>
    <w:rsid w:val="004F1B86"/>
    <w:rsid w:val="004F459F"/>
    <w:rsid w:val="004F6293"/>
    <w:rsid w:val="00505B02"/>
    <w:rsid w:val="00505F84"/>
    <w:rsid w:val="00516E06"/>
    <w:rsid w:val="00521482"/>
    <w:rsid w:val="00521961"/>
    <w:rsid w:val="00524D6C"/>
    <w:rsid w:val="005323C3"/>
    <w:rsid w:val="005335BC"/>
    <w:rsid w:val="00535B17"/>
    <w:rsid w:val="00541878"/>
    <w:rsid w:val="0055027A"/>
    <w:rsid w:val="00550DA6"/>
    <w:rsid w:val="00557A64"/>
    <w:rsid w:val="0056582B"/>
    <w:rsid w:val="005850AE"/>
    <w:rsid w:val="00585937"/>
    <w:rsid w:val="005859D5"/>
    <w:rsid w:val="00592036"/>
    <w:rsid w:val="0059406E"/>
    <w:rsid w:val="00594765"/>
    <w:rsid w:val="005A17E1"/>
    <w:rsid w:val="005A3868"/>
    <w:rsid w:val="005B16CE"/>
    <w:rsid w:val="005B188E"/>
    <w:rsid w:val="005B39FE"/>
    <w:rsid w:val="005B3FC2"/>
    <w:rsid w:val="005B4FB2"/>
    <w:rsid w:val="005B69C3"/>
    <w:rsid w:val="005C0C07"/>
    <w:rsid w:val="005C156B"/>
    <w:rsid w:val="005C69A1"/>
    <w:rsid w:val="005C7683"/>
    <w:rsid w:val="005D0AAB"/>
    <w:rsid w:val="005D368E"/>
    <w:rsid w:val="005D7840"/>
    <w:rsid w:val="005E07E2"/>
    <w:rsid w:val="005E0C09"/>
    <w:rsid w:val="005E1080"/>
    <w:rsid w:val="005E36DC"/>
    <w:rsid w:val="005E3B05"/>
    <w:rsid w:val="005E5C68"/>
    <w:rsid w:val="005F1C0E"/>
    <w:rsid w:val="005F3BAB"/>
    <w:rsid w:val="005F4D03"/>
    <w:rsid w:val="00600D4A"/>
    <w:rsid w:val="00602A72"/>
    <w:rsid w:val="0060734F"/>
    <w:rsid w:val="00607710"/>
    <w:rsid w:val="006130EB"/>
    <w:rsid w:val="00625425"/>
    <w:rsid w:val="006267D3"/>
    <w:rsid w:val="00630BA3"/>
    <w:rsid w:val="00631308"/>
    <w:rsid w:val="006364BD"/>
    <w:rsid w:val="0063741C"/>
    <w:rsid w:val="00637C9A"/>
    <w:rsid w:val="00640B52"/>
    <w:rsid w:val="00645A73"/>
    <w:rsid w:val="00652499"/>
    <w:rsid w:val="00652B91"/>
    <w:rsid w:val="00654F37"/>
    <w:rsid w:val="006603E3"/>
    <w:rsid w:val="006624AF"/>
    <w:rsid w:val="00667EC5"/>
    <w:rsid w:val="00672C01"/>
    <w:rsid w:val="0067301D"/>
    <w:rsid w:val="006754C1"/>
    <w:rsid w:val="0068074C"/>
    <w:rsid w:val="00681742"/>
    <w:rsid w:val="00685D4D"/>
    <w:rsid w:val="00686B2A"/>
    <w:rsid w:val="00686F0F"/>
    <w:rsid w:val="00690E7C"/>
    <w:rsid w:val="006A010C"/>
    <w:rsid w:val="006A3AB9"/>
    <w:rsid w:val="006A537C"/>
    <w:rsid w:val="006A5628"/>
    <w:rsid w:val="006B1EE0"/>
    <w:rsid w:val="006B279C"/>
    <w:rsid w:val="006C3FD3"/>
    <w:rsid w:val="006C458B"/>
    <w:rsid w:val="006C5369"/>
    <w:rsid w:val="006C5523"/>
    <w:rsid w:val="006C571C"/>
    <w:rsid w:val="006C79B5"/>
    <w:rsid w:val="006D2AFC"/>
    <w:rsid w:val="006D771A"/>
    <w:rsid w:val="006E43D9"/>
    <w:rsid w:val="006E7C43"/>
    <w:rsid w:val="006F100D"/>
    <w:rsid w:val="006F48DF"/>
    <w:rsid w:val="006F6912"/>
    <w:rsid w:val="006F6EB2"/>
    <w:rsid w:val="00710C65"/>
    <w:rsid w:val="0071100C"/>
    <w:rsid w:val="0071601C"/>
    <w:rsid w:val="00717F51"/>
    <w:rsid w:val="0072176C"/>
    <w:rsid w:val="00723725"/>
    <w:rsid w:val="00724505"/>
    <w:rsid w:val="00727068"/>
    <w:rsid w:val="00730BB9"/>
    <w:rsid w:val="007316BD"/>
    <w:rsid w:val="00732A99"/>
    <w:rsid w:val="00734298"/>
    <w:rsid w:val="0073681F"/>
    <w:rsid w:val="00736F80"/>
    <w:rsid w:val="00740BCC"/>
    <w:rsid w:val="00743520"/>
    <w:rsid w:val="00743E3E"/>
    <w:rsid w:val="007501B8"/>
    <w:rsid w:val="00760DC9"/>
    <w:rsid w:val="007645F0"/>
    <w:rsid w:val="00765A75"/>
    <w:rsid w:val="007664A6"/>
    <w:rsid w:val="007762CD"/>
    <w:rsid w:val="00781971"/>
    <w:rsid w:val="007901A4"/>
    <w:rsid w:val="0079475C"/>
    <w:rsid w:val="00797C5A"/>
    <w:rsid w:val="007A5764"/>
    <w:rsid w:val="007B68AC"/>
    <w:rsid w:val="007C0566"/>
    <w:rsid w:val="007C47A1"/>
    <w:rsid w:val="007C5E76"/>
    <w:rsid w:val="007C64EB"/>
    <w:rsid w:val="007C6A98"/>
    <w:rsid w:val="007D6E1D"/>
    <w:rsid w:val="007E2AFA"/>
    <w:rsid w:val="007E4BB8"/>
    <w:rsid w:val="007E50CC"/>
    <w:rsid w:val="008033B7"/>
    <w:rsid w:val="0080635B"/>
    <w:rsid w:val="00811DDC"/>
    <w:rsid w:val="0081527C"/>
    <w:rsid w:val="00816545"/>
    <w:rsid w:val="00820BA7"/>
    <w:rsid w:val="008226AB"/>
    <w:rsid w:val="00824AD7"/>
    <w:rsid w:val="0082527A"/>
    <w:rsid w:val="008267C3"/>
    <w:rsid w:val="00826E09"/>
    <w:rsid w:val="00827F69"/>
    <w:rsid w:val="0083035E"/>
    <w:rsid w:val="00833133"/>
    <w:rsid w:val="008378D6"/>
    <w:rsid w:val="00837D10"/>
    <w:rsid w:val="00842D25"/>
    <w:rsid w:val="008462FB"/>
    <w:rsid w:val="008504DB"/>
    <w:rsid w:val="00855E4E"/>
    <w:rsid w:val="00856884"/>
    <w:rsid w:val="00863BEB"/>
    <w:rsid w:val="00882779"/>
    <w:rsid w:val="0088434F"/>
    <w:rsid w:val="00893B2E"/>
    <w:rsid w:val="0089608D"/>
    <w:rsid w:val="00896B89"/>
    <w:rsid w:val="008A18F8"/>
    <w:rsid w:val="008A222B"/>
    <w:rsid w:val="008A2AA0"/>
    <w:rsid w:val="008B4F76"/>
    <w:rsid w:val="008C09CA"/>
    <w:rsid w:val="008C1C51"/>
    <w:rsid w:val="008C21BF"/>
    <w:rsid w:val="008C64E4"/>
    <w:rsid w:val="008C7F6F"/>
    <w:rsid w:val="008D39B8"/>
    <w:rsid w:val="008D5FBF"/>
    <w:rsid w:val="008D6A46"/>
    <w:rsid w:val="008D7258"/>
    <w:rsid w:val="008E194F"/>
    <w:rsid w:val="008E5A21"/>
    <w:rsid w:val="008F004A"/>
    <w:rsid w:val="008F0A16"/>
    <w:rsid w:val="008F1D3F"/>
    <w:rsid w:val="008F2E5F"/>
    <w:rsid w:val="00906AF8"/>
    <w:rsid w:val="00907056"/>
    <w:rsid w:val="009131EB"/>
    <w:rsid w:val="0092012D"/>
    <w:rsid w:val="0092031C"/>
    <w:rsid w:val="00927E53"/>
    <w:rsid w:val="00932096"/>
    <w:rsid w:val="00934C21"/>
    <w:rsid w:val="00942EA8"/>
    <w:rsid w:val="00945B11"/>
    <w:rsid w:val="009471C3"/>
    <w:rsid w:val="009534F8"/>
    <w:rsid w:val="00953C05"/>
    <w:rsid w:val="00955B2F"/>
    <w:rsid w:val="00955EC2"/>
    <w:rsid w:val="00956CED"/>
    <w:rsid w:val="00962AC5"/>
    <w:rsid w:val="00965227"/>
    <w:rsid w:val="00966231"/>
    <w:rsid w:val="00974FB0"/>
    <w:rsid w:val="009757FC"/>
    <w:rsid w:val="009769C0"/>
    <w:rsid w:val="009826DA"/>
    <w:rsid w:val="00984F70"/>
    <w:rsid w:val="0098542F"/>
    <w:rsid w:val="00990FBF"/>
    <w:rsid w:val="00992CDB"/>
    <w:rsid w:val="009A194F"/>
    <w:rsid w:val="009A2EE7"/>
    <w:rsid w:val="009A40AE"/>
    <w:rsid w:val="009B1A79"/>
    <w:rsid w:val="009B1B26"/>
    <w:rsid w:val="009C28F2"/>
    <w:rsid w:val="009C5BB3"/>
    <w:rsid w:val="009C73B0"/>
    <w:rsid w:val="009C7C22"/>
    <w:rsid w:val="009D0469"/>
    <w:rsid w:val="009D082E"/>
    <w:rsid w:val="009D1978"/>
    <w:rsid w:val="009D33CC"/>
    <w:rsid w:val="009D3453"/>
    <w:rsid w:val="009D52FC"/>
    <w:rsid w:val="009D7DA3"/>
    <w:rsid w:val="009E0970"/>
    <w:rsid w:val="009E1CAD"/>
    <w:rsid w:val="009E2403"/>
    <w:rsid w:val="009E44E2"/>
    <w:rsid w:val="009F0FBC"/>
    <w:rsid w:val="009F5792"/>
    <w:rsid w:val="00A006EA"/>
    <w:rsid w:val="00A00A9A"/>
    <w:rsid w:val="00A013F1"/>
    <w:rsid w:val="00A018D1"/>
    <w:rsid w:val="00A06B1D"/>
    <w:rsid w:val="00A1003C"/>
    <w:rsid w:val="00A11FEC"/>
    <w:rsid w:val="00A20E42"/>
    <w:rsid w:val="00A21162"/>
    <w:rsid w:val="00A21169"/>
    <w:rsid w:val="00A24697"/>
    <w:rsid w:val="00A25A55"/>
    <w:rsid w:val="00A26B68"/>
    <w:rsid w:val="00A27940"/>
    <w:rsid w:val="00A30305"/>
    <w:rsid w:val="00A3080A"/>
    <w:rsid w:val="00A33822"/>
    <w:rsid w:val="00A359EA"/>
    <w:rsid w:val="00A36778"/>
    <w:rsid w:val="00A45C2B"/>
    <w:rsid w:val="00A4780C"/>
    <w:rsid w:val="00A6107C"/>
    <w:rsid w:val="00A76DCD"/>
    <w:rsid w:val="00A829D4"/>
    <w:rsid w:val="00A843AA"/>
    <w:rsid w:val="00A867BF"/>
    <w:rsid w:val="00A86F81"/>
    <w:rsid w:val="00A92128"/>
    <w:rsid w:val="00A92494"/>
    <w:rsid w:val="00A97A04"/>
    <w:rsid w:val="00AA2E52"/>
    <w:rsid w:val="00AA43C1"/>
    <w:rsid w:val="00AA6DFD"/>
    <w:rsid w:val="00AC0B27"/>
    <w:rsid w:val="00AD044E"/>
    <w:rsid w:val="00AD137D"/>
    <w:rsid w:val="00AD3D1C"/>
    <w:rsid w:val="00AE189C"/>
    <w:rsid w:val="00AE3085"/>
    <w:rsid w:val="00AF25C3"/>
    <w:rsid w:val="00AF5740"/>
    <w:rsid w:val="00AF678D"/>
    <w:rsid w:val="00B04463"/>
    <w:rsid w:val="00B24676"/>
    <w:rsid w:val="00B2791D"/>
    <w:rsid w:val="00B31AFD"/>
    <w:rsid w:val="00B37814"/>
    <w:rsid w:val="00B42CE2"/>
    <w:rsid w:val="00B44B3D"/>
    <w:rsid w:val="00B45780"/>
    <w:rsid w:val="00B50478"/>
    <w:rsid w:val="00B506DE"/>
    <w:rsid w:val="00B515C8"/>
    <w:rsid w:val="00B533BC"/>
    <w:rsid w:val="00B5659B"/>
    <w:rsid w:val="00B60451"/>
    <w:rsid w:val="00B638DA"/>
    <w:rsid w:val="00B87909"/>
    <w:rsid w:val="00B95F3D"/>
    <w:rsid w:val="00BA11CD"/>
    <w:rsid w:val="00BA5EE7"/>
    <w:rsid w:val="00BB37A3"/>
    <w:rsid w:val="00BB3F0A"/>
    <w:rsid w:val="00BB6AE9"/>
    <w:rsid w:val="00BD08AC"/>
    <w:rsid w:val="00BE13AD"/>
    <w:rsid w:val="00BE2930"/>
    <w:rsid w:val="00BE31B8"/>
    <w:rsid w:val="00BE3B0C"/>
    <w:rsid w:val="00BE5135"/>
    <w:rsid w:val="00BF3EDC"/>
    <w:rsid w:val="00BF419F"/>
    <w:rsid w:val="00BF706B"/>
    <w:rsid w:val="00C03C2C"/>
    <w:rsid w:val="00C06CE1"/>
    <w:rsid w:val="00C3014A"/>
    <w:rsid w:val="00C325FF"/>
    <w:rsid w:val="00C377F5"/>
    <w:rsid w:val="00C41FB1"/>
    <w:rsid w:val="00C421B9"/>
    <w:rsid w:val="00C42EB6"/>
    <w:rsid w:val="00C451C2"/>
    <w:rsid w:val="00C4657D"/>
    <w:rsid w:val="00C50CF5"/>
    <w:rsid w:val="00C5634A"/>
    <w:rsid w:val="00C61D0A"/>
    <w:rsid w:val="00C65F2E"/>
    <w:rsid w:val="00C66490"/>
    <w:rsid w:val="00C712D4"/>
    <w:rsid w:val="00C73840"/>
    <w:rsid w:val="00C73C76"/>
    <w:rsid w:val="00C81DA4"/>
    <w:rsid w:val="00CA1DEF"/>
    <w:rsid w:val="00CA486C"/>
    <w:rsid w:val="00CA6348"/>
    <w:rsid w:val="00CA77B0"/>
    <w:rsid w:val="00CB0FAC"/>
    <w:rsid w:val="00CB12F9"/>
    <w:rsid w:val="00CB6F36"/>
    <w:rsid w:val="00CB7702"/>
    <w:rsid w:val="00CC052E"/>
    <w:rsid w:val="00CC181D"/>
    <w:rsid w:val="00CC3F53"/>
    <w:rsid w:val="00CD5E6E"/>
    <w:rsid w:val="00CE3F8E"/>
    <w:rsid w:val="00CF23B2"/>
    <w:rsid w:val="00CF6799"/>
    <w:rsid w:val="00CF7020"/>
    <w:rsid w:val="00CF7CC4"/>
    <w:rsid w:val="00D046A7"/>
    <w:rsid w:val="00D15A3A"/>
    <w:rsid w:val="00D255B3"/>
    <w:rsid w:val="00D27DD2"/>
    <w:rsid w:val="00D30D41"/>
    <w:rsid w:val="00D41854"/>
    <w:rsid w:val="00D42146"/>
    <w:rsid w:val="00D42B00"/>
    <w:rsid w:val="00D47128"/>
    <w:rsid w:val="00D6463A"/>
    <w:rsid w:val="00D70EAB"/>
    <w:rsid w:val="00D73586"/>
    <w:rsid w:val="00D74BD5"/>
    <w:rsid w:val="00D75641"/>
    <w:rsid w:val="00D75A6E"/>
    <w:rsid w:val="00D76772"/>
    <w:rsid w:val="00D769A6"/>
    <w:rsid w:val="00D821AB"/>
    <w:rsid w:val="00D8476A"/>
    <w:rsid w:val="00D85AE9"/>
    <w:rsid w:val="00D87057"/>
    <w:rsid w:val="00DA3798"/>
    <w:rsid w:val="00DA4A56"/>
    <w:rsid w:val="00DB03BA"/>
    <w:rsid w:val="00DB0FD7"/>
    <w:rsid w:val="00DB2CEF"/>
    <w:rsid w:val="00DC1579"/>
    <w:rsid w:val="00DC56F5"/>
    <w:rsid w:val="00DD2999"/>
    <w:rsid w:val="00DD2C8F"/>
    <w:rsid w:val="00DD55D3"/>
    <w:rsid w:val="00DE660E"/>
    <w:rsid w:val="00DF0FB6"/>
    <w:rsid w:val="00DF31F7"/>
    <w:rsid w:val="00DF475E"/>
    <w:rsid w:val="00DF5CB1"/>
    <w:rsid w:val="00E03B61"/>
    <w:rsid w:val="00E07C41"/>
    <w:rsid w:val="00E11C7A"/>
    <w:rsid w:val="00E13190"/>
    <w:rsid w:val="00E148BB"/>
    <w:rsid w:val="00E15872"/>
    <w:rsid w:val="00E22886"/>
    <w:rsid w:val="00E31110"/>
    <w:rsid w:val="00E312D2"/>
    <w:rsid w:val="00E34FA8"/>
    <w:rsid w:val="00E50B84"/>
    <w:rsid w:val="00E52E0C"/>
    <w:rsid w:val="00E53A37"/>
    <w:rsid w:val="00E575A2"/>
    <w:rsid w:val="00E61776"/>
    <w:rsid w:val="00E618E5"/>
    <w:rsid w:val="00E637AD"/>
    <w:rsid w:val="00E65BED"/>
    <w:rsid w:val="00E73314"/>
    <w:rsid w:val="00E733A8"/>
    <w:rsid w:val="00E772D1"/>
    <w:rsid w:val="00E805BB"/>
    <w:rsid w:val="00E865CD"/>
    <w:rsid w:val="00EA1D85"/>
    <w:rsid w:val="00EB00E1"/>
    <w:rsid w:val="00EB4FC2"/>
    <w:rsid w:val="00EB6E4A"/>
    <w:rsid w:val="00EC7D34"/>
    <w:rsid w:val="00ED018D"/>
    <w:rsid w:val="00ED1A97"/>
    <w:rsid w:val="00ED302D"/>
    <w:rsid w:val="00ED3D9F"/>
    <w:rsid w:val="00ED7FE5"/>
    <w:rsid w:val="00EE2E43"/>
    <w:rsid w:val="00EE4917"/>
    <w:rsid w:val="00EE79AD"/>
    <w:rsid w:val="00EF4D5B"/>
    <w:rsid w:val="00EF744A"/>
    <w:rsid w:val="00F06B3D"/>
    <w:rsid w:val="00F06C5F"/>
    <w:rsid w:val="00F0757A"/>
    <w:rsid w:val="00F10674"/>
    <w:rsid w:val="00F11C4E"/>
    <w:rsid w:val="00F14332"/>
    <w:rsid w:val="00F23AE7"/>
    <w:rsid w:val="00F244AC"/>
    <w:rsid w:val="00F26425"/>
    <w:rsid w:val="00F326F6"/>
    <w:rsid w:val="00F33003"/>
    <w:rsid w:val="00F3642A"/>
    <w:rsid w:val="00F41DB3"/>
    <w:rsid w:val="00F42B67"/>
    <w:rsid w:val="00F42D7D"/>
    <w:rsid w:val="00F45280"/>
    <w:rsid w:val="00F52EE9"/>
    <w:rsid w:val="00F53286"/>
    <w:rsid w:val="00F540A0"/>
    <w:rsid w:val="00F55835"/>
    <w:rsid w:val="00F55DC5"/>
    <w:rsid w:val="00F63C51"/>
    <w:rsid w:val="00F63E35"/>
    <w:rsid w:val="00F66B64"/>
    <w:rsid w:val="00F7340B"/>
    <w:rsid w:val="00F802D4"/>
    <w:rsid w:val="00F80A34"/>
    <w:rsid w:val="00F80ECC"/>
    <w:rsid w:val="00F865D8"/>
    <w:rsid w:val="00F94D3B"/>
    <w:rsid w:val="00F95A45"/>
    <w:rsid w:val="00FA153E"/>
    <w:rsid w:val="00FA75FD"/>
    <w:rsid w:val="00FB2AA2"/>
    <w:rsid w:val="00FB3B3E"/>
    <w:rsid w:val="00FC0224"/>
    <w:rsid w:val="00FC2434"/>
    <w:rsid w:val="00FC48E2"/>
    <w:rsid w:val="00FC4A0E"/>
    <w:rsid w:val="00FC7EAE"/>
    <w:rsid w:val="00FD52C1"/>
    <w:rsid w:val="00FD5A46"/>
    <w:rsid w:val="00FD7498"/>
    <w:rsid w:val="00FD7DD0"/>
    <w:rsid w:val="00FE511B"/>
    <w:rsid w:val="00FF381E"/>
    <w:rsid w:val="00FF3CDB"/>
    <w:rsid w:val="00FF3F24"/>
    <w:rsid w:val="00FF754A"/>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3AEC6B8B-F2E2-46E9-88A8-3629101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523"/>
    <w:pPr>
      <w:spacing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054F63"/>
    <w:pPr>
      <w:keepNext/>
      <w:keepLines/>
      <w:spacing w:before="240" w:after="0"/>
      <w:jc w:val="center"/>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686B2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423519"/>
    <w:pPr>
      <w:keepNext/>
      <w:keepLines/>
      <w:spacing w:before="40" w:after="0"/>
      <w:outlineLvl w:val="2"/>
    </w:pPr>
    <w:rPr>
      <w:rFonts w:eastAsiaTheme="majorEastAsia" w:cstheme="majorBidi"/>
      <w:i/>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uiPriority w:val="1"/>
    <w:qFormat/>
    <w:rsid w:val="00811DDC"/>
    <w:pPr>
      <w:spacing w:after="0" w:line="240" w:lineRule="auto"/>
    </w:pPr>
  </w:style>
  <w:style w:type="character" w:customStyle="1" w:styleId="Heading1Char">
    <w:name w:val="Heading 1 Char"/>
    <w:basedOn w:val="DefaultParagraphFont"/>
    <w:link w:val="Heading1"/>
    <w:uiPriority w:val="9"/>
    <w:rsid w:val="00054F63"/>
    <w:rPr>
      <w:rFonts w:ascii="Times New Roman" w:eastAsiaTheme="majorEastAsia" w:hAnsi="Times New Roman"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uiPriority w:val="35"/>
    <w:unhideWhenUsed/>
    <w:qFormat/>
    <w:rsid w:val="00A013F1"/>
    <w:pPr>
      <w:spacing w:after="200" w:line="240" w:lineRule="auto"/>
      <w:contextualSpacing/>
    </w:pPr>
    <w:rPr>
      <w:iCs/>
      <w:color w:val="000000" w:themeColor="text1"/>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686B2A"/>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7645F0"/>
  </w:style>
  <w:style w:type="character" w:customStyle="1" w:styleId="Heading3Char">
    <w:name w:val="Heading 3 Char"/>
    <w:basedOn w:val="DefaultParagraphFont"/>
    <w:link w:val="Heading3"/>
    <w:uiPriority w:val="9"/>
    <w:rsid w:val="00423519"/>
    <w:rPr>
      <w:rFonts w:ascii="Times New Roman" w:eastAsiaTheme="majorEastAsia" w:hAnsi="Times New Roman" w:cstheme="majorBidi"/>
      <w:i/>
      <w:sz w:val="24"/>
      <w:szCs w:val="24"/>
      <w:lang w:val="en-US"/>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0922407">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64334217">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64048273">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McL17</b:Tag>
    <b:SourceType>InternetSite</b:SourceType>
    <b:Guid>{FD7A988D-24E0-400E-9D34-52F36A3E0BB1}</b:Guid>
    <b:Title>Developmental Psychology</b:Title>
    <b:Year>2017</b:Year>
    <b:YearAccessed>2021</b:YearAccessed>
    <b:MonthAccessed>March</b:MonthAccessed>
    <b:DayAccessed>10</b:DayAccessed>
    <b:URL>https://www.simplypsychology.org/developmental-psychology.html#:~:text=Developmental%20psychology%20is%20a%20scientific,change%20throughout%20a%20person's%20life.</b:URL>
    <b:Author>
      <b:Author>
        <b:NameList>
          <b:Person>
            <b:Last>McLeod</b:Last>
            <b:First>Saul</b:First>
          </b:Person>
        </b:NameList>
      </b:Author>
    </b:Author>
    <b:InternetSiteTitle>Simply Psychology</b:InternetSiteTitle>
    <b:RefOrder>21</b:RefOrder>
  </b:Source>
  <b:Source>
    <b:Tag>JHa</b:Tag>
    <b:SourceType>BookSection</b:SourceType>
    <b:Guid>{F41CD719-6487-4C72-85B1-8702EB1402C2}</b:Guid>
    <b:Author>
      <b:Author>
        <b:NameList>
          <b:Person>
            <b:Last>Havighurst</b:Last>
            <b:First>Robert</b:First>
            <b:Middle>J.</b:Middle>
          </b:Person>
        </b:NameList>
      </b:Author>
      <b:Editor>
        <b:NameList>
          <b:Person>
            <b:Last>Baltes</b:Last>
            <b:First>Paul</b:First>
            <b:Middle>B.</b:Middle>
          </b:Person>
          <b:Person>
            <b:Last>Schaie</b:Last>
            <b:First>K.</b:First>
            <b:Middle>Warner</b:Middle>
          </b:Person>
        </b:NameList>
      </b:Editor>
    </b:Author>
    <b:Title>CHAPTER 1 - History of Developmental Psychology: Socialization and Personality Development through the Life Span</b:Title>
    <b:Year>1973</b:Year>
    <b:Pages>3-24</b:Pages>
    <b:BookTitle>Life-Span Developmental Psychology: Personality and Socialization</b:BookTitle>
    <b:ChapterNumber>1</b:ChapterNumber>
    <b:YearAccessed>2021</b:YearAccessed>
    <b:MonthAccessed>March</b:MonthAccessed>
    <b:DayAccessed>10</b:DayAccessed>
    <b:DOI>https://doi.org/10.1016/B978-0-12-077150-9.50007-1</b:DOI>
    <b:RefOrder>22</b:RefOrder>
  </b:Source>
  <b:Source>
    <b:Tag>Zas93</b:Tag>
    <b:SourceType>JournalArticle</b:SourceType>
    <b:Guid>{A355D859-7C9F-469E-AF4C-6390D4EA553B}</b:Guid>
    <b:Title>Priorities for research on adolescent development.</b:Title>
    <b:Year>1993</b:Year>
    <b:YearAccessed>2021</b:YearAccessed>
    <b:MonthAccessed>March</b:MonthAccessed>
    <b:DayAccessed>10</b:DayAccessed>
    <b:URL> https://doi.org/10.1037/0003-066X.48.2.185</b:URL>
    <b:Author>
      <b:Author>
        <b:NameList>
          <b:Person>
            <b:Last>Zaslow</b:Last>
            <b:First>Martha</b:First>
            <b:Middle>J.</b:Middle>
          </b:Person>
          <b:Person>
            <b:Last>Takanishi</b:Last>
            <b:First>Ruby</b:First>
          </b:Person>
        </b:NameList>
      </b:Author>
    </b:Author>
    <b:JournalName>American Psychologist</b:JournalName>
    <b:Pages>185-192</b:Pages>
    <b:Volume>48</b:Volume>
    <b:Issue>2</b:Issue>
    <b:RefOrder>23</b:RefOrder>
  </b:Source>
  <b:Source>
    <b:Tag>Ecc93</b:Tag>
    <b:SourceType>JournalArticle</b:SourceType>
    <b:Guid>{8206C13B-232E-492B-B767-9DEAB93DBAF7}</b:Guid>
    <b:Author>
      <b:Author>
        <b:NameList>
          <b:Person>
            <b:Last>Eccles</b:Last>
            <b:First>J.</b:First>
            <b:Middle>S.</b:Middle>
          </b:Person>
          <b:Person>
            <b:Last>Midgley</b:Last>
            <b:First>C.</b:First>
          </b:Person>
          <b:Person>
            <b:Last>Wigfield</b:Last>
            <b:First>A.</b:First>
          </b:Person>
          <b:Person>
            <b:Last>Buchanan</b:Last>
            <b:First>C.</b:First>
            <b:Middle>M.</b:Middle>
          </b:Person>
          <b:Person>
            <b:Last>Reuman</b:Last>
            <b:First>D.</b:First>
          </b:Person>
          <b:Person>
            <b:Last>Flanagan</b:Last>
            <b:First>C.</b:First>
          </b:Person>
          <b:Person>
            <b:Last>Mac Iver</b:Last>
            <b:First>D.</b:First>
          </b:Person>
        </b:NameList>
      </b:Author>
    </b:Author>
    <b:Title>Development during adolescence: The impact of stage-environment fit on young adolescents' experiences in schools and in families</b:Title>
    <b:JournalName>American Psychologist</b:JournalName>
    <b:Year>1993</b:Year>
    <b:Pages>90–101</b:Pages>
    <b:Volume>48</b:Volume>
    <b:Issue>2</b:Issue>
    <b:YearAccessed>2021</b:YearAccessed>
    <b:MonthAccessed>March</b:MonthAccessed>
    <b:DayAccessed>10</b:DayAccessed>
    <b:URL>https://doi.org/10.1037/0003-066X.48.2.90</b:URL>
    <b:RefOrder>24</b:RefOrder>
  </b:Source>
  <b:Source>
    <b:Tag>17ht</b:Tag>
    <b:SourceType>InternetSite</b:SourceType>
    <b:Guid>{6D08B16A-1315-4D3B-B99B-4E3EFF2AD4F9}</b:Guid>
    <b:Year>2017</b:Year>
    <b:URL>https://www.apa.org/pubs/highlights/peeps/issue-88</b:URL>
    <b:Author>
      <b:Author>
        <b:NameList>
          <b:Person>
            <b:Last>APA</b:Last>
            <b:First>American</b:First>
            <b:Middle>Psychological Association</b:Middle>
          </b:Person>
        </b:NameList>
      </b:Author>
    </b:Author>
    <b:Title>Adolescent Behavior</b:Title>
    <b:YearAccessed>2021</b:YearAccessed>
    <b:MonthAccessed>March</b:MonthAccessed>
    <b:DayAccessed>10</b:DayAccessed>
    <b:InternetSiteTitle>American Psychological Association</b:InternetSiteTitle>
    <b:Month>February</b:Month>
    <b:Day>23</b:Day>
    <b:RefOrder>25</b:RefOrder>
  </b:Source>
  <b:Source>
    <b:Tag>Bri191</b:Tag>
    <b:SourceType>InternetSite</b:SourceType>
    <b:Guid>{48F8FDC5-F676-4F90-8554-977797D65B5E}</b:Guid>
    <b:Author>
      <b:Author>
        <b:NameList>
          <b:Person>
            <b:Last>Allen</b:Last>
            <b:First>Brittany</b:First>
          </b:Person>
          <b:Person>
            <b:Last>Waterman</b:Last>
            <b:First>Helen</b:First>
          </b:Person>
        </b:NameList>
      </b:Author>
    </b:Author>
    <b:Title>Stages of Adolescence</b:Title>
    <b:Year>2019</b:Year>
    <b:YearAccessed>2021</b:YearAccessed>
    <b:MonthAccessed>March</b:MonthAccessed>
    <b:DayAccessed>10</b:DayAccessed>
    <b:URL>https://www.healthychildren.org/English/ages-stages/teen/Pages/Stages-of-Adolescence.aspx</b:URL>
    <b:RefOrder>26</b:RefOrder>
  </b:Source>
  <b:Source>
    <b:Tag>Rob05</b:Tag>
    <b:SourceType>Report</b:SourceType>
    <b:Guid>{2226574D-811D-46B3-BEB1-1DCF734C560E}</b:Guid>
    <b:Author>
      <b:Author>
        <b:NameList>
          <b:Person>
            <b:Last>Roberts</b:Last>
            <b:First>Michelle</b:First>
          </b:Person>
        </b:NameList>
      </b:Author>
    </b:Author>
    <b:Title>Why puberty now begins at seven</b:Title>
    <b:Year>2005</b:Year>
    <b:YearAccessed>2021</b:YearAccessed>
    <b:MonthAccessed>March</b:MonthAccessed>
    <b:DayAccessed>10</b:DayAccessed>
    <b:URL>http://news.bbc.co.uk/2/hi/health/4530743.stm</b:URL>
    <b:Publisher>BBC</b:Publisher>
    <b:City>London</b:City>
    <b:RefOrder>27</b:RefOrder>
  </b:Source>
  <b:Source>
    <b:Tag>AMC</b:Tag>
    <b:SourceType>InternetSite</b:SourceType>
    <b:Guid>{1DD71171-6CF1-43DD-A42B-D860D97E7ACD}</b:Guid>
    <b:Author>
      <b:Author>
        <b:NameList>
          <b:Person>
            <b:Last>AMCHP</b:Last>
            <b:First>Association</b:First>
            <b:Middle>of Maternal &amp; Child Health Programs</b:Middle>
          </b:Person>
        </b:NameList>
      </b:Author>
    </b:Author>
    <b:Title>Adolescent Development</b:Title>
    <b:Year>2013</b:Year>
    <b:YearAccessed>2021</b:YearAccessed>
    <b:MonthAccessed>March</b:MonthAccessed>
    <b:DayAccessed>10</b:DayAccessed>
    <b:URL>http://www.amchp.org/programsandtopics/AdolescentHealth/projects/Pages/AdolescentDevelopment.aspx</b:URL>
    <b:RefOrder>28</b:RefOrder>
  </b:Source>
  <b:Source>
    <b:Tag>WHO21</b:Tag>
    <b:SourceType>InternetSite</b:SourceType>
    <b:Guid>{BC4A277C-D281-4307-A1D4-4704D0A6966E}</b:Guid>
    <b:Author>
      <b:Author>
        <b:Corporate>WHO</b:Corporate>
      </b:Author>
    </b:Author>
    <b:Title>Adolescent health in the South-East Asia Region</b:Title>
    <b:Year>2021</b:Year>
    <b:YearAccessed>2021</b:YearAccessed>
    <b:MonthAccessed>March</b:MonthAccessed>
    <b:DayAccessed>10</b:DayAccessed>
    <b:URL>https://www.who.int/southeastasia/health-topics/adolescent-health#:~:text=WHO%20defines%20'Adolescents'%20as%20individuals,age%20range%2010%2D24%20years.</b:URL>
    <b:RefOrder>29</b:RefOrder>
  </b:Source>
  <b:Source xmlns:b="http://schemas.openxmlformats.org/officeDocument/2006/bibliography">
    <b:Tag>Dev14</b:Tag>
    <b:SourceType>InternetSite</b:SourceType>
    <b:Guid>{3AD29A26-AE91-406E-8E5A-166518090180}</b:Guid>
    <b:Title>Developmental Psychology Studies Humans Across the Lifespan</b:Title>
    <b:Year>2014</b:Year>
    <b:YearAccessed>2021</b:YearAccessed>
    <b:MonthAccessed>March</b:MonthAccessed>
    <b:DayAccessed>10</b:DayAccessed>
    <b:URL>https://www.apa.org/action/science/developmental</b:URL>
    <b:Author>
      <b:Author>
        <b:NameList>
          <b:Person>
            <b:Last>APA</b:Last>
            <b:First>American</b:First>
            <b:Middle>Psychological Association</b:Middle>
          </b:Person>
        </b:NameList>
      </b:Author>
    </b:Author>
    <b:RefOrder>30</b:RefOrder>
  </b:Source>
  <b:Source>
    <b:Tag>Cen18</b:Tag>
    <b:SourceType>InternetSite</b:SourceType>
    <b:Guid>{667BD932-76D0-477E-9847-293AFD57BA73}</b:Guid>
    <b:Author>
      <b:Author>
        <b:Corporate>Centre for Adolescent Health</b:Corporate>
      </b:Author>
    </b:Author>
    <b:Title>Social and emotional changes: 9-15 years</b:Title>
    <b:Year>2018</b:Year>
    <b:YearAccessed>2021</b:YearAccessed>
    <b:MonthAccessed>March</b:MonthAccessed>
    <b:DayAccessed>10</b:DayAccessed>
    <b:URL>https://raisingchildren.net.au/pre-teens/development/social-emotional-development/social-emotional-changes-9-15-years#emotional-changes-in-adolescence-nav-title</b:URL>
    <b:RefOrder>31</b:RefOrder>
  </b:Source>
  <b:Source>
    <b:Tag>21Ma</b:Tag>
    <b:SourceType>InternetSite</b:SourceType>
    <b:Guid>{79AD90FC-E444-4855-B40E-0C6FBA8AA10F}</b:Guid>
    <b:YearAccessed>2021</b:YearAccessed>
    <b:MonthAccessed>March</b:MonthAccessed>
    <b:DayAccessed>10</b:DayAccessed>
    <b:URL>https://www.mottchildren.org/health-library/te7262</b:URL>
    <b:Author>
      <b:Author>
        <b:NameList>
          <b:Person>
            <b:Last>Kim</b:Last>
            <b:First>Susan</b:First>
            <b:Middle>C.</b:Middle>
          </b:Person>
          <b:Person>
            <b:Last>Romito</b:Last>
            <b:First>Kathleen</b:First>
          </b:Person>
          <b:Person>
            <b:Last>Pope</b:Last>
            <b:First>John</b:First>
          </b:Person>
        </b:NameList>
      </b:Author>
    </b:Author>
    <b:Title>Emotional and Social Development, Ages 11 to 14 Years</b:Title>
    <b:Year>2020</b:Year>
    <b:RefOrder>32</b:RefOrder>
  </b:Source>
  <b:Source>
    <b:Tag>SAH13</b:Tag>
    <b:SourceType>InternetSite</b:SourceType>
    <b:Guid>{A890B2FA-3BD7-4D93-A466-A45F9C6961A7}</b:Guid>
    <b:Author>
      <b:Author>
        <b:NameList>
          <b:Person>
            <b:Last>SAHRC</b:Last>
            <b:First>State</b:First>
            <b:Middle>Adolescent Health Resource Center</b:Middle>
          </b:Person>
        </b:NameList>
      </b:Author>
    </b:Author>
    <b:Title>Developmental Tasks and Attributes of Early Adolescence (Ages 10 – 14 years</b:Title>
    <b:Year>2013</b:Year>
    <b:YearAccessed>2021</b:YearAccessed>
    <b:MonthAccessed>March</b:MonthAccessed>
    <b:DayAccessed>10</b:DayAccessed>
    <b:URL>http://www.amchp.org/programsandtopics/AdolescentHealth/projects/Documents/SAHRC%20AYADevelopment%20EarlyAdolescence.pdf</b:URL>
    <b:Month>March</b:Month>
    <b:RefOrder>33</b:RefOrder>
  </b:Source>
  <b:Source>
    <b:Tag>Chi13</b:Tag>
    <b:SourceType>InternetSite</b:SourceType>
    <b:Guid>{0228C5F4-5932-4825-8169-75F579B4E203}</b:Guid>
    <b:Author>
      <b:Author>
        <b:NameList>
          <b:Person>
            <b:Last>Chick</b:Last>
            <b:First>Nancy</b:First>
          </b:Person>
        </b:NameList>
      </b:Author>
    </b:Author>
    <b:Title>Metacognition</b:Title>
    <b:Year>2013</b:Year>
    <b:YearAccessed>2021</b:YearAccessed>
    <b:MonthAccessed>March</b:MonthAccessed>
    <b:DayAccessed>10</b:DayAccessed>
    <b:URL>https://cft.vanderbilt.edu/guides-sub-pages/metacognition/#:~:text=Metacognition%20is%2C%20put%20simply%2C%20thinking,as%20a%20thinker%20and%20learner.</b:URL>
    <b:InternetSiteTitle>Vanderbilt University Center for Teaching</b:InternetSiteTitle>
    <b:RefOrder>34</b:RefOrder>
  </b:Source>
  <b:Source>
    <b:Tag>htt5</b:Tag>
    <b:SourceType>DocumentFromInternetSite</b:SourceType>
    <b:Guid>{A8A207B1-1837-4B87-B9D6-7C1FEF96A3C4}</b:Guid>
    <b:URL>http://www.amchp.org/programsandtopics/AdolescentHealth/projects/Documents/SAHRC%20AYADevelopment%20MiddleAdolescence.pdf</b:URL>
    <b:Author>
      <b:Author>
        <b:Corporate>SAHRC</b:Corporate>
      </b:Author>
    </b:Author>
    <b:Title>Developmental Tasks and Attributes of Middle  Adolescence (Ages 15 – 17 years)</b:Title>
    <b:Year>2013</b:Year>
    <b:YearAccessed>2021</b:YearAccessed>
    <b:MonthAccessed>March</b:MonthAccessed>
    <b:DayAccessed>10</b:DayAccessed>
    <b:RefOrder>35</b:RefOrder>
  </b:Source>
  <b:Source>
    <b:Tag>SAH131</b:Tag>
    <b:SourceType>DocumentFromInternetSite</b:SourceType>
    <b:Guid>{99101450-1096-4A2A-811C-70F5841F6D72}</b:Guid>
    <b:Author>
      <b:Author>
        <b:Corporate>SAHRC</b:Corporate>
      </b:Author>
    </b:Author>
    <b:Title>Developmental Tasks and Attributes of Late Adolescence/ Young Adulthood (Ages 18 – 24 years)</b:Title>
    <b:Year>2013</b:Year>
    <b:YearAccessed>2021</b:YearAccessed>
    <b:MonthAccessed>March</b:MonthAccessed>
    <b:DayAccessed>10</b:DayAccessed>
    <b:URL>http://www.amchp.org/programsandtopics/AdolescentHealth/projects/Documents/SAHRC%20AYADevelopment%20LateAdolescentYoungAdulthood.pdf</b:URL>
    <b:RefOrder>36</b:RefOrder>
  </b:Source>
  <b:Source>
    <b:Tag>Min14</b:Tag>
    <b:SourceType>InternetSite</b:SourceType>
    <b:Guid>{936C095B-1DD3-4233-B68D-BEE4D6849527}</b:Guid>
    <b:Author>
      <b:Author>
        <b:Corporate>Ministry of Housing, Communities &amp; Local Government</b:Corporate>
      </b:Author>
    </b:Author>
    <b:Title>Troubled families: Bristol</b:Title>
    <b:Year>2014</b:Year>
    <b:URL>https://www.gov.uk/government/case-studies/troubled-families-bristol</b:URL>
    <b:RefOrder>1</b:RefOrder>
  </b:Source>
  <b:Source>
    <b:Tag>Val16</b:Tag>
    <b:SourceType>JournalArticle</b:SourceType>
    <b:Guid>{B44AFDB2-C6D7-4141-BA54-76B7FBD40A15}</b:Guid>
    <b:Author>
      <b:Author>
        <b:NameList>
          <b:Person>
            <b:Last>Jans</b:Last>
            <b:First>Valerie</b:First>
          </b:Person>
        </b:NameList>
      </b:Author>
    </b:Author>
    <b:Title>CHILD AT RISK THE MOST VULNERABLE CHILDREN WHO THEY ARE AND WHY THEY ARE AT RISK </b:Title>
    <b:JournalName>Child at Risk </b:JournalName>
    <b:Year>2016</b:Year>
    <b:RefOrder>2</b:RefOrder>
  </b:Source>
  <b:Source>
    <b:Tag>Xum21</b:Tag>
    <b:SourceType>JournalArticle</b:SourceType>
    <b:Guid>{7A14D55F-3090-415D-81CF-4796B1E2A24C}</b:Guid>
    <b:Author>
      <b:Author>
        <b:NameList>
          <b:Person>
            <b:Last>Fan</b:Last>
            <b:First>Xumei</b:First>
          </b:Person>
        </b:NameList>
      </b:Author>
    </b:Author>
    <b:Title>Identifying the Needs of Prekindergarten Children: A Focus on Health, Wellbeing, and Family Environment</b:Title>
    <b:JournalName>Early Childhood Education Journal</b:JournalName>
    <b:Year>2021</b:Year>
    <b:RefOrder>3</b:RefOrder>
  </b:Source>
  <b:Source>
    <b:Tag>ANN15</b:Tag>
    <b:SourceType>JournalArticle</b:SourceType>
    <b:Guid>{5923F381-425F-4491-8FCA-D3CE83384E84}</b:Guid>
    <b:Author>
      <b:Author>
        <b:NameList>
          <b:Person>
            <b:Last>ANN T. CHU</b:Last>
            <b:First>ANNARHEEN</b:First>
            <b:Middle>S. PINEDA, ANNE P. DEPRINCE,</b:Middle>
          </b:Person>
        </b:NameList>
      </b:Author>
    </b:Author>
    <b:Title>VULNERABILITY AND PROTECTIVE FACTORS FOR CHILD ABUSE AND MALTREATMENT</b:Title>
    <b:JournalName>VULNERABILITY AND PROTECTIVE FACTORS</b:JournalName>
    <b:Year>2015</b:Year>
    <b:RefOrder>4</b:RefOrder>
  </b:Source>
  <b:Source>
    <b:Tag>Ros21</b:Tag>
    <b:SourceType>JournalArticle</b:SourceType>
    <b:Guid>{21C7AEED-811E-404A-B85A-FA6003957246}</b:Guid>
    <b:Author>
      <b:Author>
        <b:NameList>
          <b:Person>
            <b:Last>Eneji</b:Last>
            <b:First>Rosemary</b:First>
            <b:Middle>I.</b:Middle>
          </b:Person>
        </b:NameList>
      </b:Author>
    </b:Author>
    <b:Title>Social Challenges to the Education of Orphaned and Vulnerable Children in Eleme, Nigeria</b:Title>
    <b:JournalName>Mediterranean Journal of Social Sciences</b:JournalName>
    <b:Year>2021</b:Year>
    <b:Volume>4</b:Volume>
    <b:RefOrder>5</b:RefOrder>
  </b:Source>
  <b:Source>
    <b:Tag>Jen17</b:Tag>
    <b:SourceType>JournalArticle</b:SourceType>
    <b:Guid>{0EDCA242-D964-443F-A613-876AC51BED50}</b:Guid>
    <b:Author>
      <b:Author>
        <b:NameList>
          <b:Person>
            <b:Last>Trevit</b:Last>
            <b:First>Jenny</b:First>
          </b:Person>
        </b:NameList>
      </b:Author>
    </b:Author>
    <b:Title>Early years transitions: supporting children and families at risk of experiencing vulnerability: rapid literature review</b:Title>
    <b:JournalName>EARLY CHILDHOOD EDUCATION</b:JournalName>
    <b:Year>2017</b:Year>
    <b:RefOrder>6</b:RefOrder>
  </b:Source>
  <b:Source>
    <b:Tag>Han17</b:Tag>
    <b:SourceType>JournalArticle</b:SourceType>
    <b:Guid>{E533BC64-E19B-4688-985A-70A6A38843A4}</b:Guid>
    <b:Author>
      <b:Author>
        <b:NameList>
          <b:Person>
            <b:Last>Bradby</b:Last>
            <b:First>Hannah</b:First>
          </b:Person>
        </b:NameList>
      </b:Author>
    </b:Author>
    <b:Title>Visibility, resilience, vulnerability in young migrants</b:Title>
    <b:JournalName>SAGE Journals </b:JournalName>
    <b:Year>2017</b:Year>
    <b:RefOrder>7</b:RefOrder>
  </b:Source>
  <b:Source>
    <b:Tag>Vic20</b:Tag>
    <b:SourceType>JournalArticle</b:SourceType>
    <b:Guid>{816D203E-705F-4989-86AF-9364530BDE68}</b:Guid>
    <b:Author>
      <b:Author>
        <b:NameList>
          <b:Person>
            <b:Last>Lidchi</b:Last>
            <b:First>Victoria</b:First>
          </b:Person>
        </b:NameList>
      </b:Author>
    </b:Author>
    <b:Title>How can services be improved to effectively address the mental health of vulnerable children and young people?</b:Title>
    <b:JournalName>Child Abuse &amp; Neglect</b:JournalName>
    <b:Year>2020</b:Year>
    <b:RefOrder>8</b:RefOrder>
  </b:Source>
  <b:Source>
    <b:Tag>Don20</b:Tag>
    <b:SourceType>JournalArticle</b:SourceType>
    <b:Guid>{F469DB63-077E-4BE7-ABF5-22F5EE243EF9}</b:Guid>
    <b:Title>Ecological Disasters and Mental Health: Causes, Consequences, and Interventions</b:Title>
    <b:Year>2020</b:Year>
    <b:Author>
      <b:Author>
        <b:NameList>
          <b:Person>
            <b:Last>Marazziti</b:Last>
            <b:First>Donatella</b:First>
          </b:Person>
        </b:NameList>
      </b:Author>
    </b:Author>
    <b:JournalName>Psychiatry</b:JournalName>
    <b:RefOrder>9</b:RefOrder>
  </b:Source>
  <b:Source>
    <b:Tag>Emi20</b:Tag>
    <b:SourceType>JournalArticle</b:SourceType>
    <b:Guid>{CB595C0D-16BD-4F8A-A05A-BEDC5705A3A9}</b:Guid>
    <b:Author>
      <b:Author>
        <b:NameList>
          <b:Person>
            <b:Last>McDool</b:Last>
            <b:First>Emily</b:First>
          </b:Person>
        </b:NameList>
      </b:Author>
    </b:Author>
    <b:Title>The internet and children’s psychological wellbeing</b:Title>
    <b:JournalName>Journal of Health Economics </b:JournalName>
    <b:Year>2020</b:Year>
    <b:RefOrder>10</b:RefOrder>
  </b:Source>
  <b:Source>
    <b:Tag>Daw04</b:Tag>
    <b:SourceType>JournalArticle</b:SourceType>
    <b:Guid>{1EFE2644-E3C0-4055-9D64-F0FB8DB61B52}</b:Guid>
    <b:Author>
      <b:Author>
        <b:NameList>
          <b:Person>
            <b:Last>Dawn Anderson-Butcher</b:Last>
            <b:First>Deb</b:First>
            <b:Middle>Ashton</b:Middle>
          </b:Person>
        </b:NameList>
      </b:Author>
    </b:Author>
    <b:Title>Innovative Models of Collaboration to Serve Children, Youths, Families, and Communities</b:Title>
    <b:JournalName>Children &amp; Schools</b:JournalName>
    <b:Year>2004</b:Year>
    <b:Volume>26</b:Volume>
    <b:RefOrder>11</b:RefOrder>
  </b:Source>
  <b:Source>
    <b:Tag>Jen13</b:Tag>
    <b:SourceType>JournalArticle</b:SourceType>
    <b:Guid>{EB2B50E9-04CB-45ED-ABF4-D297CA8C0C68}</b:Guid>
    <b:Author>
      <b:Author>
        <b:NameList>
          <b:Person>
            <b:Last>Ziviani</b:Last>
            <b:First>Jenny</b:First>
          </b:Person>
        </b:NameList>
      </b:Author>
    </b:Author>
    <b:Title>Early intervention services of children with physical disabilities: Complexity of child and family needs</b:Title>
    <b:JournalName>Occupational Therapy International</b:JournalName>
    <b:Year>2013</b:Year>
    <b:RefOrder>12</b:RefOrder>
  </b:Source>
  <b:Source>
    <b:Tag>Pet05</b:Tag>
    <b:SourceType>JournalArticle</b:SourceType>
    <b:Guid>{7C820EC8-7895-4952-81EF-AAEFA5704BB3}</b:Guid>
    <b:Author>
      <b:Author>
        <b:NameList>
          <b:Person>
            <b:Last>Boshier</b:Last>
            <b:First>Peter</b:First>
          </b:Person>
        </b:NameList>
      </b:Author>
    </b:Author>
    <b:Title>The Care of Children Act 2004: Does It Enhance Children's Participation and Protection Rights?</b:Title>
    <b:JournalName>Journal of the Children's Issues Centre</b:JournalName>
    <b:Year>2005</b:Year>
    <b:RefOrder>13</b:RefOrder>
  </b:Source>
  <b:Source>
    <b:Tag>Son10</b:Tag>
    <b:SourceType>JournalArticle</b:SourceType>
    <b:Guid>{2061DE7A-2A98-4166-9361-EFB2547F26E0}</b:Guid>
    <b:Author>
      <b:Author>
        <b:NameList>
          <b:Person>
            <b:Last>Jackson</b:Last>
            <b:First>Sonia</b:First>
          </b:Person>
        </b:NameList>
      </b:Author>
    </b:Author>
    <b:Title>Reconnecting care and education: from the Children Act 1989 to Care Matters</b:Title>
    <b:JournalName>Journal of Children's Services</b:JournalName>
    <b:Year>2010</b:Year>
    <b:RefOrder>14</b:RefOrder>
  </b:Source>
  <b:Source>
    <b:Tag>Jac04</b:Tag>
    <b:SourceType>JournalArticle</b:SourceType>
    <b:Guid>{C1CCD6A2-921B-4BA8-BAE2-64B3A41480F2}</b:Guid>
    <b:Title>Risk and Protective Factors for Child Abuse and Neglect </b:Title>
    <b:Year>2004</b:Year>
    <b:Author>
      <b:Author>
        <b:NameList>
          <b:Person>
            <b:Last>Karlson</b:Last>
            <b:First>Jackson</b:First>
          </b:Person>
        </b:NameList>
      </b:Author>
    </b:Author>
    <b:JournalName>Child Welfare Information Gateway </b:JournalName>
    <b:RefOrder>15</b:RefOrder>
  </b:Source>
  <b:Source>
    <b:Tag>PHE20</b:Tag>
    <b:SourceType>Report</b:SourceType>
    <b:Guid>{01B741A8-C724-477A-AA4B-5D09D8833350}</b:Guid>
    <b:Title>No child left behind</b:Title>
    <b:Year>2020</b:Year>
    <b:Author>
      <b:Author>
        <b:Corporate>PHE </b:Corporate>
      </b:Author>
    </b:Author>
    <b:Publisher>PHE publications</b:Publisher>
    <b:City>England </b:City>
    <b:RefOrder>16</b:RefOrder>
  </b:Source>
  <b:Source>
    <b:Tag>Rac17</b:Tag>
    <b:SourceType>JournalArticle</b:SourceType>
    <b:Guid>{F1F9AB75-67E3-4600-970A-359DEE4C00BA}</b:Guid>
    <b:Author>
      <b:Author>
        <b:NameList>
          <b:Person>
            <b:Last>McCormick</b:Last>
            <b:First>Rachel</b:First>
          </b:Person>
        </b:NameList>
      </b:Author>
    </b:Author>
    <b:Title>Does Access to Green Space Impact the Mental Well-being of Children: A Systematic Review</b:Title>
    <b:JournalName>Journal of Pediatric Nursing</b:JournalName>
    <b:Year>2017</b:Year>
    <b:Volume>37</b:Volume>
    <b:RefOrder>17</b:RefOrder>
  </b:Source>
  <b:Source>
    <b:Tag>Kat20</b:Tag>
    <b:SourceType>JournalArticle</b:SourceType>
    <b:Guid>{6443407B-BC42-44FB-9E0C-E687497AF77D}</b:Guid>
    <b:Author>
      <b:Author>
        <b:NameList>
          <b:Person>
            <b:Last>McPhillips</b:Last>
            <b:First>Kathleen</b:First>
          </b:Person>
        </b:NameList>
      </b:Author>
    </b:Author>
    <b:Title>Understanding trauma as a system of psycho-social harm: Contributions from the Australian royal commission into child sex abuse</b:Title>
    <b:JournalName>Child Abuse and Neglect </b:JournalName>
    <b:Year>2020</b:Year>
    <b:Volume>99</b:Volume>
    <b:RefOrder>18</b:RefOrder>
  </b:Source>
  <b:Source>
    <b:Tag>Equ</b:Tag>
    <b:SourceType>JournalArticle</b:SourceType>
    <b:Guid>{F30BB2C7-4AD5-4E96-8577-EFA779D2CBDA}</b:Guid>
    <b:Author>
      <b:Author>
        <b:Corporate>Equality Act 2010</b:Corporate>
      </b:Author>
    </b:Author>
    <b:Title>Equality Act 2010</b:Title>
    <b:JournalName>Services and public functions: exceptions</b:JournalName>
    <b:Year>2010</b:Year>
    <b:RefOrder>19</b:RefOrder>
  </b:Source>
  <b:Source>
    <b:Tag>Der21</b:Tag>
    <b:SourceType>JournalArticle</b:SourceType>
    <b:Guid>{77D4CB12-3BF6-42E9-837B-84EE71015590}</b:Guid>
    <b:Author>
      <b:Author>
        <b:NameList>
          <b:Person>
            <b:Last>Hayes</b:Last>
            <b:First>Derren</b:First>
          </b:Person>
        </b:NameList>
      </b:Author>
    </b:Author>
    <b:Title>SHARED SERVICES</b:Title>
    <b:JournalName>Children and Young People </b:JournalName>
    <b:Year>2021</b:Year>
    <b:RefOrder>20</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2.xml><?xml version="1.0" encoding="utf-8"?>
<ds:datastoreItem xmlns:ds="http://schemas.openxmlformats.org/officeDocument/2006/customXml" ds:itemID="{18C9F757-58C4-41FE-B906-8A5975C52BE6}">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303889E-07C6-4A8B-BDDE-32FC3A926F93}">
  <ds:schemaRefs>
    <ds:schemaRef ds:uri="http://schemas.microsoft.com/office/infopath/2007/PartnerControls"/>
    <ds:schemaRef ds:uri="c665fd62-4853-463e-bebb-3fe726021d2f"/>
    <ds:schemaRef ds:uri="http://purl.org/dc/terms/"/>
    <ds:schemaRef ds:uri="http://schemas.microsoft.com/office/2006/documentManagement/types"/>
    <ds:schemaRef ds:uri="http://purl.org/dc/dcmitype/"/>
    <ds:schemaRef ds:uri="fe17946d-473b-4586-81ce-d4c04b62babd"/>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2021-08-09T13:33:00Z</dcterms:created>
  <dcterms:modified xsi:type="dcterms:W3CDTF">2021-08-09T13:33:00Z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