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9E7" w:rsidRDefault="009508F8">
      <w:pPr>
        <w:rPr>
          <w:rFonts w:ascii="Arial" w:hAnsi="Arial" w:cs="Arial"/>
          <w:b/>
          <w:sz w:val="28"/>
          <w:szCs w:val="28"/>
        </w:rPr>
      </w:pPr>
      <w:r>
        <w:rPr>
          <w:noProof/>
          <w:lang w:eastAsia="en-GB"/>
        </w:rPr>
        <mc:AlternateContent>
          <mc:Choice Requires="wps">
            <w:drawing>
              <wp:anchor distT="0" distB="0" distL="114300" distR="114300" simplePos="0" relativeHeight="251669504" behindDoc="0" locked="0" layoutInCell="1" allowOverlap="1" wp14:anchorId="495C803C" wp14:editId="7CB0681E">
                <wp:simplePos x="0" y="0"/>
                <wp:positionH relativeFrom="column">
                  <wp:posOffset>-368168</wp:posOffset>
                </wp:positionH>
                <wp:positionV relativeFrom="paragraph">
                  <wp:posOffset>6415405</wp:posOffset>
                </wp:positionV>
                <wp:extent cx="3179135" cy="1637414"/>
                <wp:effectExtent l="0" t="0" r="0" b="1270"/>
                <wp:wrapNone/>
                <wp:docPr id="17" name="Текстово поле 17"/>
                <wp:cNvGraphicFramePr/>
                <a:graphic xmlns:a="http://schemas.openxmlformats.org/drawingml/2006/main">
                  <a:graphicData uri="http://schemas.microsoft.com/office/word/2010/wordprocessingShape">
                    <wps:wsp>
                      <wps:cNvSpPr txBox="1"/>
                      <wps:spPr>
                        <a:xfrm>
                          <a:off x="0" y="0"/>
                          <a:ext cx="3179135" cy="1637414"/>
                        </a:xfrm>
                        <a:prstGeom prst="rect">
                          <a:avLst/>
                        </a:prstGeom>
                        <a:noFill/>
                        <a:ln w="6350">
                          <a:noFill/>
                        </a:ln>
                      </wps:spPr>
                      <wps:txbx>
                        <w:txbxContent>
                          <w:p w:rsidR="00577F48" w:rsidRDefault="00577F48">
                            <w:r w:rsidRPr="00577F48">
                              <w:drawing>
                                <wp:inline distT="0" distB="0" distL="0" distR="0" wp14:anchorId="4A3024C8" wp14:editId="33FFF3C2">
                                  <wp:extent cx="2913321" cy="1205133"/>
                                  <wp:effectExtent l="57150" t="57150" r="20955" b="33655"/>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2161" cy="1233610"/>
                                          </a:xfrm>
                                          <a:prstGeom prst="rect">
                                            <a:avLst/>
                                          </a:prstGeom>
                                          <a:noFill/>
                                          <a:ln>
                                            <a:noFill/>
                                          </a:ln>
                                          <a:scene3d>
                                            <a:camera prst="orthographicFront"/>
                                            <a:lightRig rig="threePt" dir="t"/>
                                          </a:scene3d>
                                          <a:sp3d>
                                            <a:bevelT prst="slope"/>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5C803C" id="_x0000_t202" coordsize="21600,21600" o:spt="202" path="m,l,21600r21600,l21600,xe">
                <v:stroke joinstyle="miter"/>
                <v:path gradientshapeok="t" o:connecttype="rect"/>
              </v:shapetype>
              <v:shape id="Текстово поле 17" o:spid="_x0000_s1026" type="#_x0000_t202" style="position:absolute;margin-left:-29pt;margin-top:505.15pt;width:250.35pt;height:128.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" filled="f" stroked="f" strokeweight=".5pt">
                <v:textbox>
                  <w:txbxContent>
                    <w:p w:rsidR="00577F48" w:rsidRDefault="00577F48">
                      <w:r w:rsidRPr="00577F48">
                        <w:drawing>
                          <wp:inline distT="0" distB="0" distL="0" distR="0" wp14:anchorId="4A3024C8" wp14:editId="33FFF3C2">
                            <wp:extent cx="2913321" cy="1205133"/>
                            <wp:effectExtent l="57150" t="57150" r="20955" b="33655"/>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2161" cy="1233610"/>
                                    </a:xfrm>
                                    <a:prstGeom prst="rect">
                                      <a:avLst/>
                                    </a:prstGeom>
                                    <a:noFill/>
                                    <a:ln>
                                      <a:noFill/>
                                    </a:ln>
                                    <a:scene3d>
                                      <a:camera prst="orthographicFront"/>
                                      <a:lightRig rig="threePt" dir="t"/>
                                    </a:scene3d>
                                    <a:sp3d>
                                      <a:bevelT prst="slope"/>
                                    </a:sp3d>
                                  </pic:spPr>
                                </pic:pic>
                              </a:graphicData>
                            </a:graphic>
                          </wp:inline>
                        </w:drawing>
                      </w:r>
                    </w:p>
                  </w:txbxContent>
                </v:textbox>
              </v:shape>
            </w:pict>
          </mc:Fallback>
        </mc:AlternateContent>
      </w:r>
      <w:r w:rsidR="0032603F">
        <w:rPr>
          <w:noProof/>
          <w:lang w:eastAsia="en-GB"/>
        </w:rPr>
        <mc:AlternateContent>
          <mc:Choice Requires="wps">
            <w:drawing>
              <wp:anchor distT="0" distB="0" distL="114300" distR="114300" simplePos="0" relativeHeight="251671552" behindDoc="0" locked="0" layoutInCell="1" allowOverlap="1" wp14:anchorId="32CB3F70" wp14:editId="3A4D75CB">
                <wp:simplePos x="0" y="0"/>
                <wp:positionH relativeFrom="margin">
                  <wp:posOffset>64770</wp:posOffset>
                </wp:positionH>
                <wp:positionV relativeFrom="paragraph">
                  <wp:posOffset>2853202</wp:posOffset>
                </wp:positionV>
                <wp:extent cx="5677786" cy="1818168"/>
                <wp:effectExtent l="0" t="0" r="0" b="0"/>
                <wp:wrapNone/>
                <wp:docPr id="21" name="Текстово поле 21"/>
                <wp:cNvGraphicFramePr/>
                <a:graphic xmlns:a="http://schemas.openxmlformats.org/drawingml/2006/main">
                  <a:graphicData uri="http://schemas.microsoft.com/office/word/2010/wordprocessingShape">
                    <wps:wsp>
                      <wps:cNvSpPr txBox="1"/>
                      <wps:spPr>
                        <a:xfrm>
                          <a:off x="0" y="0"/>
                          <a:ext cx="5677786" cy="1818168"/>
                        </a:xfrm>
                        <a:prstGeom prst="rect">
                          <a:avLst/>
                        </a:prstGeom>
                        <a:noFill/>
                        <a:ln w="6350">
                          <a:noFill/>
                        </a:ln>
                      </wps:spPr>
                      <wps:txbx>
                        <w:txbxContent>
                          <w:p w:rsidR="0032603F" w:rsidRDefault="0032603F">
                            <w:r w:rsidRPr="0032603F">
                              <w:drawing>
                                <wp:inline distT="0" distB="0" distL="0" distR="0" wp14:anchorId="6D03362E" wp14:editId="2F4284B6">
                                  <wp:extent cx="5486400" cy="1702435"/>
                                  <wp:effectExtent l="0" t="0" r="0"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210" cy="17026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B3F70" id="Текстово поле 21" o:spid="_x0000_s1027" type="#_x0000_t202" style="position:absolute;margin-left:5.1pt;margin-top:224.65pt;width:447.05pt;height:143.1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" filled="f" stroked="f" strokeweight=".5pt">
                <v:textbox>
                  <w:txbxContent>
                    <w:p w:rsidR="0032603F" w:rsidRDefault="0032603F">
                      <w:r w:rsidRPr="0032603F">
                        <w:drawing>
                          <wp:inline distT="0" distB="0" distL="0" distR="0" wp14:anchorId="6D03362E" wp14:editId="2F4284B6">
                            <wp:extent cx="5486400" cy="1702435"/>
                            <wp:effectExtent l="0" t="0" r="0"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210" cy="1702686"/>
                                    </a:xfrm>
                                    <a:prstGeom prst="rect">
                                      <a:avLst/>
                                    </a:prstGeom>
                                    <a:noFill/>
                                    <a:ln>
                                      <a:noFill/>
                                    </a:ln>
                                  </pic:spPr>
                                </pic:pic>
                              </a:graphicData>
                            </a:graphic>
                          </wp:inline>
                        </w:drawing>
                      </w:r>
                    </w:p>
                  </w:txbxContent>
                </v:textbox>
                <w10:wrap anchorx="margin"/>
              </v:shape>
            </w:pict>
          </mc:Fallback>
        </mc:AlternateContent>
      </w:r>
      <w:r w:rsidR="00577F48">
        <w:rPr>
          <w:noProof/>
          <w:lang w:eastAsia="en-GB"/>
        </w:rPr>
        <mc:AlternateContent>
          <mc:Choice Requires="wps">
            <w:drawing>
              <wp:anchor distT="0" distB="0" distL="114300" distR="114300" simplePos="0" relativeHeight="251670528" behindDoc="0" locked="0" layoutInCell="1" allowOverlap="1" wp14:anchorId="48ACB8DF" wp14:editId="253D31D5">
                <wp:simplePos x="0" y="0"/>
                <wp:positionH relativeFrom="column">
                  <wp:posOffset>2736540</wp:posOffset>
                </wp:positionH>
                <wp:positionV relativeFrom="paragraph">
                  <wp:posOffset>6426038</wp:posOffset>
                </wp:positionV>
                <wp:extent cx="3157870" cy="1424762"/>
                <wp:effectExtent l="0" t="0" r="0" b="4445"/>
                <wp:wrapNone/>
                <wp:docPr id="19" name="Текстово поле 19"/>
                <wp:cNvGraphicFramePr/>
                <a:graphic xmlns:a="http://schemas.openxmlformats.org/drawingml/2006/main">
                  <a:graphicData uri="http://schemas.microsoft.com/office/word/2010/wordprocessingShape">
                    <wps:wsp>
                      <wps:cNvSpPr txBox="1"/>
                      <wps:spPr>
                        <a:xfrm>
                          <a:off x="0" y="0"/>
                          <a:ext cx="3157870" cy="1424762"/>
                        </a:xfrm>
                        <a:prstGeom prst="rect">
                          <a:avLst/>
                        </a:prstGeom>
                        <a:noFill/>
                        <a:ln w="6350">
                          <a:noFill/>
                        </a:ln>
                      </wps:spPr>
                      <wps:txbx>
                        <w:txbxContent>
                          <w:p w:rsidR="00577F48" w:rsidRDefault="00577F48">
                            <w:r w:rsidRPr="00577F48">
                              <w:drawing>
                                <wp:inline distT="0" distB="0" distL="0" distR="0" wp14:anchorId="550C88ED" wp14:editId="5CEDD6CB">
                                  <wp:extent cx="2860040" cy="1265260"/>
                                  <wp:effectExtent l="0" t="0" r="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811" cy="12686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ACB8DF" id="Текстово поле 19" o:spid="_x0000_s1028" type="#_x0000_t202" style="position:absolute;margin-left:215.5pt;margin-top:506pt;width:248.65pt;height:112.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" filled="f" stroked="f" strokeweight=".5pt">
                <v:textbox>
                  <w:txbxContent>
                    <w:p w:rsidR="00577F48" w:rsidRDefault="00577F48">
                      <w:r w:rsidRPr="00577F48">
                        <w:drawing>
                          <wp:inline distT="0" distB="0" distL="0" distR="0" wp14:anchorId="550C88ED" wp14:editId="5CEDD6CB">
                            <wp:extent cx="2860040" cy="1265260"/>
                            <wp:effectExtent l="0" t="0" r="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811" cy="1268698"/>
                                    </a:xfrm>
                                    <a:prstGeom prst="rect">
                                      <a:avLst/>
                                    </a:prstGeom>
                                    <a:noFill/>
                                    <a:ln>
                                      <a:noFill/>
                                    </a:ln>
                                  </pic:spPr>
                                </pic:pic>
                              </a:graphicData>
                            </a:graphic>
                          </wp:inline>
                        </w:drawing>
                      </w:r>
                    </w:p>
                  </w:txbxContent>
                </v:textbox>
              </v:shape>
            </w:pict>
          </mc:Fallback>
        </mc:AlternateContent>
      </w:r>
      <w:r w:rsidR="004D39E7">
        <w:rPr>
          <w:noProof/>
          <w:lang w:eastAsia="en-GB"/>
        </w:rPr>
        <w:drawing>
          <wp:anchor distT="0" distB="0" distL="114300" distR="114300" simplePos="0" relativeHeight="251668480" behindDoc="0" locked="0" layoutInCell="1" allowOverlap="1" wp14:anchorId="223C67A5" wp14:editId="0260EFA6">
            <wp:simplePos x="0" y="0"/>
            <wp:positionH relativeFrom="margin">
              <wp:posOffset>1381125</wp:posOffset>
            </wp:positionH>
            <wp:positionV relativeFrom="paragraph">
              <wp:posOffset>142875</wp:posOffset>
            </wp:positionV>
            <wp:extent cx="2679065" cy="1188720"/>
            <wp:effectExtent l="114300" t="114300" r="64135" b="49530"/>
            <wp:wrapSquare wrapText="bothSides"/>
            <wp:docPr id="9"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679065" cy="1188720"/>
                    </a:xfrm>
                    <a:prstGeom prst="rect">
                      <a:avLst/>
                    </a:prstGeom>
                    <a:effectLst>
                      <a:outerShdw blurRad="50800" dist="38100" dir="13500000" algn="br" rotWithShape="0">
                        <a:prstClr val="black">
                          <a:alpha val="40000"/>
                        </a:prstClr>
                      </a:outerShdw>
                    </a:effectLst>
                    <a:scene3d>
                      <a:camera prst="orthographicFront"/>
                      <a:lightRig rig="threePt" dir="t"/>
                    </a:scene3d>
                    <a:sp3d>
                      <a:bevelT prst="slope"/>
                    </a:sp3d>
                  </pic:spPr>
                </pic:pic>
              </a:graphicData>
            </a:graphic>
            <wp14:sizeRelH relativeFrom="margin">
              <wp14:pctWidth>0</wp14:pctWidth>
            </wp14:sizeRelH>
            <wp14:sizeRelV relativeFrom="margin">
              <wp14:pctHeight>0</wp14:pctHeight>
            </wp14:sizeRelV>
          </wp:anchor>
        </w:drawing>
      </w:r>
      <w:r w:rsidR="004D39E7">
        <w:rPr>
          <w:noProof/>
          <w:lang w:eastAsia="en-GB"/>
        </w:rPr>
        <mc:AlternateContent>
          <mc:Choice Requires="wpg">
            <w:drawing>
              <wp:anchor distT="0" distB="0" distL="114300" distR="114300" simplePos="0" relativeHeight="251666432" behindDoc="1" locked="0" layoutInCell="1" allowOverlap="1" wp14:anchorId="189CC7E4" wp14:editId="51AD288E">
                <wp:simplePos x="0" y="0"/>
                <wp:positionH relativeFrom="margin">
                  <wp:posOffset>-661670</wp:posOffset>
                </wp:positionH>
                <wp:positionV relativeFrom="margin">
                  <wp:posOffset>-1537970</wp:posOffset>
                </wp:positionV>
                <wp:extent cx="7333615" cy="11331253"/>
                <wp:effectExtent l="0" t="0" r="635" b="3810"/>
                <wp:wrapNone/>
                <wp:docPr id="125" name="Група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333615" cy="11331253"/>
                          <a:chOff x="-214202" y="-944287"/>
                          <a:chExt cx="5775532" cy="6223975"/>
                        </a:xfrm>
                      </wpg:grpSpPr>
                      <wps:wsp>
                        <wps:cNvPr id="126" name="Свободна форма 10"/>
                        <wps:cNvSpPr>
                          <a:spLocks/>
                        </wps:cNvSpPr>
                        <wps:spPr bwMode="auto">
                          <a:xfrm>
                            <a:off x="-214202" y="-944287"/>
                            <a:ext cx="5557520" cy="6037549"/>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1">
                              <a:lumMod val="40000"/>
                              <a:lumOff val="60000"/>
                            </a:schemeClr>
                          </a:solidFill>
                          <a:ln>
                            <a:noFill/>
                          </a:ln>
                        </wps:spPr>
                        <wps:style>
                          <a:lnRef idx="0">
                            <a:scrgbClr r="0" g="0" b="0"/>
                          </a:lnRef>
                          <a:fillRef idx="1003">
                            <a:schemeClr val="dk2"/>
                          </a:fillRef>
                          <a:effectRef idx="0">
                            <a:scrgbClr r="0" g="0" b="0"/>
                          </a:effectRef>
                          <a:fontRef idx="major"/>
                        </wps:style>
                        <wps:txbx>
                          <w:txbxContent>
                            <w:p w:rsidR="004D39E7" w:rsidRPr="009508F8" w:rsidRDefault="004D39E7" w:rsidP="004D39E7">
                              <w:pPr>
                                <w:rPr>
                                  <w:rFonts w:ascii="Arial" w:hAnsi="Arial" w:cs="Arial"/>
                                  <w:color w:val="FFFFFF" w:themeColor="background1"/>
                                  <w:szCs w:val="24"/>
                                </w:rPr>
                              </w:pPr>
                            </w:p>
                          </w:txbxContent>
                        </wps:txbx>
                        <wps:bodyPr rot="0" vert="horz" wrap="square" lIns="914400" tIns="1097280" rIns="1097280" bIns="1097280" anchor="b" anchorCtr="0" upright="1">
                          <a:noAutofit/>
                        </wps:bodyPr>
                      </wps:wsp>
                      <wps:wsp>
                        <wps:cNvPr id="127" name="Свободна форма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189CC7E4" id="Група 125" o:spid="_x0000_s1029" style="position:absolute;margin-left:-52.1pt;margin-top:-121.1pt;width:577.45pt;height:892.2pt;z-index:-251650048;mso-position-horizontal-relative:margin;mso-position-vertical-relative:margin;mso-width-relative:margin" coordorigin="-2142,-9442" coordsize="57755,62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">
                <o:lock v:ext="edit" aspectratio="t"/>
                <v:shape id="Свободна форма 10" o:spid="_x0000_s1030" style="position:absolute;left:-2142;top:-9442;width:55575;height:6037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" adj="-11796480,,5400" path="m,c,644,,644,,644v23,6,62,14,113,21c250,685,476,700,720,644v,-27,,-27,,-27c720,,720,,720,,,,,,,e" fillcolor="#bdd6ee [1300]" stroked="f">
                  <v:stroke joinstyle="miter"/>
                  <v:formulas/>
                  <v:path arrowok="t" o:connecttype="custom" o:connectlocs="0,0;0,5554545;872222,5735672;5557520,5554545;5557520,5321668;5557520,0;0,0" o:connectangles="0,0,0,0,0,0,0" textboxrect="0,0,720,700"/>
                  <v:textbox inset="1in,86.4pt,86.4pt,86.4pt">
                    <w:txbxContent>
                      <w:p w:rsidR="004D39E7" w:rsidRPr="009508F8" w:rsidRDefault="004D39E7" w:rsidP="004D39E7">
                        <w:pPr>
                          <w:rPr>
                            <w:rFonts w:ascii="Arial" w:hAnsi="Arial" w:cs="Arial"/>
                            <w:color w:val="FFFFFF" w:themeColor="background1"/>
                            <w:szCs w:val="24"/>
                          </w:rPr>
                        </w:pPr>
                      </w:p>
                    </w:txbxContent>
                  </v:textbox>
                </v:shape>
                <v:shape id="Свободна форма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margin"/>
              </v:group>
            </w:pict>
          </mc:Fallback>
        </mc:AlternateContent>
      </w:r>
      <w:r w:rsidR="004D39E7">
        <w:rPr>
          <w:rFonts w:ascii="Arial" w:hAnsi="Arial" w:cs="Arial"/>
          <w:b/>
          <w:sz w:val="28"/>
          <w:szCs w:val="28"/>
        </w:rPr>
        <w:br w:type="page"/>
      </w:r>
    </w:p>
    <w:p w:rsidR="00B057FE" w:rsidRDefault="00B057FE">
      <w:pPr>
        <w:rPr>
          <w:rFonts w:ascii="Arial" w:hAnsi="Arial" w:cs="Arial"/>
          <w:b/>
          <w:sz w:val="28"/>
          <w:szCs w:val="28"/>
        </w:rPr>
      </w:pPr>
    </w:p>
    <w:p w:rsidR="00D831A0" w:rsidRDefault="00A01C9C">
      <w:pPr>
        <w:rPr>
          <w:rFonts w:ascii="Arial" w:hAnsi="Arial" w:cs="Arial"/>
          <w:b/>
          <w:sz w:val="28"/>
          <w:szCs w:val="28"/>
        </w:rPr>
      </w:pPr>
      <w:r>
        <w:rPr>
          <w:rFonts w:ascii="Arial" w:hAnsi="Arial" w:cs="Arial"/>
          <w:b/>
          <w:sz w:val="28"/>
          <w:szCs w:val="28"/>
        </w:rPr>
        <w:t>Table of contents</w:t>
      </w:r>
    </w:p>
    <w:p w:rsidR="00EB1C7E" w:rsidRDefault="00EB1C7E" w:rsidP="007A248E">
      <w:pPr>
        <w:spacing w:line="360" w:lineRule="auto"/>
        <w:rPr>
          <w:rFonts w:ascii="Arial" w:hAnsi="Arial" w:cs="Arial"/>
          <w:szCs w:val="24"/>
        </w:rPr>
      </w:pPr>
    </w:p>
    <w:p w:rsidR="00EB1C7E" w:rsidRDefault="00EB1C7E" w:rsidP="007A248E">
      <w:pPr>
        <w:spacing w:line="360" w:lineRule="auto"/>
        <w:rPr>
          <w:rFonts w:ascii="Arial" w:hAnsi="Arial" w:cs="Arial"/>
          <w:szCs w:val="24"/>
        </w:rPr>
      </w:pPr>
      <w:r>
        <w:rPr>
          <w:rFonts w:ascii="Arial" w:hAnsi="Arial" w:cs="Arial"/>
          <w:szCs w:val="24"/>
        </w:rPr>
        <w:t>Introduction</w:t>
      </w:r>
      <w:r w:rsidR="009A416B">
        <w:rPr>
          <w:rFonts w:ascii="Arial" w:hAnsi="Arial" w:cs="Arial"/>
          <w:szCs w:val="24"/>
        </w:rPr>
        <w:t>…………………………………………………………………………</w:t>
      </w:r>
      <w:r w:rsidR="004D39E7">
        <w:rPr>
          <w:rFonts w:ascii="Arial" w:hAnsi="Arial" w:cs="Arial"/>
          <w:szCs w:val="24"/>
        </w:rPr>
        <w:t>...…...</w:t>
      </w:r>
      <w:r w:rsidR="009A416B">
        <w:rPr>
          <w:rFonts w:ascii="Arial" w:hAnsi="Arial" w:cs="Arial"/>
          <w:szCs w:val="24"/>
        </w:rPr>
        <w:t>….2</w:t>
      </w:r>
    </w:p>
    <w:p w:rsidR="00CB4D58" w:rsidRDefault="00CB4D58" w:rsidP="007A248E">
      <w:pPr>
        <w:spacing w:line="360" w:lineRule="auto"/>
        <w:rPr>
          <w:rFonts w:ascii="Arial" w:hAnsi="Arial" w:cs="Arial"/>
          <w:szCs w:val="24"/>
        </w:rPr>
      </w:pPr>
      <w:r>
        <w:rPr>
          <w:rFonts w:ascii="Arial" w:hAnsi="Arial" w:cs="Arial"/>
          <w:szCs w:val="24"/>
        </w:rPr>
        <w:t xml:space="preserve">Case study </w:t>
      </w:r>
      <w:r w:rsidR="009A416B">
        <w:rPr>
          <w:rFonts w:ascii="Arial" w:hAnsi="Arial" w:cs="Arial"/>
          <w:szCs w:val="24"/>
        </w:rPr>
        <w:t>summary...</w:t>
      </w:r>
      <w:r>
        <w:rPr>
          <w:rFonts w:ascii="Arial" w:hAnsi="Arial" w:cs="Arial"/>
          <w:szCs w:val="24"/>
        </w:rPr>
        <w:t>……………………………</w:t>
      </w:r>
      <w:r w:rsidR="009A416B">
        <w:rPr>
          <w:rFonts w:ascii="Arial" w:hAnsi="Arial" w:cs="Arial"/>
          <w:szCs w:val="24"/>
        </w:rPr>
        <w:t>………………………………</w:t>
      </w:r>
      <w:r w:rsidR="004D39E7">
        <w:rPr>
          <w:rFonts w:ascii="Arial" w:hAnsi="Arial" w:cs="Arial"/>
          <w:szCs w:val="24"/>
        </w:rPr>
        <w:t>…….</w:t>
      </w:r>
      <w:r w:rsidR="009A416B">
        <w:rPr>
          <w:rFonts w:ascii="Arial" w:hAnsi="Arial" w:cs="Arial"/>
          <w:szCs w:val="24"/>
        </w:rPr>
        <w:t>.</w:t>
      </w:r>
      <w:r>
        <w:rPr>
          <w:rFonts w:ascii="Arial" w:hAnsi="Arial" w:cs="Arial"/>
          <w:szCs w:val="24"/>
        </w:rPr>
        <w:t>….</w:t>
      </w:r>
      <w:r w:rsidR="009A416B">
        <w:rPr>
          <w:rFonts w:ascii="Arial" w:hAnsi="Arial" w:cs="Arial"/>
          <w:szCs w:val="24"/>
        </w:rPr>
        <w:t>2</w:t>
      </w:r>
    </w:p>
    <w:p w:rsidR="00B43E00" w:rsidRDefault="007A248E" w:rsidP="007A248E">
      <w:pPr>
        <w:spacing w:line="360" w:lineRule="auto"/>
        <w:rPr>
          <w:rFonts w:ascii="Arial" w:hAnsi="Arial" w:cs="Arial"/>
          <w:szCs w:val="24"/>
        </w:rPr>
      </w:pPr>
      <w:r>
        <w:rPr>
          <w:rFonts w:ascii="Arial" w:hAnsi="Arial" w:cs="Arial"/>
          <w:szCs w:val="24"/>
        </w:rPr>
        <w:t>Introduction and d</w:t>
      </w:r>
      <w:r w:rsidR="00A01C9C">
        <w:rPr>
          <w:rFonts w:ascii="Arial" w:hAnsi="Arial" w:cs="Arial"/>
          <w:szCs w:val="24"/>
        </w:rPr>
        <w:t xml:space="preserve">escription of the </w:t>
      </w:r>
      <w:r w:rsidR="009A416B">
        <w:rPr>
          <w:rFonts w:ascii="Arial" w:hAnsi="Arial" w:cs="Arial"/>
          <w:szCs w:val="24"/>
        </w:rPr>
        <w:t>chosen organisation…………………</w:t>
      </w:r>
      <w:r w:rsidR="004D39E7">
        <w:rPr>
          <w:rFonts w:ascii="Arial" w:hAnsi="Arial" w:cs="Arial"/>
          <w:szCs w:val="24"/>
        </w:rPr>
        <w:t>…….</w:t>
      </w:r>
      <w:r w:rsidR="009A416B">
        <w:rPr>
          <w:rFonts w:ascii="Arial" w:hAnsi="Arial" w:cs="Arial"/>
          <w:szCs w:val="24"/>
        </w:rPr>
        <w:t>………..3</w:t>
      </w:r>
    </w:p>
    <w:p w:rsidR="007A248E" w:rsidRDefault="007A248E" w:rsidP="007A248E">
      <w:pPr>
        <w:spacing w:line="360" w:lineRule="auto"/>
        <w:rPr>
          <w:rFonts w:ascii="Arial" w:hAnsi="Arial" w:cs="Arial"/>
          <w:szCs w:val="24"/>
        </w:rPr>
      </w:pPr>
      <w:r>
        <w:rPr>
          <w:rFonts w:ascii="Arial" w:hAnsi="Arial" w:cs="Arial"/>
          <w:szCs w:val="24"/>
        </w:rPr>
        <w:t>Principles of support in health and social care sector……………………</w:t>
      </w:r>
      <w:r w:rsidR="004D39E7">
        <w:rPr>
          <w:rFonts w:ascii="Arial" w:hAnsi="Arial" w:cs="Arial"/>
          <w:szCs w:val="24"/>
        </w:rPr>
        <w:t>……..</w:t>
      </w:r>
      <w:r>
        <w:rPr>
          <w:rFonts w:ascii="Arial" w:hAnsi="Arial" w:cs="Arial"/>
          <w:szCs w:val="24"/>
        </w:rPr>
        <w:t>………..</w:t>
      </w:r>
      <w:r w:rsidR="00161835">
        <w:rPr>
          <w:rFonts w:ascii="Arial" w:hAnsi="Arial" w:cs="Arial"/>
          <w:szCs w:val="24"/>
        </w:rPr>
        <w:t>3</w:t>
      </w:r>
    </w:p>
    <w:p w:rsidR="00B43E00" w:rsidRDefault="00B43E00" w:rsidP="007A248E">
      <w:pPr>
        <w:spacing w:line="360" w:lineRule="auto"/>
        <w:rPr>
          <w:rFonts w:ascii="Arial" w:hAnsi="Arial" w:cs="Arial"/>
          <w:szCs w:val="24"/>
        </w:rPr>
      </w:pPr>
      <w:r>
        <w:rPr>
          <w:rFonts w:ascii="Arial" w:hAnsi="Arial" w:cs="Arial"/>
          <w:szCs w:val="24"/>
        </w:rPr>
        <w:t>Principles of support, policies and practices of the AGE UK</w:t>
      </w:r>
      <w:r w:rsidR="00161835">
        <w:rPr>
          <w:rFonts w:ascii="Arial" w:hAnsi="Arial" w:cs="Arial"/>
          <w:szCs w:val="24"/>
        </w:rPr>
        <w:t>………………</w:t>
      </w:r>
      <w:r w:rsidR="004D39E7">
        <w:rPr>
          <w:rFonts w:ascii="Arial" w:hAnsi="Arial" w:cs="Arial"/>
          <w:szCs w:val="24"/>
        </w:rPr>
        <w:t>……..</w:t>
      </w:r>
      <w:r w:rsidR="00161835">
        <w:rPr>
          <w:rFonts w:ascii="Arial" w:hAnsi="Arial" w:cs="Arial"/>
          <w:szCs w:val="24"/>
        </w:rPr>
        <w:t>……..4</w:t>
      </w:r>
    </w:p>
    <w:p w:rsidR="00A01C9C" w:rsidRDefault="00A01C9C" w:rsidP="007A248E">
      <w:pPr>
        <w:spacing w:line="360" w:lineRule="auto"/>
        <w:rPr>
          <w:rFonts w:ascii="Arial" w:hAnsi="Arial" w:cs="Arial"/>
          <w:szCs w:val="24"/>
        </w:rPr>
      </w:pPr>
      <w:r>
        <w:rPr>
          <w:rFonts w:ascii="Arial" w:hAnsi="Arial" w:cs="Arial"/>
          <w:szCs w:val="24"/>
        </w:rPr>
        <w:t>Analyses of relevant principles of support and practices</w:t>
      </w:r>
      <w:r w:rsidR="00B057FE">
        <w:rPr>
          <w:rFonts w:ascii="Arial" w:hAnsi="Arial" w:cs="Arial"/>
          <w:szCs w:val="24"/>
        </w:rPr>
        <w:t>…………………………</w:t>
      </w:r>
      <w:r w:rsidR="004D39E7">
        <w:rPr>
          <w:rFonts w:ascii="Arial" w:hAnsi="Arial" w:cs="Arial"/>
          <w:szCs w:val="24"/>
        </w:rPr>
        <w:t>…..</w:t>
      </w:r>
      <w:r w:rsidR="00B057FE">
        <w:rPr>
          <w:rFonts w:ascii="Arial" w:hAnsi="Arial" w:cs="Arial"/>
          <w:szCs w:val="24"/>
        </w:rPr>
        <w:t>…6</w:t>
      </w:r>
    </w:p>
    <w:p w:rsidR="00E34697" w:rsidRDefault="00E34697" w:rsidP="007A248E">
      <w:pPr>
        <w:spacing w:line="360" w:lineRule="auto"/>
        <w:rPr>
          <w:rFonts w:ascii="Arial" w:hAnsi="Arial" w:cs="Arial"/>
          <w:szCs w:val="24"/>
        </w:rPr>
      </w:pPr>
      <w:r>
        <w:rPr>
          <w:rFonts w:ascii="Arial" w:hAnsi="Arial" w:cs="Arial"/>
          <w:szCs w:val="24"/>
        </w:rPr>
        <w:t xml:space="preserve">Advantages </w:t>
      </w:r>
      <w:r w:rsidR="00B057FE" w:rsidRPr="00B057FE">
        <w:rPr>
          <w:rFonts w:ascii="Arial" w:hAnsi="Arial" w:cs="Arial"/>
          <w:bCs/>
          <w:szCs w:val="24"/>
        </w:rPr>
        <w:t>of the principles of support, policies and practice</w:t>
      </w:r>
      <w:r w:rsidR="00B057FE">
        <w:rPr>
          <w:rFonts w:ascii="Arial" w:hAnsi="Arial" w:cs="Arial"/>
          <w:bCs/>
          <w:szCs w:val="24"/>
        </w:rPr>
        <w:t>………………</w:t>
      </w:r>
      <w:r w:rsidR="004D39E7">
        <w:rPr>
          <w:rFonts w:ascii="Arial" w:hAnsi="Arial" w:cs="Arial"/>
          <w:bCs/>
          <w:szCs w:val="24"/>
        </w:rPr>
        <w:t>……..</w:t>
      </w:r>
      <w:r w:rsidR="00B057FE">
        <w:rPr>
          <w:rFonts w:ascii="Arial" w:hAnsi="Arial" w:cs="Arial"/>
          <w:bCs/>
          <w:szCs w:val="24"/>
        </w:rPr>
        <w:t>…..7</w:t>
      </w:r>
      <w:r w:rsidR="00B057FE">
        <w:rPr>
          <w:rFonts w:ascii="Arial" w:hAnsi="Arial" w:cs="Arial"/>
          <w:szCs w:val="24"/>
        </w:rPr>
        <w:t xml:space="preserve"> </w:t>
      </w:r>
    </w:p>
    <w:p w:rsidR="00B057FE" w:rsidRPr="00B057FE" w:rsidRDefault="00B057FE" w:rsidP="00B057FE">
      <w:pPr>
        <w:spacing w:line="360" w:lineRule="auto"/>
        <w:rPr>
          <w:rFonts w:ascii="Arial" w:hAnsi="Arial" w:cs="Arial"/>
          <w:bCs/>
          <w:szCs w:val="24"/>
        </w:rPr>
      </w:pPr>
      <w:r w:rsidRPr="00B057FE">
        <w:rPr>
          <w:rFonts w:ascii="Arial" w:hAnsi="Arial" w:cs="Arial"/>
          <w:bCs/>
          <w:szCs w:val="24"/>
        </w:rPr>
        <w:t>Disadvantages of the principles of support, policies and practice</w:t>
      </w:r>
      <w:r>
        <w:rPr>
          <w:rFonts w:ascii="Arial" w:hAnsi="Arial" w:cs="Arial"/>
          <w:bCs/>
          <w:szCs w:val="24"/>
        </w:rPr>
        <w:t>………………</w:t>
      </w:r>
      <w:r w:rsidR="004D39E7">
        <w:rPr>
          <w:rFonts w:ascii="Arial" w:hAnsi="Arial" w:cs="Arial"/>
          <w:bCs/>
          <w:szCs w:val="24"/>
        </w:rPr>
        <w:t>…</w:t>
      </w:r>
      <w:r>
        <w:rPr>
          <w:rFonts w:ascii="Arial" w:hAnsi="Arial" w:cs="Arial"/>
          <w:bCs/>
          <w:szCs w:val="24"/>
        </w:rPr>
        <w:t>……8</w:t>
      </w:r>
    </w:p>
    <w:p w:rsidR="00B057FE" w:rsidRDefault="00B057FE" w:rsidP="007A248E">
      <w:pPr>
        <w:spacing w:line="360" w:lineRule="auto"/>
        <w:rPr>
          <w:rFonts w:ascii="Arial" w:hAnsi="Arial" w:cs="Arial"/>
          <w:szCs w:val="24"/>
        </w:rPr>
      </w:pPr>
      <w:r>
        <w:rPr>
          <w:rFonts w:ascii="Arial" w:hAnsi="Arial" w:cs="Arial"/>
          <w:szCs w:val="24"/>
        </w:rPr>
        <w:t>Evaluation of the support provided by AGE UK related the case study</w:t>
      </w:r>
      <w:r>
        <w:rPr>
          <w:rFonts w:ascii="Arial" w:hAnsi="Arial" w:cs="Arial"/>
          <w:szCs w:val="24"/>
        </w:rPr>
        <w:t>…………</w:t>
      </w:r>
      <w:r w:rsidR="004D39E7">
        <w:rPr>
          <w:rFonts w:ascii="Arial" w:hAnsi="Arial" w:cs="Arial"/>
          <w:szCs w:val="24"/>
        </w:rPr>
        <w:t>….</w:t>
      </w:r>
      <w:r>
        <w:rPr>
          <w:rFonts w:ascii="Arial" w:hAnsi="Arial" w:cs="Arial"/>
          <w:szCs w:val="24"/>
        </w:rPr>
        <w:t>….8</w:t>
      </w:r>
    </w:p>
    <w:p w:rsidR="00B057FE" w:rsidRDefault="00A01C9C" w:rsidP="007A248E">
      <w:pPr>
        <w:spacing w:line="360" w:lineRule="auto"/>
        <w:rPr>
          <w:rFonts w:ascii="Arial" w:hAnsi="Arial" w:cs="Arial"/>
          <w:szCs w:val="24"/>
        </w:rPr>
      </w:pPr>
      <w:r>
        <w:rPr>
          <w:rFonts w:ascii="Arial" w:hAnsi="Arial" w:cs="Arial"/>
          <w:szCs w:val="24"/>
        </w:rPr>
        <w:t>Impact of these principles on Mr and Mrs T daily life</w:t>
      </w:r>
      <w:r w:rsidR="007A248E">
        <w:rPr>
          <w:rFonts w:ascii="Arial" w:hAnsi="Arial" w:cs="Arial"/>
          <w:szCs w:val="24"/>
        </w:rPr>
        <w:t>……………………………</w:t>
      </w:r>
      <w:r w:rsidR="004D39E7">
        <w:rPr>
          <w:rFonts w:ascii="Arial" w:hAnsi="Arial" w:cs="Arial"/>
          <w:szCs w:val="24"/>
        </w:rPr>
        <w:t>…….</w:t>
      </w:r>
      <w:r w:rsidR="007A248E">
        <w:rPr>
          <w:rFonts w:ascii="Arial" w:hAnsi="Arial" w:cs="Arial"/>
          <w:szCs w:val="24"/>
        </w:rPr>
        <w:t>…</w:t>
      </w:r>
      <w:r w:rsidR="00B057FE">
        <w:rPr>
          <w:rFonts w:ascii="Arial" w:hAnsi="Arial" w:cs="Arial"/>
          <w:szCs w:val="24"/>
        </w:rPr>
        <w:t>9</w:t>
      </w:r>
    </w:p>
    <w:p w:rsidR="00A01C9C" w:rsidRDefault="00A01C9C" w:rsidP="007A248E">
      <w:pPr>
        <w:spacing w:line="360" w:lineRule="auto"/>
        <w:rPr>
          <w:rFonts w:ascii="Arial" w:hAnsi="Arial" w:cs="Arial"/>
          <w:szCs w:val="24"/>
        </w:rPr>
      </w:pPr>
      <w:r>
        <w:rPr>
          <w:rFonts w:ascii="Arial" w:hAnsi="Arial" w:cs="Arial"/>
          <w:szCs w:val="24"/>
        </w:rPr>
        <w:t>Recommendations</w:t>
      </w:r>
      <w:r w:rsidR="007A248E">
        <w:rPr>
          <w:rFonts w:ascii="Arial" w:hAnsi="Arial" w:cs="Arial"/>
          <w:szCs w:val="24"/>
        </w:rPr>
        <w:t>……………………………………………</w:t>
      </w:r>
      <w:r w:rsidR="004D39E7">
        <w:rPr>
          <w:rFonts w:ascii="Arial" w:hAnsi="Arial" w:cs="Arial"/>
          <w:szCs w:val="24"/>
        </w:rPr>
        <w:t>……………………….…….</w:t>
      </w:r>
      <w:r w:rsidR="007A248E">
        <w:rPr>
          <w:rFonts w:ascii="Arial" w:hAnsi="Arial" w:cs="Arial"/>
          <w:szCs w:val="24"/>
        </w:rPr>
        <w:t>.</w:t>
      </w:r>
      <w:r w:rsidR="00B057FE">
        <w:rPr>
          <w:rFonts w:ascii="Arial" w:hAnsi="Arial" w:cs="Arial"/>
          <w:szCs w:val="24"/>
        </w:rPr>
        <w:t>9</w:t>
      </w:r>
    </w:p>
    <w:p w:rsidR="00A01C9C" w:rsidRDefault="00A01C9C" w:rsidP="007A248E">
      <w:pPr>
        <w:spacing w:line="360" w:lineRule="auto"/>
        <w:rPr>
          <w:rFonts w:ascii="Arial" w:hAnsi="Arial" w:cs="Arial"/>
          <w:szCs w:val="24"/>
        </w:rPr>
      </w:pPr>
      <w:r>
        <w:rPr>
          <w:rFonts w:ascii="Arial" w:hAnsi="Arial" w:cs="Arial"/>
          <w:szCs w:val="24"/>
        </w:rPr>
        <w:t>Conclusion</w:t>
      </w:r>
      <w:r w:rsidR="007A248E">
        <w:rPr>
          <w:rFonts w:ascii="Arial" w:hAnsi="Arial" w:cs="Arial"/>
          <w:szCs w:val="24"/>
        </w:rPr>
        <w:t>………………………………………………………</w:t>
      </w:r>
      <w:r w:rsidR="004D39E7">
        <w:rPr>
          <w:rFonts w:ascii="Arial" w:hAnsi="Arial" w:cs="Arial"/>
          <w:szCs w:val="24"/>
        </w:rPr>
        <w:t>…………………………..12</w:t>
      </w:r>
    </w:p>
    <w:p w:rsidR="00A01C9C" w:rsidRDefault="00A01C9C" w:rsidP="007A248E">
      <w:pPr>
        <w:spacing w:line="360" w:lineRule="auto"/>
        <w:rPr>
          <w:rFonts w:ascii="Arial" w:hAnsi="Arial" w:cs="Arial"/>
          <w:szCs w:val="24"/>
        </w:rPr>
      </w:pPr>
      <w:r>
        <w:rPr>
          <w:rFonts w:ascii="Arial" w:hAnsi="Arial" w:cs="Arial"/>
          <w:szCs w:val="24"/>
        </w:rPr>
        <w:t>References</w:t>
      </w:r>
      <w:r w:rsidR="007A248E">
        <w:rPr>
          <w:rFonts w:ascii="Arial" w:hAnsi="Arial" w:cs="Arial"/>
          <w:szCs w:val="24"/>
        </w:rPr>
        <w:t>………………………………………………………</w:t>
      </w:r>
      <w:r w:rsidR="004D39E7">
        <w:rPr>
          <w:rFonts w:ascii="Arial" w:hAnsi="Arial" w:cs="Arial"/>
          <w:szCs w:val="24"/>
        </w:rPr>
        <w:t>…………………………..13</w:t>
      </w:r>
    </w:p>
    <w:p w:rsidR="00A01C9C" w:rsidRDefault="00A01C9C" w:rsidP="007A248E">
      <w:pPr>
        <w:spacing w:line="360" w:lineRule="auto"/>
        <w:rPr>
          <w:rFonts w:ascii="Arial" w:hAnsi="Arial" w:cs="Arial"/>
          <w:szCs w:val="24"/>
        </w:rPr>
      </w:pPr>
      <w:r>
        <w:rPr>
          <w:rFonts w:ascii="Arial" w:hAnsi="Arial" w:cs="Arial"/>
          <w:szCs w:val="24"/>
        </w:rPr>
        <w:t>Appendix</w:t>
      </w:r>
      <w:r w:rsidR="007A248E">
        <w:rPr>
          <w:rFonts w:ascii="Arial" w:hAnsi="Arial" w:cs="Arial"/>
          <w:szCs w:val="24"/>
        </w:rPr>
        <w:t>…………………………………………………………</w:t>
      </w:r>
      <w:r w:rsidR="004D39E7">
        <w:rPr>
          <w:rFonts w:ascii="Arial" w:hAnsi="Arial" w:cs="Arial"/>
          <w:szCs w:val="24"/>
        </w:rPr>
        <w:t>………………………….14</w:t>
      </w:r>
    </w:p>
    <w:p w:rsidR="007A248E" w:rsidRDefault="007A248E">
      <w:pPr>
        <w:rPr>
          <w:rFonts w:ascii="Arial" w:hAnsi="Arial" w:cs="Arial"/>
          <w:szCs w:val="24"/>
        </w:rPr>
      </w:pPr>
      <w:r>
        <w:rPr>
          <w:rFonts w:ascii="Arial" w:hAnsi="Arial" w:cs="Arial"/>
          <w:szCs w:val="24"/>
        </w:rPr>
        <w:br w:type="page"/>
      </w:r>
    </w:p>
    <w:p w:rsidR="00A01C9C" w:rsidRDefault="007A248E">
      <w:pPr>
        <w:rPr>
          <w:rFonts w:ascii="Arial" w:hAnsi="Arial" w:cs="Arial"/>
          <w:b/>
          <w:sz w:val="28"/>
          <w:szCs w:val="28"/>
        </w:rPr>
      </w:pPr>
      <w:r>
        <w:rPr>
          <w:rFonts w:ascii="Arial" w:hAnsi="Arial" w:cs="Arial"/>
          <w:b/>
          <w:sz w:val="28"/>
          <w:szCs w:val="28"/>
        </w:rPr>
        <w:lastRenderedPageBreak/>
        <w:t xml:space="preserve">Life with Dementia – challenges and </w:t>
      </w:r>
      <w:r w:rsidR="002C1AE6">
        <w:rPr>
          <w:rFonts w:ascii="Arial" w:hAnsi="Arial" w:cs="Arial"/>
          <w:b/>
          <w:sz w:val="28"/>
          <w:szCs w:val="28"/>
        </w:rPr>
        <w:t>difficulties of elderly life</w:t>
      </w:r>
    </w:p>
    <w:p w:rsidR="002C1AE6" w:rsidRDefault="002C1AE6">
      <w:pPr>
        <w:rPr>
          <w:rFonts w:ascii="Arial" w:hAnsi="Arial" w:cs="Arial"/>
          <w:b/>
          <w:sz w:val="28"/>
          <w:szCs w:val="28"/>
        </w:rPr>
      </w:pPr>
    </w:p>
    <w:p w:rsidR="002C1AE6" w:rsidRDefault="002C1AE6" w:rsidP="005F2B86">
      <w:pPr>
        <w:spacing w:line="360" w:lineRule="auto"/>
        <w:rPr>
          <w:rFonts w:ascii="Arial" w:hAnsi="Arial" w:cs="Arial"/>
          <w:b/>
          <w:sz w:val="28"/>
          <w:szCs w:val="28"/>
        </w:rPr>
      </w:pPr>
      <w:r>
        <w:rPr>
          <w:rFonts w:ascii="Arial" w:hAnsi="Arial" w:cs="Arial"/>
          <w:b/>
          <w:sz w:val="28"/>
          <w:szCs w:val="28"/>
        </w:rPr>
        <w:t>Introduction</w:t>
      </w:r>
    </w:p>
    <w:p w:rsidR="009A31F0" w:rsidRDefault="002C1AE6" w:rsidP="009A31F0">
      <w:pPr>
        <w:spacing w:line="360" w:lineRule="auto"/>
        <w:rPr>
          <w:rFonts w:ascii="Arial" w:hAnsi="Arial" w:cs="Arial"/>
          <w:szCs w:val="24"/>
        </w:rPr>
      </w:pPr>
      <w:r>
        <w:rPr>
          <w:rFonts w:ascii="Arial" w:hAnsi="Arial" w:cs="Arial"/>
          <w:szCs w:val="24"/>
        </w:rPr>
        <w:t xml:space="preserve">This is a case study report which will be focused on </w:t>
      </w:r>
      <w:r w:rsidR="005F2B86">
        <w:rPr>
          <w:rFonts w:ascii="Arial" w:hAnsi="Arial" w:cs="Arial"/>
          <w:szCs w:val="24"/>
        </w:rPr>
        <w:t xml:space="preserve">principles of support, policies and practices related with Mr and </w:t>
      </w:r>
      <w:r w:rsidR="00B804BF">
        <w:rPr>
          <w:rFonts w:ascii="Arial" w:hAnsi="Arial" w:cs="Arial"/>
          <w:szCs w:val="24"/>
        </w:rPr>
        <w:t>Mrs T case study,</w:t>
      </w:r>
      <w:r w:rsidR="005F2B86">
        <w:rPr>
          <w:rFonts w:ascii="Arial" w:hAnsi="Arial" w:cs="Arial"/>
          <w:szCs w:val="24"/>
        </w:rPr>
        <w:t xml:space="preserve"> how </w:t>
      </w:r>
      <w:r w:rsidR="00B804BF">
        <w:rPr>
          <w:rFonts w:ascii="Arial" w:hAnsi="Arial" w:cs="Arial"/>
          <w:szCs w:val="24"/>
        </w:rPr>
        <w:t xml:space="preserve">the chosen </w:t>
      </w:r>
      <w:r w:rsidR="005F2B86">
        <w:rPr>
          <w:rFonts w:ascii="Arial" w:hAnsi="Arial" w:cs="Arial"/>
          <w:szCs w:val="24"/>
        </w:rPr>
        <w:t xml:space="preserve">organisation provides help and can be useful </w:t>
      </w:r>
      <w:r w:rsidR="00B804BF">
        <w:rPr>
          <w:rFonts w:ascii="Arial" w:hAnsi="Arial" w:cs="Arial"/>
          <w:szCs w:val="24"/>
        </w:rPr>
        <w:t>for their daily life challenges.</w:t>
      </w:r>
      <w:r w:rsidR="009A31F0">
        <w:rPr>
          <w:rFonts w:ascii="Arial" w:hAnsi="Arial" w:cs="Arial"/>
          <w:szCs w:val="24"/>
        </w:rPr>
        <w:t xml:space="preserve"> </w:t>
      </w:r>
    </w:p>
    <w:p w:rsidR="009B2CD5" w:rsidRDefault="009A31F0" w:rsidP="00B804BF">
      <w:pPr>
        <w:spacing w:line="360" w:lineRule="auto"/>
        <w:rPr>
          <w:rFonts w:ascii="Arial" w:hAnsi="Arial" w:cs="Arial"/>
          <w:szCs w:val="24"/>
        </w:rPr>
      </w:pPr>
      <w:r>
        <w:rPr>
          <w:rFonts w:ascii="Arial" w:hAnsi="Arial" w:cs="Arial"/>
          <w:szCs w:val="24"/>
        </w:rPr>
        <w:t>The population of elderly people is increasing, that’s why there is a huge need of different charities and organisation to help them later on in their life.</w:t>
      </w:r>
      <w:r w:rsidR="00EB1C7E">
        <w:rPr>
          <w:rFonts w:ascii="Arial" w:hAnsi="Arial" w:cs="Arial"/>
          <w:szCs w:val="24"/>
        </w:rPr>
        <w:t xml:space="preserve"> As people get older they begin to face physical as well as mental problems. The most common mental condition is dementia. Dementia is </w:t>
      </w:r>
      <w:r w:rsidR="000D3BBE">
        <w:rPr>
          <w:rFonts w:ascii="Arial" w:hAnsi="Arial" w:cs="Arial"/>
          <w:szCs w:val="24"/>
        </w:rPr>
        <w:t>a disorder that causes a loss of brain function such as: memory loss, confusion and speech difficulties and understanding.  (Alzheimer’s society, n.d.). Physically dement</w:t>
      </w:r>
      <w:r w:rsidR="00A264FA">
        <w:rPr>
          <w:rFonts w:ascii="Arial" w:hAnsi="Arial" w:cs="Arial"/>
          <w:szCs w:val="24"/>
        </w:rPr>
        <w:t>ia causes a loss of nerve cells and is visible on brain scans</w:t>
      </w:r>
      <w:r w:rsidR="00D62DBD">
        <w:rPr>
          <w:rFonts w:ascii="Arial" w:hAnsi="Arial" w:cs="Arial"/>
          <w:szCs w:val="24"/>
        </w:rPr>
        <w:t xml:space="preserve"> (see Appendix 1)</w:t>
      </w:r>
      <w:r w:rsidR="00A264FA">
        <w:rPr>
          <w:rFonts w:ascii="Arial" w:hAnsi="Arial" w:cs="Arial"/>
          <w:szCs w:val="24"/>
        </w:rPr>
        <w:t>.</w:t>
      </w:r>
      <w:r w:rsidR="009B2CD5">
        <w:rPr>
          <w:rFonts w:ascii="Arial" w:hAnsi="Arial" w:cs="Arial"/>
          <w:szCs w:val="24"/>
        </w:rPr>
        <w:t xml:space="preserve"> Depending on which areas of the brain are affected – different functions are lost or damaged. The most common disease that causes dementia is Alzheimer’s disease, however it can also be caused by a stroke.</w:t>
      </w:r>
      <w:r w:rsidR="00612467">
        <w:rPr>
          <w:rFonts w:ascii="Arial" w:hAnsi="Arial" w:cs="Arial"/>
          <w:szCs w:val="24"/>
        </w:rPr>
        <w:t xml:space="preserve"> Dementia is a progressive condition which means that the symptoms worsen as time goes on. </w:t>
      </w:r>
    </w:p>
    <w:p w:rsidR="009A31F0" w:rsidRDefault="009B2CD5" w:rsidP="00B804BF">
      <w:pPr>
        <w:spacing w:line="360" w:lineRule="auto"/>
        <w:rPr>
          <w:rFonts w:ascii="Arial" w:hAnsi="Arial" w:cs="Arial"/>
          <w:szCs w:val="24"/>
        </w:rPr>
      </w:pPr>
      <w:r>
        <w:rPr>
          <w:rFonts w:ascii="Arial" w:hAnsi="Arial" w:cs="Arial"/>
          <w:szCs w:val="24"/>
        </w:rPr>
        <w:t>On average, 1 in 6 people over the age of 80 in the UK are living with dementia. (AGE UK, 2021). However, it can also affect adults under the age of 65. In the UK there are currently 42,000. (Alzheimer’s society, n.d.)</w:t>
      </w:r>
    </w:p>
    <w:p w:rsidR="00EB1C7E" w:rsidRDefault="00EB1C7E" w:rsidP="00B804BF">
      <w:pPr>
        <w:spacing w:line="360" w:lineRule="auto"/>
        <w:rPr>
          <w:rFonts w:ascii="Arial" w:hAnsi="Arial" w:cs="Arial"/>
          <w:szCs w:val="24"/>
        </w:rPr>
      </w:pPr>
    </w:p>
    <w:p w:rsidR="00EB1C7E" w:rsidRDefault="00B529D9" w:rsidP="00B804BF">
      <w:pPr>
        <w:spacing w:line="360" w:lineRule="auto"/>
        <w:rPr>
          <w:rFonts w:ascii="Arial" w:hAnsi="Arial" w:cs="Arial"/>
          <w:b/>
          <w:sz w:val="28"/>
          <w:szCs w:val="28"/>
        </w:rPr>
      </w:pPr>
      <w:r>
        <w:rPr>
          <w:rFonts w:ascii="Arial" w:hAnsi="Arial" w:cs="Arial"/>
          <w:b/>
          <w:sz w:val="28"/>
          <w:szCs w:val="28"/>
        </w:rPr>
        <w:t>Case study</w:t>
      </w:r>
      <w:r w:rsidR="009A416B">
        <w:rPr>
          <w:rFonts w:ascii="Arial" w:hAnsi="Arial" w:cs="Arial"/>
          <w:b/>
          <w:sz w:val="28"/>
          <w:szCs w:val="28"/>
        </w:rPr>
        <w:t xml:space="preserve"> summary</w:t>
      </w:r>
    </w:p>
    <w:p w:rsidR="00EB1C7E" w:rsidRDefault="00B529D9" w:rsidP="00B804BF">
      <w:pPr>
        <w:spacing w:line="360" w:lineRule="auto"/>
        <w:rPr>
          <w:rFonts w:ascii="Arial" w:hAnsi="Arial" w:cs="Arial"/>
          <w:szCs w:val="24"/>
        </w:rPr>
      </w:pPr>
      <w:r>
        <w:rPr>
          <w:rFonts w:ascii="Arial" w:hAnsi="Arial" w:cs="Arial"/>
          <w:szCs w:val="24"/>
        </w:rPr>
        <w:t xml:space="preserve">An independent elderly couple over the age of 85 – Mr and Mrs T. Firstly, Mr T has chronical conditions and progressive dementia. Secondly, Mrs T faced physical harm </w:t>
      </w:r>
      <w:r w:rsidR="00CA0EA7">
        <w:rPr>
          <w:rFonts w:ascii="Arial" w:hAnsi="Arial" w:cs="Arial"/>
          <w:szCs w:val="24"/>
        </w:rPr>
        <w:t>caused by a</w:t>
      </w:r>
      <w:r>
        <w:rPr>
          <w:rFonts w:ascii="Arial" w:hAnsi="Arial" w:cs="Arial"/>
          <w:szCs w:val="24"/>
        </w:rPr>
        <w:t xml:space="preserve"> fall resulting in her having hip surgery.</w:t>
      </w:r>
      <w:r w:rsidR="00CA0EA7">
        <w:rPr>
          <w:rFonts w:ascii="Arial" w:hAnsi="Arial" w:cs="Arial"/>
          <w:szCs w:val="24"/>
        </w:rPr>
        <w:t xml:space="preserve"> Due to her accident, Mrs T decided to check different organisations that provide personal care to help them live as if the accident never happened. She was looking for an organisation that can help both her and Mr T with hygiene, dressing, eating, running their errands, physical</w:t>
      </w:r>
      <w:r w:rsidR="00507D1D">
        <w:rPr>
          <w:rFonts w:ascii="Arial" w:hAnsi="Arial" w:cs="Arial"/>
          <w:szCs w:val="24"/>
        </w:rPr>
        <w:t xml:space="preserve"> therapy, social activities etc. </w:t>
      </w:r>
    </w:p>
    <w:p w:rsidR="00EB1C7E" w:rsidRDefault="00EB1C7E" w:rsidP="00B804BF">
      <w:pPr>
        <w:spacing w:line="360" w:lineRule="auto"/>
        <w:rPr>
          <w:rFonts w:ascii="Arial" w:hAnsi="Arial" w:cs="Arial"/>
          <w:szCs w:val="24"/>
        </w:rPr>
      </w:pPr>
    </w:p>
    <w:p w:rsidR="00EB1C7E" w:rsidRDefault="00507D1D" w:rsidP="00507D1D">
      <w:pPr>
        <w:spacing w:line="360" w:lineRule="auto"/>
        <w:rPr>
          <w:rFonts w:ascii="Arial" w:hAnsi="Arial" w:cs="Arial"/>
          <w:b/>
          <w:sz w:val="28"/>
          <w:szCs w:val="28"/>
        </w:rPr>
      </w:pPr>
      <w:r w:rsidRPr="00507D1D">
        <w:rPr>
          <w:rFonts w:ascii="Arial" w:hAnsi="Arial" w:cs="Arial"/>
          <w:b/>
          <w:sz w:val="28"/>
          <w:szCs w:val="28"/>
        </w:rPr>
        <w:lastRenderedPageBreak/>
        <w:t>Introduction and description of the chosen organisation</w:t>
      </w:r>
    </w:p>
    <w:p w:rsidR="00161835" w:rsidRDefault="00161835" w:rsidP="00507D1D">
      <w:pPr>
        <w:spacing w:line="360" w:lineRule="auto"/>
        <w:rPr>
          <w:rFonts w:ascii="Arial" w:hAnsi="Arial" w:cs="Arial"/>
          <w:b/>
          <w:sz w:val="28"/>
          <w:szCs w:val="28"/>
        </w:rPr>
      </w:pPr>
      <w:r>
        <w:rPr>
          <w:rFonts w:ascii="Arial" w:hAnsi="Arial" w:cs="Arial"/>
          <w:b/>
          <w:sz w:val="28"/>
          <w:szCs w:val="28"/>
        </w:rPr>
        <w:t>AGE UK</w:t>
      </w:r>
    </w:p>
    <w:p w:rsidR="00161835" w:rsidRDefault="00161835" w:rsidP="003E3345">
      <w:pPr>
        <w:spacing w:line="360" w:lineRule="auto"/>
        <w:rPr>
          <w:rFonts w:ascii="Arial" w:hAnsi="Arial" w:cs="Arial"/>
          <w:lang w:val="en-IN"/>
        </w:rPr>
      </w:pPr>
      <w:r>
        <w:rPr>
          <w:noProof/>
          <w:lang w:eastAsia="en-GB"/>
        </w:rPr>
        <w:drawing>
          <wp:anchor distT="0" distB="0" distL="114300" distR="114300" simplePos="0" relativeHeight="251663360" behindDoc="0" locked="0" layoutInCell="1" allowOverlap="1" wp14:anchorId="33B4AF8C" wp14:editId="35BF5651">
            <wp:simplePos x="0" y="0"/>
            <wp:positionH relativeFrom="margin">
              <wp:align>left</wp:align>
            </wp:positionH>
            <wp:positionV relativeFrom="paragraph">
              <wp:posOffset>5715</wp:posOffset>
            </wp:positionV>
            <wp:extent cx="3676650" cy="2220696"/>
            <wp:effectExtent l="0" t="0" r="0" b="8255"/>
            <wp:wrapNone/>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3075" t="22937" r="5588" b="32660"/>
                    <a:stretch/>
                  </pic:blipFill>
                  <pic:spPr bwMode="auto">
                    <a:xfrm>
                      <a:off x="0" y="0"/>
                      <a:ext cx="3684316" cy="22253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61835" w:rsidRDefault="00161835" w:rsidP="003E3345">
      <w:pPr>
        <w:spacing w:line="360" w:lineRule="auto"/>
        <w:rPr>
          <w:rFonts w:ascii="Arial" w:hAnsi="Arial" w:cs="Arial"/>
          <w:lang w:val="en-IN"/>
        </w:rPr>
      </w:pPr>
    </w:p>
    <w:p w:rsidR="00161835" w:rsidRDefault="00161835" w:rsidP="003E3345">
      <w:pPr>
        <w:spacing w:line="360" w:lineRule="auto"/>
        <w:rPr>
          <w:rFonts w:ascii="Arial" w:hAnsi="Arial" w:cs="Arial"/>
          <w:szCs w:val="24"/>
        </w:rPr>
      </w:pPr>
    </w:p>
    <w:p w:rsidR="00161835" w:rsidRDefault="00161835" w:rsidP="003E3345">
      <w:pPr>
        <w:spacing w:line="360" w:lineRule="auto"/>
        <w:rPr>
          <w:rFonts w:ascii="Arial" w:hAnsi="Arial" w:cs="Arial"/>
          <w:szCs w:val="24"/>
        </w:rPr>
      </w:pPr>
    </w:p>
    <w:p w:rsidR="00161835" w:rsidRDefault="00161835" w:rsidP="003E3345">
      <w:pPr>
        <w:spacing w:line="360" w:lineRule="auto"/>
        <w:rPr>
          <w:rFonts w:ascii="Arial" w:hAnsi="Arial" w:cs="Arial"/>
          <w:szCs w:val="24"/>
        </w:rPr>
      </w:pPr>
    </w:p>
    <w:p w:rsidR="00161835" w:rsidRPr="00E34697" w:rsidRDefault="00161835" w:rsidP="003E3345">
      <w:pPr>
        <w:spacing w:line="360" w:lineRule="auto"/>
        <w:rPr>
          <w:rFonts w:ascii="Arial" w:hAnsi="Arial" w:cs="Arial"/>
          <w:szCs w:val="24"/>
        </w:rPr>
      </w:pPr>
    </w:p>
    <w:p w:rsidR="00161835" w:rsidRDefault="00161835" w:rsidP="00B804BF">
      <w:pPr>
        <w:spacing w:line="360" w:lineRule="auto"/>
        <w:rPr>
          <w:rFonts w:ascii="Arial" w:hAnsi="Arial" w:cs="Arial"/>
          <w:szCs w:val="24"/>
        </w:rPr>
      </w:pPr>
      <w:r>
        <w:rPr>
          <w:rFonts w:ascii="Arial" w:hAnsi="Arial" w:cs="Arial"/>
          <w:noProof/>
          <w:szCs w:val="24"/>
          <w:lang w:eastAsia="en-GB"/>
        </w:rPr>
        <mc:AlternateContent>
          <mc:Choice Requires="wps">
            <w:drawing>
              <wp:anchor distT="0" distB="0" distL="114300" distR="114300" simplePos="0" relativeHeight="251664384" behindDoc="0" locked="0" layoutInCell="1" allowOverlap="1">
                <wp:simplePos x="0" y="0"/>
                <wp:positionH relativeFrom="margin">
                  <wp:posOffset>5080</wp:posOffset>
                </wp:positionH>
                <wp:positionV relativeFrom="paragraph">
                  <wp:posOffset>85725</wp:posOffset>
                </wp:positionV>
                <wp:extent cx="3648075" cy="514350"/>
                <wp:effectExtent l="0" t="0" r="9525" b="0"/>
                <wp:wrapNone/>
                <wp:docPr id="6" name="Текстово поле 6"/>
                <wp:cNvGraphicFramePr/>
                <a:graphic xmlns:a="http://schemas.openxmlformats.org/drawingml/2006/main">
                  <a:graphicData uri="http://schemas.microsoft.com/office/word/2010/wordprocessingShape">
                    <wps:wsp>
                      <wps:cNvSpPr txBox="1"/>
                      <wps:spPr>
                        <a:xfrm>
                          <a:off x="0" y="0"/>
                          <a:ext cx="3648075" cy="514350"/>
                        </a:xfrm>
                        <a:prstGeom prst="rect">
                          <a:avLst/>
                        </a:prstGeom>
                        <a:solidFill>
                          <a:schemeClr val="lt1"/>
                        </a:solidFill>
                        <a:ln w="6350">
                          <a:noFill/>
                        </a:ln>
                      </wps:spPr>
                      <wps:txbx>
                        <w:txbxContent>
                          <w:p w:rsidR="00161835" w:rsidRPr="00161835" w:rsidRDefault="00161835">
                            <w:pPr>
                              <w:rPr>
                                <w:rFonts w:ascii="Arial" w:hAnsi="Arial" w:cs="Arial"/>
                                <w:sz w:val="14"/>
                                <w:szCs w:val="14"/>
                              </w:rPr>
                            </w:pPr>
                            <w:r w:rsidRPr="00161835">
                              <w:rPr>
                                <w:rFonts w:ascii="Arial" w:hAnsi="Arial" w:cs="Arial"/>
                                <w:sz w:val="14"/>
                                <w:szCs w:val="14"/>
                              </w:rPr>
                              <w:t>Photo credit: Department of Health and Social Care</w:t>
                            </w:r>
                            <w:r>
                              <w:rPr>
                                <w:rFonts w:ascii="Arial" w:hAnsi="Arial" w:cs="Arial"/>
                                <w:sz w:val="14"/>
                                <w:szCs w:val="14"/>
                              </w:rPr>
                              <w:t xml:space="preserve">. </w:t>
                            </w:r>
                            <w:r w:rsidRPr="00161835">
                              <w:rPr>
                                <w:rFonts w:ascii="Arial" w:hAnsi="Arial" w:cs="Arial"/>
                                <w:sz w:val="14"/>
                                <w:szCs w:val="14"/>
                              </w:rPr>
                              <w:t>Available at: https://www.gov.uk/government/publications/department-of-health-and-social-care-outcome-delivery-plan/department-of-health-and-social-care-outcome-delivery-plan-2021-to-2022</w:t>
                            </w:r>
                          </w:p>
                          <w:p w:rsidR="00161835" w:rsidRPr="00161835" w:rsidRDefault="00161835">
                            <w:pPr>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Текстово поле 6" o:spid="_x0000_s1032" type="#_x0000_t202" style="position:absolute;margin-left:.4pt;margin-top:6.75pt;width:287.25pt;height:4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" fillcolor="white [3201]" stroked="f" strokeweight=".5pt">
                <v:textbox>
                  <w:txbxContent>
                    <w:p w:rsidR="00161835" w:rsidRPr="00161835" w:rsidRDefault="00161835">
                      <w:pPr>
                        <w:rPr>
                          <w:rFonts w:ascii="Arial" w:hAnsi="Arial" w:cs="Arial"/>
                          <w:sz w:val="14"/>
                          <w:szCs w:val="14"/>
                        </w:rPr>
                      </w:pPr>
                      <w:r w:rsidRPr="00161835">
                        <w:rPr>
                          <w:rFonts w:ascii="Arial" w:hAnsi="Arial" w:cs="Arial"/>
                          <w:sz w:val="14"/>
                          <w:szCs w:val="14"/>
                        </w:rPr>
                        <w:t>Photo credit: Department of Health and Social Care</w:t>
                      </w:r>
                      <w:r>
                        <w:rPr>
                          <w:rFonts w:ascii="Arial" w:hAnsi="Arial" w:cs="Arial"/>
                          <w:sz w:val="14"/>
                          <w:szCs w:val="14"/>
                        </w:rPr>
                        <w:t xml:space="preserve">. </w:t>
                      </w:r>
                      <w:r w:rsidRPr="00161835">
                        <w:rPr>
                          <w:rFonts w:ascii="Arial" w:hAnsi="Arial" w:cs="Arial"/>
                          <w:sz w:val="14"/>
                          <w:szCs w:val="14"/>
                        </w:rPr>
                        <w:t>Available at: https://www.gov.uk/government/publications/department-of-health-and-social-care-outcome-delivery-plan/department-of-health-and-social-care-outcome-delivery-plan-2021-to-2022</w:t>
                      </w:r>
                    </w:p>
                    <w:p w:rsidR="00161835" w:rsidRPr="00161835" w:rsidRDefault="00161835">
                      <w:pPr>
                        <w:rPr>
                          <w:rFonts w:ascii="Arial" w:hAnsi="Arial" w:cs="Arial"/>
                          <w:sz w:val="18"/>
                          <w:szCs w:val="18"/>
                        </w:rPr>
                      </w:pPr>
                    </w:p>
                  </w:txbxContent>
                </v:textbox>
                <w10:wrap anchorx="margin"/>
              </v:shape>
            </w:pict>
          </mc:Fallback>
        </mc:AlternateContent>
      </w:r>
    </w:p>
    <w:p w:rsidR="00161835" w:rsidRDefault="00161835" w:rsidP="00B804BF">
      <w:pPr>
        <w:spacing w:line="360" w:lineRule="auto"/>
        <w:rPr>
          <w:rFonts w:ascii="Arial" w:hAnsi="Arial" w:cs="Arial"/>
          <w:szCs w:val="24"/>
        </w:rPr>
      </w:pPr>
    </w:p>
    <w:p w:rsidR="00161835" w:rsidRDefault="00161835" w:rsidP="00161835">
      <w:pPr>
        <w:spacing w:line="360" w:lineRule="auto"/>
        <w:rPr>
          <w:rFonts w:ascii="Arial" w:hAnsi="Arial" w:cs="Arial"/>
          <w:lang w:val="en-IN"/>
        </w:rPr>
      </w:pPr>
      <w:r>
        <w:rPr>
          <w:rFonts w:ascii="Arial" w:hAnsi="Arial" w:cs="Arial"/>
          <w:szCs w:val="24"/>
        </w:rPr>
        <w:t xml:space="preserve">Based on the criteria that Mr and Mrs T have the organisation that fits perfect is AGE UK. </w:t>
      </w:r>
      <w:r>
        <w:rPr>
          <w:rFonts w:ascii="Arial" w:hAnsi="Arial" w:cs="Arial"/>
          <w:lang w:val="en-IN"/>
        </w:rPr>
        <w:t>AGE UK is a</w:t>
      </w:r>
      <w:r w:rsidRPr="003E3345">
        <w:rPr>
          <w:rFonts w:ascii="Arial" w:hAnsi="Arial" w:cs="Arial"/>
          <w:lang w:val="en-IN"/>
        </w:rPr>
        <w:t xml:space="preserve"> charity organisation </w:t>
      </w:r>
      <w:r>
        <w:rPr>
          <w:rFonts w:ascii="Arial" w:hAnsi="Arial" w:cs="Arial"/>
          <w:lang w:val="en-IN"/>
        </w:rPr>
        <w:t xml:space="preserve">that </w:t>
      </w:r>
      <w:r w:rsidRPr="003E3345">
        <w:rPr>
          <w:rFonts w:ascii="Arial" w:hAnsi="Arial" w:cs="Arial"/>
          <w:lang w:val="en-IN"/>
        </w:rPr>
        <w:t xml:space="preserve">offers day care services, handyperson services, social activities, exercise and physical activity as well as basic home supports which </w:t>
      </w:r>
      <w:r>
        <w:rPr>
          <w:rFonts w:ascii="Arial" w:hAnsi="Arial" w:cs="Arial"/>
          <w:lang w:val="en-IN"/>
        </w:rPr>
        <w:t>best fits based on elderly people’s needs.</w:t>
      </w:r>
    </w:p>
    <w:p w:rsidR="002C1AE6" w:rsidRDefault="00507D1D" w:rsidP="00B804BF">
      <w:pPr>
        <w:spacing w:line="360" w:lineRule="auto"/>
        <w:rPr>
          <w:rFonts w:ascii="Arial" w:hAnsi="Arial" w:cs="Arial"/>
          <w:lang w:val="en-IN"/>
        </w:rPr>
      </w:pPr>
      <w:r>
        <w:rPr>
          <w:rFonts w:ascii="Arial" w:hAnsi="Arial" w:cs="Arial"/>
          <w:szCs w:val="24"/>
        </w:rPr>
        <w:t>T</w:t>
      </w:r>
      <w:r w:rsidR="00B804BF">
        <w:rPr>
          <w:rFonts w:ascii="Arial" w:hAnsi="Arial" w:cs="Arial"/>
          <w:szCs w:val="24"/>
        </w:rPr>
        <w:t xml:space="preserve">hey provide support </w:t>
      </w:r>
      <w:r w:rsidR="00552A9B">
        <w:rPr>
          <w:rFonts w:ascii="Arial" w:hAnsi="Arial" w:cs="Arial"/>
          <w:szCs w:val="24"/>
        </w:rPr>
        <w:t xml:space="preserve">and personal care </w:t>
      </w:r>
      <w:r w:rsidR="00B804BF">
        <w:rPr>
          <w:rFonts w:ascii="Arial" w:hAnsi="Arial" w:cs="Arial"/>
          <w:szCs w:val="24"/>
        </w:rPr>
        <w:t>for elderly people based on their current state. AGE UK is the most popular charity organisation that focuses on elderly people and provides them with different services</w:t>
      </w:r>
      <w:r>
        <w:rPr>
          <w:rFonts w:ascii="Arial" w:hAnsi="Arial" w:cs="Arial"/>
          <w:szCs w:val="24"/>
        </w:rPr>
        <w:t>. AGE UK was</w:t>
      </w:r>
      <w:r w:rsidR="00B804BF">
        <w:rPr>
          <w:rFonts w:ascii="Arial" w:hAnsi="Arial" w:cs="Arial"/>
          <w:szCs w:val="24"/>
        </w:rPr>
        <w:t xml:space="preserve"> formed in 2009</w:t>
      </w:r>
      <w:r w:rsidR="009A31F0">
        <w:rPr>
          <w:rFonts w:ascii="Arial" w:hAnsi="Arial" w:cs="Arial"/>
          <w:szCs w:val="24"/>
        </w:rPr>
        <w:t xml:space="preserve">. </w:t>
      </w:r>
      <w:r w:rsidR="00B804BF">
        <w:rPr>
          <w:rFonts w:ascii="Arial" w:hAnsi="Arial" w:cs="Arial"/>
          <w:lang w:val="en-IN"/>
        </w:rPr>
        <w:t>They</w:t>
      </w:r>
      <w:r w:rsidR="00B804BF" w:rsidRPr="00B804BF">
        <w:rPr>
          <w:rFonts w:ascii="Arial" w:hAnsi="Arial" w:cs="Arial"/>
          <w:lang w:val="en-IN"/>
        </w:rPr>
        <w:t xml:space="preserve"> </w:t>
      </w:r>
      <w:r w:rsidR="00E34697">
        <w:rPr>
          <w:rFonts w:ascii="Arial" w:hAnsi="Arial" w:cs="Arial"/>
          <w:lang w:val="en-IN"/>
        </w:rPr>
        <w:t xml:space="preserve">also </w:t>
      </w:r>
      <w:r w:rsidR="00B804BF">
        <w:rPr>
          <w:rFonts w:ascii="Arial" w:hAnsi="Arial" w:cs="Arial"/>
          <w:lang w:val="en-IN"/>
        </w:rPr>
        <w:t>provide</w:t>
      </w:r>
      <w:r w:rsidR="009A31F0">
        <w:rPr>
          <w:rFonts w:ascii="Arial" w:hAnsi="Arial" w:cs="Arial"/>
          <w:lang w:val="en-IN"/>
        </w:rPr>
        <w:t xml:space="preserve"> support and services at</w:t>
      </w:r>
      <w:r w:rsidR="00B804BF" w:rsidRPr="00B804BF">
        <w:rPr>
          <w:rFonts w:ascii="Arial" w:hAnsi="Arial" w:cs="Arial"/>
          <w:lang w:val="en-IN"/>
        </w:rPr>
        <w:t xml:space="preserve"> local </w:t>
      </w:r>
      <w:r w:rsidR="009A31F0">
        <w:rPr>
          <w:rFonts w:ascii="Arial" w:hAnsi="Arial" w:cs="Arial"/>
          <w:lang w:val="en-IN"/>
        </w:rPr>
        <w:t xml:space="preserve">and </w:t>
      </w:r>
      <w:r w:rsidR="00B804BF" w:rsidRPr="00B804BF">
        <w:rPr>
          <w:rFonts w:ascii="Arial" w:hAnsi="Arial" w:cs="Arial"/>
          <w:lang w:val="en-IN"/>
        </w:rPr>
        <w:t>national level for inspiring, enabling and supporting older people (</w:t>
      </w:r>
      <w:r w:rsidR="009A31F0">
        <w:rPr>
          <w:rFonts w:ascii="Arial" w:hAnsi="Arial" w:cs="Arial"/>
          <w:lang w:val="en-IN"/>
        </w:rPr>
        <w:t>AGE</w:t>
      </w:r>
      <w:r w:rsidR="00B804BF" w:rsidRPr="00B804BF">
        <w:rPr>
          <w:rFonts w:ascii="Arial" w:hAnsi="Arial" w:cs="Arial"/>
          <w:lang w:val="en-IN"/>
        </w:rPr>
        <w:t xml:space="preserve"> UK, 2021)</w:t>
      </w:r>
      <w:r w:rsidR="009A31F0">
        <w:rPr>
          <w:rFonts w:ascii="Arial" w:hAnsi="Arial" w:cs="Arial"/>
          <w:lang w:val="en-IN"/>
        </w:rPr>
        <w:t xml:space="preserve">. In the </w:t>
      </w:r>
      <w:r>
        <w:rPr>
          <w:rFonts w:ascii="Arial" w:hAnsi="Arial" w:cs="Arial"/>
          <w:lang w:val="en-IN"/>
        </w:rPr>
        <w:t>organisation works more than 75,000 volunteers</w:t>
      </w:r>
      <w:r w:rsidR="009A31F0">
        <w:rPr>
          <w:rFonts w:ascii="Arial" w:hAnsi="Arial" w:cs="Arial"/>
          <w:lang w:val="en-IN"/>
        </w:rPr>
        <w:t xml:space="preserve"> that help elderly people all over the country. </w:t>
      </w:r>
    </w:p>
    <w:p w:rsidR="009A416B" w:rsidRDefault="009A416B" w:rsidP="00B804BF">
      <w:pPr>
        <w:spacing w:line="360" w:lineRule="auto"/>
        <w:rPr>
          <w:rFonts w:ascii="Arial" w:hAnsi="Arial" w:cs="Arial"/>
          <w:lang w:val="en-IN"/>
        </w:rPr>
      </w:pPr>
    </w:p>
    <w:p w:rsidR="00B43E00" w:rsidRPr="00B43E00" w:rsidRDefault="00B43E00" w:rsidP="00B804BF">
      <w:pPr>
        <w:spacing w:line="360" w:lineRule="auto"/>
        <w:rPr>
          <w:rFonts w:ascii="Arial" w:hAnsi="Arial" w:cs="Arial"/>
          <w:b/>
          <w:sz w:val="28"/>
          <w:szCs w:val="28"/>
          <w:lang w:val="en-IN"/>
        </w:rPr>
      </w:pPr>
      <w:r w:rsidRPr="00B43E00">
        <w:rPr>
          <w:rFonts w:ascii="Arial" w:hAnsi="Arial" w:cs="Arial"/>
          <w:b/>
          <w:sz w:val="28"/>
          <w:szCs w:val="28"/>
        </w:rPr>
        <w:t>Principles of support in health and social care sector</w:t>
      </w:r>
    </w:p>
    <w:p w:rsidR="001A2890" w:rsidRDefault="00B43E00" w:rsidP="00B43E00">
      <w:pPr>
        <w:spacing w:line="360" w:lineRule="auto"/>
        <w:rPr>
          <w:rFonts w:ascii="Arial" w:hAnsi="Arial" w:cs="Arial"/>
          <w:szCs w:val="24"/>
        </w:rPr>
      </w:pPr>
      <w:r w:rsidRPr="00B43E00">
        <w:rPr>
          <w:rFonts w:ascii="Arial" w:hAnsi="Arial" w:cs="Arial"/>
          <w:szCs w:val="24"/>
        </w:rPr>
        <w:t xml:space="preserve">Principles of health and social care practice refer to the values that guide social and health care providers when taking care of their patients (Goldsmith, 2011). </w:t>
      </w:r>
      <w:r>
        <w:rPr>
          <w:rFonts w:ascii="Arial" w:hAnsi="Arial" w:cs="Arial"/>
          <w:szCs w:val="24"/>
        </w:rPr>
        <w:t xml:space="preserve">They </w:t>
      </w:r>
      <w:r w:rsidRPr="00B43E00">
        <w:rPr>
          <w:rFonts w:ascii="Arial" w:hAnsi="Arial" w:cs="Arial"/>
          <w:szCs w:val="24"/>
        </w:rPr>
        <w:t xml:space="preserve">include empowerment, providing safety and safeguarding the confidentiality of their patients. The role of the health care service is to provide relevant support to the service users and ensure that their wellbeing and rights are not violated. Care providers have the responsibility of keeping all the information regarding the service </w:t>
      </w:r>
      <w:r w:rsidRPr="00B43E00">
        <w:rPr>
          <w:rFonts w:ascii="Arial" w:hAnsi="Arial" w:cs="Arial"/>
          <w:szCs w:val="24"/>
        </w:rPr>
        <w:lastRenderedPageBreak/>
        <w:t xml:space="preserve">user private, and any disclosure of information relevant to the service user is considered unethical unless with the consent of the service user. Principles of health and social care practice also require all care users to be provided with the appropriate medical care regardless of their personalities, beliefs, cultures, gender or race, as </w:t>
      </w:r>
      <w:r w:rsidR="000D15E6">
        <w:rPr>
          <w:rFonts w:ascii="Arial" w:hAnsi="Arial" w:cs="Arial"/>
          <w:szCs w:val="24"/>
        </w:rPr>
        <w:t>stated</w:t>
      </w:r>
      <w:r w:rsidRPr="00B43E00">
        <w:rPr>
          <w:rFonts w:ascii="Arial" w:hAnsi="Arial" w:cs="Arial"/>
          <w:szCs w:val="24"/>
        </w:rPr>
        <w:t xml:space="preserve"> in the Equality Act 2010 (Heppe, 2010</w:t>
      </w:r>
      <w:r w:rsidR="00C12FC7">
        <w:rPr>
          <w:rFonts w:ascii="Arial" w:hAnsi="Arial" w:cs="Arial"/>
          <w:szCs w:val="24"/>
        </w:rPr>
        <w:t>, pp. 11-24</w:t>
      </w:r>
      <w:r w:rsidRPr="00B43E00">
        <w:rPr>
          <w:rFonts w:ascii="Arial" w:hAnsi="Arial" w:cs="Arial"/>
          <w:szCs w:val="24"/>
        </w:rPr>
        <w:t>).</w:t>
      </w:r>
      <w:r w:rsidR="001A2890">
        <w:rPr>
          <w:rFonts w:ascii="Arial" w:hAnsi="Arial" w:cs="Arial"/>
          <w:szCs w:val="24"/>
        </w:rPr>
        <w:t xml:space="preserve"> </w:t>
      </w:r>
    </w:p>
    <w:p w:rsidR="001A2890" w:rsidRDefault="001A2890" w:rsidP="00B43E00">
      <w:pPr>
        <w:spacing w:line="360" w:lineRule="auto"/>
        <w:rPr>
          <w:rFonts w:ascii="Arial" w:hAnsi="Arial" w:cs="Arial"/>
          <w:szCs w:val="24"/>
        </w:rPr>
      </w:pPr>
    </w:p>
    <w:p w:rsidR="001A2890" w:rsidRDefault="001A2890" w:rsidP="001A2890">
      <w:pPr>
        <w:spacing w:line="360" w:lineRule="auto"/>
        <w:rPr>
          <w:rFonts w:ascii="Arial" w:hAnsi="Arial" w:cs="Arial"/>
          <w:b/>
          <w:sz w:val="28"/>
          <w:szCs w:val="28"/>
        </w:rPr>
      </w:pPr>
      <w:r w:rsidRPr="001A2890">
        <w:rPr>
          <w:rFonts w:ascii="Arial" w:hAnsi="Arial" w:cs="Arial"/>
          <w:b/>
          <w:sz w:val="28"/>
          <w:szCs w:val="28"/>
        </w:rPr>
        <w:t>Principles of support, policies and practices of the AGE UK</w:t>
      </w:r>
    </w:p>
    <w:p w:rsidR="00422DA6" w:rsidRPr="00422DA6" w:rsidRDefault="00422DA6" w:rsidP="001A2890">
      <w:pPr>
        <w:spacing w:line="360" w:lineRule="auto"/>
        <w:rPr>
          <w:rFonts w:ascii="Arial" w:hAnsi="Arial" w:cs="Arial"/>
          <w:b/>
          <w:sz w:val="28"/>
          <w:szCs w:val="28"/>
        </w:rPr>
      </w:pPr>
      <w:r w:rsidRPr="00422DA6">
        <w:rPr>
          <w:rFonts w:ascii="Arial" w:hAnsi="Arial" w:cs="Arial"/>
          <w:szCs w:val="24"/>
        </w:rPr>
        <w:t>Living and ageing well is a fundamental requirement, and it is a cor</w:t>
      </w:r>
      <w:r w:rsidR="00E82428">
        <w:rPr>
          <w:rFonts w:ascii="Arial" w:hAnsi="Arial" w:cs="Arial"/>
          <w:szCs w:val="24"/>
        </w:rPr>
        <w:t>e principle of support</w:t>
      </w:r>
      <w:r w:rsidRPr="00422DA6">
        <w:rPr>
          <w:rFonts w:ascii="Arial" w:hAnsi="Arial" w:cs="Arial"/>
          <w:szCs w:val="24"/>
        </w:rPr>
        <w:t xml:space="preserve"> and care available at </w:t>
      </w:r>
      <w:r>
        <w:rPr>
          <w:rFonts w:ascii="Arial" w:hAnsi="Arial" w:cs="Arial"/>
          <w:szCs w:val="24"/>
        </w:rPr>
        <w:t>AGE</w:t>
      </w:r>
      <w:r w:rsidRPr="00422DA6">
        <w:rPr>
          <w:rFonts w:ascii="Arial" w:hAnsi="Arial" w:cs="Arial"/>
          <w:szCs w:val="24"/>
        </w:rPr>
        <w:t xml:space="preserve"> UK</w:t>
      </w:r>
      <w:r>
        <w:rPr>
          <w:rFonts w:ascii="Arial" w:hAnsi="Arial" w:cs="Arial"/>
          <w:szCs w:val="24"/>
        </w:rPr>
        <w:t>. (AGE</w:t>
      </w:r>
      <w:r w:rsidRPr="001A2890">
        <w:rPr>
          <w:rFonts w:ascii="Arial" w:hAnsi="Arial" w:cs="Arial"/>
          <w:szCs w:val="24"/>
        </w:rPr>
        <w:t xml:space="preserve"> UK, 2021)</w:t>
      </w:r>
      <w:r>
        <w:rPr>
          <w:rFonts w:ascii="Arial" w:hAnsi="Arial" w:cs="Arial"/>
          <w:szCs w:val="24"/>
        </w:rPr>
        <w:t>.</w:t>
      </w:r>
    </w:p>
    <w:p w:rsidR="00942CF3" w:rsidRDefault="001A2890" w:rsidP="001A2890">
      <w:pPr>
        <w:spacing w:line="360" w:lineRule="auto"/>
        <w:rPr>
          <w:rFonts w:ascii="Arial" w:hAnsi="Arial" w:cs="Arial"/>
          <w:szCs w:val="24"/>
        </w:rPr>
      </w:pPr>
      <w:r>
        <w:rPr>
          <w:rFonts w:ascii="Arial" w:hAnsi="Arial" w:cs="Arial"/>
          <w:szCs w:val="24"/>
        </w:rPr>
        <w:t xml:space="preserve">The AGE UK organisational policy covers all the basic guidelines for health and social care sector - </w:t>
      </w:r>
      <w:r w:rsidRPr="001A2890">
        <w:rPr>
          <w:rFonts w:ascii="Arial" w:hAnsi="Arial" w:cs="Arial"/>
          <w:szCs w:val="24"/>
        </w:rPr>
        <w:t xml:space="preserve">health and wellbeing care and support, safe at </w:t>
      </w:r>
      <w:r w:rsidR="00422DA6">
        <w:rPr>
          <w:rFonts w:ascii="Arial" w:hAnsi="Arial" w:cs="Arial"/>
          <w:szCs w:val="24"/>
        </w:rPr>
        <w:t>home and active communities (AGE</w:t>
      </w:r>
      <w:r w:rsidRPr="001A2890">
        <w:rPr>
          <w:rFonts w:ascii="Arial" w:hAnsi="Arial" w:cs="Arial"/>
          <w:szCs w:val="24"/>
        </w:rPr>
        <w:t xml:space="preserve"> UK, 2021).</w:t>
      </w:r>
      <w:r>
        <w:rPr>
          <w:rFonts w:ascii="Arial" w:hAnsi="Arial" w:cs="Arial"/>
          <w:szCs w:val="24"/>
        </w:rPr>
        <w:t xml:space="preserve"> </w:t>
      </w:r>
      <w:r w:rsidRPr="001A2890">
        <w:rPr>
          <w:rFonts w:ascii="Arial" w:hAnsi="Arial" w:cs="Arial"/>
          <w:szCs w:val="24"/>
        </w:rPr>
        <w:t xml:space="preserve">Age UK is allowing </w:t>
      </w:r>
      <w:r w:rsidR="00422DA6">
        <w:rPr>
          <w:rFonts w:ascii="Arial" w:hAnsi="Arial" w:cs="Arial"/>
          <w:szCs w:val="24"/>
        </w:rPr>
        <w:t>elderly</w:t>
      </w:r>
      <w:r w:rsidRPr="001A2890">
        <w:rPr>
          <w:rFonts w:ascii="Arial" w:hAnsi="Arial" w:cs="Arial"/>
          <w:szCs w:val="24"/>
        </w:rPr>
        <w:t xml:space="preserve"> people to make choices and have control over the support they receive. Their individual needs and preferences are captured, and they are provided with support and services </w:t>
      </w:r>
      <w:r>
        <w:rPr>
          <w:rFonts w:ascii="Arial" w:hAnsi="Arial" w:cs="Arial"/>
          <w:szCs w:val="24"/>
        </w:rPr>
        <w:t>suited</w:t>
      </w:r>
      <w:r w:rsidRPr="001A2890">
        <w:rPr>
          <w:rFonts w:ascii="Arial" w:hAnsi="Arial" w:cs="Arial"/>
          <w:szCs w:val="24"/>
        </w:rPr>
        <w:t xml:space="preserve"> to meet </w:t>
      </w:r>
      <w:r w:rsidR="00422DA6">
        <w:rPr>
          <w:rFonts w:ascii="Arial" w:hAnsi="Arial" w:cs="Arial"/>
          <w:szCs w:val="24"/>
        </w:rPr>
        <w:t xml:space="preserve">their </w:t>
      </w:r>
      <w:r w:rsidRPr="001A2890">
        <w:rPr>
          <w:rFonts w:ascii="Arial" w:hAnsi="Arial" w:cs="Arial"/>
          <w:szCs w:val="24"/>
        </w:rPr>
        <w:t>needs and preferences.</w:t>
      </w:r>
      <w:r w:rsidR="00422DA6">
        <w:rPr>
          <w:rFonts w:ascii="Arial" w:hAnsi="Arial" w:cs="Arial"/>
          <w:szCs w:val="24"/>
        </w:rPr>
        <w:t xml:space="preserve"> This is extremely beneficial for Mr and Mrs T because it is exactly what they are looking for.</w:t>
      </w:r>
    </w:p>
    <w:p w:rsidR="00272512" w:rsidRDefault="00942CF3" w:rsidP="00272512">
      <w:pPr>
        <w:spacing w:line="360" w:lineRule="auto"/>
        <w:rPr>
          <w:lang w:val="en-IN"/>
        </w:rPr>
      </w:pPr>
      <w:r w:rsidRPr="00113714">
        <w:rPr>
          <w:rFonts w:ascii="Arial" w:hAnsi="Arial" w:cs="Arial"/>
          <w:szCs w:val="24"/>
        </w:rPr>
        <w:t>The organisation recognises the impact of both physical and mental health in maintaining the wellbeing of older people, therefore, recognises the need for supporting to sustain the wellbeing of older people in their later life, which captures the service and requirements of Mr and Mrs T.</w:t>
      </w:r>
      <w:r w:rsidR="00422DA6" w:rsidRPr="00113714">
        <w:rPr>
          <w:rFonts w:ascii="Arial" w:hAnsi="Arial" w:cs="Arial"/>
          <w:szCs w:val="24"/>
        </w:rPr>
        <w:t xml:space="preserve"> </w:t>
      </w:r>
      <w:r w:rsidRPr="00113714">
        <w:rPr>
          <w:rFonts w:ascii="Arial" w:hAnsi="Arial" w:cs="Arial"/>
          <w:szCs w:val="24"/>
        </w:rPr>
        <w:t xml:space="preserve">The organisation provides physical activity to older people with the aim of improving their mobility, enabling them to connect with their communities and preventing them from the </w:t>
      </w:r>
      <w:r w:rsidR="00113714">
        <w:rPr>
          <w:rFonts w:ascii="Arial" w:hAnsi="Arial" w:cs="Arial"/>
          <w:szCs w:val="24"/>
        </w:rPr>
        <w:t xml:space="preserve">risk of depression and dementia – which is suitable for Mrs T’s condition. </w:t>
      </w:r>
      <w:r w:rsidRPr="00113714">
        <w:rPr>
          <w:rFonts w:ascii="Arial" w:hAnsi="Arial" w:cs="Arial"/>
          <w:szCs w:val="24"/>
        </w:rPr>
        <w:t xml:space="preserve"> Age UK supports people with dementia to give them the opportunity to live well and continue being active me</w:t>
      </w:r>
      <w:r w:rsidR="00113714">
        <w:rPr>
          <w:rFonts w:ascii="Arial" w:hAnsi="Arial" w:cs="Arial"/>
          <w:szCs w:val="24"/>
        </w:rPr>
        <w:t>mbers of society (Age UK, 2021) – which is also suitable for Mr T’s condition.</w:t>
      </w:r>
      <w:r w:rsidR="00272512">
        <w:rPr>
          <w:rFonts w:ascii="Arial" w:hAnsi="Arial" w:cs="Arial"/>
          <w:szCs w:val="24"/>
        </w:rPr>
        <w:t xml:space="preserve"> </w:t>
      </w:r>
    </w:p>
    <w:p w:rsidR="00942CF3" w:rsidRPr="00272512" w:rsidRDefault="00272512" w:rsidP="00272512">
      <w:pPr>
        <w:spacing w:line="360" w:lineRule="auto"/>
        <w:rPr>
          <w:rFonts w:ascii="Arial" w:hAnsi="Arial" w:cs="Arial"/>
          <w:szCs w:val="24"/>
        </w:rPr>
      </w:pPr>
      <w:r w:rsidRPr="00272512">
        <w:rPr>
          <w:rFonts w:ascii="Arial" w:hAnsi="Arial" w:cs="Arial"/>
          <w:lang w:val="en-IN"/>
        </w:rPr>
        <w:t>Dealing with a patient with dementia at home it is primarily very important for Mrs T to take care of herself as she can feel better and cope better with her caring role if she treats herself properly. Furthermore, it is also very essential for her to have great patience as providing care to Mr T may lead to feelings of sadness, confusion, guilt, or anger.</w:t>
      </w:r>
    </w:p>
    <w:p w:rsidR="00113714" w:rsidRDefault="00113714" w:rsidP="00113714">
      <w:pPr>
        <w:spacing w:line="360" w:lineRule="auto"/>
        <w:rPr>
          <w:rFonts w:ascii="Arial" w:hAnsi="Arial" w:cs="Arial"/>
          <w:szCs w:val="24"/>
        </w:rPr>
      </w:pPr>
      <w:r w:rsidRPr="003F367C">
        <w:rPr>
          <w:rFonts w:ascii="Arial" w:hAnsi="Arial" w:cs="Arial"/>
          <w:szCs w:val="24"/>
        </w:rPr>
        <w:lastRenderedPageBreak/>
        <w:t xml:space="preserve">AGE UK emphasise the need of adopting new and existing homes of an ageing population to their changing needs as a way of promoting their independence and self-determination. Poor and inaccessible housing would have </w:t>
      </w:r>
      <w:r w:rsidR="003F367C">
        <w:rPr>
          <w:rFonts w:ascii="Arial" w:hAnsi="Arial" w:cs="Arial"/>
          <w:szCs w:val="24"/>
        </w:rPr>
        <w:t>severe</w:t>
      </w:r>
      <w:r w:rsidRPr="003F367C">
        <w:rPr>
          <w:rFonts w:ascii="Arial" w:hAnsi="Arial" w:cs="Arial"/>
          <w:szCs w:val="24"/>
        </w:rPr>
        <w:t xml:space="preserve"> implications on people with mobility dysfunction like Mr</w:t>
      </w:r>
      <w:r w:rsidR="003F367C" w:rsidRPr="003F367C">
        <w:rPr>
          <w:rFonts w:ascii="Arial" w:hAnsi="Arial" w:cs="Arial"/>
          <w:szCs w:val="24"/>
        </w:rPr>
        <w:t>s</w:t>
      </w:r>
      <w:r w:rsidRPr="003F367C">
        <w:rPr>
          <w:rFonts w:ascii="Arial" w:hAnsi="Arial" w:cs="Arial"/>
          <w:szCs w:val="24"/>
        </w:rPr>
        <w:t xml:space="preserve"> T.</w:t>
      </w:r>
      <w:r w:rsidRPr="00FA2500">
        <w:rPr>
          <w:rFonts w:cs="Times New Roman"/>
          <w:szCs w:val="24"/>
        </w:rPr>
        <w:t xml:space="preserve"> </w:t>
      </w:r>
      <w:r w:rsidRPr="003F367C">
        <w:rPr>
          <w:rFonts w:ascii="Arial" w:hAnsi="Arial" w:cs="Arial"/>
          <w:szCs w:val="24"/>
        </w:rPr>
        <w:t>There were 13.3 million people living with disability in the UK as recorded in the year 2015/2016, 44% of whom were older people within the state pension age (Hatton, 2017). However, only 7% of homes had the necessary features for enabling accessibility by people with mobility challenges like Mrs T</w:t>
      </w:r>
      <w:r w:rsidRPr="00FA2500">
        <w:rPr>
          <w:rFonts w:cs="Times New Roman"/>
          <w:szCs w:val="24"/>
        </w:rPr>
        <w:t>.</w:t>
      </w:r>
      <w:r w:rsidR="00BB280D">
        <w:rPr>
          <w:rFonts w:cs="Times New Roman"/>
          <w:szCs w:val="24"/>
        </w:rPr>
        <w:t xml:space="preserve"> </w:t>
      </w:r>
      <w:r w:rsidRPr="003F367C">
        <w:rPr>
          <w:rFonts w:ascii="Arial" w:hAnsi="Arial" w:cs="Arial"/>
          <w:szCs w:val="24"/>
        </w:rPr>
        <w:t xml:space="preserve">Some of the essential features that enhance accessibility in homes include: level access to the main entrance, a flush threshold to the main entrance, WC at entry-level and circulation space. </w:t>
      </w:r>
      <w:r w:rsidR="003F367C" w:rsidRPr="003F367C">
        <w:rPr>
          <w:rFonts w:ascii="Arial" w:hAnsi="Arial" w:cs="Arial"/>
          <w:szCs w:val="24"/>
        </w:rPr>
        <w:t>L</w:t>
      </w:r>
      <w:r w:rsidRPr="003F367C">
        <w:rPr>
          <w:rFonts w:ascii="Arial" w:hAnsi="Arial" w:cs="Arial"/>
          <w:szCs w:val="24"/>
        </w:rPr>
        <w:t xml:space="preserve">iving independently </w:t>
      </w:r>
      <w:r w:rsidR="003F367C" w:rsidRPr="003F367C">
        <w:rPr>
          <w:rFonts w:ascii="Arial" w:hAnsi="Arial" w:cs="Arial"/>
          <w:szCs w:val="24"/>
        </w:rPr>
        <w:t>can</w:t>
      </w:r>
      <w:r w:rsidRPr="003F367C">
        <w:rPr>
          <w:rFonts w:ascii="Arial" w:hAnsi="Arial" w:cs="Arial"/>
          <w:szCs w:val="24"/>
        </w:rPr>
        <w:t xml:space="preserve"> be difficult for </w:t>
      </w:r>
      <w:r w:rsidR="003F367C" w:rsidRPr="003F367C">
        <w:rPr>
          <w:rFonts w:ascii="Arial" w:hAnsi="Arial" w:cs="Arial"/>
          <w:szCs w:val="24"/>
        </w:rPr>
        <w:t>elderly</w:t>
      </w:r>
      <w:r w:rsidRPr="003F367C">
        <w:rPr>
          <w:rFonts w:ascii="Arial" w:hAnsi="Arial" w:cs="Arial"/>
          <w:szCs w:val="24"/>
        </w:rPr>
        <w:t xml:space="preserve"> people like Mr T and Mrs T</w:t>
      </w:r>
      <w:r w:rsidR="00BB280D">
        <w:rPr>
          <w:rFonts w:ascii="Arial" w:hAnsi="Arial" w:cs="Arial"/>
          <w:szCs w:val="24"/>
        </w:rPr>
        <w:t>.</w:t>
      </w:r>
      <w:r w:rsidRPr="003F367C">
        <w:rPr>
          <w:rFonts w:ascii="Arial" w:hAnsi="Arial" w:cs="Arial"/>
          <w:szCs w:val="24"/>
        </w:rPr>
        <w:t xml:space="preserve"> </w:t>
      </w:r>
      <w:r w:rsidR="00BB280D">
        <w:rPr>
          <w:rFonts w:ascii="Arial" w:hAnsi="Arial" w:cs="Arial"/>
          <w:szCs w:val="24"/>
        </w:rPr>
        <w:t>M</w:t>
      </w:r>
      <w:r w:rsidRPr="003F367C">
        <w:rPr>
          <w:rFonts w:ascii="Arial" w:hAnsi="Arial" w:cs="Arial"/>
          <w:szCs w:val="24"/>
        </w:rPr>
        <w:t xml:space="preserve">any older people live in </w:t>
      </w:r>
      <w:r w:rsidR="003F367C" w:rsidRPr="003F367C">
        <w:rPr>
          <w:rFonts w:ascii="Arial" w:hAnsi="Arial" w:cs="Arial"/>
          <w:szCs w:val="24"/>
        </w:rPr>
        <w:t>houses</w:t>
      </w:r>
      <w:r w:rsidRPr="003F367C">
        <w:rPr>
          <w:rFonts w:ascii="Arial" w:hAnsi="Arial" w:cs="Arial"/>
          <w:szCs w:val="24"/>
        </w:rPr>
        <w:t xml:space="preserve"> that would require upgrading to adapt </w:t>
      </w:r>
      <w:r w:rsidR="003F367C" w:rsidRPr="003F367C">
        <w:rPr>
          <w:rFonts w:ascii="Arial" w:hAnsi="Arial" w:cs="Arial"/>
          <w:szCs w:val="24"/>
        </w:rPr>
        <w:t>their needs</w:t>
      </w:r>
      <w:r w:rsidRPr="003F367C">
        <w:rPr>
          <w:rFonts w:ascii="Arial" w:hAnsi="Arial" w:cs="Arial"/>
          <w:szCs w:val="24"/>
        </w:rPr>
        <w:t xml:space="preserve">. There are some home improvement agencies that help thousands of </w:t>
      </w:r>
      <w:r w:rsidR="003F367C" w:rsidRPr="003F367C">
        <w:rPr>
          <w:rFonts w:ascii="Arial" w:hAnsi="Arial" w:cs="Arial"/>
          <w:szCs w:val="24"/>
        </w:rPr>
        <w:t>elderly</w:t>
      </w:r>
      <w:r w:rsidRPr="003F367C">
        <w:rPr>
          <w:rFonts w:ascii="Arial" w:hAnsi="Arial" w:cs="Arial"/>
          <w:szCs w:val="24"/>
        </w:rPr>
        <w:t xml:space="preserve"> people to repair and establish adaptation features in their homes</w:t>
      </w:r>
      <w:r w:rsidR="00BB280D">
        <w:rPr>
          <w:rFonts w:ascii="Arial" w:hAnsi="Arial" w:cs="Arial"/>
          <w:szCs w:val="24"/>
        </w:rPr>
        <w:t xml:space="preserve"> and AGE UK works in a successful partnership with them.</w:t>
      </w:r>
    </w:p>
    <w:p w:rsidR="00FF47D2" w:rsidRPr="00FF47D2" w:rsidRDefault="00FF47D2" w:rsidP="00FF47D2">
      <w:pPr>
        <w:spacing w:line="360" w:lineRule="auto"/>
        <w:rPr>
          <w:rFonts w:ascii="Arial" w:hAnsi="Arial" w:cs="Arial"/>
          <w:b/>
          <w:szCs w:val="24"/>
        </w:rPr>
      </w:pPr>
      <w:r w:rsidRPr="00FF47D2">
        <w:rPr>
          <w:rFonts w:ascii="Arial" w:hAnsi="Arial" w:cs="Arial"/>
          <w:b/>
          <w:szCs w:val="24"/>
        </w:rPr>
        <w:t>Medication management</w:t>
      </w:r>
    </w:p>
    <w:p w:rsidR="00FF47D2" w:rsidRPr="00FF47D2" w:rsidRDefault="00FF47D2" w:rsidP="00FF47D2">
      <w:pPr>
        <w:spacing w:line="360" w:lineRule="auto"/>
        <w:rPr>
          <w:rFonts w:ascii="Arial" w:hAnsi="Arial" w:cs="Arial"/>
        </w:rPr>
      </w:pPr>
      <w:r w:rsidRPr="00FF47D2">
        <w:rPr>
          <w:rFonts w:ascii="Arial" w:hAnsi="Arial" w:cs="Arial"/>
          <w:szCs w:val="24"/>
        </w:rPr>
        <w:t xml:space="preserve">AGE UK provides medication supervision to their patients following </w:t>
      </w:r>
      <w:r w:rsidRPr="00FF47D2">
        <w:rPr>
          <w:rFonts w:ascii="Arial" w:hAnsi="Arial" w:cs="Arial"/>
        </w:rPr>
        <w:t>The National Institute for Health and Care Excellence (NICE) guideline. This guideline suggests how to manage the medication intake for elderly people that receive support at home. (Renoux, 2016).</w:t>
      </w:r>
    </w:p>
    <w:p w:rsidR="00FF47D2" w:rsidRPr="00FF47D2" w:rsidRDefault="00FF47D2" w:rsidP="00FF47D2">
      <w:pPr>
        <w:spacing w:line="360" w:lineRule="auto"/>
        <w:rPr>
          <w:rFonts w:ascii="Arial" w:hAnsi="Arial" w:cs="Arial"/>
          <w:b/>
          <w:szCs w:val="24"/>
        </w:rPr>
      </w:pPr>
      <w:r w:rsidRPr="00FF47D2">
        <w:rPr>
          <w:rFonts w:ascii="Arial" w:hAnsi="Arial" w:cs="Arial"/>
          <w:b/>
          <w:szCs w:val="24"/>
        </w:rPr>
        <w:t>Social needs</w:t>
      </w:r>
    </w:p>
    <w:p w:rsidR="00FF47D2" w:rsidRPr="00FF47D2" w:rsidRDefault="00FF47D2" w:rsidP="00FF47D2">
      <w:pPr>
        <w:spacing w:line="360" w:lineRule="auto"/>
        <w:rPr>
          <w:rFonts w:ascii="Arial" w:hAnsi="Arial" w:cs="Arial"/>
          <w:szCs w:val="24"/>
        </w:rPr>
      </w:pPr>
      <w:r w:rsidRPr="00FF47D2">
        <w:rPr>
          <w:rFonts w:ascii="Arial" w:hAnsi="Arial" w:cs="Arial"/>
          <w:szCs w:val="24"/>
        </w:rPr>
        <w:t>AGE UK has lots of different social activities to help elderly people maintain their communication and socialising skills, and to reduce their feeling of loneliness. They offer various activities in their local area such as: art, bingo, coffee, photography club, dance and many others.</w:t>
      </w:r>
    </w:p>
    <w:p w:rsidR="00FF47D2" w:rsidRPr="00FF47D2" w:rsidRDefault="00FF47D2" w:rsidP="00FF47D2">
      <w:pPr>
        <w:spacing w:line="360" w:lineRule="auto"/>
        <w:rPr>
          <w:rFonts w:ascii="Arial" w:hAnsi="Arial" w:cs="Arial"/>
          <w:b/>
          <w:szCs w:val="24"/>
        </w:rPr>
      </w:pPr>
      <w:r w:rsidRPr="00FF47D2">
        <w:rPr>
          <w:rFonts w:ascii="Arial" w:hAnsi="Arial" w:cs="Arial"/>
          <w:b/>
          <w:szCs w:val="24"/>
        </w:rPr>
        <w:t xml:space="preserve">Meal preparation </w:t>
      </w:r>
    </w:p>
    <w:p w:rsidR="00FF47D2" w:rsidRPr="00FF47D2" w:rsidRDefault="00FF47D2" w:rsidP="00FF47D2">
      <w:pPr>
        <w:spacing w:line="360" w:lineRule="auto"/>
        <w:rPr>
          <w:rFonts w:ascii="Arial" w:hAnsi="Arial" w:cs="Arial"/>
          <w:szCs w:val="24"/>
        </w:rPr>
      </w:pPr>
      <w:r w:rsidRPr="00FF47D2">
        <w:rPr>
          <w:rFonts w:ascii="Arial" w:hAnsi="Arial" w:cs="Arial"/>
          <w:szCs w:val="24"/>
        </w:rPr>
        <w:t>AGE UK are very considera</w:t>
      </w:r>
      <w:r>
        <w:rPr>
          <w:rFonts w:ascii="Arial" w:hAnsi="Arial" w:cs="Arial"/>
          <w:szCs w:val="24"/>
        </w:rPr>
        <w:t xml:space="preserve">te </w:t>
      </w:r>
      <w:r w:rsidRPr="00FF47D2">
        <w:rPr>
          <w:rFonts w:ascii="Arial" w:hAnsi="Arial" w:cs="Arial"/>
          <w:szCs w:val="24"/>
        </w:rPr>
        <w:t>of what each individual person enjoys to eat, therefore they provide personal shopping and meal preparation services. Their carers help elderly people create shopping list with fresh and nutritious products weekly. They also help them make their own menu based on their preferences and cook delicious meals for them.</w:t>
      </w:r>
    </w:p>
    <w:p w:rsidR="00FF47D2" w:rsidRDefault="00FF47D2" w:rsidP="00113714">
      <w:pPr>
        <w:spacing w:line="360" w:lineRule="auto"/>
        <w:rPr>
          <w:rFonts w:ascii="Arial" w:hAnsi="Arial" w:cs="Arial"/>
          <w:szCs w:val="24"/>
        </w:rPr>
      </w:pPr>
      <w:r w:rsidRPr="00FF47D2">
        <w:rPr>
          <w:rFonts w:ascii="Arial" w:hAnsi="Arial" w:cs="Arial"/>
          <w:szCs w:val="24"/>
        </w:rPr>
        <w:lastRenderedPageBreak/>
        <w:t>These support services listed above describe the exact care that Mr T and Mrs T require, thereby making AGE UK the best choice for the couple.</w:t>
      </w:r>
    </w:p>
    <w:p w:rsidR="00B057FE" w:rsidRDefault="00B057FE" w:rsidP="00113714">
      <w:pPr>
        <w:spacing w:line="360" w:lineRule="auto"/>
        <w:rPr>
          <w:rFonts w:ascii="Arial" w:hAnsi="Arial" w:cs="Arial"/>
          <w:szCs w:val="24"/>
        </w:rPr>
      </w:pPr>
    </w:p>
    <w:p w:rsidR="00B057FE" w:rsidRPr="00B057FE" w:rsidRDefault="00B057FE" w:rsidP="00113714">
      <w:pPr>
        <w:spacing w:line="360" w:lineRule="auto"/>
        <w:rPr>
          <w:rFonts w:ascii="Arial" w:hAnsi="Arial" w:cs="Arial"/>
          <w:b/>
          <w:sz w:val="28"/>
          <w:szCs w:val="28"/>
        </w:rPr>
      </w:pPr>
      <w:r w:rsidRPr="00B057FE">
        <w:rPr>
          <w:rFonts w:ascii="Arial" w:hAnsi="Arial" w:cs="Arial"/>
          <w:b/>
          <w:sz w:val="28"/>
          <w:szCs w:val="28"/>
        </w:rPr>
        <w:t>Analysi</w:t>
      </w:r>
      <w:r w:rsidRPr="00B057FE">
        <w:rPr>
          <w:rFonts w:ascii="Arial" w:hAnsi="Arial" w:cs="Arial"/>
          <w:b/>
          <w:sz w:val="28"/>
          <w:szCs w:val="28"/>
        </w:rPr>
        <w:t>s of relevant principles of support and practices</w:t>
      </w:r>
    </w:p>
    <w:p w:rsidR="00D11324" w:rsidRPr="00D11324" w:rsidRDefault="00D11324" w:rsidP="00D11324">
      <w:pPr>
        <w:spacing w:line="360" w:lineRule="auto"/>
        <w:rPr>
          <w:rFonts w:ascii="Arial" w:hAnsi="Arial" w:cs="Arial"/>
          <w:b/>
          <w:bCs/>
          <w:szCs w:val="24"/>
        </w:rPr>
      </w:pPr>
      <w:r w:rsidRPr="00D11324">
        <w:rPr>
          <w:rFonts w:ascii="Arial" w:hAnsi="Arial" w:cs="Arial"/>
          <w:b/>
          <w:bCs/>
          <w:szCs w:val="24"/>
        </w:rPr>
        <w:t>Adult-safeguarding-policy</w:t>
      </w:r>
    </w:p>
    <w:p w:rsidR="00D11324" w:rsidRPr="00D11324" w:rsidRDefault="00D11324" w:rsidP="00D11324">
      <w:pPr>
        <w:spacing w:line="360" w:lineRule="auto"/>
        <w:rPr>
          <w:rFonts w:ascii="Arial" w:hAnsi="Arial" w:cs="Arial"/>
          <w:szCs w:val="24"/>
        </w:rPr>
      </w:pPr>
      <w:r w:rsidRPr="00D11324">
        <w:rPr>
          <w:rFonts w:ascii="Arial" w:hAnsi="Arial" w:cs="Arial"/>
          <w:szCs w:val="24"/>
        </w:rPr>
        <w:t>People aged 65 years and above are at a greater risk of abuse and neglect, and therefore, they are the target group that require safeguarding. Incidences of abuse and neglect on older people are criminal offences, some of which may be in the form of fraud, theft, assault, among other forms of harm.</w:t>
      </w:r>
    </w:p>
    <w:p w:rsidR="00D11324" w:rsidRDefault="00D11324" w:rsidP="00D11324">
      <w:pPr>
        <w:spacing w:line="360" w:lineRule="auto"/>
        <w:rPr>
          <w:rFonts w:ascii="Arial" w:hAnsi="Arial" w:cs="Arial"/>
          <w:szCs w:val="24"/>
        </w:rPr>
      </w:pPr>
      <w:r w:rsidRPr="00D11324">
        <w:rPr>
          <w:rFonts w:ascii="Arial" w:hAnsi="Arial" w:cs="Arial"/>
          <w:szCs w:val="24"/>
        </w:rPr>
        <w:t xml:space="preserve">A majority of the older people are not able to protect themselves against harm and abuse, and therefore </w:t>
      </w:r>
      <w:r>
        <w:rPr>
          <w:rFonts w:ascii="Arial" w:hAnsi="Arial" w:cs="Arial"/>
          <w:szCs w:val="24"/>
        </w:rPr>
        <w:t>AGE</w:t>
      </w:r>
      <w:r w:rsidRPr="00D11324">
        <w:rPr>
          <w:rFonts w:ascii="Arial" w:hAnsi="Arial" w:cs="Arial"/>
          <w:szCs w:val="24"/>
        </w:rPr>
        <w:t xml:space="preserve"> UK have a responsibility to safeguard their wellbeing by ensuring that they live safely, free from abuse and neglect (Graham </w:t>
      </w:r>
      <w:r w:rsidRPr="00D11324">
        <w:rPr>
          <w:rFonts w:ascii="Arial" w:hAnsi="Arial" w:cs="Arial"/>
          <w:i/>
          <w:iCs/>
          <w:szCs w:val="24"/>
        </w:rPr>
        <w:t>et al.</w:t>
      </w:r>
      <w:r w:rsidRPr="00D11324">
        <w:rPr>
          <w:rFonts w:ascii="Arial" w:hAnsi="Arial" w:cs="Arial"/>
          <w:szCs w:val="24"/>
        </w:rPr>
        <w:t>, 2016).</w:t>
      </w:r>
    </w:p>
    <w:p w:rsidR="004422A0" w:rsidRPr="0099044B" w:rsidRDefault="004422A0" w:rsidP="004422A0">
      <w:pPr>
        <w:spacing w:line="360" w:lineRule="auto"/>
        <w:rPr>
          <w:rFonts w:ascii="Arial" w:hAnsi="Arial" w:cs="Arial"/>
          <w:b/>
          <w:bCs/>
          <w:szCs w:val="24"/>
        </w:rPr>
      </w:pPr>
      <w:r>
        <w:rPr>
          <w:rFonts w:ascii="Arial" w:hAnsi="Arial" w:cs="Arial"/>
          <w:b/>
          <w:bCs/>
          <w:szCs w:val="24"/>
        </w:rPr>
        <w:t>Mental Capacity A</w:t>
      </w:r>
      <w:r w:rsidRPr="0099044B">
        <w:rPr>
          <w:rFonts w:ascii="Arial" w:hAnsi="Arial" w:cs="Arial"/>
          <w:b/>
          <w:bCs/>
          <w:szCs w:val="24"/>
        </w:rPr>
        <w:t>ct 2005</w:t>
      </w:r>
    </w:p>
    <w:p w:rsidR="004422A0" w:rsidRPr="0099044B" w:rsidRDefault="004422A0" w:rsidP="004422A0">
      <w:pPr>
        <w:spacing w:line="360" w:lineRule="auto"/>
        <w:rPr>
          <w:rFonts w:ascii="Arial" w:hAnsi="Arial" w:cs="Arial"/>
          <w:szCs w:val="24"/>
        </w:rPr>
      </w:pPr>
      <w:r>
        <w:rPr>
          <w:rFonts w:ascii="Arial" w:hAnsi="Arial" w:cs="Arial"/>
          <w:szCs w:val="24"/>
        </w:rPr>
        <w:t>The Mental Capacity A</w:t>
      </w:r>
      <w:r w:rsidRPr="0099044B">
        <w:rPr>
          <w:rFonts w:ascii="Arial" w:hAnsi="Arial" w:cs="Arial"/>
          <w:szCs w:val="24"/>
        </w:rPr>
        <w:t xml:space="preserve">ct </w:t>
      </w:r>
      <w:r>
        <w:rPr>
          <w:rFonts w:ascii="Arial" w:hAnsi="Arial" w:cs="Arial"/>
          <w:szCs w:val="24"/>
        </w:rPr>
        <w:t>proves</w:t>
      </w:r>
      <w:r w:rsidRPr="0099044B">
        <w:rPr>
          <w:rFonts w:ascii="Arial" w:hAnsi="Arial" w:cs="Arial"/>
          <w:szCs w:val="24"/>
        </w:rPr>
        <w:t xml:space="preserve"> that people must be allowed to make as many decisions as possible for themselves and where they are not able to do so, decisions must be made for them but </w:t>
      </w:r>
      <w:r w:rsidR="00155DBD">
        <w:rPr>
          <w:rFonts w:ascii="Arial" w:hAnsi="Arial" w:cs="Arial"/>
          <w:szCs w:val="24"/>
        </w:rPr>
        <w:t xml:space="preserve">in their best interests (Brown </w:t>
      </w:r>
      <w:r w:rsidR="00155DBD" w:rsidRPr="00155DBD">
        <w:rPr>
          <w:rFonts w:ascii="Arial" w:hAnsi="Arial" w:cs="Arial"/>
          <w:i/>
          <w:szCs w:val="24"/>
        </w:rPr>
        <w:t>et all</w:t>
      </w:r>
      <w:r w:rsidRPr="0099044B">
        <w:rPr>
          <w:rFonts w:ascii="Arial" w:hAnsi="Arial" w:cs="Arial"/>
          <w:szCs w:val="24"/>
        </w:rPr>
        <w:t>, 2015). Older people, especially those living with dementia, lack the mental capacity to make sound decisions, thereby having little or no voice in society. They may end up feeling excluded from society, deprived of their basic rights to freedom, equality and autonomy</w:t>
      </w:r>
      <w:r>
        <w:rPr>
          <w:rFonts w:ascii="Arial" w:hAnsi="Arial" w:cs="Arial"/>
          <w:szCs w:val="24"/>
        </w:rPr>
        <w:t xml:space="preserve"> - </w:t>
      </w:r>
      <w:r w:rsidRPr="0099044B">
        <w:rPr>
          <w:rFonts w:ascii="Arial" w:hAnsi="Arial" w:cs="Arial"/>
          <w:szCs w:val="24"/>
        </w:rPr>
        <w:t xml:space="preserve">the </w:t>
      </w:r>
      <w:r>
        <w:rPr>
          <w:rFonts w:ascii="Arial" w:hAnsi="Arial" w:cs="Arial"/>
          <w:szCs w:val="24"/>
        </w:rPr>
        <w:t>main</w:t>
      </w:r>
      <w:r w:rsidRPr="0099044B">
        <w:rPr>
          <w:rFonts w:ascii="Arial" w:hAnsi="Arial" w:cs="Arial"/>
          <w:szCs w:val="24"/>
        </w:rPr>
        <w:t xml:space="preserve"> principles. </w:t>
      </w:r>
      <w:r w:rsidRPr="00A37692">
        <w:rPr>
          <w:rFonts w:ascii="Arial" w:hAnsi="Arial" w:cs="Arial"/>
          <w:szCs w:val="24"/>
        </w:rPr>
        <w:t>The Mental Capacity Act 2005</w:t>
      </w:r>
      <w:r w:rsidRPr="0099044B">
        <w:rPr>
          <w:rFonts w:ascii="Arial" w:hAnsi="Arial" w:cs="Arial"/>
          <w:szCs w:val="24"/>
        </w:rPr>
        <w:t xml:space="preserve"> </w:t>
      </w:r>
      <w:r w:rsidR="00A37692">
        <w:rPr>
          <w:rFonts w:ascii="Arial" w:hAnsi="Arial" w:cs="Arial"/>
          <w:szCs w:val="24"/>
        </w:rPr>
        <w:t xml:space="preserve">(Office of the public guardian, 2014) </w:t>
      </w:r>
      <w:r w:rsidRPr="0099044B">
        <w:rPr>
          <w:rFonts w:ascii="Arial" w:hAnsi="Arial" w:cs="Arial"/>
          <w:szCs w:val="24"/>
        </w:rPr>
        <w:t>provides a legal framework for deprivation of liberty safeguards in situations where people without mental capacity are completely unable to make decisions about what is best for them. Care homes and hospitals have the option of seeking authorisation to deprive a person of liberty as a result of being confined to a hospital or care home.</w:t>
      </w:r>
    </w:p>
    <w:p w:rsidR="004422A0" w:rsidRDefault="004422A0" w:rsidP="004422A0">
      <w:pPr>
        <w:pStyle w:val="a6"/>
        <w:spacing w:line="360" w:lineRule="auto"/>
        <w:rPr>
          <w:rFonts w:cs="Times New Roman"/>
          <w:b/>
          <w:bCs/>
          <w:szCs w:val="24"/>
        </w:rPr>
      </w:pPr>
    </w:p>
    <w:p w:rsidR="004422A0" w:rsidRPr="004D39E7" w:rsidRDefault="001A4494" w:rsidP="004422A0">
      <w:pPr>
        <w:spacing w:line="360" w:lineRule="auto"/>
        <w:rPr>
          <w:rFonts w:ascii="Arial" w:hAnsi="Arial" w:cs="Arial"/>
          <w:b/>
          <w:bCs/>
          <w:szCs w:val="24"/>
        </w:rPr>
      </w:pPr>
      <w:r w:rsidRPr="004D39E7">
        <w:rPr>
          <w:rFonts w:ascii="Arial" w:hAnsi="Arial" w:cs="Arial"/>
          <w:b/>
          <w:bCs/>
          <w:szCs w:val="24"/>
        </w:rPr>
        <w:t xml:space="preserve">Health and </w:t>
      </w:r>
      <w:r w:rsidR="004422A0" w:rsidRPr="004D39E7">
        <w:rPr>
          <w:rFonts w:ascii="Arial" w:hAnsi="Arial" w:cs="Arial"/>
          <w:b/>
          <w:bCs/>
          <w:szCs w:val="24"/>
        </w:rPr>
        <w:t>Social Care Act 2012</w:t>
      </w:r>
    </w:p>
    <w:p w:rsidR="004422A0" w:rsidRPr="004D39E7" w:rsidRDefault="004422A0" w:rsidP="004422A0">
      <w:pPr>
        <w:spacing w:line="360" w:lineRule="auto"/>
        <w:rPr>
          <w:rFonts w:ascii="Arial" w:hAnsi="Arial" w:cs="Arial"/>
          <w:szCs w:val="24"/>
        </w:rPr>
      </w:pPr>
      <w:r w:rsidRPr="004D39E7">
        <w:rPr>
          <w:rFonts w:ascii="Arial" w:hAnsi="Arial" w:cs="Arial"/>
          <w:szCs w:val="24"/>
        </w:rPr>
        <w:t>Social Care Act 2012</w:t>
      </w:r>
      <w:r w:rsidR="001A4494" w:rsidRPr="004D39E7">
        <w:rPr>
          <w:rFonts w:ascii="Arial" w:hAnsi="Arial" w:cs="Arial"/>
          <w:szCs w:val="24"/>
        </w:rPr>
        <w:t xml:space="preserve"> </w:t>
      </w:r>
      <w:r w:rsidRPr="004D39E7">
        <w:rPr>
          <w:rFonts w:ascii="Arial" w:hAnsi="Arial" w:cs="Arial"/>
          <w:szCs w:val="24"/>
        </w:rPr>
        <w:t xml:space="preserve">seeks to </w:t>
      </w:r>
      <w:r w:rsidR="009A416B" w:rsidRPr="004D39E7">
        <w:rPr>
          <w:rFonts w:ascii="Arial" w:hAnsi="Arial" w:cs="Arial"/>
          <w:szCs w:val="24"/>
        </w:rPr>
        <w:t>persuade</w:t>
      </w:r>
      <w:r w:rsidRPr="004D39E7">
        <w:rPr>
          <w:rFonts w:ascii="Arial" w:hAnsi="Arial" w:cs="Arial"/>
          <w:szCs w:val="24"/>
        </w:rPr>
        <w:t xml:space="preserve"> health bodies such as Clinical Commissioning Groups, Department of Health Public Health England and NHS England to demonstrate their commitment towards reducing health inequalities </w:t>
      </w:r>
      <w:r w:rsidRPr="004D39E7">
        <w:rPr>
          <w:rFonts w:ascii="Arial" w:hAnsi="Arial" w:cs="Arial"/>
          <w:szCs w:val="24"/>
        </w:rPr>
        <w:lastRenderedPageBreak/>
        <w:t>among people in England (Pollock</w:t>
      </w:r>
      <w:r w:rsidR="00954F03">
        <w:rPr>
          <w:rFonts w:ascii="Arial" w:hAnsi="Arial" w:cs="Arial"/>
          <w:szCs w:val="24"/>
        </w:rPr>
        <w:t xml:space="preserve"> </w:t>
      </w:r>
      <w:r w:rsidR="00954F03" w:rsidRPr="00954F03">
        <w:rPr>
          <w:rFonts w:ascii="Arial" w:hAnsi="Arial" w:cs="Arial"/>
          <w:i/>
          <w:szCs w:val="24"/>
        </w:rPr>
        <w:t>et all</w:t>
      </w:r>
      <w:r w:rsidRPr="00954F03">
        <w:rPr>
          <w:rFonts w:ascii="Arial" w:hAnsi="Arial" w:cs="Arial"/>
          <w:i/>
          <w:szCs w:val="24"/>
        </w:rPr>
        <w:t>,</w:t>
      </w:r>
      <w:r w:rsidRPr="004D39E7">
        <w:rPr>
          <w:rFonts w:ascii="Arial" w:hAnsi="Arial" w:cs="Arial"/>
          <w:szCs w:val="24"/>
        </w:rPr>
        <w:t xml:space="preserve"> 2012). It was previously observed that people from wealthy social setups were better educated, enjoyed better wellbeing and had better access to health care and services while their </w:t>
      </w:r>
      <w:r w:rsidR="009A416B" w:rsidRPr="004D39E7">
        <w:rPr>
          <w:rFonts w:ascii="Arial" w:hAnsi="Arial" w:cs="Arial"/>
          <w:szCs w:val="24"/>
        </w:rPr>
        <w:t>other people</w:t>
      </w:r>
      <w:r w:rsidRPr="004D39E7">
        <w:rPr>
          <w:rFonts w:ascii="Arial" w:hAnsi="Arial" w:cs="Arial"/>
          <w:szCs w:val="24"/>
        </w:rPr>
        <w:t xml:space="preserve"> from poor backgrounds largely relied on public services. Bridging these inequalities would involve building infrastructure, promoting education for accessibility by everyone and diversifying health services to make them affordable and accessible by everyone equally. This would not only promote good health in equal measure across the society, but it will also enhance cohesiveness and inclusivity.</w:t>
      </w:r>
      <w:r w:rsidR="001A4494" w:rsidRPr="004D39E7">
        <w:rPr>
          <w:rFonts w:ascii="Arial" w:hAnsi="Arial" w:cs="Arial"/>
          <w:szCs w:val="24"/>
        </w:rPr>
        <w:t xml:space="preserve"> (Department of health and social care, 2012).</w:t>
      </w:r>
    </w:p>
    <w:p w:rsidR="004D39E7" w:rsidRDefault="004D39E7" w:rsidP="004422A0">
      <w:pPr>
        <w:spacing w:line="360" w:lineRule="auto"/>
        <w:rPr>
          <w:rFonts w:ascii="Arial" w:hAnsi="Arial" w:cs="Arial"/>
          <w:b/>
          <w:bCs/>
          <w:szCs w:val="24"/>
        </w:rPr>
      </w:pPr>
    </w:p>
    <w:p w:rsidR="004422A0" w:rsidRPr="004422A0" w:rsidRDefault="004422A0" w:rsidP="004422A0">
      <w:pPr>
        <w:spacing w:line="360" w:lineRule="auto"/>
        <w:rPr>
          <w:rFonts w:ascii="Arial" w:hAnsi="Arial" w:cs="Arial"/>
          <w:b/>
          <w:bCs/>
          <w:szCs w:val="24"/>
        </w:rPr>
      </w:pPr>
      <w:r w:rsidRPr="004422A0">
        <w:rPr>
          <w:rFonts w:ascii="Arial" w:hAnsi="Arial" w:cs="Arial"/>
          <w:b/>
          <w:bCs/>
          <w:szCs w:val="24"/>
        </w:rPr>
        <w:t>Equality Act 2010</w:t>
      </w:r>
    </w:p>
    <w:p w:rsidR="004422A0" w:rsidRDefault="004422A0" w:rsidP="004422A0">
      <w:pPr>
        <w:spacing w:line="360" w:lineRule="auto"/>
        <w:rPr>
          <w:rFonts w:ascii="Arial" w:hAnsi="Arial" w:cs="Arial"/>
          <w:szCs w:val="24"/>
        </w:rPr>
      </w:pPr>
      <w:r w:rsidRPr="004422A0">
        <w:rPr>
          <w:rFonts w:ascii="Arial" w:hAnsi="Arial" w:cs="Arial"/>
          <w:szCs w:val="24"/>
        </w:rPr>
        <w:t xml:space="preserve">The act was introduced to </w:t>
      </w:r>
      <w:r w:rsidR="003E73D2">
        <w:rPr>
          <w:rFonts w:ascii="Arial" w:hAnsi="Arial" w:cs="Arial"/>
          <w:szCs w:val="24"/>
        </w:rPr>
        <w:t xml:space="preserve">incorporate </w:t>
      </w:r>
      <w:r w:rsidRPr="004422A0">
        <w:rPr>
          <w:rFonts w:ascii="Arial" w:hAnsi="Arial" w:cs="Arial"/>
          <w:szCs w:val="24"/>
        </w:rPr>
        <w:t xml:space="preserve">of the advancement of equality across all bodies subject to the duty. The act provides that everyone must have the right to be treated equally with respect and integrity regardless of their differences in gender, beliefs, age, disability or cultural backgrounds (Wadham </w:t>
      </w:r>
      <w:r w:rsidRPr="004422A0">
        <w:rPr>
          <w:rFonts w:ascii="Arial" w:hAnsi="Arial" w:cs="Arial"/>
          <w:i/>
          <w:iCs/>
          <w:szCs w:val="24"/>
        </w:rPr>
        <w:t>et al.</w:t>
      </w:r>
      <w:r w:rsidRPr="004422A0">
        <w:rPr>
          <w:rFonts w:ascii="Arial" w:hAnsi="Arial" w:cs="Arial"/>
          <w:szCs w:val="24"/>
        </w:rPr>
        <w:t xml:space="preserve">, 2010). The act requires health service providers to understand the diversity that characterises the society to be able to treat them in a way that cannot be interpreted as discrimination. Age UK has policies that require that everyone be treated with dignity and integrity, respecting their values and diversities. This is </w:t>
      </w:r>
      <w:r w:rsidR="003E73D2">
        <w:rPr>
          <w:rFonts w:ascii="Arial" w:hAnsi="Arial" w:cs="Arial"/>
          <w:szCs w:val="24"/>
        </w:rPr>
        <w:t>extremely important</w:t>
      </w:r>
      <w:r w:rsidRPr="004422A0">
        <w:rPr>
          <w:rFonts w:ascii="Arial" w:hAnsi="Arial" w:cs="Arial"/>
          <w:szCs w:val="24"/>
        </w:rPr>
        <w:t xml:space="preserve"> in promoting equality, inclusivity and reducing inequalities within England at local and national levels.</w:t>
      </w:r>
    </w:p>
    <w:p w:rsidR="004D39E7" w:rsidRDefault="004D39E7" w:rsidP="00E34697">
      <w:pPr>
        <w:spacing w:line="360" w:lineRule="auto"/>
        <w:rPr>
          <w:rFonts w:ascii="Arial" w:hAnsi="Arial" w:cs="Arial"/>
          <w:b/>
          <w:bCs/>
          <w:sz w:val="28"/>
          <w:szCs w:val="28"/>
        </w:rPr>
      </w:pPr>
    </w:p>
    <w:p w:rsidR="00E34697" w:rsidRPr="00B057FE" w:rsidRDefault="00E34697" w:rsidP="00E34697">
      <w:pPr>
        <w:spacing w:line="360" w:lineRule="auto"/>
        <w:rPr>
          <w:rFonts w:ascii="Arial" w:hAnsi="Arial" w:cs="Arial"/>
          <w:b/>
          <w:bCs/>
          <w:sz w:val="28"/>
          <w:szCs w:val="28"/>
        </w:rPr>
      </w:pPr>
      <w:r w:rsidRPr="00B057FE">
        <w:rPr>
          <w:rFonts w:ascii="Arial" w:hAnsi="Arial" w:cs="Arial"/>
          <w:b/>
          <w:bCs/>
          <w:sz w:val="28"/>
          <w:szCs w:val="28"/>
        </w:rPr>
        <w:t>Advantages of the principles of support, policies and practice</w:t>
      </w:r>
    </w:p>
    <w:p w:rsidR="00E34697" w:rsidRPr="00E34697" w:rsidRDefault="00E34697" w:rsidP="00E34697">
      <w:pPr>
        <w:spacing w:line="360" w:lineRule="auto"/>
        <w:rPr>
          <w:rFonts w:ascii="Arial" w:hAnsi="Arial" w:cs="Arial"/>
          <w:szCs w:val="24"/>
        </w:rPr>
      </w:pPr>
      <w:r w:rsidRPr="00E34697">
        <w:rPr>
          <w:rFonts w:ascii="Arial" w:hAnsi="Arial" w:cs="Arial"/>
          <w:szCs w:val="24"/>
        </w:rPr>
        <w:t xml:space="preserve">Policies give an opportunity for organisations for defining top management objectives. </w:t>
      </w:r>
      <w:r w:rsidR="00FF47D2">
        <w:rPr>
          <w:rFonts w:ascii="Arial" w:hAnsi="Arial" w:cs="Arial"/>
          <w:szCs w:val="24"/>
        </w:rPr>
        <w:t>T</w:t>
      </w:r>
      <w:r w:rsidRPr="00E34697">
        <w:rPr>
          <w:rFonts w:ascii="Arial" w:hAnsi="Arial" w:cs="Arial"/>
          <w:szCs w:val="24"/>
        </w:rPr>
        <w:t xml:space="preserve">hrough policies the executive management communicates its leadership and views to the staff and other workers, and therefore, policies in the health </w:t>
      </w:r>
      <w:r>
        <w:rPr>
          <w:rFonts w:ascii="Arial" w:hAnsi="Arial" w:cs="Arial"/>
          <w:szCs w:val="24"/>
        </w:rPr>
        <w:t xml:space="preserve">and social care </w:t>
      </w:r>
      <w:r w:rsidRPr="00E34697">
        <w:rPr>
          <w:rFonts w:ascii="Arial" w:hAnsi="Arial" w:cs="Arial"/>
          <w:szCs w:val="24"/>
        </w:rPr>
        <w:t>sector are important in providing guidance to health care providers at all levels</w:t>
      </w:r>
      <w:r>
        <w:rPr>
          <w:rFonts w:ascii="Arial" w:hAnsi="Arial" w:cs="Arial"/>
          <w:szCs w:val="24"/>
        </w:rPr>
        <w:t>.</w:t>
      </w:r>
      <w:r w:rsidRPr="00E34697">
        <w:rPr>
          <w:rFonts w:ascii="Arial" w:hAnsi="Arial" w:cs="Arial"/>
          <w:szCs w:val="24"/>
        </w:rPr>
        <w:t xml:space="preserve"> (Ventola, 2014</w:t>
      </w:r>
      <w:r w:rsidR="008A2558">
        <w:rPr>
          <w:rFonts w:ascii="Arial" w:hAnsi="Arial" w:cs="Arial"/>
          <w:szCs w:val="24"/>
        </w:rPr>
        <w:t>, pp. 491-499</w:t>
      </w:r>
      <w:r w:rsidRPr="00E34697">
        <w:rPr>
          <w:rFonts w:ascii="Arial" w:hAnsi="Arial" w:cs="Arial"/>
          <w:szCs w:val="24"/>
        </w:rPr>
        <w:t>).</w:t>
      </w:r>
    </w:p>
    <w:p w:rsidR="00E34697" w:rsidRPr="00E34697" w:rsidRDefault="00E34697" w:rsidP="00E34697">
      <w:pPr>
        <w:spacing w:line="360" w:lineRule="auto"/>
        <w:rPr>
          <w:rFonts w:ascii="Arial" w:hAnsi="Arial" w:cs="Arial"/>
          <w:szCs w:val="24"/>
        </w:rPr>
      </w:pPr>
      <w:r w:rsidRPr="00E34697">
        <w:rPr>
          <w:rFonts w:ascii="Arial" w:hAnsi="Arial" w:cs="Arial"/>
          <w:szCs w:val="24"/>
        </w:rPr>
        <w:t xml:space="preserve">Policies also provide a framework which decisions are </w:t>
      </w:r>
      <w:r w:rsidR="00FF47D2">
        <w:rPr>
          <w:rFonts w:ascii="Arial" w:hAnsi="Arial" w:cs="Arial"/>
          <w:szCs w:val="24"/>
        </w:rPr>
        <w:t xml:space="preserve">based on </w:t>
      </w:r>
      <w:r w:rsidRPr="00E34697">
        <w:rPr>
          <w:rFonts w:ascii="Arial" w:hAnsi="Arial" w:cs="Arial"/>
          <w:szCs w:val="24"/>
        </w:rPr>
        <w:t>a</w:t>
      </w:r>
      <w:r w:rsidR="00FF47D2">
        <w:rPr>
          <w:rFonts w:ascii="Arial" w:hAnsi="Arial" w:cs="Arial"/>
          <w:szCs w:val="24"/>
        </w:rPr>
        <w:t>nd</w:t>
      </w:r>
      <w:r w:rsidRPr="00E34697">
        <w:rPr>
          <w:rFonts w:ascii="Arial" w:hAnsi="Arial" w:cs="Arial"/>
          <w:szCs w:val="24"/>
        </w:rPr>
        <w:t xml:space="preserve"> guide the implementation of an action plan. Policies</w:t>
      </w:r>
      <w:r w:rsidR="00FF47D2">
        <w:rPr>
          <w:rFonts w:ascii="Arial" w:hAnsi="Arial" w:cs="Arial"/>
          <w:szCs w:val="24"/>
        </w:rPr>
        <w:t xml:space="preserve"> </w:t>
      </w:r>
      <w:r w:rsidRPr="00E34697">
        <w:rPr>
          <w:rFonts w:ascii="Arial" w:hAnsi="Arial" w:cs="Arial"/>
          <w:szCs w:val="24"/>
        </w:rPr>
        <w:t xml:space="preserve">ensure that employee actions are </w:t>
      </w:r>
      <w:r w:rsidRPr="00E34697">
        <w:rPr>
          <w:rFonts w:ascii="Arial" w:hAnsi="Arial" w:cs="Arial"/>
          <w:szCs w:val="24"/>
        </w:rPr>
        <w:lastRenderedPageBreak/>
        <w:t>consistent with the executive expectations by defining the rules and procedures that must be followed by all employees.</w:t>
      </w:r>
    </w:p>
    <w:p w:rsidR="00E34697" w:rsidRPr="00B057FE" w:rsidRDefault="00E34697" w:rsidP="00E34697">
      <w:pPr>
        <w:spacing w:line="360" w:lineRule="auto"/>
        <w:rPr>
          <w:rFonts w:ascii="Arial" w:hAnsi="Arial" w:cs="Arial"/>
          <w:b/>
          <w:bCs/>
          <w:sz w:val="28"/>
          <w:szCs w:val="28"/>
        </w:rPr>
      </w:pPr>
      <w:r w:rsidRPr="00B057FE">
        <w:rPr>
          <w:rFonts w:ascii="Arial" w:hAnsi="Arial" w:cs="Arial"/>
          <w:b/>
          <w:bCs/>
          <w:sz w:val="28"/>
          <w:szCs w:val="28"/>
        </w:rPr>
        <w:t>Disadvantages of the principles of support, policies and practice</w:t>
      </w:r>
    </w:p>
    <w:p w:rsidR="00E34697" w:rsidRPr="00E34697" w:rsidRDefault="00E34697" w:rsidP="00E34697">
      <w:pPr>
        <w:spacing w:line="360" w:lineRule="auto"/>
        <w:rPr>
          <w:rFonts w:ascii="Arial" w:hAnsi="Arial" w:cs="Arial"/>
          <w:szCs w:val="24"/>
        </w:rPr>
      </w:pPr>
      <w:r w:rsidRPr="00E34697">
        <w:rPr>
          <w:rFonts w:ascii="Arial" w:hAnsi="Arial" w:cs="Arial"/>
          <w:szCs w:val="24"/>
        </w:rPr>
        <w:t>Policies do not go without limitations in that they are often difficult to communicate to everyone across large organisations. Even after communication, employees may have a negative view towards the policies, thereby making them hard to</w:t>
      </w:r>
      <w:r w:rsidR="00FF47D2">
        <w:rPr>
          <w:rFonts w:ascii="Arial" w:hAnsi="Arial" w:cs="Arial"/>
          <w:szCs w:val="24"/>
        </w:rPr>
        <w:t xml:space="preserve"> follow</w:t>
      </w:r>
      <w:r w:rsidRPr="00E34697">
        <w:rPr>
          <w:rFonts w:ascii="Arial" w:hAnsi="Arial" w:cs="Arial"/>
          <w:szCs w:val="24"/>
        </w:rPr>
        <w:t xml:space="preserve">. Since policies </w:t>
      </w:r>
      <w:r w:rsidR="006A25F2">
        <w:rPr>
          <w:rFonts w:ascii="Arial" w:hAnsi="Arial" w:cs="Arial"/>
          <w:szCs w:val="24"/>
        </w:rPr>
        <w:t>set down</w:t>
      </w:r>
      <w:r w:rsidRPr="00E34697">
        <w:rPr>
          <w:rFonts w:ascii="Arial" w:hAnsi="Arial" w:cs="Arial"/>
          <w:szCs w:val="24"/>
        </w:rPr>
        <w:t xml:space="preserve"> procedures and expectations, they can limit i</w:t>
      </w:r>
      <w:r w:rsidR="00FF47D2">
        <w:rPr>
          <w:rFonts w:ascii="Arial" w:hAnsi="Arial" w:cs="Arial"/>
          <w:szCs w:val="24"/>
        </w:rPr>
        <w:t>ndividuality</w:t>
      </w:r>
      <w:r w:rsidRPr="00E34697">
        <w:rPr>
          <w:rFonts w:ascii="Arial" w:hAnsi="Arial" w:cs="Arial"/>
          <w:szCs w:val="24"/>
        </w:rPr>
        <w:t xml:space="preserve"> and flexibility.</w:t>
      </w:r>
    </w:p>
    <w:p w:rsidR="00B057FE" w:rsidRDefault="00B057FE" w:rsidP="00817BF2">
      <w:pPr>
        <w:spacing w:line="360" w:lineRule="auto"/>
        <w:rPr>
          <w:rFonts w:ascii="Arial" w:hAnsi="Arial" w:cs="Arial"/>
          <w:b/>
          <w:sz w:val="28"/>
          <w:szCs w:val="28"/>
        </w:rPr>
      </w:pPr>
    </w:p>
    <w:p w:rsidR="00817BF2" w:rsidRPr="00AE4938" w:rsidRDefault="00817BF2" w:rsidP="00817BF2">
      <w:pPr>
        <w:spacing w:line="360" w:lineRule="auto"/>
        <w:rPr>
          <w:rFonts w:ascii="Arial" w:hAnsi="Arial" w:cs="Arial"/>
          <w:b/>
          <w:sz w:val="28"/>
          <w:szCs w:val="28"/>
        </w:rPr>
      </w:pPr>
      <w:r w:rsidRPr="00817BF2">
        <w:rPr>
          <w:rFonts w:ascii="Arial" w:hAnsi="Arial" w:cs="Arial"/>
          <w:b/>
          <w:sz w:val="28"/>
          <w:szCs w:val="28"/>
        </w:rPr>
        <w:t xml:space="preserve">Evaluation of the </w:t>
      </w:r>
      <w:r>
        <w:rPr>
          <w:rFonts w:ascii="Arial" w:hAnsi="Arial" w:cs="Arial"/>
          <w:b/>
          <w:sz w:val="28"/>
          <w:szCs w:val="28"/>
        </w:rPr>
        <w:t xml:space="preserve">principles of support, policies and practice </w:t>
      </w:r>
      <w:r w:rsidRPr="00817BF2">
        <w:rPr>
          <w:rFonts w:ascii="Arial" w:hAnsi="Arial" w:cs="Arial"/>
          <w:b/>
          <w:sz w:val="28"/>
          <w:szCs w:val="28"/>
        </w:rPr>
        <w:t xml:space="preserve">provided by AGE UK </w:t>
      </w:r>
    </w:p>
    <w:p w:rsidR="00AE4938" w:rsidRPr="00AE4938" w:rsidRDefault="00AE4938" w:rsidP="00AE4938">
      <w:pPr>
        <w:rPr>
          <w:rFonts w:ascii="Arial" w:hAnsi="Arial" w:cs="Arial"/>
          <w:lang w:val="en-IN"/>
        </w:rPr>
      </w:pPr>
      <w:r w:rsidRPr="00AE4938">
        <w:rPr>
          <w:rFonts w:ascii="Arial" w:hAnsi="Arial" w:cs="Arial"/>
          <w:lang w:val="en-IN"/>
        </w:rPr>
        <w:t xml:space="preserve">There are different principles of support relevant to Mr and Mrs T case study. </w:t>
      </w:r>
    </w:p>
    <w:p w:rsidR="00AE4938" w:rsidRPr="00AE4938" w:rsidRDefault="00AE4938" w:rsidP="00AE4938">
      <w:pPr>
        <w:spacing w:line="360" w:lineRule="auto"/>
        <w:rPr>
          <w:rFonts w:ascii="Arial" w:hAnsi="Arial" w:cs="Arial"/>
          <w:lang w:val="en-IN"/>
        </w:rPr>
      </w:pPr>
      <w:r w:rsidRPr="00AE4938">
        <w:rPr>
          <w:rFonts w:ascii="Arial" w:hAnsi="Arial" w:cs="Arial"/>
          <w:lang w:val="en-IN"/>
        </w:rPr>
        <w:t>It can be stated that privacy, individuality and choice will be maintained because AGE UK respects them. Dignity is highly relevant in this context as the couple wants to live independentl</w:t>
      </w:r>
      <w:r>
        <w:rPr>
          <w:rFonts w:ascii="Arial" w:hAnsi="Arial" w:cs="Arial"/>
          <w:lang w:val="en-IN"/>
        </w:rPr>
        <w:t>y while using necessary support</w:t>
      </w:r>
      <w:r w:rsidRPr="00AE4938">
        <w:rPr>
          <w:rFonts w:ascii="Arial" w:hAnsi="Arial" w:cs="Arial"/>
          <w:lang w:val="en-IN"/>
        </w:rPr>
        <w:t xml:space="preserve"> from the organisation.</w:t>
      </w:r>
      <w:r w:rsidR="004422A0">
        <w:rPr>
          <w:rFonts w:ascii="Arial" w:hAnsi="Arial" w:cs="Arial"/>
          <w:lang w:val="en-IN"/>
        </w:rPr>
        <w:t xml:space="preserve"> </w:t>
      </w:r>
      <w:r w:rsidRPr="00AE4938">
        <w:rPr>
          <w:rFonts w:ascii="Arial" w:hAnsi="Arial" w:cs="Arial"/>
          <w:lang w:val="en-IN"/>
        </w:rPr>
        <w:t>Respecting diversity and providing equal opportunities to the couple are useful as each of their requirements can be addressed individually by the organisation.</w:t>
      </w:r>
    </w:p>
    <w:p w:rsidR="006444BC" w:rsidRDefault="00FF5BEF" w:rsidP="00AE4938">
      <w:pPr>
        <w:spacing w:line="360" w:lineRule="auto"/>
        <w:rPr>
          <w:rFonts w:ascii="Arial" w:hAnsi="Arial" w:cs="Arial"/>
          <w:lang w:val="en-IN"/>
        </w:rPr>
      </w:pPr>
      <w:r>
        <w:rPr>
          <w:rFonts w:ascii="Arial" w:hAnsi="Arial" w:cs="Arial"/>
          <w:lang w:val="en-IN"/>
        </w:rPr>
        <w:t>P</w:t>
      </w:r>
      <w:r w:rsidR="00AE4938" w:rsidRPr="00AE4938">
        <w:rPr>
          <w:rFonts w:ascii="Arial" w:hAnsi="Arial" w:cs="Arial"/>
          <w:lang w:val="en-IN"/>
        </w:rPr>
        <w:t xml:space="preserve">erson-centred </w:t>
      </w:r>
      <w:r w:rsidR="006444BC">
        <w:rPr>
          <w:rFonts w:ascii="Arial" w:hAnsi="Arial" w:cs="Arial"/>
          <w:lang w:val="en-IN"/>
        </w:rPr>
        <w:t>care</w:t>
      </w:r>
      <w:r w:rsidR="00AE4938" w:rsidRPr="00AE4938">
        <w:rPr>
          <w:rFonts w:ascii="Arial" w:hAnsi="Arial" w:cs="Arial"/>
          <w:lang w:val="en-IN"/>
        </w:rPr>
        <w:t xml:space="preserve"> can be a very appropriate principle of support for the organisation as by this it can provide dedicated and effective services to Mr T as he has progressive dementia and other chronic diseases (Cunnington, 2021). With this approach, he can get individual treatment at the home. </w:t>
      </w:r>
    </w:p>
    <w:p w:rsidR="006444BC" w:rsidRDefault="006444BC" w:rsidP="00AE4938">
      <w:pPr>
        <w:spacing w:line="360" w:lineRule="auto"/>
        <w:rPr>
          <w:rFonts w:ascii="Arial" w:hAnsi="Arial" w:cs="Arial"/>
          <w:lang w:val="en-IN"/>
        </w:rPr>
      </w:pPr>
      <w:r>
        <w:rPr>
          <w:rFonts w:ascii="Arial" w:hAnsi="Arial" w:cs="Arial"/>
          <w:lang w:val="en-IN"/>
        </w:rPr>
        <w:t>It’s very beneficial for the couple because AGE UK provides the services that they need such as:</w:t>
      </w:r>
    </w:p>
    <w:p w:rsidR="006444BC" w:rsidRPr="00B057FE" w:rsidRDefault="006444BC" w:rsidP="00B057FE">
      <w:pPr>
        <w:pStyle w:val="a6"/>
        <w:numPr>
          <w:ilvl w:val="0"/>
          <w:numId w:val="4"/>
        </w:numPr>
        <w:spacing w:line="360" w:lineRule="auto"/>
        <w:rPr>
          <w:rFonts w:ascii="Arial" w:hAnsi="Arial" w:cs="Arial"/>
          <w:lang w:val="en-IN"/>
        </w:rPr>
      </w:pPr>
      <w:r w:rsidRPr="00B057FE">
        <w:rPr>
          <w:rFonts w:ascii="Arial" w:hAnsi="Arial" w:cs="Arial"/>
          <w:lang w:val="en-IN"/>
        </w:rPr>
        <w:t>Help with daily activities – eating, dressing, help with hygiene</w:t>
      </w:r>
    </w:p>
    <w:p w:rsidR="006444BC" w:rsidRPr="00B057FE" w:rsidRDefault="006444BC" w:rsidP="00B057FE">
      <w:pPr>
        <w:pStyle w:val="a6"/>
        <w:numPr>
          <w:ilvl w:val="0"/>
          <w:numId w:val="4"/>
        </w:numPr>
        <w:spacing w:line="360" w:lineRule="auto"/>
        <w:rPr>
          <w:rFonts w:ascii="Arial" w:hAnsi="Arial" w:cs="Arial"/>
          <w:lang w:val="en-IN"/>
        </w:rPr>
      </w:pPr>
      <w:r w:rsidRPr="00B057FE">
        <w:rPr>
          <w:rFonts w:ascii="Arial" w:hAnsi="Arial" w:cs="Arial"/>
          <w:lang w:val="en-IN"/>
        </w:rPr>
        <w:t>Groceries</w:t>
      </w:r>
    </w:p>
    <w:p w:rsidR="006444BC" w:rsidRPr="00B057FE" w:rsidRDefault="006444BC" w:rsidP="00B057FE">
      <w:pPr>
        <w:pStyle w:val="a6"/>
        <w:numPr>
          <w:ilvl w:val="0"/>
          <w:numId w:val="4"/>
        </w:numPr>
        <w:spacing w:line="360" w:lineRule="auto"/>
        <w:rPr>
          <w:rFonts w:ascii="Arial" w:hAnsi="Arial" w:cs="Arial"/>
          <w:lang w:val="en-IN"/>
        </w:rPr>
      </w:pPr>
      <w:r w:rsidRPr="00B057FE">
        <w:rPr>
          <w:rFonts w:ascii="Arial" w:hAnsi="Arial" w:cs="Arial"/>
          <w:lang w:val="en-IN"/>
        </w:rPr>
        <w:t>Transportation to GP, social events, day care</w:t>
      </w:r>
    </w:p>
    <w:p w:rsidR="006444BC" w:rsidRPr="00B057FE" w:rsidRDefault="006444BC" w:rsidP="00B057FE">
      <w:pPr>
        <w:pStyle w:val="a6"/>
        <w:numPr>
          <w:ilvl w:val="0"/>
          <w:numId w:val="4"/>
        </w:numPr>
        <w:spacing w:line="360" w:lineRule="auto"/>
        <w:rPr>
          <w:rFonts w:ascii="Arial" w:hAnsi="Arial" w:cs="Arial"/>
          <w:lang w:val="en-IN"/>
        </w:rPr>
      </w:pPr>
      <w:r w:rsidRPr="00B057FE">
        <w:rPr>
          <w:rFonts w:ascii="Arial" w:hAnsi="Arial" w:cs="Arial"/>
          <w:lang w:val="en-IN"/>
        </w:rPr>
        <w:t xml:space="preserve">Finance management </w:t>
      </w:r>
    </w:p>
    <w:p w:rsidR="00B057FE" w:rsidRDefault="00B057FE" w:rsidP="00FF47D2">
      <w:pPr>
        <w:pStyle w:val="2"/>
        <w:spacing w:line="360" w:lineRule="auto"/>
        <w:rPr>
          <w:rFonts w:ascii="Arial" w:hAnsi="Arial" w:cs="Arial"/>
          <w:b/>
          <w:color w:val="auto"/>
          <w:sz w:val="28"/>
          <w:szCs w:val="28"/>
          <w:lang w:val="en-IN"/>
        </w:rPr>
      </w:pPr>
      <w:bookmarkStart w:id="0" w:name="_Toc79086579"/>
    </w:p>
    <w:p w:rsidR="00B057FE" w:rsidRPr="00B057FE" w:rsidRDefault="00B057FE" w:rsidP="00B057FE">
      <w:pPr>
        <w:rPr>
          <w:lang w:val="en-IN"/>
        </w:rPr>
      </w:pPr>
    </w:p>
    <w:p w:rsidR="007F165E" w:rsidRPr="00FF47D2" w:rsidRDefault="007F165E" w:rsidP="00FF47D2">
      <w:pPr>
        <w:pStyle w:val="2"/>
        <w:spacing w:line="360" w:lineRule="auto"/>
        <w:rPr>
          <w:rFonts w:ascii="Arial" w:hAnsi="Arial" w:cs="Arial"/>
          <w:b/>
          <w:color w:val="auto"/>
          <w:sz w:val="28"/>
          <w:szCs w:val="28"/>
          <w:lang w:val="en-IN"/>
        </w:rPr>
      </w:pPr>
      <w:r w:rsidRPr="007F165E">
        <w:rPr>
          <w:rFonts w:ascii="Arial" w:hAnsi="Arial" w:cs="Arial"/>
          <w:b/>
          <w:color w:val="auto"/>
          <w:sz w:val="28"/>
          <w:szCs w:val="28"/>
          <w:lang w:val="en-IN"/>
        </w:rPr>
        <w:lastRenderedPageBreak/>
        <w:t>Impact of the principles in daily life</w:t>
      </w:r>
      <w:bookmarkEnd w:id="0"/>
    </w:p>
    <w:p w:rsidR="00FF47D2" w:rsidRDefault="007F165E" w:rsidP="007F165E">
      <w:pPr>
        <w:spacing w:line="360" w:lineRule="auto"/>
        <w:rPr>
          <w:rFonts w:ascii="Arial" w:hAnsi="Arial" w:cs="Arial"/>
          <w:lang w:val="en-IN"/>
        </w:rPr>
      </w:pPr>
      <w:r w:rsidRPr="007F165E">
        <w:rPr>
          <w:rFonts w:ascii="Arial" w:hAnsi="Arial" w:cs="Arial"/>
          <w:lang w:val="en-IN"/>
        </w:rPr>
        <w:t xml:space="preserve">It can be noted that the principles of support, policy and practice of Age UK can create a </w:t>
      </w:r>
      <w:r w:rsidR="00FF47D2">
        <w:rPr>
          <w:rFonts w:ascii="Arial" w:hAnsi="Arial" w:cs="Arial"/>
          <w:lang w:val="en-IN"/>
        </w:rPr>
        <w:t>huge</w:t>
      </w:r>
      <w:r w:rsidRPr="007F165E">
        <w:rPr>
          <w:rFonts w:ascii="Arial" w:hAnsi="Arial" w:cs="Arial"/>
          <w:lang w:val="en-IN"/>
        </w:rPr>
        <w:t xml:space="preserve"> impact on the daily lives of Mr and Mrs T. Practices regarding making decisions can be </w:t>
      </w:r>
      <w:r w:rsidR="00FF47D2">
        <w:rPr>
          <w:rFonts w:ascii="Arial" w:hAnsi="Arial" w:cs="Arial"/>
          <w:lang w:val="en-IN"/>
        </w:rPr>
        <w:t>very</w:t>
      </w:r>
      <w:r w:rsidRPr="007F165E">
        <w:rPr>
          <w:rFonts w:ascii="Arial" w:hAnsi="Arial" w:cs="Arial"/>
          <w:lang w:val="en-IN"/>
        </w:rPr>
        <w:t xml:space="preserve"> influenced by the standards of the organisation. For instance, the shopping habit of the family can get changed significantly by the principles. Mrs T as well as caregivers of the organisation can purchase on the behalf of Mr T as the Mental Capacity Act will allow them to do so</w:t>
      </w:r>
      <w:r w:rsidR="00FF47D2">
        <w:rPr>
          <w:rFonts w:ascii="Arial" w:hAnsi="Arial" w:cs="Arial"/>
          <w:lang w:val="en-IN"/>
        </w:rPr>
        <w:t>- therefore Mr T wouldn’t have to experience any trouble making his own purchases.</w:t>
      </w:r>
      <w:r w:rsidRPr="007F165E">
        <w:rPr>
          <w:rFonts w:ascii="Arial" w:hAnsi="Arial" w:cs="Arial"/>
          <w:lang w:val="en-IN"/>
        </w:rPr>
        <w:t xml:space="preserve"> (</w:t>
      </w:r>
      <w:r w:rsidRPr="007F165E">
        <w:rPr>
          <w:rFonts w:ascii="Arial" w:hAnsi="Arial" w:cs="Arial"/>
          <w:shd w:val="clear" w:color="auto" w:fill="FFFFFF"/>
        </w:rPr>
        <w:t xml:space="preserve">Alghrani </w:t>
      </w:r>
      <w:r w:rsidRPr="007F165E">
        <w:rPr>
          <w:rFonts w:ascii="Arial" w:hAnsi="Arial" w:cs="Arial"/>
          <w:i/>
          <w:shd w:val="clear" w:color="auto" w:fill="FFFFFF"/>
        </w:rPr>
        <w:t xml:space="preserve">et al. </w:t>
      </w:r>
      <w:r w:rsidRPr="007F165E">
        <w:rPr>
          <w:rFonts w:ascii="Arial" w:hAnsi="Arial" w:cs="Arial"/>
          <w:shd w:val="clear" w:color="auto" w:fill="FFFFFF"/>
        </w:rPr>
        <w:t>2016</w:t>
      </w:r>
      <w:r w:rsidR="002F6B15">
        <w:rPr>
          <w:rFonts w:ascii="Arial" w:hAnsi="Arial" w:cs="Arial"/>
          <w:shd w:val="clear" w:color="auto" w:fill="FFFFFF"/>
        </w:rPr>
        <w:t>, pp. 311-317</w:t>
      </w:r>
      <w:r w:rsidRPr="007F165E">
        <w:rPr>
          <w:rFonts w:ascii="Arial" w:hAnsi="Arial" w:cs="Arial"/>
          <w:lang w:val="en-IN"/>
        </w:rPr>
        <w:t>). In addition to that, the level of care can be increased in the house as the organisation suggests focusing on personal care first before attending to a patient with dementia. This certain practice can develop the later life of the aged couple hugely. Besides, safety measures in the house will be positively increased by creating a safety culture (</w:t>
      </w:r>
      <w:r w:rsidR="002F6B15">
        <w:rPr>
          <w:rFonts w:ascii="Arial" w:hAnsi="Arial" w:cs="Arial"/>
          <w:lang w:val="en-IN"/>
        </w:rPr>
        <w:t>C</w:t>
      </w:r>
      <w:r w:rsidR="002F6B15" w:rsidRPr="002F6B15">
        <w:rPr>
          <w:rFonts w:ascii="Arial" w:hAnsi="Arial" w:cs="Arial"/>
          <w:lang w:val="en-IN"/>
        </w:rPr>
        <w:t>heney</w:t>
      </w:r>
      <w:r w:rsidRPr="007F165E">
        <w:rPr>
          <w:rFonts w:ascii="Arial" w:hAnsi="Arial" w:cs="Arial"/>
          <w:lang w:val="en-IN"/>
        </w:rPr>
        <w:t xml:space="preserve">, 2018). Mrs T will get effective feedback from the organisation concerning the overall maintenance of the house due to her mobility </w:t>
      </w:r>
      <w:r w:rsidR="00FF47D2">
        <w:rPr>
          <w:rFonts w:ascii="Arial" w:hAnsi="Arial" w:cs="Arial"/>
          <w:lang w:val="en-IN"/>
        </w:rPr>
        <w:t xml:space="preserve">issues </w:t>
      </w:r>
      <w:r w:rsidRPr="007F165E">
        <w:rPr>
          <w:rFonts w:ascii="Arial" w:hAnsi="Arial" w:cs="Arial"/>
          <w:lang w:val="en-IN"/>
        </w:rPr>
        <w:t>which will help her to focus on safety measures. Moreover, the presence of an attendant or team-based care service can also increase safety as both of them will be attended to efficiently while doing different activities. With these standards, personal hygiene will be improved as well because Mrs T has to enhance the cleanliness of her companion, which will develop their overall condition.</w:t>
      </w:r>
    </w:p>
    <w:p w:rsidR="00B057FE" w:rsidRPr="00B057FE" w:rsidRDefault="00B057FE" w:rsidP="007F165E">
      <w:pPr>
        <w:spacing w:line="360" w:lineRule="auto"/>
        <w:rPr>
          <w:rFonts w:ascii="Arial" w:hAnsi="Arial" w:cs="Arial"/>
          <w:lang w:val="en-IN"/>
        </w:rPr>
      </w:pPr>
    </w:p>
    <w:p w:rsidR="007F165E" w:rsidRPr="007F165E" w:rsidRDefault="007F165E" w:rsidP="007F165E">
      <w:pPr>
        <w:rPr>
          <w:rFonts w:ascii="Arial" w:hAnsi="Arial" w:cs="Arial"/>
          <w:b/>
          <w:sz w:val="28"/>
          <w:szCs w:val="28"/>
        </w:rPr>
      </w:pPr>
      <w:r>
        <w:rPr>
          <w:rFonts w:ascii="Arial" w:hAnsi="Arial" w:cs="Arial"/>
          <w:b/>
          <w:sz w:val="28"/>
          <w:szCs w:val="28"/>
        </w:rPr>
        <w:t>Recommendations</w:t>
      </w:r>
    </w:p>
    <w:p w:rsidR="007F165E" w:rsidRPr="007F165E" w:rsidRDefault="007F165E" w:rsidP="007F165E">
      <w:pPr>
        <w:spacing w:line="360" w:lineRule="auto"/>
        <w:rPr>
          <w:rFonts w:ascii="Arial" w:hAnsi="Arial" w:cs="Arial"/>
          <w:lang w:val="en-IN"/>
        </w:rPr>
      </w:pPr>
      <w:r w:rsidRPr="007F165E">
        <w:rPr>
          <w:rFonts w:ascii="Arial" w:hAnsi="Arial" w:cs="Arial"/>
          <w:lang w:val="en-IN"/>
        </w:rPr>
        <w:t>Based on the above evolutions it can be stated that there are several areas where the organisation’s future policy and practices can be improved. These are stated below:</w:t>
      </w:r>
    </w:p>
    <w:p w:rsidR="004C202E" w:rsidRPr="007F165E" w:rsidRDefault="007F165E" w:rsidP="004C202E">
      <w:pPr>
        <w:pStyle w:val="a6"/>
        <w:numPr>
          <w:ilvl w:val="0"/>
          <w:numId w:val="3"/>
        </w:numPr>
        <w:spacing w:after="200" w:line="360" w:lineRule="auto"/>
        <w:jc w:val="both"/>
        <w:rPr>
          <w:rFonts w:ascii="Arial" w:hAnsi="Arial" w:cs="Arial"/>
          <w:lang w:val="en-IN"/>
        </w:rPr>
      </w:pPr>
      <w:r w:rsidRPr="007F165E">
        <w:rPr>
          <w:rFonts w:ascii="Arial" w:hAnsi="Arial" w:cs="Arial"/>
          <w:lang w:val="en-IN"/>
        </w:rPr>
        <w:t xml:space="preserve">The organisation needs to develop its management structure so that it can offer its services to every aged people across the country who are in serious need of it. The number of </w:t>
      </w:r>
      <w:r w:rsidR="009231A0">
        <w:rPr>
          <w:rFonts w:ascii="Arial" w:hAnsi="Arial" w:cs="Arial"/>
          <w:lang w:val="en-IN"/>
        </w:rPr>
        <w:t xml:space="preserve">elderly </w:t>
      </w:r>
      <w:r w:rsidRPr="007F165E">
        <w:rPr>
          <w:rFonts w:ascii="Arial" w:hAnsi="Arial" w:cs="Arial"/>
          <w:lang w:val="en-IN"/>
        </w:rPr>
        <w:t xml:space="preserve">people in the UK has increased </w:t>
      </w:r>
      <w:r w:rsidR="004C202E">
        <w:rPr>
          <w:rFonts w:ascii="Arial" w:hAnsi="Arial" w:cs="Arial"/>
          <w:lang w:val="en-IN"/>
        </w:rPr>
        <w:t>(See Appendix 2)</w:t>
      </w:r>
      <w:r w:rsidR="004C202E">
        <w:rPr>
          <w:rFonts w:ascii="Arial" w:hAnsi="Arial" w:cs="Arial"/>
          <w:lang w:val="en-IN"/>
        </w:rPr>
        <w:t xml:space="preserve"> </w:t>
      </w:r>
      <w:r w:rsidRPr="007F165E">
        <w:rPr>
          <w:rFonts w:ascii="Arial" w:hAnsi="Arial" w:cs="Arial"/>
          <w:lang w:val="en-IN"/>
        </w:rPr>
        <w:t>and reached nearly 938.7 thousand as of 2020 who were aged 55</w:t>
      </w:r>
      <w:r w:rsidR="004C202E">
        <w:rPr>
          <w:rFonts w:ascii="Arial" w:hAnsi="Arial" w:cs="Arial"/>
          <w:lang w:val="en-IN"/>
        </w:rPr>
        <w:t xml:space="preserve"> </w:t>
      </w:r>
      <w:r w:rsidR="004C202E" w:rsidRPr="007F165E">
        <w:rPr>
          <w:rFonts w:ascii="Arial" w:hAnsi="Arial" w:cs="Arial"/>
          <w:lang w:val="en-IN"/>
        </w:rPr>
        <w:t>(Clark, 2021).</w:t>
      </w:r>
    </w:p>
    <w:p w:rsidR="007F165E" w:rsidRPr="007F165E" w:rsidRDefault="007F165E" w:rsidP="004C202E">
      <w:pPr>
        <w:pStyle w:val="a6"/>
        <w:spacing w:after="200" w:line="360" w:lineRule="auto"/>
        <w:jc w:val="both"/>
        <w:rPr>
          <w:rFonts w:ascii="Arial" w:hAnsi="Arial" w:cs="Arial"/>
          <w:lang w:val="en-IN"/>
        </w:rPr>
      </w:pPr>
      <w:r w:rsidRPr="007F165E">
        <w:rPr>
          <w:rFonts w:ascii="Arial" w:hAnsi="Arial" w:cs="Arial"/>
          <w:lang w:val="en-IN"/>
        </w:rPr>
        <w:t>Therefore, the number of vulnerable older adults will be also increased. With effective management, the company can attend to all of them efficiently</w:t>
      </w:r>
      <w:r w:rsidR="00FF47D2">
        <w:rPr>
          <w:rFonts w:ascii="Arial" w:hAnsi="Arial" w:cs="Arial"/>
          <w:lang w:val="en-IN"/>
        </w:rPr>
        <w:t xml:space="preserve"> and provide the right care</w:t>
      </w:r>
      <w:r w:rsidRPr="007F165E">
        <w:rPr>
          <w:rFonts w:ascii="Arial" w:hAnsi="Arial" w:cs="Arial"/>
          <w:lang w:val="en-IN"/>
        </w:rPr>
        <w:t>.</w:t>
      </w:r>
      <w:r w:rsidR="004C202E">
        <w:rPr>
          <w:rFonts w:ascii="Arial" w:hAnsi="Arial" w:cs="Arial"/>
          <w:lang w:val="en-IN"/>
        </w:rPr>
        <w:t xml:space="preserve"> </w:t>
      </w:r>
    </w:p>
    <w:p w:rsidR="007F165E" w:rsidRPr="007F165E" w:rsidRDefault="007F165E" w:rsidP="007F165E">
      <w:pPr>
        <w:pStyle w:val="a6"/>
        <w:numPr>
          <w:ilvl w:val="0"/>
          <w:numId w:val="3"/>
        </w:numPr>
        <w:spacing w:after="200" w:line="360" w:lineRule="auto"/>
        <w:jc w:val="both"/>
        <w:rPr>
          <w:rFonts w:ascii="Arial" w:hAnsi="Arial" w:cs="Arial"/>
          <w:lang w:val="en-IN"/>
        </w:rPr>
      </w:pPr>
      <w:r w:rsidRPr="007F165E">
        <w:rPr>
          <w:rFonts w:ascii="Arial" w:hAnsi="Arial" w:cs="Arial"/>
          <w:lang w:val="en-IN"/>
        </w:rPr>
        <w:lastRenderedPageBreak/>
        <w:t>Age UK needs to employ more staff as caregivers in their foundations. With the increased number of staff, the charity can conduct its campaigning and research in a more productive manner which can be very useful to aged couples like Mr and Mrs T.</w:t>
      </w:r>
    </w:p>
    <w:p w:rsidR="007F165E" w:rsidRPr="007F165E" w:rsidRDefault="007F165E" w:rsidP="007F165E">
      <w:pPr>
        <w:pStyle w:val="a6"/>
        <w:numPr>
          <w:ilvl w:val="0"/>
          <w:numId w:val="3"/>
        </w:numPr>
        <w:spacing w:after="200" w:line="360" w:lineRule="auto"/>
        <w:jc w:val="both"/>
        <w:rPr>
          <w:rFonts w:ascii="Arial" w:hAnsi="Arial" w:cs="Arial"/>
          <w:lang w:val="en-IN"/>
        </w:rPr>
      </w:pPr>
      <w:r w:rsidRPr="007F165E">
        <w:rPr>
          <w:rFonts w:ascii="Arial" w:hAnsi="Arial" w:cs="Arial"/>
          <w:lang w:val="en-IN"/>
        </w:rPr>
        <w:t xml:space="preserve">The organisation should </w:t>
      </w:r>
      <w:r w:rsidR="00FF47D2">
        <w:rPr>
          <w:rFonts w:ascii="Arial" w:hAnsi="Arial" w:cs="Arial"/>
          <w:lang w:val="en-IN"/>
        </w:rPr>
        <w:t>add</w:t>
      </w:r>
      <w:r w:rsidRPr="007F165E">
        <w:rPr>
          <w:rFonts w:ascii="Arial" w:hAnsi="Arial" w:cs="Arial"/>
          <w:lang w:val="en-IN"/>
        </w:rPr>
        <w:t xml:space="preserve"> better facilities and technologies, especially for their home care services. </w:t>
      </w:r>
      <w:r w:rsidR="00FF47D2">
        <w:rPr>
          <w:rFonts w:ascii="Arial" w:hAnsi="Arial" w:cs="Arial"/>
          <w:lang w:val="en-IN"/>
        </w:rPr>
        <w:t xml:space="preserve">Also, </w:t>
      </w:r>
      <w:r w:rsidRPr="007F165E">
        <w:rPr>
          <w:rFonts w:ascii="Arial" w:hAnsi="Arial" w:cs="Arial"/>
          <w:lang w:val="en-IN"/>
        </w:rPr>
        <w:t>a wireless health monitoring system can be used by the organisation for homes. It can effectively help to observe the current health condition of the patient (Anderson, 2020). As suffering from dementia, it would help massively to Mr and Mrs T.</w:t>
      </w:r>
    </w:p>
    <w:p w:rsidR="007F165E" w:rsidRPr="007F165E" w:rsidRDefault="007F165E" w:rsidP="007F165E">
      <w:pPr>
        <w:pStyle w:val="a6"/>
        <w:numPr>
          <w:ilvl w:val="0"/>
          <w:numId w:val="3"/>
        </w:numPr>
        <w:spacing w:after="200" w:line="360" w:lineRule="auto"/>
        <w:jc w:val="both"/>
        <w:rPr>
          <w:rFonts w:ascii="Arial" w:hAnsi="Arial" w:cs="Arial"/>
          <w:lang w:val="en-IN"/>
        </w:rPr>
      </w:pPr>
      <w:r w:rsidRPr="007F165E">
        <w:rPr>
          <w:rFonts w:ascii="Arial" w:hAnsi="Arial" w:cs="Arial"/>
          <w:lang w:val="en-IN"/>
        </w:rPr>
        <w:t>Age UK should reconsider their payment</w:t>
      </w:r>
      <w:r w:rsidR="00FF47D2">
        <w:rPr>
          <w:rFonts w:ascii="Arial" w:hAnsi="Arial" w:cs="Arial"/>
          <w:lang w:val="en-IN"/>
        </w:rPr>
        <w:t>s</w:t>
      </w:r>
      <w:r w:rsidRPr="007F165E">
        <w:rPr>
          <w:rFonts w:ascii="Arial" w:hAnsi="Arial" w:cs="Arial"/>
          <w:lang w:val="en-IN"/>
        </w:rPr>
        <w:t xml:space="preserve"> in terms of providing the best treatments to older people. It has been identified that the need for the social care of older people increased </w:t>
      </w:r>
      <w:r w:rsidR="00FF47D2">
        <w:rPr>
          <w:rFonts w:ascii="Arial" w:hAnsi="Arial" w:cs="Arial"/>
          <w:lang w:val="en-IN"/>
        </w:rPr>
        <w:t xml:space="preserve">greatly </w:t>
      </w:r>
      <w:r w:rsidRPr="007F165E">
        <w:rPr>
          <w:rFonts w:ascii="Arial" w:hAnsi="Arial" w:cs="Arial"/>
          <w:lang w:val="en-IN"/>
        </w:rPr>
        <w:t>due to the current Covid-19 pandemic (LGA, 2021). Therefore, by making the services charges low, the organisation can offer its services to more people, which will be also beneficial for Mr and Mrs T.</w:t>
      </w:r>
    </w:p>
    <w:p w:rsidR="00E34697" w:rsidRPr="007F165E" w:rsidRDefault="00E34697" w:rsidP="004422A0">
      <w:pPr>
        <w:spacing w:line="360" w:lineRule="auto"/>
        <w:rPr>
          <w:rFonts w:cs="Times New Roman"/>
          <w:szCs w:val="24"/>
          <w:lang w:val="en-IN"/>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4D39E7" w:rsidRDefault="004D39E7" w:rsidP="00B057FE">
      <w:pPr>
        <w:spacing w:line="360" w:lineRule="auto"/>
        <w:rPr>
          <w:rFonts w:ascii="Arial" w:hAnsi="Arial" w:cs="Arial"/>
          <w:b/>
          <w:sz w:val="28"/>
          <w:szCs w:val="28"/>
        </w:rPr>
      </w:pPr>
    </w:p>
    <w:p w:rsidR="007F165E" w:rsidRPr="00B057FE" w:rsidRDefault="007F165E" w:rsidP="00B057FE">
      <w:pPr>
        <w:spacing w:line="360" w:lineRule="auto"/>
        <w:rPr>
          <w:rFonts w:ascii="Arial" w:hAnsi="Arial" w:cs="Arial"/>
          <w:sz w:val="28"/>
          <w:szCs w:val="28"/>
        </w:rPr>
      </w:pPr>
      <w:r w:rsidRPr="00B057FE">
        <w:rPr>
          <w:rFonts w:ascii="Arial" w:hAnsi="Arial" w:cs="Arial"/>
          <w:b/>
          <w:sz w:val="28"/>
          <w:szCs w:val="28"/>
        </w:rPr>
        <w:lastRenderedPageBreak/>
        <w:t>Conclusion</w:t>
      </w:r>
    </w:p>
    <w:p w:rsidR="007F165E" w:rsidRDefault="00FF47D2" w:rsidP="00B057FE">
      <w:pPr>
        <w:spacing w:line="360" w:lineRule="auto"/>
        <w:rPr>
          <w:rFonts w:ascii="Arial" w:hAnsi="Arial" w:cs="Arial"/>
          <w:szCs w:val="24"/>
        </w:rPr>
      </w:pPr>
      <w:r>
        <w:rPr>
          <w:rFonts w:ascii="Arial" w:hAnsi="Arial" w:cs="Arial"/>
          <w:szCs w:val="24"/>
        </w:rPr>
        <w:t>In conclusion, t</w:t>
      </w:r>
      <w:r w:rsidR="007F165E" w:rsidRPr="007F165E">
        <w:rPr>
          <w:rFonts w:ascii="Arial" w:hAnsi="Arial" w:cs="Arial"/>
          <w:szCs w:val="24"/>
        </w:rPr>
        <w:t xml:space="preserve">here is a number of principles of support, policies and practice that guide health organisations and home caregivers in delivering the </w:t>
      </w:r>
      <w:r>
        <w:rPr>
          <w:rFonts w:ascii="Arial" w:hAnsi="Arial" w:cs="Arial"/>
          <w:szCs w:val="24"/>
        </w:rPr>
        <w:t xml:space="preserve">correct </w:t>
      </w:r>
      <w:r w:rsidR="00407D25">
        <w:rPr>
          <w:rFonts w:ascii="Arial" w:hAnsi="Arial" w:cs="Arial"/>
          <w:szCs w:val="24"/>
        </w:rPr>
        <w:t>heal</w:t>
      </w:r>
      <w:r w:rsidR="007F165E" w:rsidRPr="007F165E">
        <w:rPr>
          <w:rFonts w:ascii="Arial" w:hAnsi="Arial" w:cs="Arial"/>
          <w:szCs w:val="24"/>
        </w:rPr>
        <w:t>th services and support to service users. It is important that employees for these institutions understand the various policies and principles of support to be able to help their organisations to achieve their</w:t>
      </w:r>
      <w:r>
        <w:rPr>
          <w:rFonts w:ascii="Arial" w:hAnsi="Arial" w:cs="Arial"/>
          <w:szCs w:val="24"/>
        </w:rPr>
        <w:t xml:space="preserve"> goals</w:t>
      </w:r>
      <w:r w:rsidR="007F165E" w:rsidRPr="007F165E">
        <w:rPr>
          <w:rFonts w:ascii="Arial" w:hAnsi="Arial" w:cs="Arial"/>
          <w:szCs w:val="24"/>
        </w:rPr>
        <w:t xml:space="preserve"> and to help in improving the quality of life of older people and those living with disabilities. Health service users need to do a background check to understand the various principles of support, policies and prac</w:t>
      </w:r>
      <w:r w:rsidR="00407D25">
        <w:rPr>
          <w:rFonts w:ascii="Arial" w:hAnsi="Arial" w:cs="Arial"/>
          <w:szCs w:val="24"/>
        </w:rPr>
        <w:t xml:space="preserve">tice available in different </w:t>
      </w:r>
      <w:r w:rsidR="007F165E" w:rsidRPr="007F165E">
        <w:rPr>
          <w:rFonts w:ascii="Arial" w:hAnsi="Arial" w:cs="Arial"/>
          <w:szCs w:val="24"/>
        </w:rPr>
        <w:t xml:space="preserve">organisations to be able to choose the one that matches their needs. There exist a number of </w:t>
      </w:r>
      <w:r>
        <w:rPr>
          <w:rFonts w:ascii="Arial" w:hAnsi="Arial" w:cs="Arial"/>
          <w:szCs w:val="24"/>
        </w:rPr>
        <w:t xml:space="preserve">different </w:t>
      </w:r>
      <w:r w:rsidR="007F165E" w:rsidRPr="007F165E">
        <w:rPr>
          <w:rFonts w:ascii="Arial" w:hAnsi="Arial" w:cs="Arial"/>
          <w:szCs w:val="24"/>
        </w:rPr>
        <w:t xml:space="preserve">legislations that have been established to ensure </w:t>
      </w:r>
      <w:r>
        <w:rPr>
          <w:rFonts w:ascii="Arial" w:hAnsi="Arial" w:cs="Arial"/>
          <w:szCs w:val="24"/>
        </w:rPr>
        <w:t xml:space="preserve">the </w:t>
      </w:r>
      <w:r w:rsidR="007F165E" w:rsidRPr="007F165E">
        <w:rPr>
          <w:rFonts w:ascii="Arial" w:hAnsi="Arial" w:cs="Arial"/>
          <w:szCs w:val="24"/>
        </w:rPr>
        <w:t xml:space="preserve">effectiveness in accessing health care services for </w:t>
      </w:r>
      <w:r w:rsidR="00407D25">
        <w:rPr>
          <w:rFonts w:ascii="Arial" w:hAnsi="Arial" w:cs="Arial"/>
          <w:szCs w:val="24"/>
        </w:rPr>
        <w:t>elderly</w:t>
      </w:r>
      <w:r w:rsidR="007F165E" w:rsidRPr="007F165E">
        <w:rPr>
          <w:rFonts w:ascii="Arial" w:hAnsi="Arial" w:cs="Arial"/>
          <w:szCs w:val="24"/>
        </w:rPr>
        <w:t xml:space="preserve"> people in the UK. These legal frameworks </w:t>
      </w:r>
      <w:r>
        <w:rPr>
          <w:rFonts w:ascii="Arial" w:hAnsi="Arial" w:cs="Arial"/>
          <w:szCs w:val="24"/>
        </w:rPr>
        <w:t xml:space="preserve">try to </w:t>
      </w:r>
      <w:r w:rsidR="007F165E" w:rsidRPr="007F165E">
        <w:rPr>
          <w:rFonts w:ascii="Arial" w:hAnsi="Arial" w:cs="Arial"/>
          <w:szCs w:val="24"/>
        </w:rPr>
        <w:t>promote equality and reduce inequalities, safeguard health service users</w:t>
      </w:r>
      <w:r>
        <w:rPr>
          <w:rFonts w:ascii="Arial" w:hAnsi="Arial" w:cs="Arial"/>
          <w:szCs w:val="24"/>
        </w:rPr>
        <w:t>’</w:t>
      </w:r>
      <w:r w:rsidR="007F165E" w:rsidRPr="007F165E">
        <w:rPr>
          <w:rFonts w:ascii="Arial" w:hAnsi="Arial" w:cs="Arial"/>
          <w:szCs w:val="24"/>
        </w:rPr>
        <w:t xml:space="preserve"> wellbeing and protect them from poor health, abuse or neglect from society. Principles of support, policies and practices have both advantages and disadvantages, but the advantages outweigh the negatives</w:t>
      </w:r>
      <w:r>
        <w:rPr>
          <w:rFonts w:ascii="Arial" w:hAnsi="Arial" w:cs="Arial"/>
          <w:szCs w:val="24"/>
        </w:rPr>
        <w:t>- further proving that AGE UK will be extremely helpful for Mr and Mrs T</w:t>
      </w:r>
      <w:r w:rsidR="007F165E" w:rsidRPr="007F165E">
        <w:rPr>
          <w:rFonts w:ascii="Arial" w:hAnsi="Arial" w:cs="Arial"/>
          <w:szCs w:val="24"/>
        </w:rPr>
        <w:t>. It is</w:t>
      </w:r>
      <w:r>
        <w:rPr>
          <w:rFonts w:ascii="Arial" w:hAnsi="Arial" w:cs="Arial"/>
          <w:szCs w:val="24"/>
        </w:rPr>
        <w:t xml:space="preserve"> also</w:t>
      </w:r>
      <w:r w:rsidR="007F165E" w:rsidRPr="007F165E">
        <w:rPr>
          <w:rFonts w:ascii="Arial" w:hAnsi="Arial" w:cs="Arial"/>
          <w:szCs w:val="24"/>
        </w:rPr>
        <w:t xml:space="preserve"> important to adapt</w:t>
      </w:r>
      <w:r>
        <w:rPr>
          <w:rFonts w:ascii="Arial" w:hAnsi="Arial" w:cs="Arial"/>
          <w:szCs w:val="24"/>
        </w:rPr>
        <w:t xml:space="preserve"> and change</w:t>
      </w:r>
      <w:r w:rsidR="007F165E" w:rsidRPr="007F165E">
        <w:rPr>
          <w:rFonts w:ascii="Arial" w:hAnsi="Arial" w:cs="Arial"/>
          <w:szCs w:val="24"/>
        </w:rPr>
        <w:t xml:space="preserve"> to help in improving the daily lives of </w:t>
      </w:r>
      <w:r w:rsidR="00407D25">
        <w:rPr>
          <w:rFonts w:ascii="Arial" w:hAnsi="Arial" w:cs="Arial"/>
          <w:szCs w:val="24"/>
        </w:rPr>
        <w:t>elderly</w:t>
      </w:r>
      <w:r w:rsidR="007F165E" w:rsidRPr="007F165E">
        <w:rPr>
          <w:rFonts w:ascii="Arial" w:hAnsi="Arial" w:cs="Arial"/>
          <w:szCs w:val="24"/>
        </w:rPr>
        <w:t xml:space="preserve"> people with regard to such aspects as accessing shopping services, property ca</w:t>
      </w:r>
      <w:r w:rsidR="00407D25">
        <w:rPr>
          <w:rFonts w:ascii="Arial" w:hAnsi="Arial" w:cs="Arial"/>
          <w:szCs w:val="24"/>
        </w:rPr>
        <w:t xml:space="preserve">re, safety and personal hygiene, because every elderly person should live with dignity and pride. </w:t>
      </w:r>
      <w:bookmarkStart w:id="1" w:name="_GoBack"/>
      <w:bookmarkEnd w:id="1"/>
    </w:p>
    <w:p w:rsidR="00B057FE" w:rsidRDefault="00B057FE" w:rsidP="00B057FE">
      <w:pPr>
        <w:spacing w:line="360" w:lineRule="auto"/>
        <w:rPr>
          <w:rFonts w:ascii="Arial" w:hAnsi="Arial" w:cs="Arial"/>
          <w:szCs w:val="24"/>
        </w:rPr>
      </w:pPr>
    </w:p>
    <w:p w:rsidR="00B057FE" w:rsidRDefault="00B057FE" w:rsidP="00B057FE">
      <w:pPr>
        <w:spacing w:line="360" w:lineRule="auto"/>
        <w:rPr>
          <w:rFonts w:ascii="Arial" w:hAnsi="Arial" w:cs="Arial"/>
          <w:szCs w:val="24"/>
        </w:rPr>
      </w:pPr>
    </w:p>
    <w:p w:rsidR="00B057FE" w:rsidRDefault="00B057FE" w:rsidP="00B057FE">
      <w:pPr>
        <w:spacing w:line="360" w:lineRule="auto"/>
        <w:rPr>
          <w:rFonts w:ascii="Arial" w:hAnsi="Arial" w:cs="Arial"/>
          <w:szCs w:val="24"/>
        </w:rPr>
      </w:pPr>
    </w:p>
    <w:p w:rsidR="00B057FE" w:rsidRDefault="00B057FE" w:rsidP="00B057FE">
      <w:pPr>
        <w:spacing w:line="360" w:lineRule="auto"/>
        <w:rPr>
          <w:rFonts w:ascii="Arial" w:hAnsi="Arial" w:cs="Arial"/>
          <w:b/>
          <w:sz w:val="28"/>
          <w:szCs w:val="28"/>
        </w:rPr>
      </w:pPr>
    </w:p>
    <w:p w:rsidR="00B057FE" w:rsidRDefault="00B057FE" w:rsidP="00B057FE">
      <w:pPr>
        <w:spacing w:line="360" w:lineRule="auto"/>
        <w:rPr>
          <w:rFonts w:ascii="Arial" w:hAnsi="Arial" w:cs="Arial"/>
          <w:b/>
          <w:sz w:val="28"/>
          <w:szCs w:val="28"/>
        </w:rPr>
      </w:pPr>
    </w:p>
    <w:p w:rsidR="00B057FE" w:rsidRDefault="00B057FE" w:rsidP="00B057FE">
      <w:pPr>
        <w:spacing w:line="360" w:lineRule="auto"/>
        <w:rPr>
          <w:rFonts w:ascii="Arial" w:hAnsi="Arial" w:cs="Arial"/>
          <w:b/>
          <w:sz w:val="28"/>
          <w:szCs w:val="28"/>
        </w:rPr>
      </w:pPr>
    </w:p>
    <w:p w:rsidR="00B057FE" w:rsidRDefault="00B057FE" w:rsidP="00B057FE">
      <w:pPr>
        <w:spacing w:line="360" w:lineRule="auto"/>
        <w:rPr>
          <w:rFonts w:ascii="Arial" w:hAnsi="Arial" w:cs="Arial"/>
          <w:b/>
          <w:sz w:val="28"/>
          <w:szCs w:val="28"/>
        </w:rPr>
      </w:pPr>
    </w:p>
    <w:p w:rsidR="00B057FE" w:rsidRDefault="00B057FE" w:rsidP="00B057FE">
      <w:pPr>
        <w:spacing w:line="360" w:lineRule="auto"/>
        <w:rPr>
          <w:rFonts w:ascii="Arial" w:hAnsi="Arial" w:cs="Arial"/>
          <w:b/>
          <w:sz w:val="28"/>
          <w:szCs w:val="28"/>
        </w:rPr>
      </w:pPr>
    </w:p>
    <w:p w:rsidR="00B057FE" w:rsidRDefault="00B057FE" w:rsidP="00B057FE">
      <w:pPr>
        <w:spacing w:line="360" w:lineRule="auto"/>
        <w:rPr>
          <w:rFonts w:ascii="Arial" w:hAnsi="Arial" w:cs="Arial"/>
          <w:b/>
          <w:sz w:val="28"/>
          <w:szCs w:val="28"/>
        </w:rPr>
      </w:pPr>
    </w:p>
    <w:p w:rsidR="00B057FE" w:rsidRPr="0019702C" w:rsidRDefault="00B057FE" w:rsidP="00B057FE">
      <w:pPr>
        <w:spacing w:line="360" w:lineRule="auto"/>
        <w:rPr>
          <w:rFonts w:ascii="Arial" w:hAnsi="Arial" w:cs="Arial"/>
          <w:b/>
          <w:sz w:val="28"/>
          <w:szCs w:val="28"/>
        </w:rPr>
      </w:pPr>
      <w:r w:rsidRPr="0019702C">
        <w:rPr>
          <w:rFonts w:ascii="Arial" w:hAnsi="Arial" w:cs="Arial"/>
          <w:b/>
          <w:sz w:val="28"/>
          <w:szCs w:val="28"/>
        </w:rPr>
        <w:lastRenderedPageBreak/>
        <w:t>References</w:t>
      </w:r>
    </w:p>
    <w:p w:rsidR="00407D25" w:rsidRPr="00402C35" w:rsidRDefault="00407D25" w:rsidP="00402C35">
      <w:pPr>
        <w:spacing w:line="360" w:lineRule="auto"/>
        <w:rPr>
          <w:rFonts w:ascii="Arial" w:hAnsi="Arial" w:cs="Arial"/>
          <w:szCs w:val="24"/>
        </w:rPr>
      </w:pPr>
      <w:r w:rsidRPr="00402C35">
        <w:rPr>
          <w:rFonts w:ascii="Arial" w:hAnsi="Arial" w:cs="Arial"/>
          <w:szCs w:val="24"/>
        </w:rPr>
        <w:t xml:space="preserve">AGE UK, (2021). </w:t>
      </w:r>
      <w:r w:rsidRPr="00402C35">
        <w:rPr>
          <w:rFonts w:ascii="Arial" w:hAnsi="Arial" w:cs="Arial"/>
          <w:i/>
          <w:szCs w:val="24"/>
        </w:rPr>
        <w:t xml:space="preserve">Dementia support. </w:t>
      </w:r>
      <w:r w:rsidRPr="00402C35">
        <w:rPr>
          <w:rFonts w:ascii="Arial" w:hAnsi="Arial" w:cs="Arial"/>
          <w:szCs w:val="24"/>
        </w:rPr>
        <w:t xml:space="preserve">Available at: </w:t>
      </w:r>
      <w:hyperlink r:id="rId12" w:history="1">
        <w:r w:rsidRPr="00402C35">
          <w:rPr>
            <w:rStyle w:val="a5"/>
            <w:rFonts w:ascii="Arial" w:hAnsi="Arial" w:cs="Arial"/>
            <w:szCs w:val="24"/>
          </w:rPr>
          <w:t>https://www.ageuk.org.uk/services/in-your-area/dementia-support/</w:t>
        </w:r>
      </w:hyperlink>
      <w:r w:rsidRPr="00402C35">
        <w:rPr>
          <w:rFonts w:ascii="Arial" w:hAnsi="Arial" w:cs="Arial"/>
          <w:szCs w:val="24"/>
        </w:rPr>
        <w:t xml:space="preserve"> (Accessed: 18</w:t>
      </w:r>
      <w:r w:rsidRPr="00402C35">
        <w:rPr>
          <w:rFonts w:ascii="Arial" w:hAnsi="Arial" w:cs="Arial"/>
          <w:szCs w:val="24"/>
          <w:vertAlign w:val="superscript"/>
        </w:rPr>
        <w:t>th</w:t>
      </w:r>
      <w:r w:rsidRPr="00402C35">
        <w:rPr>
          <w:rFonts w:ascii="Arial" w:hAnsi="Arial" w:cs="Arial"/>
          <w:szCs w:val="24"/>
        </w:rPr>
        <w:t xml:space="preserve"> August 2021).</w:t>
      </w:r>
    </w:p>
    <w:p w:rsidR="00407D25" w:rsidRPr="00402C35" w:rsidRDefault="00407D25" w:rsidP="00402C35">
      <w:pPr>
        <w:spacing w:line="360" w:lineRule="auto"/>
        <w:rPr>
          <w:rFonts w:ascii="Arial" w:hAnsi="Arial" w:cs="Arial"/>
          <w:szCs w:val="24"/>
        </w:rPr>
      </w:pPr>
      <w:r w:rsidRPr="00402C35">
        <w:rPr>
          <w:rFonts w:ascii="Arial" w:hAnsi="Arial" w:cs="Arial"/>
          <w:szCs w:val="24"/>
        </w:rPr>
        <w:t xml:space="preserve">AGE UK, (2021). </w:t>
      </w:r>
      <w:r w:rsidRPr="00402C35">
        <w:rPr>
          <w:rFonts w:ascii="Arial" w:hAnsi="Arial" w:cs="Arial"/>
          <w:i/>
          <w:szCs w:val="24"/>
        </w:rPr>
        <w:t xml:space="preserve">Our policy positions. </w:t>
      </w:r>
      <w:r w:rsidRPr="00402C35">
        <w:rPr>
          <w:rFonts w:ascii="Arial" w:hAnsi="Arial" w:cs="Arial"/>
          <w:szCs w:val="24"/>
        </w:rPr>
        <w:t xml:space="preserve">Available at: </w:t>
      </w:r>
      <w:hyperlink r:id="rId13" w:history="1">
        <w:r w:rsidRPr="00402C35">
          <w:rPr>
            <w:rStyle w:val="a5"/>
            <w:rFonts w:ascii="Arial" w:hAnsi="Arial" w:cs="Arial"/>
            <w:szCs w:val="24"/>
          </w:rPr>
          <w:t>https://www.ageuk.org.uk/our-impact/policy-research/policy-positions/</w:t>
        </w:r>
      </w:hyperlink>
      <w:r w:rsidRPr="00402C35">
        <w:rPr>
          <w:rFonts w:ascii="Arial" w:hAnsi="Arial" w:cs="Arial"/>
          <w:szCs w:val="24"/>
        </w:rPr>
        <w:t xml:space="preserve"> (Accessed: 19</w:t>
      </w:r>
      <w:r w:rsidRPr="00402C35">
        <w:rPr>
          <w:rFonts w:ascii="Arial" w:hAnsi="Arial" w:cs="Arial"/>
          <w:szCs w:val="24"/>
          <w:vertAlign w:val="superscript"/>
        </w:rPr>
        <w:t>th</w:t>
      </w:r>
      <w:r w:rsidRPr="00402C35">
        <w:rPr>
          <w:rFonts w:ascii="Arial" w:hAnsi="Arial" w:cs="Arial"/>
          <w:szCs w:val="24"/>
        </w:rPr>
        <w:t xml:space="preserve"> August 2021). </w:t>
      </w:r>
    </w:p>
    <w:p w:rsidR="00407D25" w:rsidRPr="00402C35" w:rsidRDefault="00407D25" w:rsidP="00402C35">
      <w:pPr>
        <w:spacing w:line="360" w:lineRule="auto"/>
        <w:rPr>
          <w:rFonts w:ascii="Arial" w:hAnsi="Arial" w:cs="Arial"/>
          <w:szCs w:val="24"/>
        </w:rPr>
      </w:pPr>
      <w:r w:rsidRPr="00402C35">
        <w:rPr>
          <w:rFonts w:ascii="Arial" w:hAnsi="Arial" w:cs="Arial"/>
          <w:szCs w:val="24"/>
        </w:rPr>
        <w:t xml:space="preserve">AGE UK, (2021). </w:t>
      </w:r>
      <w:r w:rsidRPr="00402C35">
        <w:rPr>
          <w:rFonts w:ascii="Arial" w:hAnsi="Arial" w:cs="Arial"/>
          <w:i/>
          <w:szCs w:val="24"/>
        </w:rPr>
        <w:t xml:space="preserve">Who we are? </w:t>
      </w:r>
      <w:r w:rsidRPr="00402C35">
        <w:rPr>
          <w:rFonts w:ascii="Arial" w:hAnsi="Arial" w:cs="Arial"/>
          <w:szCs w:val="24"/>
        </w:rPr>
        <w:t xml:space="preserve">Available at: </w:t>
      </w:r>
      <w:hyperlink r:id="rId14" w:history="1">
        <w:r w:rsidRPr="00402C35">
          <w:rPr>
            <w:rStyle w:val="a5"/>
            <w:rFonts w:ascii="Arial" w:hAnsi="Arial" w:cs="Arial"/>
            <w:szCs w:val="24"/>
          </w:rPr>
          <w:t>https://www.ageuk.org.uk/</w:t>
        </w:r>
      </w:hyperlink>
      <w:r w:rsidRPr="00402C35">
        <w:rPr>
          <w:rFonts w:ascii="Arial" w:hAnsi="Arial" w:cs="Arial"/>
          <w:szCs w:val="24"/>
        </w:rPr>
        <w:t xml:space="preserve"> (Accessed: 17</w:t>
      </w:r>
      <w:r w:rsidRPr="00402C35">
        <w:rPr>
          <w:rFonts w:ascii="Arial" w:hAnsi="Arial" w:cs="Arial"/>
          <w:szCs w:val="24"/>
          <w:vertAlign w:val="superscript"/>
        </w:rPr>
        <w:t>th</w:t>
      </w:r>
      <w:r w:rsidRPr="00402C35">
        <w:rPr>
          <w:rFonts w:ascii="Arial" w:hAnsi="Arial" w:cs="Arial"/>
          <w:szCs w:val="24"/>
        </w:rPr>
        <w:t xml:space="preserve"> August 2021).</w:t>
      </w:r>
    </w:p>
    <w:p w:rsidR="00407D25" w:rsidRPr="00402C35" w:rsidRDefault="00407D25" w:rsidP="00402C35">
      <w:pPr>
        <w:spacing w:line="360" w:lineRule="auto"/>
        <w:rPr>
          <w:rFonts w:ascii="Arial" w:hAnsi="Arial" w:cs="Arial"/>
          <w:szCs w:val="24"/>
        </w:rPr>
      </w:pPr>
      <w:r w:rsidRPr="00402C35">
        <w:rPr>
          <w:rFonts w:ascii="Arial" w:hAnsi="Arial" w:cs="Arial"/>
          <w:szCs w:val="24"/>
        </w:rPr>
        <w:t xml:space="preserve">Alghrani, A. et all. (2016). The Mental Capacity Act – ten years on. </w:t>
      </w:r>
      <w:r w:rsidRPr="00402C35">
        <w:rPr>
          <w:rFonts w:ascii="Arial" w:hAnsi="Arial" w:cs="Arial"/>
          <w:i/>
          <w:szCs w:val="24"/>
        </w:rPr>
        <w:t xml:space="preserve">Medical Law Review. </w:t>
      </w:r>
      <w:r w:rsidRPr="00402C35">
        <w:rPr>
          <w:rFonts w:ascii="Arial" w:hAnsi="Arial" w:cs="Arial"/>
          <w:szCs w:val="24"/>
        </w:rPr>
        <w:t>Vol.24, Issue 3. pp. 311-317</w:t>
      </w:r>
    </w:p>
    <w:p w:rsidR="00407D25" w:rsidRPr="00402C35" w:rsidRDefault="00407D25" w:rsidP="00402C35">
      <w:pPr>
        <w:spacing w:line="360" w:lineRule="auto"/>
        <w:rPr>
          <w:rFonts w:ascii="Arial" w:hAnsi="Arial" w:cs="Arial"/>
        </w:rPr>
      </w:pPr>
      <w:r w:rsidRPr="00402C35">
        <w:rPr>
          <w:rFonts w:ascii="Arial" w:hAnsi="Arial" w:cs="Arial"/>
        </w:rPr>
        <w:t xml:space="preserve">Alzheimer’s Society, (n.d.) </w:t>
      </w:r>
      <w:r w:rsidRPr="00402C35">
        <w:rPr>
          <w:rFonts w:ascii="Arial" w:hAnsi="Arial" w:cs="Arial"/>
          <w:i/>
        </w:rPr>
        <w:t>W</w:t>
      </w:r>
      <w:r w:rsidRPr="00402C35">
        <w:rPr>
          <w:rFonts w:ascii="Arial" w:hAnsi="Arial" w:cs="Arial"/>
          <w:i/>
        </w:rPr>
        <w:t>hat is dementia</w:t>
      </w:r>
      <w:r w:rsidRPr="00402C35">
        <w:rPr>
          <w:rFonts w:ascii="Arial" w:hAnsi="Arial" w:cs="Arial"/>
          <w:i/>
        </w:rPr>
        <w:t xml:space="preserve"> </w:t>
      </w:r>
      <w:r w:rsidRPr="00402C35">
        <w:rPr>
          <w:rFonts w:ascii="Arial" w:hAnsi="Arial" w:cs="Arial"/>
        </w:rPr>
        <w:t xml:space="preserve">(video). </w:t>
      </w:r>
      <w:r w:rsidRPr="00402C35">
        <w:rPr>
          <w:rFonts w:ascii="Arial" w:hAnsi="Arial" w:cs="Arial"/>
        </w:rPr>
        <w:t>Available at:</w:t>
      </w:r>
      <w:r w:rsidRPr="00402C35">
        <w:rPr>
          <w:rFonts w:ascii="Arial" w:hAnsi="Arial" w:cs="Arial"/>
        </w:rPr>
        <w:t xml:space="preserve"> </w:t>
      </w:r>
      <w:hyperlink r:id="rId15" w:history="1">
        <w:r w:rsidRPr="00402C35">
          <w:rPr>
            <w:rStyle w:val="a5"/>
            <w:rFonts w:ascii="Arial" w:hAnsi="Arial" w:cs="Arial"/>
          </w:rPr>
          <w:t>https://www.youtube.com/watch?v=fqculysjrj8&amp;t=1s</w:t>
        </w:r>
      </w:hyperlink>
      <w:r w:rsidRPr="00402C35">
        <w:rPr>
          <w:rFonts w:ascii="Arial" w:hAnsi="Arial" w:cs="Arial"/>
        </w:rPr>
        <w:t xml:space="preserve"> (Accessed: 19</w:t>
      </w:r>
      <w:r w:rsidRPr="00402C35">
        <w:rPr>
          <w:rFonts w:ascii="Arial" w:hAnsi="Arial" w:cs="Arial"/>
          <w:vertAlign w:val="superscript"/>
        </w:rPr>
        <w:t>th</w:t>
      </w:r>
      <w:r w:rsidRPr="00402C35">
        <w:rPr>
          <w:rFonts w:ascii="Arial" w:hAnsi="Arial" w:cs="Arial"/>
        </w:rPr>
        <w:t xml:space="preserve"> August 2021).</w:t>
      </w:r>
    </w:p>
    <w:p w:rsidR="00407D25" w:rsidRPr="00402C35" w:rsidRDefault="00407D25" w:rsidP="00402C35">
      <w:pPr>
        <w:spacing w:line="360" w:lineRule="auto"/>
        <w:rPr>
          <w:rFonts w:ascii="Arial" w:hAnsi="Arial" w:cs="Arial"/>
          <w:szCs w:val="24"/>
        </w:rPr>
      </w:pPr>
      <w:r w:rsidRPr="00402C35">
        <w:rPr>
          <w:rFonts w:ascii="Arial" w:hAnsi="Arial" w:cs="Arial"/>
        </w:rPr>
        <w:t xml:space="preserve">Alzheimer’s Society, (n.d.) </w:t>
      </w:r>
      <w:r w:rsidRPr="00402C35">
        <w:rPr>
          <w:rFonts w:ascii="Arial" w:hAnsi="Arial" w:cs="Arial"/>
          <w:i/>
        </w:rPr>
        <w:t xml:space="preserve">What is dementia. </w:t>
      </w:r>
      <w:r w:rsidRPr="00402C35">
        <w:rPr>
          <w:rFonts w:ascii="Arial" w:hAnsi="Arial" w:cs="Arial"/>
        </w:rPr>
        <w:t xml:space="preserve">Available at: </w:t>
      </w:r>
      <w:hyperlink r:id="rId16" w:history="1">
        <w:r w:rsidRPr="00402C35">
          <w:rPr>
            <w:rStyle w:val="a5"/>
            <w:rFonts w:ascii="Arial" w:hAnsi="Arial" w:cs="Arial"/>
            <w:szCs w:val="24"/>
          </w:rPr>
          <w:t>https://www.alzheimers.org.uk/about-dementia/types-dementia/what-dementia</w:t>
        </w:r>
      </w:hyperlink>
      <w:r w:rsidRPr="00402C35">
        <w:rPr>
          <w:rStyle w:val="a5"/>
          <w:rFonts w:ascii="Arial" w:hAnsi="Arial" w:cs="Arial"/>
          <w:szCs w:val="24"/>
        </w:rPr>
        <w:t xml:space="preserve"> </w:t>
      </w:r>
      <w:r w:rsidRPr="00402C35">
        <w:rPr>
          <w:rFonts w:ascii="Arial" w:hAnsi="Arial" w:cs="Arial"/>
          <w:szCs w:val="24"/>
        </w:rPr>
        <w:t>(Accessed: 18</w:t>
      </w:r>
      <w:r w:rsidRPr="00402C35">
        <w:rPr>
          <w:rFonts w:ascii="Arial" w:hAnsi="Arial" w:cs="Arial"/>
          <w:szCs w:val="24"/>
          <w:vertAlign w:val="superscript"/>
        </w:rPr>
        <w:t>th</w:t>
      </w:r>
      <w:r w:rsidRPr="00402C35">
        <w:rPr>
          <w:rFonts w:ascii="Arial" w:hAnsi="Arial" w:cs="Arial"/>
          <w:szCs w:val="24"/>
        </w:rPr>
        <w:t xml:space="preserve"> August 2021).</w:t>
      </w:r>
    </w:p>
    <w:p w:rsidR="00407D25" w:rsidRPr="00402C35" w:rsidRDefault="00407D25" w:rsidP="00402C35">
      <w:pPr>
        <w:spacing w:line="360" w:lineRule="auto"/>
        <w:rPr>
          <w:rFonts w:ascii="Arial" w:hAnsi="Arial" w:cs="Arial"/>
          <w:iCs/>
          <w:shd w:val="clear" w:color="auto" w:fill="FFFFFF"/>
        </w:rPr>
      </w:pPr>
      <w:r w:rsidRPr="00402C35">
        <w:rPr>
          <w:rFonts w:ascii="Arial" w:hAnsi="Arial" w:cs="Arial"/>
          <w:szCs w:val="24"/>
        </w:rPr>
        <w:t xml:space="preserve">Anderson, M. (2020). </w:t>
      </w:r>
      <w:r w:rsidRPr="00402C35">
        <w:rPr>
          <w:rFonts w:ascii="Arial" w:hAnsi="Arial" w:cs="Arial"/>
          <w:iCs/>
          <w:shd w:val="clear" w:color="auto" w:fill="FFFFFF"/>
        </w:rPr>
        <w:t>What are the components of a patient monitoring system?</w:t>
      </w:r>
      <w:r w:rsidRPr="00402C35">
        <w:rPr>
          <w:rFonts w:ascii="Arial" w:hAnsi="Arial" w:cs="Arial"/>
          <w:iCs/>
          <w:shd w:val="clear" w:color="auto" w:fill="FFFFFF"/>
        </w:rPr>
        <w:t xml:space="preserve"> Available at: </w:t>
      </w:r>
      <w:hyperlink r:id="rId17" w:history="1">
        <w:r w:rsidRPr="00402C35">
          <w:rPr>
            <w:rStyle w:val="a5"/>
            <w:rFonts w:ascii="Arial" w:hAnsi="Arial" w:cs="Arial"/>
            <w:iCs/>
            <w:shd w:val="clear" w:color="auto" w:fill="FFFFFF"/>
          </w:rPr>
          <w:t>https://atltechnology.com/blog/components-of-patient-monitoring-systems/</w:t>
        </w:r>
      </w:hyperlink>
      <w:r w:rsidRPr="00402C35">
        <w:rPr>
          <w:rFonts w:ascii="Arial" w:hAnsi="Arial" w:cs="Arial"/>
          <w:iCs/>
          <w:shd w:val="clear" w:color="auto" w:fill="FFFFFF"/>
        </w:rPr>
        <w:t xml:space="preserve"> (Accessed: 24</w:t>
      </w:r>
      <w:r w:rsidRPr="00402C35">
        <w:rPr>
          <w:rFonts w:ascii="Arial" w:hAnsi="Arial" w:cs="Arial"/>
          <w:iCs/>
          <w:shd w:val="clear" w:color="auto" w:fill="FFFFFF"/>
          <w:vertAlign w:val="superscript"/>
        </w:rPr>
        <w:t>th</w:t>
      </w:r>
      <w:r w:rsidRPr="00402C35">
        <w:rPr>
          <w:rFonts w:ascii="Arial" w:hAnsi="Arial" w:cs="Arial"/>
          <w:iCs/>
          <w:shd w:val="clear" w:color="auto" w:fill="FFFFFF"/>
        </w:rPr>
        <w:t xml:space="preserve"> August 2021).  </w:t>
      </w:r>
    </w:p>
    <w:p w:rsidR="00407D25" w:rsidRPr="00402C35" w:rsidRDefault="00407D25" w:rsidP="00402C35">
      <w:pPr>
        <w:spacing w:line="360" w:lineRule="auto"/>
        <w:rPr>
          <w:rFonts w:ascii="Arial" w:hAnsi="Arial" w:cs="Arial"/>
          <w:szCs w:val="24"/>
        </w:rPr>
      </w:pPr>
      <w:r w:rsidRPr="00402C35">
        <w:rPr>
          <w:rFonts w:ascii="Arial" w:hAnsi="Arial" w:cs="Arial"/>
          <w:szCs w:val="24"/>
        </w:rPr>
        <w:t xml:space="preserve">Brown, R. </w:t>
      </w:r>
      <w:r w:rsidRPr="00402C35">
        <w:rPr>
          <w:rFonts w:ascii="Arial" w:hAnsi="Arial" w:cs="Arial"/>
          <w:i/>
          <w:szCs w:val="24"/>
        </w:rPr>
        <w:t>et all.</w:t>
      </w:r>
      <w:r w:rsidRPr="00402C35">
        <w:rPr>
          <w:rFonts w:ascii="Arial" w:hAnsi="Arial" w:cs="Arial"/>
          <w:szCs w:val="24"/>
        </w:rPr>
        <w:t xml:space="preserve"> (2015). ‘The Mental Capacity Act 2005.’ </w:t>
      </w:r>
      <w:r w:rsidRPr="00402C35">
        <w:rPr>
          <w:rFonts w:ascii="Arial" w:hAnsi="Arial" w:cs="Arial"/>
          <w:i/>
          <w:szCs w:val="24"/>
        </w:rPr>
        <w:t xml:space="preserve">A Guide for Practice. </w:t>
      </w:r>
      <w:r w:rsidRPr="00402C35">
        <w:rPr>
          <w:rFonts w:ascii="Arial" w:hAnsi="Arial" w:cs="Arial"/>
          <w:szCs w:val="24"/>
        </w:rPr>
        <w:t>3</w:t>
      </w:r>
      <w:r w:rsidRPr="00402C35">
        <w:rPr>
          <w:rFonts w:ascii="Arial" w:hAnsi="Arial" w:cs="Arial"/>
          <w:szCs w:val="24"/>
          <w:vertAlign w:val="superscript"/>
        </w:rPr>
        <w:t>rd</w:t>
      </w:r>
      <w:r w:rsidRPr="00402C35">
        <w:rPr>
          <w:rFonts w:ascii="Arial" w:hAnsi="Arial" w:cs="Arial"/>
          <w:szCs w:val="24"/>
        </w:rPr>
        <w:t xml:space="preserve"> </w:t>
      </w:r>
      <w:r w:rsidRPr="00402C35">
        <w:rPr>
          <w:rFonts w:ascii="Arial" w:hAnsi="Arial" w:cs="Arial"/>
          <w:szCs w:val="24"/>
        </w:rPr>
        <w:t>edn</w:t>
      </w:r>
      <w:r w:rsidRPr="00402C35">
        <w:rPr>
          <w:rFonts w:ascii="Arial" w:hAnsi="Arial" w:cs="Arial"/>
          <w:szCs w:val="24"/>
        </w:rPr>
        <w:t>. London: SAGE Publications</w:t>
      </w:r>
    </w:p>
    <w:p w:rsidR="00407D25" w:rsidRPr="00402C35" w:rsidRDefault="00407D25" w:rsidP="00402C35">
      <w:pPr>
        <w:spacing w:line="360" w:lineRule="auto"/>
        <w:rPr>
          <w:rFonts w:ascii="Arial" w:hAnsi="Arial" w:cs="Arial"/>
          <w:szCs w:val="24"/>
          <w:shd w:val="clear" w:color="auto" w:fill="FFFFFF"/>
        </w:rPr>
      </w:pPr>
      <w:r w:rsidRPr="00402C35">
        <w:rPr>
          <w:rFonts w:ascii="Arial" w:hAnsi="Arial" w:cs="Arial"/>
          <w:szCs w:val="24"/>
        </w:rPr>
        <w:t xml:space="preserve">Cheney, C. (2018). </w:t>
      </w:r>
      <w:r w:rsidRPr="00402C35">
        <w:rPr>
          <w:rFonts w:ascii="Arial" w:hAnsi="Arial" w:cs="Arial"/>
          <w:i/>
          <w:iCs/>
          <w:shd w:val="clear" w:color="auto" w:fill="FFFFFF"/>
        </w:rPr>
        <w:t>Guiding Principles to Improve Home Health Safety</w:t>
      </w:r>
      <w:r w:rsidRPr="00402C35">
        <w:rPr>
          <w:rFonts w:ascii="Arial" w:hAnsi="Arial" w:cs="Arial"/>
          <w:shd w:val="clear" w:color="auto" w:fill="FFFFFF"/>
        </w:rPr>
        <w:t>.</w:t>
      </w:r>
      <w:r w:rsidRPr="00402C35">
        <w:rPr>
          <w:rFonts w:ascii="Arial" w:hAnsi="Arial" w:cs="Arial"/>
          <w:shd w:val="clear" w:color="auto" w:fill="FFFFFF"/>
        </w:rPr>
        <w:t xml:space="preserve"> Available at: </w:t>
      </w:r>
      <w:hyperlink r:id="rId18" w:history="1">
        <w:r w:rsidRPr="00402C35">
          <w:rPr>
            <w:rStyle w:val="a5"/>
            <w:rFonts w:ascii="Arial" w:hAnsi="Arial" w:cs="Arial"/>
            <w:shd w:val="clear" w:color="auto" w:fill="FFFFFF"/>
          </w:rPr>
          <w:t>https://www.healthleadersmedia.com/clinical-care/ceos-make-healthcare-worker-safety-top-priority</w:t>
        </w:r>
      </w:hyperlink>
      <w:r w:rsidRPr="00402C35">
        <w:rPr>
          <w:rFonts w:ascii="Arial" w:hAnsi="Arial" w:cs="Arial"/>
          <w:shd w:val="clear" w:color="auto" w:fill="FFFFFF"/>
        </w:rPr>
        <w:t xml:space="preserve"> (</w:t>
      </w:r>
      <w:r w:rsidRPr="00402C35">
        <w:rPr>
          <w:rFonts w:ascii="Arial" w:hAnsi="Arial" w:cs="Arial"/>
          <w:szCs w:val="24"/>
          <w:shd w:val="clear" w:color="auto" w:fill="FFFFFF"/>
        </w:rPr>
        <w:t>Accessed: 23</w:t>
      </w:r>
      <w:r w:rsidRPr="00402C35">
        <w:rPr>
          <w:rFonts w:ascii="Arial" w:hAnsi="Arial" w:cs="Arial"/>
          <w:szCs w:val="24"/>
          <w:shd w:val="clear" w:color="auto" w:fill="FFFFFF"/>
          <w:vertAlign w:val="superscript"/>
        </w:rPr>
        <w:t>rd</w:t>
      </w:r>
      <w:r w:rsidRPr="00402C35">
        <w:rPr>
          <w:rFonts w:ascii="Arial" w:hAnsi="Arial" w:cs="Arial"/>
          <w:szCs w:val="24"/>
          <w:shd w:val="clear" w:color="auto" w:fill="FFFFFF"/>
        </w:rPr>
        <w:t xml:space="preserve"> August 2021</w:t>
      </w:r>
      <w:r w:rsidRPr="00402C35">
        <w:rPr>
          <w:rFonts w:ascii="Arial" w:hAnsi="Arial" w:cs="Arial"/>
          <w:szCs w:val="24"/>
          <w:shd w:val="clear" w:color="auto" w:fill="FFFFFF"/>
        </w:rPr>
        <w:t>).</w:t>
      </w:r>
    </w:p>
    <w:p w:rsidR="00407D25" w:rsidRPr="00402C35" w:rsidRDefault="00407D25" w:rsidP="00402C35">
      <w:pPr>
        <w:spacing w:line="360" w:lineRule="auto"/>
        <w:rPr>
          <w:rFonts w:ascii="Arial" w:hAnsi="Arial" w:cs="Arial"/>
          <w:szCs w:val="24"/>
        </w:rPr>
      </w:pPr>
      <w:r w:rsidRPr="00402C35">
        <w:rPr>
          <w:rFonts w:ascii="Arial" w:hAnsi="Arial" w:cs="Arial"/>
          <w:shd w:val="clear" w:color="auto" w:fill="FFFFFF"/>
        </w:rPr>
        <w:t xml:space="preserve">Clark, D., </w:t>
      </w:r>
      <w:r w:rsidRPr="00402C35">
        <w:rPr>
          <w:rFonts w:ascii="Arial" w:hAnsi="Arial" w:cs="Arial"/>
          <w:shd w:val="clear" w:color="auto" w:fill="FFFFFF"/>
        </w:rPr>
        <w:t>(</w:t>
      </w:r>
      <w:r w:rsidRPr="00402C35">
        <w:rPr>
          <w:rFonts w:ascii="Arial" w:hAnsi="Arial" w:cs="Arial"/>
          <w:shd w:val="clear" w:color="auto" w:fill="FFFFFF"/>
        </w:rPr>
        <w:t>2021</w:t>
      </w:r>
      <w:r w:rsidRPr="00402C35">
        <w:rPr>
          <w:rFonts w:ascii="Arial" w:hAnsi="Arial" w:cs="Arial"/>
          <w:shd w:val="clear" w:color="auto" w:fill="FFFFFF"/>
        </w:rPr>
        <w:t>).</w:t>
      </w:r>
      <w:r w:rsidRPr="00402C35">
        <w:rPr>
          <w:rFonts w:ascii="Arial" w:hAnsi="Arial" w:cs="Arial"/>
          <w:shd w:val="clear" w:color="auto" w:fill="FFFFFF"/>
        </w:rPr>
        <w:t> </w:t>
      </w:r>
      <w:r w:rsidRPr="00402C35">
        <w:rPr>
          <w:rFonts w:ascii="Arial" w:hAnsi="Arial" w:cs="Arial"/>
          <w:i/>
          <w:iCs/>
          <w:shd w:val="clear" w:color="auto" w:fill="FFFFFF"/>
        </w:rPr>
        <w:t>UK: po</w:t>
      </w:r>
      <w:r w:rsidRPr="00402C35">
        <w:rPr>
          <w:rFonts w:ascii="Arial" w:hAnsi="Arial" w:cs="Arial"/>
          <w:i/>
          <w:iCs/>
          <w:shd w:val="clear" w:color="auto" w:fill="FFFFFF"/>
        </w:rPr>
        <w:t>pulation, by age 2020.</w:t>
      </w:r>
      <w:r w:rsidRPr="00402C35">
        <w:rPr>
          <w:rFonts w:ascii="Arial" w:hAnsi="Arial" w:cs="Arial"/>
          <w:iCs/>
          <w:shd w:val="clear" w:color="auto" w:fill="FFFFFF"/>
        </w:rPr>
        <w:t xml:space="preserve"> Available at: </w:t>
      </w:r>
      <w:hyperlink r:id="rId19" w:history="1">
        <w:r w:rsidRPr="00402C35">
          <w:rPr>
            <w:rStyle w:val="a5"/>
            <w:rFonts w:ascii="Arial" w:hAnsi="Arial" w:cs="Arial"/>
            <w:iCs/>
            <w:shd w:val="clear" w:color="auto" w:fill="FFFFFF"/>
          </w:rPr>
          <w:t>https://www.statista.com/statistics/281174/uk-population-by-age/</w:t>
        </w:r>
      </w:hyperlink>
      <w:r w:rsidRPr="00402C35">
        <w:rPr>
          <w:rFonts w:ascii="Arial" w:hAnsi="Arial" w:cs="Arial"/>
          <w:iCs/>
          <w:shd w:val="clear" w:color="auto" w:fill="FFFFFF"/>
        </w:rPr>
        <w:t xml:space="preserve"> (Accessed: 24</w:t>
      </w:r>
      <w:r w:rsidRPr="00402C35">
        <w:rPr>
          <w:rFonts w:ascii="Arial" w:hAnsi="Arial" w:cs="Arial"/>
          <w:iCs/>
          <w:shd w:val="clear" w:color="auto" w:fill="FFFFFF"/>
          <w:vertAlign w:val="superscript"/>
        </w:rPr>
        <w:t>th</w:t>
      </w:r>
      <w:r w:rsidRPr="00402C35">
        <w:rPr>
          <w:rFonts w:ascii="Arial" w:hAnsi="Arial" w:cs="Arial"/>
          <w:iCs/>
          <w:shd w:val="clear" w:color="auto" w:fill="FFFFFF"/>
        </w:rPr>
        <w:t xml:space="preserve">  August 2021). </w:t>
      </w:r>
    </w:p>
    <w:p w:rsidR="00407D25" w:rsidRPr="00402C35" w:rsidRDefault="00407D25" w:rsidP="00402C35">
      <w:pPr>
        <w:spacing w:line="360" w:lineRule="auto"/>
        <w:rPr>
          <w:rFonts w:ascii="Arial" w:hAnsi="Arial" w:cs="Arial"/>
          <w:szCs w:val="24"/>
          <w:shd w:val="clear" w:color="auto" w:fill="FFFFFF"/>
        </w:rPr>
      </w:pPr>
      <w:r w:rsidRPr="00402C35">
        <w:rPr>
          <w:rFonts w:ascii="Arial" w:hAnsi="Arial" w:cs="Arial"/>
          <w:szCs w:val="24"/>
        </w:rPr>
        <w:t xml:space="preserve">Cunnington, S. (2021). </w:t>
      </w:r>
      <w:r w:rsidRPr="00402C35">
        <w:rPr>
          <w:rFonts w:ascii="Arial" w:hAnsi="Arial" w:cs="Arial"/>
          <w:i/>
          <w:iCs/>
          <w:shd w:val="clear" w:color="auto" w:fill="FFFFFF"/>
        </w:rPr>
        <w:t>The Importance of a Person-Centred Approach - Care at home</w:t>
      </w:r>
      <w:r w:rsidRPr="00402C35">
        <w:rPr>
          <w:rFonts w:ascii="Arial" w:hAnsi="Arial" w:cs="Arial"/>
          <w:i/>
          <w:iCs/>
          <w:shd w:val="clear" w:color="auto" w:fill="FFFFFF"/>
        </w:rPr>
        <w:t xml:space="preserve">. </w:t>
      </w:r>
      <w:r w:rsidRPr="00402C35">
        <w:rPr>
          <w:rFonts w:ascii="Arial" w:hAnsi="Arial" w:cs="Arial"/>
          <w:iCs/>
          <w:shd w:val="clear" w:color="auto" w:fill="FFFFFF"/>
        </w:rPr>
        <w:t xml:space="preserve">Quality Compliance System. Available at: </w:t>
      </w:r>
      <w:hyperlink r:id="rId20" w:history="1">
        <w:r w:rsidRPr="00402C35">
          <w:rPr>
            <w:rStyle w:val="a5"/>
            <w:rFonts w:ascii="Arial" w:hAnsi="Arial" w:cs="Arial"/>
            <w:iCs/>
            <w:shd w:val="clear" w:color="auto" w:fill="FFFFFF"/>
          </w:rPr>
          <w:t>https://www.qcs.co.uk/the-importance-of-a-person-centred-approach/</w:t>
        </w:r>
      </w:hyperlink>
      <w:r w:rsidRPr="00402C35">
        <w:rPr>
          <w:rFonts w:ascii="Arial" w:hAnsi="Arial" w:cs="Arial"/>
          <w:iCs/>
          <w:shd w:val="clear" w:color="auto" w:fill="FFFFFF"/>
        </w:rPr>
        <w:t xml:space="preserve"> (</w:t>
      </w:r>
      <w:r w:rsidRPr="00402C35">
        <w:rPr>
          <w:rFonts w:ascii="Arial" w:hAnsi="Arial" w:cs="Arial"/>
          <w:szCs w:val="24"/>
          <w:shd w:val="clear" w:color="auto" w:fill="FFFFFF"/>
        </w:rPr>
        <w:t>Accessed: 23</w:t>
      </w:r>
      <w:r w:rsidRPr="00402C35">
        <w:rPr>
          <w:rFonts w:ascii="Arial" w:hAnsi="Arial" w:cs="Arial"/>
          <w:szCs w:val="24"/>
          <w:shd w:val="clear" w:color="auto" w:fill="FFFFFF"/>
          <w:vertAlign w:val="superscript"/>
        </w:rPr>
        <w:t>rd</w:t>
      </w:r>
      <w:r w:rsidRPr="00402C35">
        <w:rPr>
          <w:rFonts w:ascii="Arial" w:hAnsi="Arial" w:cs="Arial"/>
          <w:szCs w:val="24"/>
          <w:shd w:val="clear" w:color="auto" w:fill="FFFFFF"/>
        </w:rPr>
        <w:t xml:space="preserve"> August 2021). </w:t>
      </w:r>
    </w:p>
    <w:p w:rsidR="00407D25" w:rsidRPr="00402C35" w:rsidRDefault="00407D25" w:rsidP="00402C35">
      <w:pPr>
        <w:spacing w:line="360" w:lineRule="auto"/>
        <w:rPr>
          <w:rFonts w:ascii="Arial" w:hAnsi="Arial" w:cs="Arial"/>
          <w:i/>
          <w:szCs w:val="24"/>
        </w:rPr>
      </w:pPr>
      <w:r w:rsidRPr="00402C35">
        <w:rPr>
          <w:rFonts w:ascii="Arial" w:hAnsi="Arial" w:cs="Arial"/>
          <w:szCs w:val="24"/>
        </w:rPr>
        <w:lastRenderedPageBreak/>
        <w:t xml:space="preserve">Department of Health and Social Care. (2021). </w:t>
      </w:r>
      <w:r w:rsidRPr="00402C35">
        <w:rPr>
          <w:rFonts w:ascii="Arial" w:hAnsi="Arial" w:cs="Arial"/>
          <w:i/>
          <w:szCs w:val="24"/>
        </w:rPr>
        <w:t>Outcome delivery plan: 2021 to 2022.</w:t>
      </w:r>
      <w:r>
        <w:rPr>
          <w:rFonts w:ascii="Arial" w:hAnsi="Arial" w:cs="Arial"/>
          <w:i/>
          <w:szCs w:val="24"/>
        </w:rPr>
        <w:t xml:space="preserve"> </w:t>
      </w:r>
      <w:r w:rsidRPr="00402C35">
        <w:rPr>
          <w:rFonts w:ascii="Arial" w:hAnsi="Arial" w:cs="Arial"/>
          <w:szCs w:val="24"/>
        </w:rPr>
        <w:t xml:space="preserve">Available at: </w:t>
      </w:r>
      <w:hyperlink r:id="rId21" w:history="1">
        <w:r w:rsidRPr="00402C35">
          <w:rPr>
            <w:rStyle w:val="a5"/>
            <w:rFonts w:ascii="Arial" w:hAnsi="Arial" w:cs="Arial"/>
            <w:szCs w:val="24"/>
          </w:rPr>
          <w:t>https://www.gov.uk/government/publications/department-of-health-and-social-care-outcome-delivery-plan/department-of-health-and-social-care-outcome-delivery-plan-2021-to-2022</w:t>
        </w:r>
      </w:hyperlink>
      <w:r w:rsidRPr="00402C35">
        <w:rPr>
          <w:rFonts w:ascii="Arial" w:hAnsi="Arial" w:cs="Arial"/>
          <w:szCs w:val="24"/>
        </w:rPr>
        <w:t xml:space="preserve"> (Accessed: 19</w:t>
      </w:r>
      <w:r w:rsidRPr="00402C35">
        <w:rPr>
          <w:rFonts w:ascii="Arial" w:hAnsi="Arial" w:cs="Arial"/>
          <w:szCs w:val="24"/>
          <w:vertAlign w:val="superscript"/>
        </w:rPr>
        <w:t>th</w:t>
      </w:r>
      <w:r w:rsidRPr="00402C35">
        <w:rPr>
          <w:rFonts w:ascii="Arial" w:hAnsi="Arial" w:cs="Arial"/>
          <w:szCs w:val="24"/>
        </w:rPr>
        <w:t xml:space="preserve"> August 2021).</w:t>
      </w:r>
    </w:p>
    <w:p w:rsidR="00407D25" w:rsidRPr="00402C35" w:rsidRDefault="00407D25" w:rsidP="00402C35">
      <w:pPr>
        <w:spacing w:line="360" w:lineRule="auto"/>
        <w:rPr>
          <w:rFonts w:ascii="Arial" w:hAnsi="Arial" w:cs="Arial"/>
          <w:szCs w:val="24"/>
          <w:shd w:val="clear" w:color="auto" w:fill="FFFFFF"/>
        </w:rPr>
      </w:pPr>
      <w:r w:rsidRPr="00402C35">
        <w:rPr>
          <w:rFonts w:ascii="Arial" w:hAnsi="Arial" w:cs="Arial"/>
          <w:szCs w:val="24"/>
        </w:rPr>
        <w:t xml:space="preserve">Goldsmith, S. (2011) </w:t>
      </w:r>
      <w:r w:rsidRPr="00402C35">
        <w:rPr>
          <w:rFonts w:ascii="Arial" w:hAnsi="Arial" w:cs="Arial"/>
          <w:i/>
          <w:iCs/>
          <w:szCs w:val="24"/>
          <w:shd w:val="clear" w:color="auto" w:fill="FFFFFF"/>
        </w:rPr>
        <w:t>Principles of health care management: foundations for a changing health care system</w:t>
      </w:r>
      <w:r w:rsidRPr="00402C35">
        <w:rPr>
          <w:rFonts w:ascii="Arial" w:hAnsi="Arial" w:cs="Arial"/>
          <w:szCs w:val="24"/>
          <w:shd w:val="clear" w:color="auto" w:fill="FFFFFF"/>
        </w:rPr>
        <w:t>.</w:t>
      </w:r>
      <w:r w:rsidRPr="00402C35">
        <w:rPr>
          <w:rFonts w:ascii="Arial" w:hAnsi="Arial" w:cs="Arial"/>
          <w:szCs w:val="24"/>
          <w:shd w:val="clear" w:color="auto" w:fill="FFFFFF"/>
        </w:rPr>
        <w:t xml:space="preserve"> 2</w:t>
      </w:r>
      <w:r w:rsidRPr="00402C35">
        <w:rPr>
          <w:rFonts w:ascii="Arial" w:hAnsi="Arial" w:cs="Arial"/>
          <w:szCs w:val="24"/>
          <w:shd w:val="clear" w:color="auto" w:fill="FFFFFF"/>
          <w:vertAlign w:val="superscript"/>
        </w:rPr>
        <w:t>nd</w:t>
      </w:r>
      <w:r w:rsidRPr="00402C35">
        <w:rPr>
          <w:rFonts w:ascii="Arial" w:hAnsi="Arial" w:cs="Arial"/>
          <w:szCs w:val="24"/>
          <w:shd w:val="clear" w:color="auto" w:fill="FFFFFF"/>
        </w:rPr>
        <w:t xml:space="preserve"> edn. London: Jones and Bartlett Publishers.</w:t>
      </w:r>
    </w:p>
    <w:p w:rsidR="00407D25" w:rsidRPr="00402C35" w:rsidRDefault="00407D25" w:rsidP="00402C35">
      <w:pPr>
        <w:spacing w:line="360" w:lineRule="auto"/>
        <w:rPr>
          <w:rFonts w:ascii="Arial" w:hAnsi="Arial" w:cs="Arial"/>
          <w:szCs w:val="24"/>
          <w:shd w:val="clear" w:color="auto" w:fill="FFFFFF"/>
        </w:rPr>
      </w:pPr>
      <w:r w:rsidRPr="00402C35">
        <w:rPr>
          <w:rFonts w:ascii="Arial" w:hAnsi="Arial" w:cs="Arial"/>
        </w:rPr>
        <w:t xml:space="preserve">Graham, K. </w:t>
      </w:r>
      <w:r w:rsidRPr="00402C35">
        <w:rPr>
          <w:rFonts w:ascii="Arial" w:hAnsi="Arial" w:cs="Arial"/>
          <w:i/>
        </w:rPr>
        <w:t xml:space="preserve">et all. </w:t>
      </w:r>
      <w:r w:rsidRPr="00402C35">
        <w:rPr>
          <w:rFonts w:ascii="Arial" w:hAnsi="Arial" w:cs="Arial"/>
        </w:rPr>
        <w:t>(2016). ‘</w:t>
      </w:r>
      <w:r w:rsidRPr="00402C35">
        <w:rPr>
          <w:rFonts w:ascii="Arial" w:hAnsi="Arial" w:cs="Arial"/>
          <w:szCs w:val="24"/>
          <w:shd w:val="clear" w:color="auto" w:fill="FFFFFF"/>
        </w:rPr>
        <w:t>Models of adult safeguarding in England: a review of the literature</w:t>
      </w:r>
      <w:r w:rsidRPr="00402C35">
        <w:rPr>
          <w:rFonts w:ascii="Arial" w:hAnsi="Arial" w:cs="Arial"/>
          <w:szCs w:val="24"/>
          <w:shd w:val="clear" w:color="auto" w:fill="FFFFFF"/>
        </w:rPr>
        <w:t xml:space="preserve">’, </w:t>
      </w:r>
      <w:r w:rsidRPr="00402C35">
        <w:rPr>
          <w:rFonts w:ascii="Arial" w:hAnsi="Arial" w:cs="Arial"/>
          <w:i/>
          <w:iCs/>
          <w:szCs w:val="24"/>
          <w:shd w:val="clear" w:color="auto" w:fill="FFFFFF"/>
        </w:rPr>
        <w:t>Journal of Social Work</w:t>
      </w:r>
      <w:r w:rsidRPr="00402C35">
        <w:rPr>
          <w:rFonts w:ascii="Arial" w:hAnsi="Arial" w:cs="Arial"/>
          <w:szCs w:val="24"/>
          <w:shd w:val="clear" w:color="auto" w:fill="FFFFFF"/>
        </w:rPr>
        <w:t>, </w:t>
      </w:r>
      <w:r w:rsidRPr="00402C35">
        <w:rPr>
          <w:rFonts w:ascii="Arial" w:hAnsi="Arial" w:cs="Arial"/>
          <w:szCs w:val="24"/>
          <w:shd w:val="clear" w:color="auto" w:fill="FFFFFF"/>
        </w:rPr>
        <w:t xml:space="preserve">Vol. </w:t>
      </w:r>
      <w:r w:rsidRPr="00402C35">
        <w:rPr>
          <w:rFonts w:ascii="Arial" w:hAnsi="Arial" w:cs="Arial"/>
          <w:iCs/>
          <w:szCs w:val="24"/>
          <w:shd w:val="clear" w:color="auto" w:fill="FFFFFF"/>
        </w:rPr>
        <w:t>16</w:t>
      </w:r>
      <w:r w:rsidRPr="00402C35">
        <w:rPr>
          <w:rFonts w:ascii="Arial" w:hAnsi="Arial" w:cs="Arial"/>
          <w:iCs/>
          <w:szCs w:val="24"/>
          <w:shd w:val="clear" w:color="auto" w:fill="FFFFFF"/>
        </w:rPr>
        <w:t>. Issue</w:t>
      </w:r>
      <w:r w:rsidRPr="00402C35">
        <w:rPr>
          <w:rFonts w:ascii="Arial" w:hAnsi="Arial" w:cs="Arial"/>
          <w:szCs w:val="24"/>
          <w:shd w:val="clear" w:color="auto" w:fill="FFFFFF"/>
        </w:rPr>
        <w:t xml:space="preserve"> 1.</w:t>
      </w:r>
      <w:r w:rsidRPr="00402C35">
        <w:rPr>
          <w:rFonts w:ascii="Arial" w:hAnsi="Arial" w:cs="Arial"/>
          <w:szCs w:val="24"/>
          <w:shd w:val="clear" w:color="auto" w:fill="FFFFFF"/>
        </w:rPr>
        <w:t xml:space="preserve"> pp.</w:t>
      </w:r>
      <w:r w:rsidRPr="00402C35">
        <w:rPr>
          <w:rFonts w:ascii="Arial" w:hAnsi="Arial" w:cs="Arial"/>
          <w:szCs w:val="24"/>
          <w:shd w:val="clear" w:color="auto" w:fill="FFFFFF"/>
        </w:rPr>
        <w:t xml:space="preserve"> </w:t>
      </w:r>
      <w:r w:rsidRPr="00402C35">
        <w:rPr>
          <w:rFonts w:ascii="Arial" w:hAnsi="Arial" w:cs="Arial"/>
          <w:szCs w:val="24"/>
          <w:shd w:val="clear" w:color="auto" w:fill="FFFFFF"/>
        </w:rPr>
        <w:t>22-46.</w:t>
      </w:r>
      <w:r w:rsidRPr="00402C35">
        <w:rPr>
          <w:rFonts w:ascii="Arial" w:hAnsi="Arial" w:cs="Arial"/>
          <w:szCs w:val="24"/>
          <w:shd w:val="clear" w:color="auto" w:fill="FFFFFF"/>
        </w:rPr>
        <w:t xml:space="preserve"> Available at: </w:t>
      </w:r>
      <w:hyperlink r:id="rId22" w:history="1">
        <w:r w:rsidRPr="00402C35">
          <w:rPr>
            <w:rStyle w:val="a5"/>
            <w:rFonts w:ascii="Arial" w:hAnsi="Arial" w:cs="Arial"/>
            <w:szCs w:val="24"/>
            <w:shd w:val="clear" w:color="auto" w:fill="FFFFFF"/>
          </w:rPr>
          <w:t>https://journals.sagepub.com/doi/abs/10.1177/1468017314556205</w:t>
        </w:r>
      </w:hyperlink>
      <w:r w:rsidRPr="00402C35">
        <w:rPr>
          <w:rFonts w:ascii="Arial" w:hAnsi="Arial" w:cs="Arial"/>
          <w:szCs w:val="24"/>
          <w:shd w:val="clear" w:color="auto" w:fill="FFFFFF"/>
        </w:rPr>
        <w:t xml:space="preserve"> (Accessed: 21</w:t>
      </w:r>
      <w:r w:rsidRPr="00402C35">
        <w:rPr>
          <w:rFonts w:ascii="Arial" w:hAnsi="Arial" w:cs="Arial"/>
          <w:szCs w:val="24"/>
          <w:shd w:val="clear" w:color="auto" w:fill="FFFFFF"/>
          <w:vertAlign w:val="superscript"/>
        </w:rPr>
        <w:t>st</w:t>
      </w:r>
      <w:r w:rsidRPr="00402C35">
        <w:rPr>
          <w:rFonts w:ascii="Arial" w:hAnsi="Arial" w:cs="Arial"/>
          <w:szCs w:val="24"/>
          <w:shd w:val="clear" w:color="auto" w:fill="FFFFFF"/>
        </w:rPr>
        <w:t xml:space="preserve"> August 2021).</w:t>
      </w:r>
    </w:p>
    <w:p w:rsidR="00407D25" w:rsidRPr="00402C35" w:rsidRDefault="00407D25" w:rsidP="00402C35">
      <w:pPr>
        <w:spacing w:line="360" w:lineRule="auto"/>
        <w:rPr>
          <w:rFonts w:ascii="Arial" w:hAnsi="Arial" w:cs="Arial"/>
          <w:szCs w:val="24"/>
        </w:rPr>
      </w:pPr>
      <w:r w:rsidRPr="00402C35">
        <w:rPr>
          <w:rFonts w:ascii="Arial" w:hAnsi="Arial" w:cs="Arial"/>
        </w:rPr>
        <w:t>Hatton, C. (2017). ‘</w:t>
      </w:r>
      <w:r w:rsidRPr="00402C35">
        <w:rPr>
          <w:rFonts w:ascii="Arial" w:hAnsi="Arial" w:cs="Arial"/>
          <w:szCs w:val="24"/>
          <w:shd w:val="clear" w:color="auto" w:fill="FFFFFF"/>
        </w:rPr>
        <w:t>Living arrangements of adults with learning disabilities across the UK</w:t>
      </w:r>
      <w:r w:rsidRPr="00402C35">
        <w:rPr>
          <w:rFonts w:ascii="Arial" w:hAnsi="Arial" w:cs="Arial"/>
          <w:szCs w:val="24"/>
          <w:shd w:val="clear" w:color="auto" w:fill="FFFFFF"/>
        </w:rPr>
        <w:t xml:space="preserve">’ </w:t>
      </w:r>
      <w:hyperlink r:id="rId23" w:history="1">
        <w:r w:rsidRPr="00402C35">
          <w:rPr>
            <w:rStyle w:val="a5"/>
            <w:rFonts w:ascii="Arial" w:hAnsi="Arial" w:cs="Arial"/>
            <w:i/>
            <w:color w:val="00292B"/>
            <w:szCs w:val="24"/>
            <w:u w:val="none"/>
            <w:shd w:val="clear" w:color="auto" w:fill="FFFFFF"/>
          </w:rPr>
          <w:t>Tizard Learning Disability Review</w:t>
        </w:r>
      </w:hyperlink>
      <w:r w:rsidRPr="00402C35">
        <w:rPr>
          <w:rFonts w:ascii="Arial" w:hAnsi="Arial" w:cs="Arial"/>
          <w:i/>
          <w:szCs w:val="24"/>
        </w:rPr>
        <w:t xml:space="preserve">, </w:t>
      </w:r>
      <w:r w:rsidRPr="00402C35">
        <w:rPr>
          <w:rFonts w:ascii="Arial" w:hAnsi="Arial" w:cs="Arial"/>
          <w:szCs w:val="24"/>
        </w:rPr>
        <w:t xml:space="preserve">Vol.22. Issue 1. Available at: </w:t>
      </w:r>
      <w:hyperlink r:id="rId24" w:history="1">
        <w:r w:rsidRPr="00402C35">
          <w:rPr>
            <w:rStyle w:val="a5"/>
            <w:rFonts w:ascii="Arial" w:hAnsi="Arial" w:cs="Arial"/>
            <w:szCs w:val="24"/>
          </w:rPr>
          <w:t>https://www.emerald.com/insight/content/doi/10.1108/TLDR-11-2016-0040/full/html</w:t>
        </w:r>
      </w:hyperlink>
      <w:r w:rsidRPr="00402C35">
        <w:rPr>
          <w:rFonts w:ascii="Arial" w:hAnsi="Arial" w:cs="Arial"/>
          <w:szCs w:val="24"/>
        </w:rPr>
        <w:t xml:space="preserve"> (Accessed: 19</w:t>
      </w:r>
      <w:r w:rsidRPr="00402C35">
        <w:rPr>
          <w:rFonts w:ascii="Arial" w:hAnsi="Arial" w:cs="Arial"/>
          <w:szCs w:val="24"/>
          <w:vertAlign w:val="superscript"/>
        </w:rPr>
        <w:t>th</w:t>
      </w:r>
      <w:r w:rsidRPr="00402C35">
        <w:rPr>
          <w:rFonts w:ascii="Arial" w:hAnsi="Arial" w:cs="Arial"/>
          <w:szCs w:val="24"/>
        </w:rPr>
        <w:t xml:space="preserve"> August 2021).</w:t>
      </w:r>
    </w:p>
    <w:p w:rsidR="00407D25" w:rsidRPr="00402C35" w:rsidRDefault="00407D25" w:rsidP="00402C35">
      <w:pPr>
        <w:spacing w:line="360" w:lineRule="auto"/>
        <w:rPr>
          <w:rFonts w:ascii="Arial" w:hAnsi="Arial" w:cs="Arial"/>
          <w:szCs w:val="24"/>
        </w:rPr>
      </w:pPr>
      <w:r w:rsidRPr="00402C35">
        <w:rPr>
          <w:rFonts w:ascii="Arial" w:hAnsi="Arial" w:cs="Arial"/>
          <w:szCs w:val="24"/>
        </w:rPr>
        <w:t xml:space="preserve">Heppe, B. (2010). The new single equality act in Britain. </w:t>
      </w:r>
      <w:r w:rsidRPr="00402C35">
        <w:rPr>
          <w:rFonts w:ascii="Arial" w:hAnsi="Arial" w:cs="Arial"/>
          <w:i/>
          <w:szCs w:val="24"/>
        </w:rPr>
        <w:t xml:space="preserve">The Equal Rights Review. </w:t>
      </w:r>
      <w:r w:rsidRPr="00402C35">
        <w:rPr>
          <w:rFonts w:ascii="Arial" w:hAnsi="Arial" w:cs="Arial"/>
          <w:szCs w:val="24"/>
        </w:rPr>
        <w:t>pp. 11-24.</w:t>
      </w:r>
    </w:p>
    <w:p w:rsidR="00407D25" w:rsidRPr="00402C35" w:rsidRDefault="00407D25" w:rsidP="00402C35">
      <w:pPr>
        <w:spacing w:line="360" w:lineRule="auto"/>
        <w:rPr>
          <w:rFonts w:ascii="Arial" w:hAnsi="Arial" w:cs="Arial"/>
          <w:iCs/>
          <w:shd w:val="clear" w:color="auto" w:fill="FFFFFF"/>
        </w:rPr>
      </w:pPr>
      <w:r w:rsidRPr="00402C35">
        <w:rPr>
          <w:rFonts w:ascii="Arial" w:hAnsi="Arial" w:cs="Arial"/>
          <w:iCs/>
          <w:shd w:val="clear" w:color="auto" w:fill="FFFFFF"/>
        </w:rPr>
        <w:t xml:space="preserve">Local Government Association, (2021). </w:t>
      </w:r>
      <w:r w:rsidRPr="00402C35">
        <w:rPr>
          <w:rFonts w:ascii="Arial" w:hAnsi="Arial" w:cs="Arial"/>
          <w:iCs/>
          <w:shd w:val="clear" w:color="auto" w:fill="FFFFFF"/>
        </w:rPr>
        <w:t>LGA responds to Age UK report on an increase in older people’s social care need due to the pandemic</w:t>
      </w:r>
      <w:r w:rsidRPr="00402C35">
        <w:rPr>
          <w:rFonts w:ascii="Arial" w:hAnsi="Arial" w:cs="Arial"/>
          <w:shd w:val="clear" w:color="auto" w:fill="FFFFFF"/>
        </w:rPr>
        <w:t>.</w:t>
      </w:r>
      <w:r w:rsidRPr="00402C35">
        <w:rPr>
          <w:rFonts w:ascii="Arial" w:hAnsi="Arial" w:cs="Arial"/>
          <w:shd w:val="clear" w:color="auto" w:fill="FFFFFF"/>
        </w:rPr>
        <w:t xml:space="preserve"> Available at: </w:t>
      </w:r>
      <w:hyperlink r:id="rId25" w:history="1">
        <w:r w:rsidRPr="00402C35">
          <w:rPr>
            <w:rStyle w:val="a5"/>
            <w:rFonts w:ascii="Arial" w:hAnsi="Arial" w:cs="Arial"/>
            <w:shd w:val="clear" w:color="auto" w:fill="FFFFFF"/>
          </w:rPr>
          <w:t>https://www.local.gov.uk/about/news/lga-responds-age-uk-report-increase-older-peoples-social-care-need-due-pandemic</w:t>
        </w:r>
      </w:hyperlink>
      <w:r w:rsidRPr="00402C35">
        <w:rPr>
          <w:rFonts w:ascii="Arial" w:hAnsi="Arial" w:cs="Arial"/>
          <w:shd w:val="clear" w:color="auto" w:fill="FFFFFF"/>
        </w:rPr>
        <w:t xml:space="preserve"> (</w:t>
      </w:r>
      <w:r w:rsidRPr="00402C35">
        <w:rPr>
          <w:rFonts w:ascii="Arial" w:hAnsi="Arial" w:cs="Arial"/>
          <w:iCs/>
          <w:shd w:val="clear" w:color="auto" w:fill="FFFFFF"/>
        </w:rPr>
        <w:t>Accessed: 24</w:t>
      </w:r>
      <w:r w:rsidRPr="00402C35">
        <w:rPr>
          <w:rFonts w:ascii="Arial" w:hAnsi="Arial" w:cs="Arial"/>
          <w:iCs/>
          <w:shd w:val="clear" w:color="auto" w:fill="FFFFFF"/>
          <w:vertAlign w:val="superscript"/>
        </w:rPr>
        <w:t>th</w:t>
      </w:r>
      <w:r w:rsidRPr="00402C35">
        <w:rPr>
          <w:rFonts w:ascii="Arial" w:hAnsi="Arial" w:cs="Arial"/>
          <w:iCs/>
          <w:shd w:val="clear" w:color="auto" w:fill="FFFFFF"/>
        </w:rPr>
        <w:t xml:space="preserve"> August 2021).  </w:t>
      </w:r>
    </w:p>
    <w:p w:rsidR="00407D25" w:rsidRPr="00402C35" w:rsidRDefault="00407D25" w:rsidP="00402C35">
      <w:pPr>
        <w:spacing w:line="360" w:lineRule="auto"/>
        <w:rPr>
          <w:rFonts w:ascii="Arial" w:hAnsi="Arial" w:cs="Arial"/>
          <w:szCs w:val="24"/>
        </w:rPr>
      </w:pPr>
      <w:r w:rsidRPr="00402C35">
        <w:rPr>
          <w:rFonts w:ascii="Arial" w:hAnsi="Arial" w:cs="Arial"/>
          <w:szCs w:val="24"/>
        </w:rPr>
        <w:t xml:space="preserve">Office of the Public Guardian, (2014). </w:t>
      </w:r>
      <w:r w:rsidRPr="00402C35">
        <w:rPr>
          <w:rFonts w:ascii="Arial" w:hAnsi="Arial" w:cs="Arial"/>
          <w:i/>
          <w:szCs w:val="24"/>
        </w:rPr>
        <w:t xml:space="preserve">Mental Capacity Act 2005. </w:t>
      </w:r>
      <w:r w:rsidRPr="00402C35">
        <w:rPr>
          <w:rFonts w:ascii="Arial" w:hAnsi="Arial" w:cs="Arial"/>
          <w:szCs w:val="24"/>
        </w:rPr>
        <w:t xml:space="preserve">Making Decisions. Available at: </w:t>
      </w:r>
      <w:hyperlink r:id="rId26" w:history="1">
        <w:r w:rsidRPr="00402C35">
          <w:rPr>
            <w:rStyle w:val="a5"/>
            <w:rFonts w:ascii="Arial" w:hAnsi="Arial" w:cs="Arial"/>
            <w:szCs w:val="24"/>
          </w:rPr>
          <w:t>https://www.gov.uk/government/collections/mental-capacity-act-making-decisions</w:t>
        </w:r>
      </w:hyperlink>
      <w:r w:rsidRPr="00402C35">
        <w:rPr>
          <w:rFonts w:ascii="Arial" w:hAnsi="Arial" w:cs="Arial"/>
          <w:szCs w:val="24"/>
        </w:rPr>
        <w:t xml:space="preserve"> (Accessed: 23</w:t>
      </w:r>
      <w:r w:rsidRPr="00402C35">
        <w:rPr>
          <w:rFonts w:ascii="Arial" w:hAnsi="Arial" w:cs="Arial"/>
          <w:szCs w:val="24"/>
          <w:vertAlign w:val="superscript"/>
        </w:rPr>
        <w:t>rd</w:t>
      </w:r>
      <w:r w:rsidRPr="00402C35">
        <w:rPr>
          <w:rFonts w:ascii="Arial" w:hAnsi="Arial" w:cs="Arial"/>
          <w:szCs w:val="24"/>
        </w:rPr>
        <w:t xml:space="preserve"> August 2021). </w:t>
      </w:r>
    </w:p>
    <w:p w:rsidR="00407D25" w:rsidRPr="00402C35" w:rsidRDefault="00407D25" w:rsidP="00402C35">
      <w:pPr>
        <w:spacing w:line="360" w:lineRule="auto"/>
        <w:rPr>
          <w:rFonts w:ascii="Arial" w:hAnsi="Arial" w:cs="Arial"/>
          <w:szCs w:val="24"/>
        </w:rPr>
      </w:pPr>
      <w:r w:rsidRPr="00402C35">
        <w:rPr>
          <w:rFonts w:ascii="Arial" w:hAnsi="Arial" w:cs="Arial"/>
          <w:szCs w:val="24"/>
          <w:shd w:val="clear" w:color="auto" w:fill="FFFFFF"/>
        </w:rPr>
        <w:t xml:space="preserve">Pollock, A.M., </w:t>
      </w:r>
      <w:r w:rsidRPr="00402C35">
        <w:rPr>
          <w:rFonts w:ascii="Arial" w:hAnsi="Arial" w:cs="Arial"/>
          <w:i/>
          <w:szCs w:val="24"/>
          <w:shd w:val="clear" w:color="auto" w:fill="FFFFFF"/>
        </w:rPr>
        <w:t>et all.</w:t>
      </w:r>
      <w:r w:rsidRPr="00402C35">
        <w:rPr>
          <w:rFonts w:ascii="Arial" w:hAnsi="Arial" w:cs="Arial"/>
          <w:szCs w:val="24"/>
          <w:shd w:val="clear" w:color="auto" w:fill="FFFFFF"/>
        </w:rPr>
        <w:t xml:space="preserve"> (2012). </w:t>
      </w:r>
      <w:r w:rsidRPr="00402C35">
        <w:rPr>
          <w:rFonts w:ascii="Arial" w:hAnsi="Arial" w:cs="Arial"/>
          <w:szCs w:val="24"/>
          <w:shd w:val="clear" w:color="auto" w:fill="FFFFFF"/>
        </w:rPr>
        <w:t>‘</w:t>
      </w:r>
      <w:r w:rsidRPr="00402C35">
        <w:rPr>
          <w:rFonts w:ascii="Arial" w:hAnsi="Arial" w:cs="Arial"/>
          <w:szCs w:val="24"/>
          <w:shd w:val="clear" w:color="auto" w:fill="FFFFFF"/>
        </w:rPr>
        <w:t>Dismantling the signposts to public health? NHS data under the Health and Social Care Act 2012</w:t>
      </w:r>
      <w:r w:rsidRPr="00402C35">
        <w:rPr>
          <w:rFonts w:ascii="Arial" w:hAnsi="Arial" w:cs="Arial"/>
          <w:szCs w:val="24"/>
          <w:shd w:val="clear" w:color="auto" w:fill="FFFFFF"/>
        </w:rPr>
        <w:t>’</w:t>
      </w:r>
      <w:r w:rsidRPr="00402C35">
        <w:rPr>
          <w:rFonts w:ascii="Arial" w:hAnsi="Arial" w:cs="Arial"/>
          <w:szCs w:val="24"/>
          <w:shd w:val="clear" w:color="auto" w:fill="FFFFFF"/>
        </w:rPr>
        <w:t>. </w:t>
      </w:r>
      <w:r w:rsidRPr="00402C35">
        <w:rPr>
          <w:rFonts w:ascii="Arial" w:hAnsi="Arial" w:cs="Arial"/>
          <w:i/>
          <w:iCs/>
          <w:szCs w:val="24"/>
          <w:shd w:val="clear" w:color="auto" w:fill="FFFFFF"/>
        </w:rPr>
        <w:t>Bmj</w:t>
      </w:r>
      <w:r w:rsidRPr="00402C35">
        <w:rPr>
          <w:rFonts w:ascii="Arial" w:hAnsi="Arial" w:cs="Arial"/>
          <w:szCs w:val="24"/>
          <w:shd w:val="clear" w:color="auto" w:fill="FFFFFF"/>
        </w:rPr>
        <w:t>, </w:t>
      </w:r>
      <w:r w:rsidRPr="00402C35">
        <w:rPr>
          <w:rFonts w:ascii="Arial" w:hAnsi="Arial" w:cs="Arial"/>
          <w:iCs/>
          <w:szCs w:val="24"/>
          <w:shd w:val="clear" w:color="auto" w:fill="FFFFFF"/>
        </w:rPr>
        <w:t>344</w:t>
      </w:r>
      <w:r w:rsidRPr="00402C35">
        <w:rPr>
          <w:rFonts w:ascii="Arial" w:hAnsi="Arial" w:cs="Arial"/>
          <w:szCs w:val="24"/>
          <w:shd w:val="clear" w:color="auto" w:fill="FFFFFF"/>
        </w:rPr>
        <w:t>.</w:t>
      </w:r>
      <w:r w:rsidRPr="00402C35">
        <w:rPr>
          <w:rFonts w:ascii="Arial" w:hAnsi="Arial" w:cs="Arial"/>
          <w:szCs w:val="24"/>
          <w:shd w:val="clear" w:color="auto" w:fill="FFFFFF"/>
        </w:rPr>
        <w:t xml:space="preserve"> Available at: </w:t>
      </w:r>
      <w:hyperlink r:id="rId27" w:history="1">
        <w:r w:rsidRPr="00402C35">
          <w:rPr>
            <w:rStyle w:val="a5"/>
            <w:rFonts w:ascii="Arial" w:hAnsi="Arial" w:cs="Arial"/>
            <w:szCs w:val="24"/>
            <w:shd w:val="clear" w:color="auto" w:fill="FFFFFF"/>
          </w:rPr>
          <w:t>https://www.bmj.com/content/344/bmj.e2364/rapid-responses?int_source=trendmd&amp;int_medium=cpc&amp;int_campaign=usage-042019</w:t>
        </w:r>
      </w:hyperlink>
      <w:r w:rsidRPr="00402C35">
        <w:rPr>
          <w:rFonts w:ascii="Arial" w:hAnsi="Arial" w:cs="Arial"/>
          <w:szCs w:val="24"/>
          <w:shd w:val="clear" w:color="auto" w:fill="FFFFFF"/>
        </w:rPr>
        <w:t xml:space="preserve"> (</w:t>
      </w:r>
      <w:r w:rsidRPr="00402C35">
        <w:rPr>
          <w:rFonts w:ascii="Arial" w:hAnsi="Arial" w:cs="Arial"/>
          <w:szCs w:val="24"/>
        </w:rPr>
        <w:t>Accessed: 23</w:t>
      </w:r>
      <w:r w:rsidRPr="00402C35">
        <w:rPr>
          <w:rFonts w:ascii="Arial" w:hAnsi="Arial" w:cs="Arial"/>
          <w:szCs w:val="24"/>
          <w:vertAlign w:val="superscript"/>
        </w:rPr>
        <w:t>rd</w:t>
      </w:r>
      <w:r w:rsidRPr="00402C35">
        <w:rPr>
          <w:rFonts w:ascii="Arial" w:hAnsi="Arial" w:cs="Arial"/>
          <w:szCs w:val="24"/>
        </w:rPr>
        <w:t xml:space="preserve"> August 2021).</w:t>
      </w:r>
    </w:p>
    <w:p w:rsidR="00407D25" w:rsidRPr="00402C35" w:rsidRDefault="00407D25" w:rsidP="00402C35">
      <w:pPr>
        <w:spacing w:line="360" w:lineRule="auto"/>
        <w:rPr>
          <w:rFonts w:ascii="Arial" w:hAnsi="Arial" w:cs="Arial"/>
        </w:rPr>
      </w:pPr>
      <w:r w:rsidRPr="00402C35">
        <w:rPr>
          <w:rFonts w:ascii="Arial" w:hAnsi="Arial" w:cs="Arial"/>
          <w:szCs w:val="24"/>
        </w:rPr>
        <w:t xml:space="preserve">Renoux, L. (2015). </w:t>
      </w:r>
      <w:r w:rsidRPr="00402C35">
        <w:rPr>
          <w:rFonts w:ascii="Arial" w:hAnsi="Arial" w:cs="Arial"/>
        </w:rPr>
        <w:t>Dementia: Supporting people with dementia and their carers in health and social care</w:t>
      </w:r>
      <w:r w:rsidRPr="00402C35">
        <w:rPr>
          <w:rFonts w:ascii="Arial" w:hAnsi="Arial" w:cs="Arial"/>
        </w:rPr>
        <w:t xml:space="preserve">. Available at: </w:t>
      </w:r>
      <w:hyperlink r:id="rId28" w:history="1">
        <w:r w:rsidRPr="00402C35">
          <w:rPr>
            <w:rStyle w:val="a5"/>
            <w:rFonts w:ascii="Arial" w:hAnsi="Arial" w:cs="Arial"/>
          </w:rPr>
          <w:t>https://www.ageuk.org.uk/globalassets/age-uk/documents/reports-and-publications/consultation-responses-and-</w:t>
        </w:r>
        <w:r w:rsidRPr="00402C35">
          <w:rPr>
            <w:rStyle w:val="a5"/>
            <w:rFonts w:ascii="Arial" w:hAnsi="Arial" w:cs="Arial"/>
          </w:rPr>
          <w:lastRenderedPageBreak/>
          <w:t>submissions/health--wellbeing/crs_aug15_dementia_supporting_people_with_dementia_and_carers_in_health_social_care.pdf</w:t>
        </w:r>
      </w:hyperlink>
      <w:r w:rsidRPr="00402C35">
        <w:rPr>
          <w:rFonts w:ascii="Arial" w:hAnsi="Arial" w:cs="Arial"/>
        </w:rPr>
        <w:t xml:space="preserve"> (Accessed: 22</w:t>
      </w:r>
      <w:r w:rsidRPr="00402C35">
        <w:rPr>
          <w:rFonts w:ascii="Arial" w:hAnsi="Arial" w:cs="Arial"/>
          <w:vertAlign w:val="superscript"/>
        </w:rPr>
        <w:t>nd</w:t>
      </w:r>
      <w:r w:rsidRPr="00402C35">
        <w:rPr>
          <w:rFonts w:ascii="Arial" w:hAnsi="Arial" w:cs="Arial"/>
        </w:rPr>
        <w:t xml:space="preserve"> August 2021). </w:t>
      </w:r>
    </w:p>
    <w:p w:rsidR="00407D25" w:rsidRPr="00402C35" w:rsidRDefault="00407D25" w:rsidP="00402C35">
      <w:pPr>
        <w:spacing w:line="360" w:lineRule="auto"/>
        <w:rPr>
          <w:rFonts w:ascii="Arial" w:hAnsi="Arial" w:cs="Arial"/>
          <w:szCs w:val="24"/>
          <w:shd w:val="clear" w:color="auto" w:fill="FFFFFF"/>
        </w:rPr>
      </w:pPr>
      <w:r w:rsidRPr="00402C35">
        <w:rPr>
          <w:rFonts w:ascii="Arial" w:hAnsi="Arial" w:cs="Arial"/>
          <w:szCs w:val="24"/>
        </w:rPr>
        <w:t xml:space="preserve">Ventola, L. (2014). </w:t>
      </w:r>
      <w:r w:rsidRPr="00402C35">
        <w:rPr>
          <w:rFonts w:ascii="Arial" w:hAnsi="Arial" w:cs="Arial"/>
          <w:szCs w:val="24"/>
          <w:shd w:val="clear" w:color="auto" w:fill="FFFFFF"/>
        </w:rPr>
        <w:t>Social media and health care professionals: benefits, risks, and best practices. </w:t>
      </w:r>
      <w:r w:rsidRPr="00402C35">
        <w:rPr>
          <w:rFonts w:ascii="Arial" w:hAnsi="Arial" w:cs="Arial"/>
          <w:i/>
          <w:iCs/>
          <w:szCs w:val="24"/>
          <w:shd w:val="clear" w:color="auto" w:fill="FFFFFF"/>
        </w:rPr>
        <w:t>Pharmacy and therapeutics</w:t>
      </w:r>
      <w:r w:rsidRPr="00402C35">
        <w:rPr>
          <w:rFonts w:ascii="Arial" w:hAnsi="Arial" w:cs="Arial"/>
          <w:szCs w:val="24"/>
          <w:shd w:val="clear" w:color="auto" w:fill="FFFFFF"/>
        </w:rPr>
        <w:t>, </w:t>
      </w:r>
      <w:r w:rsidRPr="00402C35">
        <w:rPr>
          <w:rFonts w:ascii="Arial" w:hAnsi="Arial" w:cs="Arial"/>
          <w:i/>
          <w:iCs/>
          <w:szCs w:val="24"/>
          <w:shd w:val="clear" w:color="auto" w:fill="FFFFFF"/>
        </w:rPr>
        <w:t>39</w:t>
      </w:r>
      <w:r w:rsidRPr="00402C35">
        <w:rPr>
          <w:rFonts w:ascii="Arial" w:hAnsi="Arial" w:cs="Arial"/>
          <w:szCs w:val="24"/>
          <w:shd w:val="clear" w:color="auto" w:fill="FFFFFF"/>
        </w:rPr>
        <w:t>(7), p</w:t>
      </w:r>
      <w:r w:rsidRPr="00402C35">
        <w:rPr>
          <w:rFonts w:ascii="Arial" w:hAnsi="Arial" w:cs="Arial"/>
          <w:szCs w:val="24"/>
          <w:shd w:val="clear" w:color="auto" w:fill="FFFFFF"/>
        </w:rPr>
        <w:t xml:space="preserve">p .491-499. Available at: </w:t>
      </w:r>
      <w:hyperlink r:id="rId29" w:history="1">
        <w:r w:rsidRPr="00402C35">
          <w:rPr>
            <w:rStyle w:val="a5"/>
            <w:rFonts w:ascii="Arial" w:hAnsi="Arial" w:cs="Arial"/>
            <w:szCs w:val="24"/>
            <w:shd w:val="clear" w:color="auto" w:fill="FFFFFF"/>
          </w:rPr>
          <w:t>https://www.ncbi.nlm.nih.gov/pmc/articles/PMC4103576/</w:t>
        </w:r>
      </w:hyperlink>
      <w:r w:rsidRPr="00402C35">
        <w:rPr>
          <w:rFonts w:ascii="Arial" w:hAnsi="Arial" w:cs="Arial"/>
          <w:szCs w:val="24"/>
          <w:shd w:val="clear" w:color="auto" w:fill="FFFFFF"/>
        </w:rPr>
        <w:t xml:space="preserve"> (Accessed: 23</w:t>
      </w:r>
      <w:r w:rsidRPr="00402C35">
        <w:rPr>
          <w:rFonts w:ascii="Arial" w:hAnsi="Arial" w:cs="Arial"/>
          <w:szCs w:val="24"/>
          <w:shd w:val="clear" w:color="auto" w:fill="FFFFFF"/>
          <w:vertAlign w:val="superscript"/>
        </w:rPr>
        <w:t>rd</w:t>
      </w:r>
      <w:r w:rsidRPr="00402C35">
        <w:rPr>
          <w:rFonts w:ascii="Arial" w:hAnsi="Arial" w:cs="Arial"/>
          <w:szCs w:val="24"/>
          <w:shd w:val="clear" w:color="auto" w:fill="FFFFFF"/>
        </w:rPr>
        <w:t xml:space="preserve"> August 2021). </w:t>
      </w:r>
    </w:p>
    <w:p w:rsidR="00407D25" w:rsidRPr="00402C35" w:rsidRDefault="00407D25" w:rsidP="00402C35">
      <w:pPr>
        <w:spacing w:line="360" w:lineRule="auto"/>
        <w:rPr>
          <w:rFonts w:ascii="Arial" w:hAnsi="Arial" w:cs="Arial"/>
          <w:i/>
          <w:szCs w:val="24"/>
          <w:shd w:val="clear" w:color="auto" w:fill="FFFFFF"/>
        </w:rPr>
      </w:pPr>
      <w:r w:rsidRPr="00402C35">
        <w:rPr>
          <w:rFonts w:ascii="Arial" w:hAnsi="Arial" w:cs="Arial"/>
          <w:szCs w:val="24"/>
        </w:rPr>
        <w:t xml:space="preserve">Wadham, J. </w:t>
      </w:r>
      <w:r w:rsidRPr="00402C35">
        <w:rPr>
          <w:rFonts w:ascii="Arial" w:hAnsi="Arial" w:cs="Arial"/>
          <w:i/>
          <w:szCs w:val="24"/>
        </w:rPr>
        <w:t>et all</w:t>
      </w:r>
      <w:r w:rsidRPr="00402C35">
        <w:rPr>
          <w:rFonts w:ascii="Arial" w:hAnsi="Arial" w:cs="Arial"/>
          <w:szCs w:val="24"/>
        </w:rPr>
        <w:t xml:space="preserve">. (2010). </w:t>
      </w:r>
      <w:r w:rsidRPr="00402C35">
        <w:rPr>
          <w:rFonts w:ascii="Arial" w:hAnsi="Arial" w:cs="Arial"/>
          <w:i/>
          <w:iCs/>
          <w:szCs w:val="24"/>
          <w:shd w:val="clear" w:color="auto" w:fill="FFFFFF"/>
        </w:rPr>
        <w:t>Blackstone's guide to the Equality Act 2010</w:t>
      </w:r>
      <w:r w:rsidRPr="00402C35">
        <w:rPr>
          <w:rFonts w:ascii="Arial" w:hAnsi="Arial" w:cs="Arial"/>
          <w:szCs w:val="24"/>
          <w:shd w:val="clear" w:color="auto" w:fill="FFFFFF"/>
        </w:rPr>
        <w:t>. Oxford University Press</w:t>
      </w:r>
    </w:p>
    <w:p w:rsidR="00987242" w:rsidRPr="00987242" w:rsidRDefault="00987242" w:rsidP="009C45DE">
      <w:pPr>
        <w:spacing w:line="360" w:lineRule="auto"/>
        <w:rPr>
          <w:rFonts w:ascii="Arial" w:hAnsi="Arial" w:cs="Arial"/>
          <w:szCs w:val="24"/>
        </w:rPr>
      </w:pPr>
      <w:r>
        <w:rPr>
          <w:rFonts w:ascii="Arial" w:hAnsi="Arial" w:cs="Arial"/>
          <w:szCs w:val="24"/>
        </w:rPr>
        <w:t xml:space="preserve"> </w:t>
      </w:r>
    </w:p>
    <w:p w:rsidR="00B057FE" w:rsidRPr="00DB7231" w:rsidRDefault="00B057FE" w:rsidP="00DB7231">
      <w:pPr>
        <w:rPr>
          <w:rFonts w:cs="Times New Roman"/>
          <w:szCs w:val="24"/>
          <w:shd w:val="clear" w:color="auto" w:fill="FFFFFF"/>
        </w:rPr>
      </w:pPr>
    </w:p>
    <w:p w:rsidR="00B057FE" w:rsidRPr="007F165E" w:rsidRDefault="00B057FE" w:rsidP="00B057FE">
      <w:pPr>
        <w:spacing w:line="360" w:lineRule="auto"/>
        <w:rPr>
          <w:rFonts w:ascii="Arial" w:hAnsi="Arial" w:cs="Arial"/>
          <w:szCs w:val="24"/>
        </w:rPr>
      </w:pPr>
    </w:p>
    <w:p w:rsidR="00B43E00" w:rsidRPr="007F165E" w:rsidRDefault="00B43E00" w:rsidP="00B43E00">
      <w:pPr>
        <w:spacing w:line="360" w:lineRule="auto"/>
        <w:rPr>
          <w:rFonts w:ascii="Arial" w:hAnsi="Arial" w:cs="Arial"/>
        </w:rPr>
      </w:pPr>
    </w:p>
    <w:p w:rsidR="004C202E" w:rsidRDefault="000D3BBE" w:rsidP="00B057FE">
      <w:pPr>
        <w:rPr>
          <w:rFonts w:ascii="Arial" w:hAnsi="Arial" w:cs="Arial"/>
          <w:b/>
          <w:sz w:val="28"/>
          <w:szCs w:val="28"/>
        </w:rPr>
      </w:pPr>
      <w:r>
        <w:rPr>
          <w:rFonts w:ascii="Arial" w:hAnsi="Arial" w:cs="Arial"/>
          <w:szCs w:val="24"/>
        </w:rPr>
        <w:br w:type="page"/>
      </w:r>
      <w:r w:rsidR="007227CF" w:rsidRPr="00B057FE">
        <w:rPr>
          <w:b/>
          <w:noProof/>
          <w:sz w:val="28"/>
          <w:szCs w:val="28"/>
          <w:lang w:eastAsia="en-GB"/>
        </w:rPr>
        <w:lastRenderedPageBreak/>
        <mc:AlternateContent>
          <mc:Choice Requires="wps">
            <w:drawing>
              <wp:anchor distT="0" distB="0" distL="114300" distR="114300" simplePos="0" relativeHeight="251659264" behindDoc="0" locked="0" layoutInCell="1" allowOverlap="1" wp14:anchorId="6200D1EE" wp14:editId="54829258">
                <wp:simplePos x="0" y="0"/>
                <wp:positionH relativeFrom="margin">
                  <wp:posOffset>767080</wp:posOffset>
                </wp:positionH>
                <wp:positionV relativeFrom="paragraph">
                  <wp:posOffset>2786380</wp:posOffset>
                </wp:positionV>
                <wp:extent cx="952500" cy="276225"/>
                <wp:effectExtent l="0" t="0" r="19050" b="28575"/>
                <wp:wrapNone/>
                <wp:docPr id="2" name="Текстово поле 2"/>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solidFill>
                            <a:prstClr val="black"/>
                          </a:solidFill>
                        </a:ln>
                      </wps:spPr>
                      <wps:txbx>
                        <w:txbxContent>
                          <w:p w:rsidR="00D62DBD" w:rsidRPr="00D62DBD" w:rsidRDefault="00D62DBD">
                            <w:pPr>
                              <w:rPr>
                                <w:rFonts w:ascii="Arial" w:hAnsi="Arial" w:cs="Arial"/>
                                <w:color w:val="FFFFFF" w:themeColor="background1"/>
                                <w:sz w:val="20"/>
                                <w:szCs w:val="20"/>
                              </w:rPr>
                            </w:pPr>
                            <w:r w:rsidRPr="00D62DBD">
                              <w:rPr>
                                <w:rFonts w:ascii="Arial" w:hAnsi="Arial" w:cs="Arial"/>
                                <w:color w:val="FFFFFF" w:themeColor="background1"/>
                                <w:sz w:val="20"/>
                                <w:szCs w:val="20"/>
                              </w:rPr>
                              <w:t>Normal brain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0D1EE" id="Текстово поле 2" o:spid="_x0000_s1033" type="#_x0000_t202" style="position:absolute;margin-left:60.4pt;margin-top:219.4pt;width:75pt;height:2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" filled="f" strokeweight=".5pt">
                <v:textbox>
                  <w:txbxContent>
                    <w:p w:rsidR="00D62DBD" w:rsidRPr="00D62DBD" w:rsidRDefault="00D62DBD">
                      <w:pPr>
                        <w:rPr>
                          <w:rFonts w:ascii="Arial" w:hAnsi="Arial" w:cs="Arial"/>
                          <w:color w:val="FFFFFF" w:themeColor="background1"/>
                          <w:sz w:val="20"/>
                          <w:szCs w:val="20"/>
                        </w:rPr>
                      </w:pPr>
                      <w:r w:rsidRPr="00D62DBD">
                        <w:rPr>
                          <w:rFonts w:ascii="Arial" w:hAnsi="Arial" w:cs="Arial"/>
                          <w:color w:val="FFFFFF" w:themeColor="background1"/>
                          <w:sz w:val="20"/>
                          <w:szCs w:val="20"/>
                        </w:rPr>
                        <w:t>Normal brain</w:t>
                      </w:r>
                    </w:p>
                  </w:txbxContent>
                </v:textbox>
                <w10:wrap anchorx="margin"/>
              </v:shape>
            </w:pict>
          </mc:Fallback>
        </mc:AlternateContent>
      </w:r>
      <w:r w:rsidR="007227CF" w:rsidRPr="00B057FE">
        <w:rPr>
          <w:b/>
          <w:noProof/>
          <w:sz w:val="28"/>
          <w:szCs w:val="28"/>
          <w:lang w:eastAsia="en-GB"/>
        </w:rPr>
        <mc:AlternateContent>
          <mc:Choice Requires="wps">
            <w:drawing>
              <wp:anchor distT="0" distB="0" distL="114300" distR="114300" simplePos="0" relativeHeight="251662336" behindDoc="0" locked="0" layoutInCell="1" allowOverlap="1" wp14:anchorId="18474EF2" wp14:editId="02AC49A6">
                <wp:simplePos x="0" y="0"/>
                <wp:positionH relativeFrom="margin">
                  <wp:align>left</wp:align>
                </wp:positionH>
                <wp:positionV relativeFrom="paragraph">
                  <wp:posOffset>3129280</wp:posOffset>
                </wp:positionV>
                <wp:extent cx="5343525" cy="342900"/>
                <wp:effectExtent l="0" t="0" r="9525" b="0"/>
                <wp:wrapNone/>
                <wp:docPr id="4" name="Текстово поле 4"/>
                <wp:cNvGraphicFramePr/>
                <a:graphic xmlns:a="http://schemas.openxmlformats.org/drawingml/2006/main">
                  <a:graphicData uri="http://schemas.microsoft.com/office/word/2010/wordprocessingShape">
                    <wps:wsp>
                      <wps:cNvSpPr txBox="1"/>
                      <wps:spPr>
                        <a:xfrm>
                          <a:off x="0" y="0"/>
                          <a:ext cx="5343525" cy="342900"/>
                        </a:xfrm>
                        <a:prstGeom prst="rect">
                          <a:avLst/>
                        </a:prstGeom>
                        <a:solidFill>
                          <a:schemeClr val="lt1"/>
                        </a:solidFill>
                        <a:ln w="6350">
                          <a:noFill/>
                        </a:ln>
                      </wps:spPr>
                      <wps:txbx>
                        <w:txbxContent>
                          <w:p w:rsidR="00D62DBD" w:rsidRPr="00D62DBD" w:rsidRDefault="00D62DBD">
                            <w:pPr>
                              <w:rPr>
                                <w:rFonts w:ascii="Arial" w:hAnsi="Arial" w:cs="Arial"/>
                                <w:sz w:val="16"/>
                                <w:szCs w:val="16"/>
                              </w:rPr>
                            </w:pPr>
                            <w:r w:rsidRPr="00D62DBD">
                              <w:rPr>
                                <w:rFonts w:ascii="Arial" w:hAnsi="Arial" w:cs="Arial"/>
                                <w:sz w:val="16"/>
                                <w:szCs w:val="16"/>
                              </w:rPr>
                              <w:t>Photo credit: Science photo library. Available at: https://www.sciencephoto.com/media/932580/view/normal-brain-vs-alzheimer-s-disease-mri-scan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74EF2" id="Текстово поле 4" o:spid="_x0000_s1034" type="#_x0000_t202" style="position:absolute;margin-left:0;margin-top:246.4pt;width:420.75pt;height:2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" fillcolor="white [3201]" stroked="f" strokeweight=".5pt">
                <v:textbox>
                  <w:txbxContent>
                    <w:p w:rsidR="00D62DBD" w:rsidRPr="00D62DBD" w:rsidRDefault="00D62DBD">
                      <w:pPr>
                        <w:rPr>
                          <w:rFonts w:ascii="Arial" w:hAnsi="Arial" w:cs="Arial"/>
                          <w:sz w:val="16"/>
                          <w:szCs w:val="16"/>
                        </w:rPr>
                      </w:pPr>
                      <w:r w:rsidRPr="00D62DBD">
                        <w:rPr>
                          <w:rFonts w:ascii="Arial" w:hAnsi="Arial" w:cs="Arial"/>
                          <w:sz w:val="16"/>
                          <w:szCs w:val="16"/>
                        </w:rPr>
                        <w:t>Photo credit: Science photo library. Available at: https://www.sciencephoto.com/media/932580/view/normal-brain-vs-alzheimer-s-disease-mri-scan</w:t>
                      </w:r>
                    </w:p>
                  </w:txbxContent>
                </v:textbox>
                <w10:wrap anchorx="margin"/>
              </v:shape>
            </w:pict>
          </mc:Fallback>
        </mc:AlternateContent>
      </w:r>
      <w:r w:rsidR="007227CF" w:rsidRPr="00B057FE">
        <w:rPr>
          <w:b/>
          <w:noProof/>
          <w:sz w:val="28"/>
          <w:szCs w:val="28"/>
          <w:lang w:eastAsia="en-GB"/>
        </w:rPr>
        <mc:AlternateContent>
          <mc:Choice Requires="wps">
            <w:drawing>
              <wp:anchor distT="0" distB="0" distL="114300" distR="114300" simplePos="0" relativeHeight="251661312" behindDoc="0" locked="0" layoutInCell="1" allowOverlap="1" wp14:anchorId="26920D78" wp14:editId="4C1B75DC">
                <wp:simplePos x="0" y="0"/>
                <wp:positionH relativeFrom="margin">
                  <wp:posOffset>3338195</wp:posOffset>
                </wp:positionH>
                <wp:positionV relativeFrom="paragraph">
                  <wp:posOffset>2748280</wp:posOffset>
                </wp:positionV>
                <wp:extent cx="1609725" cy="238125"/>
                <wp:effectExtent l="0" t="0" r="28575" b="28575"/>
                <wp:wrapNone/>
                <wp:docPr id="3" name="Текстово поле 3"/>
                <wp:cNvGraphicFramePr/>
                <a:graphic xmlns:a="http://schemas.openxmlformats.org/drawingml/2006/main">
                  <a:graphicData uri="http://schemas.microsoft.com/office/word/2010/wordprocessingShape">
                    <wps:wsp>
                      <wps:cNvSpPr txBox="1"/>
                      <wps:spPr>
                        <a:xfrm flipH="1">
                          <a:off x="0" y="0"/>
                          <a:ext cx="1609725" cy="238125"/>
                        </a:xfrm>
                        <a:prstGeom prst="rect">
                          <a:avLst/>
                        </a:prstGeom>
                        <a:noFill/>
                        <a:ln w="6350">
                          <a:solidFill>
                            <a:prstClr val="black"/>
                          </a:solidFill>
                        </a:ln>
                      </wps:spPr>
                      <wps:txbx>
                        <w:txbxContent>
                          <w:p w:rsidR="00D62DBD" w:rsidRPr="00D62DBD" w:rsidRDefault="00D62DBD" w:rsidP="00D62DBD">
                            <w:pPr>
                              <w:rPr>
                                <w:rFonts w:ascii="Arial" w:hAnsi="Arial" w:cs="Arial"/>
                                <w:color w:val="FFFFFF" w:themeColor="background1"/>
                                <w:sz w:val="20"/>
                                <w:szCs w:val="20"/>
                              </w:rPr>
                            </w:pPr>
                            <w:r>
                              <w:rPr>
                                <w:rFonts w:ascii="Arial" w:hAnsi="Arial" w:cs="Arial"/>
                                <w:color w:val="FFFFFF" w:themeColor="background1"/>
                                <w:sz w:val="20"/>
                                <w:szCs w:val="20"/>
                              </w:rPr>
                              <w:t>Dementia / Alzheimer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20D78" id="Текстово поле 3" o:spid="_x0000_s1035" type="#_x0000_t202" style="position:absolute;margin-left:262.85pt;margin-top:216.4pt;width:126.75pt;height:18.75pt;flip:x;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" filled="f" strokeweight=".5pt">
                <v:textbox>
                  <w:txbxContent>
                    <w:p w:rsidR="00D62DBD" w:rsidRPr="00D62DBD" w:rsidRDefault="00D62DBD" w:rsidP="00D62DBD">
                      <w:pPr>
                        <w:rPr>
                          <w:rFonts w:ascii="Arial" w:hAnsi="Arial" w:cs="Arial"/>
                          <w:color w:val="FFFFFF" w:themeColor="background1"/>
                          <w:sz w:val="20"/>
                          <w:szCs w:val="20"/>
                        </w:rPr>
                      </w:pPr>
                      <w:r>
                        <w:rPr>
                          <w:rFonts w:ascii="Arial" w:hAnsi="Arial" w:cs="Arial"/>
                          <w:color w:val="FFFFFF" w:themeColor="background1"/>
                          <w:sz w:val="20"/>
                          <w:szCs w:val="20"/>
                        </w:rPr>
                        <w:t>Dementia / Alzheimer</w:t>
                      </w:r>
                    </w:p>
                  </w:txbxContent>
                </v:textbox>
                <w10:wrap anchorx="margin"/>
              </v:shape>
            </w:pict>
          </mc:Fallback>
        </mc:AlternateContent>
      </w:r>
      <w:r w:rsidR="00D62DBD" w:rsidRPr="00B057FE">
        <w:rPr>
          <w:b/>
          <w:noProof/>
          <w:sz w:val="28"/>
          <w:szCs w:val="28"/>
          <w:lang w:eastAsia="en-GB"/>
        </w:rPr>
        <w:drawing>
          <wp:anchor distT="0" distB="0" distL="114300" distR="114300" simplePos="0" relativeHeight="251658240" behindDoc="0" locked="0" layoutInCell="1" allowOverlap="1" wp14:anchorId="135E0A2C" wp14:editId="19B8EAB1">
            <wp:simplePos x="0" y="0"/>
            <wp:positionH relativeFrom="column">
              <wp:posOffset>-52070</wp:posOffset>
            </wp:positionH>
            <wp:positionV relativeFrom="paragraph">
              <wp:posOffset>367030</wp:posOffset>
            </wp:positionV>
            <wp:extent cx="5391415" cy="2705100"/>
            <wp:effectExtent l="0" t="0" r="0"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8102" t="34405" r="44445" b="23251"/>
                    <a:stretch/>
                  </pic:blipFill>
                  <pic:spPr bwMode="auto">
                    <a:xfrm>
                      <a:off x="0" y="0"/>
                      <a:ext cx="5391415" cy="270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57FE" w:rsidRPr="00B057FE">
        <w:rPr>
          <w:rFonts w:ascii="Arial" w:hAnsi="Arial" w:cs="Arial"/>
          <w:b/>
          <w:sz w:val="28"/>
          <w:szCs w:val="28"/>
        </w:rPr>
        <w:t xml:space="preserve">Appendix </w:t>
      </w:r>
      <w:r w:rsidR="004C202E">
        <w:rPr>
          <w:rFonts w:ascii="Arial" w:hAnsi="Arial" w:cs="Arial"/>
          <w:b/>
          <w:sz w:val="28"/>
          <w:szCs w:val="28"/>
        </w:rPr>
        <w:t>1</w:t>
      </w: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sz w:val="28"/>
          <w:szCs w:val="28"/>
        </w:rPr>
      </w:pPr>
    </w:p>
    <w:p w:rsidR="004C202E" w:rsidRPr="004C202E" w:rsidRDefault="004C202E" w:rsidP="004C202E">
      <w:pPr>
        <w:rPr>
          <w:rFonts w:ascii="Arial" w:hAnsi="Arial" w:cs="Arial"/>
          <w:b/>
          <w:sz w:val="28"/>
          <w:szCs w:val="28"/>
        </w:rPr>
      </w:pPr>
      <w:r>
        <w:rPr>
          <w:noProof/>
          <w:lang w:eastAsia="en-GB"/>
        </w:rPr>
        <w:drawing>
          <wp:anchor distT="0" distB="0" distL="114300" distR="114300" simplePos="0" relativeHeight="251672576" behindDoc="0" locked="0" layoutInCell="1" allowOverlap="1" wp14:anchorId="13C970A0" wp14:editId="31F265FE">
            <wp:simplePos x="0" y="0"/>
            <wp:positionH relativeFrom="margin">
              <wp:align>right</wp:align>
            </wp:positionH>
            <wp:positionV relativeFrom="paragraph">
              <wp:posOffset>315418</wp:posOffset>
            </wp:positionV>
            <wp:extent cx="5752214" cy="3615055"/>
            <wp:effectExtent l="0" t="0" r="1270" b="4445"/>
            <wp:wrapNone/>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5722" t="14779" r="40013" b="15103"/>
                    <a:stretch/>
                  </pic:blipFill>
                  <pic:spPr bwMode="auto">
                    <a:xfrm>
                      <a:off x="0" y="0"/>
                      <a:ext cx="5752214" cy="3615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sz w:val="28"/>
          <w:szCs w:val="28"/>
        </w:rPr>
        <w:t>Appendix 2</w:t>
      </w:r>
    </w:p>
    <w:p w:rsidR="00B43E00" w:rsidRPr="004C202E" w:rsidRDefault="004C202E" w:rsidP="004C202E">
      <w:pP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73600" behindDoc="0" locked="0" layoutInCell="1" allowOverlap="1">
                <wp:simplePos x="0" y="0"/>
                <wp:positionH relativeFrom="column">
                  <wp:posOffset>110298</wp:posOffset>
                </wp:positionH>
                <wp:positionV relativeFrom="paragraph">
                  <wp:posOffset>3821194</wp:posOffset>
                </wp:positionV>
                <wp:extent cx="5497033" cy="414669"/>
                <wp:effectExtent l="0" t="0" r="8890" b="4445"/>
                <wp:wrapNone/>
                <wp:docPr id="26" name="Текстово поле 26"/>
                <wp:cNvGraphicFramePr/>
                <a:graphic xmlns:a="http://schemas.openxmlformats.org/drawingml/2006/main">
                  <a:graphicData uri="http://schemas.microsoft.com/office/word/2010/wordprocessingShape">
                    <wps:wsp>
                      <wps:cNvSpPr txBox="1"/>
                      <wps:spPr>
                        <a:xfrm>
                          <a:off x="0" y="0"/>
                          <a:ext cx="5497033" cy="414669"/>
                        </a:xfrm>
                        <a:prstGeom prst="rect">
                          <a:avLst/>
                        </a:prstGeom>
                        <a:solidFill>
                          <a:schemeClr val="lt1"/>
                        </a:solidFill>
                        <a:ln w="6350">
                          <a:noFill/>
                        </a:ln>
                      </wps:spPr>
                      <wps:txbx>
                        <w:txbxContent>
                          <w:p w:rsidR="004C202E" w:rsidRPr="004C202E" w:rsidRDefault="004C202E">
                            <w:pPr>
                              <w:rPr>
                                <w:rFonts w:ascii="Arial" w:hAnsi="Arial" w:cs="Arial"/>
                                <w:sz w:val="16"/>
                                <w:szCs w:val="16"/>
                              </w:rPr>
                            </w:pPr>
                            <w:r>
                              <w:rPr>
                                <w:rFonts w:ascii="Arial" w:hAnsi="Arial" w:cs="Arial"/>
                                <w:sz w:val="16"/>
                                <w:szCs w:val="16"/>
                              </w:rPr>
                              <w:t xml:space="preserve">Photo credit: Statista UK. Available at: </w:t>
                            </w:r>
                            <w:r w:rsidRPr="004C202E">
                              <w:rPr>
                                <w:rFonts w:ascii="Arial" w:hAnsi="Arial" w:cs="Arial"/>
                                <w:sz w:val="16"/>
                                <w:szCs w:val="16"/>
                              </w:rPr>
                              <w:t>https://www.statista.com/statistics/281174/uk-population-by-age/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Текстово поле 26" o:spid="_x0000_s1036" type="#_x0000_t202" style="position:absolute;margin-left:8.7pt;margin-top:300.9pt;width:432.85pt;height:32.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" fillcolor="white [3201]" stroked="f" strokeweight=".5pt">
                <v:textbox>
                  <w:txbxContent>
                    <w:p w:rsidR="004C202E" w:rsidRPr="004C202E" w:rsidRDefault="004C202E">
                      <w:pPr>
                        <w:rPr>
                          <w:rFonts w:ascii="Arial" w:hAnsi="Arial" w:cs="Arial"/>
                          <w:sz w:val="16"/>
                          <w:szCs w:val="16"/>
                        </w:rPr>
                      </w:pPr>
                      <w:r>
                        <w:rPr>
                          <w:rFonts w:ascii="Arial" w:hAnsi="Arial" w:cs="Arial"/>
                          <w:sz w:val="16"/>
                          <w:szCs w:val="16"/>
                        </w:rPr>
                        <w:t xml:space="preserve">Photo credit: Statista UK. Available at: </w:t>
                      </w:r>
                      <w:r w:rsidRPr="004C202E">
                        <w:rPr>
                          <w:rFonts w:ascii="Arial" w:hAnsi="Arial" w:cs="Arial"/>
                          <w:sz w:val="16"/>
                          <w:szCs w:val="16"/>
                        </w:rPr>
                        <w:t>https://www.statista.com/statistics/281174/uk-population-by-age/</w:t>
                      </w:r>
                    </w:p>
                  </w:txbxContent>
                </v:textbox>
              </v:shape>
            </w:pict>
          </mc:Fallback>
        </mc:AlternateContent>
      </w:r>
    </w:p>
    <w:sectPr w:rsidR="00B43E00" w:rsidRPr="004C202E" w:rsidSect="009A416B">
      <w:footerReference w:type="default" r:id="rId3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4CE" w:rsidRDefault="009B74CE" w:rsidP="009A416B">
      <w:pPr>
        <w:spacing w:after="0" w:line="240" w:lineRule="auto"/>
      </w:pPr>
      <w:r>
        <w:separator/>
      </w:r>
    </w:p>
  </w:endnote>
  <w:endnote w:type="continuationSeparator" w:id="0">
    <w:p w:rsidR="009B74CE" w:rsidRDefault="009B74CE" w:rsidP="009A4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8905467"/>
      <w:docPartObj>
        <w:docPartGallery w:val="Page Numbers (Bottom of Page)"/>
        <w:docPartUnique/>
      </w:docPartObj>
    </w:sdtPr>
    <w:sdtContent>
      <w:p w:rsidR="009A416B" w:rsidRDefault="009A416B">
        <w:pPr>
          <w:pStyle w:val="a9"/>
          <w:jc w:val="right"/>
        </w:pPr>
        <w:r>
          <w:fldChar w:fldCharType="begin"/>
        </w:r>
        <w:r>
          <w:instrText>PAGE   \* MERGEFORMAT</w:instrText>
        </w:r>
        <w:r>
          <w:fldChar w:fldCharType="separate"/>
        </w:r>
        <w:r w:rsidR="00407D25" w:rsidRPr="00407D25">
          <w:rPr>
            <w:noProof/>
            <w:lang w:val="bg-BG"/>
          </w:rPr>
          <w:t>16</w:t>
        </w:r>
        <w:r>
          <w:fldChar w:fldCharType="end"/>
        </w:r>
      </w:p>
    </w:sdtContent>
  </w:sdt>
  <w:p w:rsidR="009A416B" w:rsidRDefault="009A416B">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4CE" w:rsidRDefault="009B74CE" w:rsidP="009A416B">
      <w:pPr>
        <w:spacing w:after="0" w:line="240" w:lineRule="auto"/>
      </w:pPr>
      <w:r>
        <w:separator/>
      </w:r>
    </w:p>
  </w:footnote>
  <w:footnote w:type="continuationSeparator" w:id="0">
    <w:p w:rsidR="009B74CE" w:rsidRDefault="009B74CE" w:rsidP="009A41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56929"/>
    <w:multiLevelType w:val="hybridMultilevel"/>
    <w:tmpl w:val="14044B38"/>
    <w:lvl w:ilvl="0" w:tplc="864C8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9963BB"/>
    <w:multiLevelType w:val="hybridMultilevel"/>
    <w:tmpl w:val="81B0E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B6EAB"/>
    <w:multiLevelType w:val="hybridMultilevel"/>
    <w:tmpl w:val="ED1008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14165F"/>
    <w:multiLevelType w:val="hybridMultilevel"/>
    <w:tmpl w:val="CCA2E94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BDB7956"/>
    <w:multiLevelType w:val="hybridMultilevel"/>
    <w:tmpl w:val="C1D0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304BAC"/>
    <w:multiLevelType w:val="hybridMultilevel"/>
    <w:tmpl w:val="BAEA5CBC"/>
    <w:lvl w:ilvl="0" w:tplc="99F82EB0">
      <w:start w:val="1"/>
      <w:numFmt w:val="bullet"/>
      <w:lvlText w:val=""/>
      <w:lvlJc w:val="left"/>
      <w:pPr>
        <w:ind w:left="720" w:hanging="360"/>
      </w:pPr>
      <w:rPr>
        <w:rFonts w:ascii="Symbol" w:hAnsi="Symbol" w:hint="default"/>
      </w:rPr>
    </w:lvl>
    <w:lvl w:ilvl="1" w:tplc="96444248" w:tentative="1">
      <w:start w:val="1"/>
      <w:numFmt w:val="bullet"/>
      <w:lvlText w:val="o"/>
      <w:lvlJc w:val="left"/>
      <w:pPr>
        <w:ind w:left="1440" w:hanging="360"/>
      </w:pPr>
      <w:rPr>
        <w:rFonts w:ascii="Courier New" w:hAnsi="Courier New" w:cs="Courier New" w:hint="default"/>
      </w:rPr>
    </w:lvl>
    <w:lvl w:ilvl="2" w:tplc="39D27868" w:tentative="1">
      <w:start w:val="1"/>
      <w:numFmt w:val="bullet"/>
      <w:lvlText w:val=""/>
      <w:lvlJc w:val="left"/>
      <w:pPr>
        <w:ind w:left="2160" w:hanging="360"/>
      </w:pPr>
      <w:rPr>
        <w:rFonts w:ascii="Wingdings" w:hAnsi="Wingdings" w:hint="default"/>
      </w:rPr>
    </w:lvl>
    <w:lvl w:ilvl="3" w:tplc="BF56C94C" w:tentative="1">
      <w:start w:val="1"/>
      <w:numFmt w:val="bullet"/>
      <w:lvlText w:val=""/>
      <w:lvlJc w:val="left"/>
      <w:pPr>
        <w:ind w:left="2880" w:hanging="360"/>
      </w:pPr>
      <w:rPr>
        <w:rFonts w:ascii="Symbol" w:hAnsi="Symbol" w:hint="default"/>
      </w:rPr>
    </w:lvl>
    <w:lvl w:ilvl="4" w:tplc="E2428D68" w:tentative="1">
      <w:start w:val="1"/>
      <w:numFmt w:val="bullet"/>
      <w:lvlText w:val="o"/>
      <w:lvlJc w:val="left"/>
      <w:pPr>
        <w:ind w:left="3600" w:hanging="360"/>
      </w:pPr>
      <w:rPr>
        <w:rFonts w:ascii="Courier New" w:hAnsi="Courier New" w:cs="Courier New" w:hint="default"/>
      </w:rPr>
    </w:lvl>
    <w:lvl w:ilvl="5" w:tplc="49C2133C" w:tentative="1">
      <w:start w:val="1"/>
      <w:numFmt w:val="bullet"/>
      <w:lvlText w:val=""/>
      <w:lvlJc w:val="left"/>
      <w:pPr>
        <w:ind w:left="4320" w:hanging="360"/>
      </w:pPr>
      <w:rPr>
        <w:rFonts w:ascii="Wingdings" w:hAnsi="Wingdings" w:hint="default"/>
      </w:rPr>
    </w:lvl>
    <w:lvl w:ilvl="6" w:tplc="4E629080" w:tentative="1">
      <w:start w:val="1"/>
      <w:numFmt w:val="bullet"/>
      <w:lvlText w:val=""/>
      <w:lvlJc w:val="left"/>
      <w:pPr>
        <w:ind w:left="5040" w:hanging="360"/>
      </w:pPr>
      <w:rPr>
        <w:rFonts w:ascii="Symbol" w:hAnsi="Symbol" w:hint="default"/>
      </w:rPr>
    </w:lvl>
    <w:lvl w:ilvl="7" w:tplc="0C88F7D8" w:tentative="1">
      <w:start w:val="1"/>
      <w:numFmt w:val="bullet"/>
      <w:lvlText w:val="o"/>
      <w:lvlJc w:val="left"/>
      <w:pPr>
        <w:ind w:left="5760" w:hanging="360"/>
      </w:pPr>
      <w:rPr>
        <w:rFonts w:ascii="Courier New" w:hAnsi="Courier New" w:cs="Courier New" w:hint="default"/>
      </w:rPr>
    </w:lvl>
    <w:lvl w:ilvl="8" w:tplc="E43C785E"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632"/>
    <w:rsid w:val="00003783"/>
    <w:rsid w:val="000708E8"/>
    <w:rsid w:val="000D15E6"/>
    <w:rsid w:val="000D3BBE"/>
    <w:rsid w:val="00110632"/>
    <w:rsid w:val="00113714"/>
    <w:rsid w:val="00155DBD"/>
    <w:rsid w:val="00161835"/>
    <w:rsid w:val="0016772C"/>
    <w:rsid w:val="0019702C"/>
    <w:rsid w:val="001A2890"/>
    <w:rsid w:val="001A4494"/>
    <w:rsid w:val="00272512"/>
    <w:rsid w:val="002B0494"/>
    <w:rsid w:val="002B2AC2"/>
    <w:rsid w:val="002C1AE6"/>
    <w:rsid w:val="002D0C6B"/>
    <w:rsid w:val="002F6B15"/>
    <w:rsid w:val="0032603F"/>
    <w:rsid w:val="00361196"/>
    <w:rsid w:val="003E3345"/>
    <w:rsid w:val="003E73D2"/>
    <w:rsid w:val="003F367C"/>
    <w:rsid w:val="00402C35"/>
    <w:rsid w:val="00407D25"/>
    <w:rsid w:val="00422DA6"/>
    <w:rsid w:val="004422A0"/>
    <w:rsid w:val="004C202E"/>
    <w:rsid w:val="004D39E7"/>
    <w:rsid w:val="004E4DA4"/>
    <w:rsid w:val="00507D1D"/>
    <w:rsid w:val="00524FEF"/>
    <w:rsid w:val="00552A9B"/>
    <w:rsid w:val="00563D5C"/>
    <w:rsid w:val="00576120"/>
    <w:rsid w:val="00577F48"/>
    <w:rsid w:val="005D2E0C"/>
    <w:rsid w:val="005F2B86"/>
    <w:rsid w:val="006123EB"/>
    <w:rsid w:val="00612467"/>
    <w:rsid w:val="006444BC"/>
    <w:rsid w:val="006A25F2"/>
    <w:rsid w:val="006D2256"/>
    <w:rsid w:val="007227CF"/>
    <w:rsid w:val="007A248E"/>
    <w:rsid w:val="007C1038"/>
    <w:rsid w:val="007F165E"/>
    <w:rsid w:val="00817BF2"/>
    <w:rsid w:val="00866C95"/>
    <w:rsid w:val="008A2558"/>
    <w:rsid w:val="009231A0"/>
    <w:rsid w:val="00942CF3"/>
    <w:rsid w:val="009508F8"/>
    <w:rsid w:val="00954F03"/>
    <w:rsid w:val="009675DD"/>
    <w:rsid w:val="00975374"/>
    <w:rsid w:val="00987242"/>
    <w:rsid w:val="0099044B"/>
    <w:rsid w:val="009A31F0"/>
    <w:rsid w:val="009A416B"/>
    <w:rsid w:val="009B2CD5"/>
    <w:rsid w:val="009B74CE"/>
    <w:rsid w:val="009C45DE"/>
    <w:rsid w:val="00A01C9C"/>
    <w:rsid w:val="00A264FA"/>
    <w:rsid w:val="00A37692"/>
    <w:rsid w:val="00A72C26"/>
    <w:rsid w:val="00AD57C3"/>
    <w:rsid w:val="00AE4938"/>
    <w:rsid w:val="00B057FE"/>
    <w:rsid w:val="00B43E00"/>
    <w:rsid w:val="00B529D9"/>
    <w:rsid w:val="00B804BF"/>
    <w:rsid w:val="00BB280D"/>
    <w:rsid w:val="00C12FC7"/>
    <w:rsid w:val="00CA0EA7"/>
    <w:rsid w:val="00CB4D58"/>
    <w:rsid w:val="00D0665E"/>
    <w:rsid w:val="00D11324"/>
    <w:rsid w:val="00D62DBD"/>
    <w:rsid w:val="00D97CAC"/>
    <w:rsid w:val="00DB7231"/>
    <w:rsid w:val="00DD48DC"/>
    <w:rsid w:val="00E23E88"/>
    <w:rsid w:val="00E34697"/>
    <w:rsid w:val="00E82428"/>
    <w:rsid w:val="00E90656"/>
    <w:rsid w:val="00EB0810"/>
    <w:rsid w:val="00EB1C7E"/>
    <w:rsid w:val="00EE7D9D"/>
    <w:rsid w:val="00F62708"/>
    <w:rsid w:val="00FF2B7C"/>
    <w:rsid w:val="00FF47D2"/>
    <w:rsid w:val="00FF5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8F803"/>
  <w15:chartTrackingRefBased/>
  <w15:docId w15:val="{98AD468E-4136-4436-A939-2AA1C60ED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1C9C"/>
    <w:rPr>
      <w:rFonts w:ascii="Times New Roman" w:hAnsi="Times New Roman"/>
      <w:sz w:val="24"/>
    </w:rPr>
  </w:style>
  <w:style w:type="paragraph" w:styleId="1">
    <w:name w:val="heading 1"/>
    <w:basedOn w:val="a"/>
    <w:next w:val="a"/>
    <w:link w:val="10"/>
    <w:uiPriority w:val="9"/>
    <w:qFormat/>
    <w:rsid w:val="007F165E"/>
    <w:pPr>
      <w:keepNext/>
      <w:keepLines/>
      <w:spacing w:before="240" w:after="0" w:line="360" w:lineRule="auto"/>
      <w:jc w:val="both"/>
      <w:outlineLvl w:val="0"/>
    </w:pPr>
    <w:rPr>
      <w:rFonts w:eastAsiaTheme="majorEastAsia" w:cstheme="majorBidi"/>
      <w:b/>
      <w:color w:val="000000" w:themeColor="text1"/>
      <w:szCs w:val="32"/>
    </w:rPr>
  </w:style>
  <w:style w:type="paragraph" w:styleId="2">
    <w:name w:val="heading 2"/>
    <w:basedOn w:val="a"/>
    <w:next w:val="a"/>
    <w:link w:val="20"/>
    <w:uiPriority w:val="9"/>
    <w:unhideWhenUsed/>
    <w:qFormat/>
    <w:rsid w:val="007F16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10632"/>
    <w:pPr>
      <w:spacing w:after="0" w:line="240" w:lineRule="auto"/>
    </w:pPr>
    <w:rPr>
      <w:rFonts w:eastAsiaTheme="minorEastAsia"/>
      <w:lang w:eastAsia="en-GB"/>
    </w:rPr>
  </w:style>
  <w:style w:type="character" w:customStyle="1" w:styleId="a4">
    <w:name w:val="Без разредка Знак"/>
    <w:basedOn w:val="a0"/>
    <w:link w:val="a3"/>
    <w:uiPriority w:val="1"/>
    <w:rsid w:val="00110632"/>
    <w:rPr>
      <w:rFonts w:eastAsiaTheme="minorEastAsia"/>
      <w:lang w:eastAsia="en-GB"/>
    </w:rPr>
  </w:style>
  <w:style w:type="character" w:styleId="a5">
    <w:name w:val="Hyperlink"/>
    <w:basedOn w:val="a0"/>
    <w:uiPriority w:val="99"/>
    <w:unhideWhenUsed/>
    <w:rsid w:val="0019702C"/>
    <w:rPr>
      <w:color w:val="0563C1" w:themeColor="hyperlink"/>
      <w:u w:val="single"/>
    </w:rPr>
  </w:style>
  <w:style w:type="paragraph" w:styleId="a6">
    <w:name w:val="List Paragraph"/>
    <w:basedOn w:val="a"/>
    <w:uiPriority w:val="34"/>
    <w:qFormat/>
    <w:rsid w:val="0019702C"/>
    <w:pPr>
      <w:ind w:left="720"/>
      <w:contextualSpacing/>
    </w:pPr>
  </w:style>
  <w:style w:type="character" w:customStyle="1" w:styleId="10">
    <w:name w:val="Заглавие 1 Знак"/>
    <w:basedOn w:val="a0"/>
    <w:link w:val="1"/>
    <w:uiPriority w:val="9"/>
    <w:rsid w:val="007F165E"/>
    <w:rPr>
      <w:rFonts w:ascii="Times New Roman" w:eastAsiaTheme="majorEastAsia" w:hAnsi="Times New Roman" w:cstheme="majorBidi"/>
      <w:b/>
      <w:color w:val="000000" w:themeColor="text1"/>
      <w:sz w:val="24"/>
      <w:szCs w:val="32"/>
    </w:rPr>
  </w:style>
  <w:style w:type="character" w:customStyle="1" w:styleId="20">
    <w:name w:val="Заглавие 2 Знак"/>
    <w:basedOn w:val="a0"/>
    <w:link w:val="2"/>
    <w:uiPriority w:val="9"/>
    <w:rsid w:val="007F165E"/>
    <w:rPr>
      <w:rFonts w:asciiTheme="majorHAnsi" w:eastAsiaTheme="majorEastAsia" w:hAnsiTheme="majorHAnsi" w:cstheme="majorBidi"/>
      <w:color w:val="2E74B5" w:themeColor="accent1" w:themeShade="BF"/>
      <w:sz w:val="26"/>
      <w:szCs w:val="26"/>
    </w:rPr>
  </w:style>
  <w:style w:type="paragraph" w:styleId="a7">
    <w:name w:val="header"/>
    <w:basedOn w:val="a"/>
    <w:link w:val="a8"/>
    <w:uiPriority w:val="99"/>
    <w:unhideWhenUsed/>
    <w:rsid w:val="009A416B"/>
    <w:pPr>
      <w:tabs>
        <w:tab w:val="center" w:pos="4536"/>
        <w:tab w:val="right" w:pos="9072"/>
      </w:tabs>
      <w:spacing w:after="0" w:line="240" w:lineRule="auto"/>
    </w:pPr>
  </w:style>
  <w:style w:type="character" w:customStyle="1" w:styleId="a8">
    <w:name w:val="Горен колонтитул Знак"/>
    <w:basedOn w:val="a0"/>
    <w:link w:val="a7"/>
    <w:uiPriority w:val="99"/>
    <w:rsid w:val="009A416B"/>
    <w:rPr>
      <w:rFonts w:ascii="Times New Roman" w:hAnsi="Times New Roman"/>
      <w:sz w:val="24"/>
    </w:rPr>
  </w:style>
  <w:style w:type="paragraph" w:styleId="a9">
    <w:name w:val="footer"/>
    <w:basedOn w:val="a"/>
    <w:link w:val="aa"/>
    <w:uiPriority w:val="99"/>
    <w:unhideWhenUsed/>
    <w:rsid w:val="009A416B"/>
    <w:pPr>
      <w:tabs>
        <w:tab w:val="center" w:pos="4536"/>
        <w:tab w:val="right" w:pos="9072"/>
      </w:tabs>
      <w:spacing w:after="0" w:line="240" w:lineRule="auto"/>
    </w:pPr>
  </w:style>
  <w:style w:type="character" w:customStyle="1" w:styleId="aa">
    <w:name w:val="Долен колонтитул Знак"/>
    <w:basedOn w:val="a0"/>
    <w:link w:val="a9"/>
    <w:uiPriority w:val="99"/>
    <w:rsid w:val="009A416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237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ageuk.org.uk/our-impact/policy-research/policy-positions/" TargetMode="External"/><Relationship Id="rId18" Type="http://schemas.openxmlformats.org/officeDocument/2006/relationships/hyperlink" Target="https://www.healthleadersmedia.com/clinical-care/ceos-make-healthcare-worker-safety-top-priority" TargetMode="External"/><Relationship Id="rId26" Type="http://schemas.openxmlformats.org/officeDocument/2006/relationships/hyperlink" Target="https://www.gov.uk/government/collections/mental-capacity-act-making-decisions" TargetMode="External"/><Relationship Id="rId3" Type="http://schemas.openxmlformats.org/officeDocument/2006/relationships/settings" Target="settings.xml"/><Relationship Id="rId21" Type="http://schemas.openxmlformats.org/officeDocument/2006/relationships/hyperlink" Target="https://www.gov.uk/government/publications/department-of-health-and-social-care-outcome-delivery-plan/department-of-health-and-social-care-outcome-delivery-plan-2021-to-2022" TargetMode="External"/><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www.ageuk.org.uk/services/in-your-area/dementia-support/" TargetMode="External"/><Relationship Id="rId17" Type="http://schemas.openxmlformats.org/officeDocument/2006/relationships/hyperlink" Target="https://atltechnology.com/blog/components-of-patient-monitoring-systems/" TargetMode="External"/><Relationship Id="rId25" Type="http://schemas.openxmlformats.org/officeDocument/2006/relationships/hyperlink" Target="https://www.local.gov.uk/about/news/lga-responds-age-uk-report-increase-older-peoples-social-care-need-due-pandemic"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lzheimers.org.uk/about-dementia/types-dementia/what-dementia" TargetMode="External"/><Relationship Id="rId20" Type="http://schemas.openxmlformats.org/officeDocument/2006/relationships/hyperlink" Target="https://www.qcs.co.uk/the-importance-of-a-person-centred-approach/" TargetMode="External"/><Relationship Id="rId29" Type="http://schemas.openxmlformats.org/officeDocument/2006/relationships/hyperlink" Target="https://www.ncbi.nlm.nih.gov/pmc/articles/PMC410357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merald.com/insight/content/doi/10.1108/TLDR-11-2016-0040/full/html"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youtube.com/watch?v=fqculysjrj8&amp;t=1s" TargetMode="External"/><Relationship Id="rId23" Type="http://schemas.openxmlformats.org/officeDocument/2006/relationships/hyperlink" Target="https://www.emerald.com/insight/publication/issn/1359-5474" TargetMode="External"/><Relationship Id="rId28" Type="http://schemas.openxmlformats.org/officeDocument/2006/relationships/hyperlink" Target="https://www.ageuk.org.uk/globalassets/age-uk/documents/reports-and-publications/consultation-responses-and-submissions/health--wellbeing/crs_aug15_dementia_supporting_people_with_dementia_and_carers_in_health_social_care.pdf" TargetMode="External"/><Relationship Id="rId10" Type="http://schemas.openxmlformats.org/officeDocument/2006/relationships/image" Target="media/image4.png"/><Relationship Id="rId19" Type="http://schemas.openxmlformats.org/officeDocument/2006/relationships/hyperlink" Target="https://www.statista.com/statistics/281174/uk-population-by-age/"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ageuk.org.uk/" TargetMode="External"/><Relationship Id="rId22" Type="http://schemas.openxmlformats.org/officeDocument/2006/relationships/hyperlink" Target="https://journals.sagepub.com/doi/abs/10.1177/1468017314556205" TargetMode="External"/><Relationship Id="rId27" Type="http://schemas.openxmlformats.org/officeDocument/2006/relationships/hyperlink" Target="https://www.bmj.com/content/344/bmj.e2364/rapid-responses?int_source=trendmd&amp;int_medium=cpc&amp;int_campaign=usage-042019" TargetMode="External"/><Relationship Id="rId30" Type="http://schemas.openxmlformats.org/officeDocument/2006/relationships/image" Target="media/image6.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16</Pages>
  <Words>3753</Words>
  <Characters>21395</Characters>
  <Application>Microsoft Office Word</Application>
  <DocSecurity>0</DocSecurity>
  <Lines>178</Lines>
  <Paragraphs>50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52</cp:revision>
  <dcterms:created xsi:type="dcterms:W3CDTF">2021-08-25T14:40:00Z</dcterms:created>
  <dcterms:modified xsi:type="dcterms:W3CDTF">2021-08-27T21:48:00Z</dcterms:modified>
</cp:coreProperties>
</file>