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04687" w14:textId="77C69F64" w:rsidR="00903157" w:rsidRDefault="00C33CB3" w:rsidP="00C33CB3">
      <w:pPr>
        <w:rPr>
          <w:rFonts w:ascii="Arial" w:hAnsi="Arial" w:cs="Arial"/>
          <w:bCs/>
        </w:rPr>
      </w:pPr>
      <w:r w:rsidRPr="00C33CB3">
        <w:rPr>
          <w:rFonts w:ascii="Arial" w:hAnsi="Arial" w:cs="Arial"/>
          <w:bCs/>
        </w:rPr>
        <w:t>An analysis of the factors impacting The Body Shop</w:t>
      </w:r>
    </w:p>
    <w:p w14:paraId="6128476F" w14:textId="77777777" w:rsidR="00C33CB3" w:rsidRDefault="00C33CB3" w:rsidP="00C33CB3">
      <w:pPr>
        <w:rPr>
          <w:rFonts w:ascii="Arial" w:hAnsi="Arial" w:cs="Arial"/>
          <w:bCs/>
        </w:rPr>
      </w:pPr>
    </w:p>
    <w:p w14:paraId="52FCAAC6" w14:textId="77777777" w:rsidR="00C33CB3" w:rsidRPr="00C33CB3" w:rsidRDefault="00C33CB3" w:rsidP="00C33CB3">
      <w:pPr>
        <w:rPr>
          <w:rFonts w:ascii="Arial" w:hAnsi="Arial" w:cs="Arial"/>
          <w:bCs/>
        </w:rPr>
      </w:pPr>
    </w:p>
    <w:p w14:paraId="2ECC834C" w14:textId="55C4AEE3" w:rsidR="00903157" w:rsidRPr="00C33CB3" w:rsidRDefault="00903157" w:rsidP="00C33CB3">
      <w:pPr>
        <w:rPr>
          <w:rFonts w:ascii="Arial" w:hAnsi="Arial" w:cs="Arial"/>
          <w:bCs/>
        </w:rPr>
      </w:pPr>
      <w:r w:rsidRPr="00C33CB3">
        <w:rPr>
          <w:rFonts w:ascii="Arial" w:hAnsi="Arial" w:cs="Arial"/>
          <w:bCs/>
        </w:rPr>
        <w:t>Student Name:</w:t>
      </w:r>
      <w:r w:rsidR="00C33CB3" w:rsidRPr="00C33CB3">
        <w:rPr>
          <w:rFonts w:ascii="Arial" w:hAnsi="Arial" w:cs="Arial"/>
          <w:bCs/>
        </w:rPr>
        <w:t xml:space="preserve"> Bogdan Basenco</w:t>
      </w:r>
    </w:p>
    <w:p w14:paraId="76D5C709" w14:textId="78AA34E0" w:rsidR="00903157" w:rsidRPr="00C33CB3" w:rsidRDefault="00903157" w:rsidP="00C33CB3">
      <w:pPr>
        <w:rPr>
          <w:rFonts w:ascii="Arial" w:hAnsi="Arial" w:cs="Arial"/>
          <w:bCs/>
        </w:rPr>
      </w:pPr>
      <w:r w:rsidRPr="00C33CB3">
        <w:rPr>
          <w:rFonts w:ascii="Arial" w:hAnsi="Arial" w:cs="Arial"/>
          <w:bCs/>
        </w:rPr>
        <w:t>Student ID:</w:t>
      </w:r>
      <w:r w:rsidR="00C33CB3" w:rsidRPr="00C33CB3">
        <w:rPr>
          <w:rFonts w:ascii="Arial" w:hAnsi="Arial" w:cs="Arial"/>
          <w:bCs/>
        </w:rPr>
        <w:t xml:space="preserve"> 2311511</w:t>
      </w:r>
    </w:p>
    <w:p w14:paraId="4A3D40A4" w14:textId="77777777" w:rsidR="00C33CB3" w:rsidRPr="00C33CB3" w:rsidRDefault="00C33CB3" w:rsidP="00C33CB3">
      <w:pPr>
        <w:rPr>
          <w:rFonts w:ascii="Arial" w:hAnsi="Arial" w:cs="Arial"/>
          <w:bCs/>
        </w:rPr>
      </w:pPr>
      <w:r w:rsidRPr="00C33CB3">
        <w:rPr>
          <w:rFonts w:ascii="Arial" w:hAnsi="Arial" w:cs="Arial"/>
          <w:bCs/>
        </w:rPr>
        <w:t>Module name: Problem Solving and Innovation</w:t>
      </w:r>
    </w:p>
    <w:p w14:paraId="4732FB4C" w14:textId="77777777" w:rsidR="00C33CB3" w:rsidRPr="00C33CB3" w:rsidRDefault="00C33CB3" w:rsidP="00C33CB3">
      <w:pPr>
        <w:rPr>
          <w:rFonts w:ascii="Arial" w:hAnsi="Arial" w:cs="Arial"/>
          <w:bCs/>
        </w:rPr>
      </w:pPr>
      <w:r w:rsidRPr="00C33CB3">
        <w:rPr>
          <w:rFonts w:ascii="Arial" w:hAnsi="Arial" w:cs="Arial"/>
          <w:bCs/>
        </w:rPr>
        <w:t>Module code: BMSW4014</w:t>
      </w:r>
    </w:p>
    <w:p w14:paraId="00000003" w14:textId="36B0B782" w:rsidR="008E2925" w:rsidRPr="00C33CB3" w:rsidRDefault="00C33CB3" w:rsidP="00C33CB3">
      <w:pPr>
        <w:rPr>
          <w:rFonts w:ascii="Arial" w:hAnsi="Arial" w:cs="Arial"/>
          <w:b/>
        </w:rPr>
      </w:pPr>
      <w:r w:rsidRPr="00C33CB3">
        <w:rPr>
          <w:rFonts w:ascii="Arial" w:hAnsi="Arial" w:cs="Arial"/>
          <w:bCs/>
        </w:rPr>
        <w:t>Lecturer Name: Chris Rogers</w:t>
      </w:r>
      <w:r w:rsidRPr="00C33CB3">
        <w:rPr>
          <w:rFonts w:ascii="Arial" w:hAnsi="Arial" w:cs="Arial"/>
          <w:b/>
        </w:rPr>
        <w:t xml:space="preserve"> </w:t>
      </w:r>
      <w:r w:rsidR="00253B3B" w:rsidRPr="00C33CB3">
        <w:rPr>
          <w:rFonts w:ascii="Arial" w:hAnsi="Arial" w:cs="Arial"/>
        </w:rPr>
        <w:br w:type="page"/>
      </w:r>
    </w:p>
    <w:sdt>
      <w:sdtPr>
        <w:rPr>
          <w:rFonts w:ascii="Arial" w:eastAsia="Times New Roman" w:hAnsi="Arial" w:cs="Arial"/>
          <w:color w:val="auto"/>
          <w:sz w:val="24"/>
          <w:szCs w:val="24"/>
          <w:lang w:val="en-GB" w:eastAsia="en-IN"/>
        </w:rPr>
        <w:id w:val="993992948"/>
        <w:docPartObj>
          <w:docPartGallery w:val="Table of Contents"/>
          <w:docPartUnique/>
        </w:docPartObj>
      </w:sdtPr>
      <w:sdtEndPr>
        <w:rPr>
          <w:b/>
          <w:bCs/>
          <w:noProof/>
        </w:rPr>
      </w:sdtEndPr>
      <w:sdtContent>
        <w:p w14:paraId="3DFEA1C7" w14:textId="5778B718" w:rsidR="00903157" w:rsidRPr="00C33CB3" w:rsidRDefault="00903157" w:rsidP="00903157">
          <w:pPr>
            <w:pStyle w:val="TOCHeading"/>
            <w:spacing w:line="360" w:lineRule="auto"/>
            <w:jc w:val="center"/>
            <w:rPr>
              <w:rFonts w:ascii="Arial" w:hAnsi="Arial" w:cs="Arial"/>
              <w:b/>
              <w:color w:val="auto"/>
              <w:sz w:val="24"/>
              <w:szCs w:val="24"/>
            </w:rPr>
          </w:pPr>
          <w:r w:rsidRPr="00C33CB3">
            <w:rPr>
              <w:rFonts w:ascii="Arial" w:hAnsi="Arial" w:cs="Arial"/>
              <w:b/>
              <w:color w:val="auto"/>
              <w:sz w:val="24"/>
              <w:szCs w:val="24"/>
            </w:rPr>
            <w:t>Table of Contents</w:t>
          </w:r>
        </w:p>
        <w:p w14:paraId="462229C0" w14:textId="1614113B" w:rsidR="00903157" w:rsidRPr="00C33CB3" w:rsidRDefault="00903157">
          <w:pPr>
            <w:pStyle w:val="TOC1"/>
            <w:tabs>
              <w:tab w:val="right" w:leader="dot" w:pos="9019"/>
            </w:tabs>
            <w:rPr>
              <w:rFonts w:ascii="Arial" w:hAnsi="Arial" w:cs="Arial"/>
              <w:noProof/>
            </w:rPr>
          </w:pPr>
          <w:r w:rsidRPr="00C33CB3">
            <w:rPr>
              <w:rFonts w:ascii="Arial" w:hAnsi="Arial" w:cs="Arial"/>
            </w:rPr>
            <w:fldChar w:fldCharType="begin"/>
          </w:r>
          <w:r w:rsidRPr="00C33CB3">
            <w:rPr>
              <w:rFonts w:ascii="Arial" w:hAnsi="Arial" w:cs="Arial"/>
            </w:rPr>
            <w:instrText xml:space="preserve"> TOC \o "1-3" \h \z \u </w:instrText>
          </w:r>
          <w:r w:rsidRPr="00C33CB3">
            <w:rPr>
              <w:rFonts w:ascii="Arial" w:hAnsi="Arial" w:cs="Arial"/>
            </w:rPr>
            <w:fldChar w:fldCharType="separate"/>
          </w:r>
          <w:hyperlink w:anchor="_Toc168754288" w:history="1">
            <w:r w:rsidRPr="00C33CB3">
              <w:rPr>
                <w:rStyle w:val="Hyperlink"/>
                <w:rFonts w:ascii="Arial" w:hAnsi="Arial" w:cs="Arial"/>
                <w:noProof/>
              </w:rPr>
              <w:t>Introduction</w:t>
            </w:r>
            <w:r w:rsidRPr="00C33CB3">
              <w:rPr>
                <w:rFonts w:ascii="Arial" w:hAnsi="Arial" w:cs="Arial"/>
                <w:noProof/>
                <w:webHidden/>
              </w:rPr>
              <w:tab/>
            </w:r>
            <w:r w:rsidRPr="00C33CB3">
              <w:rPr>
                <w:rFonts w:ascii="Arial" w:hAnsi="Arial" w:cs="Arial"/>
                <w:noProof/>
                <w:webHidden/>
              </w:rPr>
              <w:fldChar w:fldCharType="begin"/>
            </w:r>
            <w:r w:rsidRPr="00C33CB3">
              <w:rPr>
                <w:rFonts w:ascii="Arial" w:hAnsi="Arial" w:cs="Arial"/>
                <w:noProof/>
                <w:webHidden/>
              </w:rPr>
              <w:instrText xml:space="preserve"> PAGEREF _Toc168754288 \h </w:instrText>
            </w:r>
            <w:r w:rsidRPr="00C33CB3">
              <w:rPr>
                <w:rFonts w:ascii="Arial" w:hAnsi="Arial" w:cs="Arial"/>
                <w:noProof/>
                <w:webHidden/>
              </w:rPr>
            </w:r>
            <w:r w:rsidRPr="00C33CB3">
              <w:rPr>
                <w:rFonts w:ascii="Arial" w:hAnsi="Arial" w:cs="Arial"/>
                <w:noProof/>
                <w:webHidden/>
              </w:rPr>
              <w:fldChar w:fldCharType="separate"/>
            </w:r>
            <w:r w:rsidRPr="00C33CB3">
              <w:rPr>
                <w:rFonts w:ascii="Arial" w:hAnsi="Arial" w:cs="Arial"/>
                <w:noProof/>
                <w:webHidden/>
              </w:rPr>
              <w:t>3</w:t>
            </w:r>
            <w:r w:rsidRPr="00C33CB3">
              <w:rPr>
                <w:rFonts w:ascii="Arial" w:hAnsi="Arial" w:cs="Arial"/>
                <w:noProof/>
                <w:webHidden/>
              </w:rPr>
              <w:fldChar w:fldCharType="end"/>
            </w:r>
          </w:hyperlink>
        </w:p>
        <w:p w14:paraId="27A88830" w14:textId="3C068221" w:rsidR="00903157" w:rsidRPr="00C33CB3" w:rsidRDefault="00000000">
          <w:pPr>
            <w:pStyle w:val="TOC1"/>
            <w:tabs>
              <w:tab w:val="right" w:leader="dot" w:pos="9019"/>
            </w:tabs>
            <w:rPr>
              <w:rFonts w:ascii="Arial" w:hAnsi="Arial" w:cs="Arial"/>
              <w:noProof/>
            </w:rPr>
          </w:pPr>
          <w:hyperlink w:anchor="_Toc168754289" w:history="1">
            <w:r w:rsidR="00903157" w:rsidRPr="00C33CB3">
              <w:rPr>
                <w:rStyle w:val="Hyperlink"/>
                <w:rFonts w:ascii="Arial" w:hAnsi="Arial" w:cs="Arial"/>
                <w:noProof/>
              </w:rPr>
              <w:t>Findings</w:t>
            </w:r>
            <w:r w:rsidR="00903157" w:rsidRPr="00C33CB3">
              <w:rPr>
                <w:rFonts w:ascii="Arial" w:hAnsi="Arial" w:cs="Arial"/>
                <w:noProof/>
                <w:webHidden/>
              </w:rPr>
              <w:tab/>
            </w:r>
            <w:r w:rsidR="00903157" w:rsidRPr="00C33CB3">
              <w:rPr>
                <w:rFonts w:ascii="Arial" w:hAnsi="Arial" w:cs="Arial"/>
                <w:noProof/>
                <w:webHidden/>
              </w:rPr>
              <w:fldChar w:fldCharType="begin"/>
            </w:r>
            <w:r w:rsidR="00903157" w:rsidRPr="00C33CB3">
              <w:rPr>
                <w:rFonts w:ascii="Arial" w:hAnsi="Arial" w:cs="Arial"/>
                <w:noProof/>
                <w:webHidden/>
              </w:rPr>
              <w:instrText xml:space="preserve"> PAGEREF _Toc168754289 \h </w:instrText>
            </w:r>
            <w:r w:rsidR="00903157" w:rsidRPr="00C33CB3">
              <w:rPr>
                <w:rFonts w:ascii="Arial" w:hAnsi="Arial" w:cs="Arial"/>
                <w:noProof/>
                <w:webHidden/>
              </w:rPr>
            </w:r>
            <w:r w:rsidR="00903157" w:rsidRPr="00C33CB3">
              <w:rPr>
                <w:rFonts w:ascii="Arial" w:hAnsi="Arial" w:cs="Arial"/>
                <w:noProof/>
                <w:webHidden/>
              </w:rPr>
              <w:fldChar w:fldCharType="separate"/>
            </w:r>
            <w:r w:rsidR="00903157" w:rsidRPr="00C33CB3">
              <w:rPr>
                <w:rFonts w:ascii="Arial" w:hAnsi="Arial" w:cs="Arial"/>
                <w:noProof/>
                <w:webHidden/>
              </w:rPr>
              <w:t>3</w:t>
            </w:r>
            <w:r w:rsidR="00903157" w:rsidRPr="00C33CB3">
              <w:rPr>
                <w:rFonts w:ascii="Arial" w:hAnsi="Arial" w:cs="Arial"/>
                <w:noProof/>
                <w:webHidden/>
              </w:rPr>
              <w:fldChar w:fldCharType="end"/>
            </w:r>
          </w:hyperlink>
        </w:p>
        <w:p w14:paraId="077D6053" w14:textId="2CD7579B" w:rsidR="00903157" w:rsidRPr="00C33CB3" w:rsidRDefault="00000000">
          <w:pPr>
            <w:pStyle w:val="TOC2"/>
            <w:tabs>
              <w:tab w:val="right" w:leader="dot" w:pos="9019"/>
            </w:tabs>
            <w:rPr>
              <w:rFonts w:ascii="Arial" w:hAnsi="Arial" w:cs="Arial"/>
              <w:noProof/>
            </w:rPr>
          </w:pPr>
          <w:hyperlink w:anchor="_Toc168754290" w:history="1">
            <w:r w:rsidR="00903157" w:rsidRPr="00C33CB3">
              <w:rPr>
                <w:rStyle w:val="Hyperlink"/>
                <w:rFonts w:ascii="Arial" w:hAnsi="Arial" w:cs="Arial"/>
                <w:noProof/>
              </w:rPr>
              <w:t>1. PESTLE Analysis</w:t>
            </w:r>
            <w:r w:rsidR="00903157" w:rsidRPr="00C33CB3">
              <w:rPr>
                <w:rFonts w:ascii="Arial" w:hAnsi="Arial" w:cs="Arial"/>
                <w:noProof/>
                <w:webHidden/>
              </w:rPr>
              <w:tab/>
            </w:r>
            <w:r w:rsidR="00903157" w:rsidRPr="00C33CB3">
              <w:rPr>
                <w:rFonts w:ascii="Arial" w:hAnsi="Arial" w:cs="Arial"/>
                <w:noProof/>
                <w:webHidden/>
              </w:rPr>
              <w:fldChar w:fldCharType="begin"/>
            </w:r>
            <w:r w:rsidR="00903157" w:rsidRPr="00C33CB3">
              <w:rPr>
                <w:rFonts w:ascii="Arial" w:hAnsi="Arial" w:cs="Arial"/>
                <w:noProof/>
                <w:webHidden/>
              </w:rPr>
              <w:instrText xml:space="preserve"> PAGEREF _Toc168754290 \h </w:instrText>
            </w:r>
            <w:r w:rsidR="00903157" w:rsidRPr="00C33CB3">
              <w:rPr>
                <w:rFonts w:ascii="Arial" w:hAnsi="Arial" w:cs="Arial"/>
                <w:noProof/>
                <w:webHidden/>
              </w:rPr>
            </w:r>
            <w:r w:rsidR="00903157" w:rsidRPr="00C33CB3">
              <w:rPr>
                <w:rFonts w:ascii="Arial" w:hAnsi="Arial" w:cs="Arial"/>
                <w:noProof/>
                <w:webHidden/>
              </w:rPr>
              <w:fldChar w:fldCharType="separate"/>
            </w:r>
            <w:r w:rsidR="00903157" w:rsidRPr="00C33CB3">
              <w:rPr>
                <w:rFonts w:ascii="Arial" w:hAnsi="Arial" w:cs="Arial"/>
                <w:noProof/>
                <w:webHidden/>
              </w:rPr>
              <w:t>3</w:t>
            </w:r>
            <w:r w:rsidR="00903157" w:rsidRPr="00C33CB3">
              <w:rPr>
                <w:rFonts w:ascii="Arial" w:hAnsi="Arial" w:cs="Arial"/>
                <w:noProof/>
                <w:webHidden/>
              </w:rPr>
              <w:fldChar w:fldCharType="end"/>
            </w:r>
          </w:hyperlink>
        </w:p>
        <w:p w14:paraId="6FE4FD2F" w14:textId="0F59BE1F" w:rsidR="00903157" w:rsidRPr="00C33CB3" w:rsidRDefault="00000000">
          <w:pPr>
            <w:pStyle w:val="TOC2"/>
            <w:tabs>
              <w:tab w:val="right" w:leader="dot" w:pos="9019"/>
            </w:tabs>
            <w:rPr>
              <w:rFonts w:ascii="Arial" w:hAnsi="Arial" w:cs="Arial"/>
              <w:noProof/>
            </w:rPr>
          </w:pPr>
          <w:hyperlink w:anchor="_Toc168754291" w:history="1">
            <w:r w:rsidR="00903157" w:rsidRPr="00C33CB3">
              <w:rPr>
                <w:rStyle w:val="Hyperlink"/>
                <w:rFonts w:ascii="Arial" w:hAnsi="Arial" w:cs="Arial"/>
                <w:noProof/>
              </w:rPr>
              <w:t>2. Stakeholder Analysis</w:t>
            </w:r>
            <w:r w:rsidR="00903157" w:rsidRPr="00C33CB3">
              <w:rPr>
                <w:rFonts w:ascii="Arial" w:hAnsi="Arial" w:cs="Arial"/>
                <w:noProof/>
                <w:webHidden/>
              </w:rPr>
              <w:tab/>
            </w:r>
            <w:r w:rsidR="00903157" w:rsidRPr="00C33CB3">
              <w:rPr>
                <w:rFonts w:ascii="Arial" w:hAnsi="Arial" w:cs="Arial"/>
                <w:noProof/>
                <w:webHidden/>
              </w:rPr>
              <w:fldChar w:fldCharType="begin"/>
            </w:r>
            <w:r w:rsidR="00903157" w:rsidRPr="00C33CB3">
              <w:rPr>
                <w:rFonts w:ascii="Arial" w:hAnsi="Arial" w:cs="Arial"/>
                <w:noProof/>
                <w:webHidden/>
              </w:rPr>
              <w:instrText xml:space="preserve"> PAGEREF _Toc168754291 \h </w:instrText>
            </w:r>
            <w:r w:rsidR="00903157" w:rsidRPr="00C33CB3">
              <w:rPr>
                <w:rFonts w:ascii="Arial" w:hAnsi="Arial" w:cs="Arial"/>
                <w:noProof/>
                <w:webHidden/>
              </w:rPr>
            </w:r>
            <w:r w:rsidR="00903157" w:rsidRPr="00C33CB3">
              <w:rPr>
                <w:rFonts w:ascii="Arial" w:hAnsi="Arial" w:cs="Arial"/>
                <w:noProof/>
                <w:webHidden/>
              </w:rPr>
              <w:fldChar w:fldCharType="separate"/>
            </w:r>
            <w:r w:rsidR="00903157" w:rsidRPr="00C33CB3">
              <w:rPr>
                <w:rFonts w:ascii="Arial" w:hAnsi="Arial" w:cs="Arial"/>
                <w:noProof/>
                <w:webHidden/>
              </w:rPr>
              <w:t>5</w:t>
            </w:r>
            <w:r w:rsidR="00903157" w:rsidRPr="00C33CB3">
              <w:rPr>
                <w:rFonts w:ascii="Arial" w:hAnsi="Arial" w:cs="Arial"/>
                <w:noProof/>
                <w:webHidden/>
              </w:rPr>
              <w:fldChar w:fldCharType="end"/>
            </w:r>
          </w:hyperlink>
        </w:p>
        <w:p w14:paraId="3ED1D448" w14:textId="03C6177C" w:rsidR="00903157" w:rsidRPr="00C33CB3" w:rsidRDefault="00000000">
          <w:pPr>
            <w:pStyle w:val="TOC1"/>
            <w:tabs>
              <w:tab w:val="right" w:leader="dot" w:pos="9019"/>
            </w:tabs>
            <w:rPr>
              <w:rFonts w:ascii="Arial" w:hAnsi="Arial" w:cs="Arial"/>
              <w:noProof/>
            </w:rPr>
          </w:pPr>
          <w:hyperlink w:anchor="_Toc168754292" w:history="1">
            <w:r w:rsidR="00903157" w:rsidRPr="00C33CB3">
              <w:rPr>
                <w:rStyle w:val="Hyperlink"/>
                <w:rFonts w:ascii="Arial" w:hAnsi="Arial" w:cs="Arial"/>
                <w:noProof/>
              </w:rPr>
              <w:t>Conclusion</w:t>
            </w:r>
            <w:r w:rsidR="00903157" w:rsidRPr="00C33CB3">
              <w:rPr>
                <w:rFonts w:ascii="Arial" w:hAnsi="Arial" w:cs="Arial"/>
                <w:noProof/>
                <w:webHidden/>
              </w:rPr>
              <w:tab/>
            </w:r>
            <w:r w:rsidR="00903157" w:rsidRPr="00C33CB3">
              <w:rPr>
                <w:rFonts w:ascii="Arial" w:hAnsi="Arial" w:cs="Arial"/>
                <w:noProof/>
                <w:webHidden/>
              </w:rPr>
              <w:fldChar w:fldCharType="begin"/>
            </w:r>
            <w:r w:rsidR="00903157" w:rsidRPr="00C33CB3">
              <w:rPr>
                <w:rFonts w:ascii="Arial" w:hAnsi="Arial" w:cs="Arial"/>
                <w:noProof/>
                <w:webHidden/>
              </w:rPr>
              <w:instrText xml:space="preserve"> PAGEREF _Toc168754292 \h </w:instrText>
            </w:r>
            <w:r w:rsidR="00903157" w:rsidRPr="00C33CB3">
              <w:rPr>
                <w:rFonts w:ascii="Arial" w:hAnsi="Arial" w:cs="Arial"/>
                <w:noProof/>
                <w:webHidden/>
              </w:rPr>
            </w:r>
            <w:r w:rsidR="00903157" w:rsidRPr="00C33CB3">
              <w:rPr>
                <w:rFonts w:ascii="Arial" w:hAnsi="Arial" w:cs="Arial"/>
                <w:noProof/>
                <w:webHidden/>
              </w:rPr>
              <w:fldChar w:fldCharType="separate"/>
            </w:r>
            <w:r w:rsidR="00903157" w:rsidRPr="00C33CB3">
              <w:rPr>
                <w:rFonts w:ascii="Arial" w:hAnsi="Arial" w:cs="Arial"/>
                <w:noProof/>
                <w:webHidden/>
              </w:rPr>
              <w:t>7</w:t>
            </w:r>
            <w:r w:rsidR="00903157" w:rsidRPr="00C33CB3">
              <w:rPr>
                <w:rFonts w:ascii="Arial" w:hAnsi="Arial" w:cs="Arial"/>
                <w:noProof/>
                <w:webHidden/>
              </w:rPr>
              <w:fldChar w:fldCharType="end"/>
            </w:r>
          </w:hyperlink>
        </w:p>
        <w:p w14:paraId="12C9B0B1" w14:textId="6E79EE76" w:rsidR="00903157" w:rsidRPr="00C33CB3" w:rsidRDefault="00000000">
          <w:pPr>
            <w:pStyle w:val="TOC1"/>
            <w:tabs>
              <w:tab w:val="right" w:leader="dot" w:pos="9019"/>
            </w:tabs>
            <w:rPr>
              <w:rFonts w:ascii="Arial" w:hAnsi="Arial" w:cs="Arial"/>
              <w:noProof/>
            </w:rPr>
          </w:pPr>
          <w:hyperlink w:anchor="_Toc168754293" w:history="1">
            <w:r w:rsidR="00903157" w:rsidRPr="00C33CB3">
              <w:rPr>
                <w:rStyle w:val="Hyperlink"/>
                <w:rFonts w:ascii="Arial" w:hAnsi="Arial" w:cs="Arial"/>
                <w:noProof/>
              </w:rPr>
              <w:t>References</w:t>
            </w:r>
            <w:r w:rsidR="00903157" w:rsidRPr="00C33CB3">
              <w:rPr>
                <w:rFonts w:ascii="Arial" w:hAnsi="Arial" w:cs="Arial"/>
                <w:noProof/>
                <w:webHidden/>
              </w:rPr>
              <w:tab/>
            </w:r>
            <w:r w:rsidR="00903157" w:rsidRPr="00C33CB3">
              <w:rPr>
                <w:rFonts w:ascii="Arial" w:hAnsi="Arial" w:cs="Arial"/>
                <w:noProof/>
                <w:webHidden/>
              </w:rPr>
              <w:fldChar w:fldCharType="begin"/>
            </w:r>
            <w:r w:rsidR="00903157" w:rsidRPr="00C33CB3">
              <w:rPr>
                <w:rFonts w:ascii="Arial" w:hAnsi="Arial" w:cs="Arial"/>
                <w:noProof/>
                <w:webHidden/>
              </w:rPr>
              <w:instrText xml:space="preserve"> PAGEREF _Toc168754293 \h </w:instrText>
            </w:r>
            <w:r w:rsidR="00903157" w:rsidRPr="00C33CB3">
              <w:rPr>
                <w:rFonts w:ascii="Arial" w:hAnsi="Arial" w:cs="Arial"/>
                <w:noProof/>
                <w:webHidden/>
              </w:rPr>
            </w:r>
            <w:r w:rsidR="00903157" w:rsidRPr="00C33CB3">
              <w:rPr>
                <w:rFonts w:ascii="Arial" w:hAnsi="Arial" w:cs="Arial"/>
                <w:noProof/>
                <w:webHidden/>
              </w:rPr>
              <w:fldChar w:fldCharType="separate"/>
            </w:r>
            <w:r w:rsidR="00903157" w:rsidRPr="00C33CB3">
              <w:rPr>
                <w:rFonts w:ascii="Arial" w:hAnsi="Arial" w:cs="Arial"/>
                <w:noProof/>
                <w:webHidden/>
              </w:rPr>
              <w:t>8</w:t>
            </w:r>
            <w:r w:rsidR="00903157" w:rsidRPr="00C33CB3">
              <w:rPr>
                <w:rFonts w:ascii="Arial" w:hAnsi="Arial" w:cs="Arial"/>
                <w:noProof/>
                <w:webHidden/>
              </w:rPr>
              <w:fldChar w:fldCharType="end"/>
            </w:r>
          </w:hyperlink>
        </w:p>
        <w:p w14:paraId="6C91223C" w14:textId="56BE2405" w:rsidR="00903157" w:rsidRPr="00C33CB3" w:rsidRDefault="00903157">
          <w:pPr>
            <w:rPr>
              <w:rFonts w:ascii="Arial" w:hAnsi="Arial" w:cs="Arial"/>
            </w:rPr>
          </w:pPr>
          <w:r w:rsidRPr="00C33CB3">
            <w:rPr>
              <w:rFonts w:ascii="Arial" w:hAnsi="Arial" w:cs="Arial"/>
              <w:b/>
              <w:bCs/>
              <w:noProof/>
            </w:rPr>
            <w:fldChar w:fldCharType="end"/>
          </w:r>
        </w:p>
      </w:sdtContent>
    </w:sdt>
    <w:p w14:paraId="75EC3837" w14:textId="77777777" w:rsidR="00903157" w:rsidRPr="00C33CB3" w:rsidRDefault="00903157">
      <w:pPr>
        <w:rPr>
          <w:rFonts w:ascii="Arial" w:hAnsi="Arial" w:cs="Arial"/>
          <w:b/>
        </w:rPr>
      </w:pPr>
      <w:r w:rsidRPr="00C33CB3">
        <w:rPr>
          <w:rFonts w:ascii="Arial" w:hAnsi="Arial" w:cs="Arial"/>
        </w:rPr>
        <w:br w:type="page"/>
      </w:r>
    </w:p>
    <w:p w14:paraId="00000004" w14:textId="1A5CD1E0" w:rsidR="008E2925" w:rsidRPr="00C33CB3" w:rsidRDefault="00253B3B" w:rsidP="00903157">
      <w:pPr>
        <w:pStyle w:val="Heading1"/>
        <w:rPr>
          <w:rFonts w:ascii="Arial" w:hAnsi="Arial" w:cs="Arial"/>
          <w:b w:val="0"/>
          <w:bCs/>
          <w:sz w:val="24"/>
          <w:szCs w:val="24"/>
        </w:rPr>
      </w:pPr>
      <w:bookmarkStart w:id="0" w:name="_Toc168754288"/>
      <w:r w:rsidRPr="00C33CB3">
        <w:rPr>
          <w:rFonts w:ascii="Arial" w:hAnsi="Arial" w:cs="Arial"/>
          <w:b w:val="0"/>
          <w:bCs/>
          <w:sz w:val="24"/>
          <w:szCs w:val="24"/>
        </w:rPr>
        <w:lastRenderedPageBreak/>
        <w:t>Introduction</w:t>
      </w:r>
      <w:bookmarkEnd w:id="0"/>
    </w:p>
    <w:p w14:paraId="00000005" w14:textId="77777777" w:rsidR="008E2925" w:rsidRPr="00C33CB3" w:rsidRDefault="00253B3B" w:rsidP="00903157">
      <w:pPr>
        <w:spacing w:before="240"/>
        <w:rPr>
          <w:rFonts w:ascii="Arial" w:hAnsi="Arial" w:cs="Arial"/>
        </w:rPr>
      </w:pPr>
      <w:r w:rsidRPr="00C33CB3">
        <w:rPr>
          <w:rFonts w:ascii="Arial" w:hAnsi="Arial" w:cs="Arial"/>
        </w:rPr>
        <w:t>Founded by the late Dame Anita Roddick in 1976 in Brighton, UK, The Body Shop is an iconic brand that has become a global name in ethical and sustainable beauty. Upon initial launch, The Body Shop stood out as a natural, anti-animal testing brand at a time when many consumers were beginning to raise awareness about the power of business to effect environmental and social change. During the years, the company grew both their product line and geographical presence, standing true to its mission of making everyone feel good in their skin, and changing the world.</w:t>
      </w:r>
    </w:p>
    <w:p w14:paraId="00000006" w14:textId="77777777" w:rsidR="008E2925" w:rsidRPr="00C33CB3" w:rsidRDefault="00253B3B" w:rsidP="00903157">
      <w:pPr>
        <w:spacing w:before="240"/>
        <w:rPr>
          <w:rFonts w:ascii="Arial" w:hAnsi="Arial" w:cs="Arial"/>
        </w:rPr>
      </w:pPr>
      <w:r w:rsidRPr="00C33CB3">
        <w:rPr>
          <w:rFonts w:ascii="Arial" w:hAnsi="Arial" w:cs="Arial"/>
        </w:rPr>
        <w:t xml:space="preserve">When L'Oréal purchased The Body Shop in 2006, the acquisition brought questions about the collusion of company values. But this unbeknown purchase was what would supercharge The Body Shop into the billion-dollar global brand. The brand was then sold to Natura &amp; Co in 2017, a Brazilian cosmetics group that is adamant in its sustainability practices. While the nature of the market has changed, The Body Shop has continued to evolve and finds itself facing a new set of challenges as the world becomes more digital and brands </w:t>
      </w:r>
      <w:proofErr w:type="gramStart"/>
      <w:r w:rsidRPr="00C33CB3">
        <w:rPr>
          <w:rFonts w:ascii="Arial" w:hAnsi="Arial" w:cs="Arial"/>
        </w:rPr>
        <w:t>have to</w:t>
      </w:r>
      <w:proofErr w:type="gramEnd"/>
      <w:r w:rsidRPr="00C33CB3">
        <w:rPr>
          <w:rFonts w:ascii="Arial" w:hAnsi="Arial" w:cs="Arial"/>
        </w:rPr>
        <w:t xml:space="preserve"> figure out how sustainability will fit into a virtual landscape.</w:t>
      </w:r>
    </w:p>
    <w:p w14:paraId="00000007" w14:textId="77777777" w:rsidR="008E2925" w:rsidRPr="00C33CB3" w:rsidRDefault="00253B3B" w:rsidP="00903157">
      <w:pPr>
        <w:pStyle w:val="Heading1"/>
        <w:rPr>
          <w:rFonts w:ascii="Arial" w:hAnsi="Arial" w:cs="Arial"/>
          <w:b w:val="0"/>
          <w:bCs/>
          <w:sz w:val="24"/>
          <w:szCs w:val="24"/>
        </w:rPr>
      </w:pPr>
      <w:bookmarkStart w:id="1" w:name="_Toc168754289"/>
      <w:r w:rsidRPr="00C33CB3">
        <w:rPr>
          <w:rFonts w:ascii="Arial" w:hAnsi="Arial" w:cs="Arial"/>
          <w:b w:val="0"/>
          <w:bCs/>
          <w:sz w:val="24"/>
          <w:szCs w:val="24"/>
        </w:rPr>
        <w:t>Findings</w:t>
      </w:r>
      <w:bookmarkEnd w:id="1"/>
    </w:p>
    <w:p w14:paraId="00000008" w14:textId="77777777" w:rsidR="008E2925" w:rsidRPr="00C33CB3" w:rsidRDefault="00253B3B" w:rsidP="00903157">
      <w:pPr>
        <w:pStyle w:val="Heading2"/>
        <w:rPr>
          <w:rFonts w:ascii="Arial" w:hAnsi="Arial" w:cs="Arial"/>
          <w:b w:val="0"/>
          <w:bCs/>
          <w:sz w:val="24"/>
          <w:szCs w:val="24"/>
        </w:rPr>
      </w:pPr>
      <w:bookmarkStart w:id="2" w:name="_Toc168754290"/>
      <w:r w:rsidRPr="00C33CB3">
        <w:rPr>
          <w:rFonts w:ascii="Arial" w:hAnsi="Arial" w:cs="Arial"/>
          <w:b w:val="0"/>
          <w:bCs/>
          <w:sz w:val="24"/>
          <w:szCs w:val="24"/>
        </w:rPr>
        <w:t>1. PESTLE Analysis</w:t>
      </w:r>
      <w:bookmarkEnd w:id="2"/>
    </w:p>
    <w:p w14:paraId="00000009" w14:textId="77777777" w:rsidR="008E2925" w:rsidRPr="00C33CB3" w:rsidRDefault="00253B3B" w:rsidP="00903157">
      <w:pPr>
        <w:spacing w:before="240"/>
        <w:rPr>
          <w:rFonts w:ascii="Arial" w:hAnsi="Arial" w:cs="Arial"/>
        </w:rPr>
      </w:pPr>
      <w:r w:rsidRPr="00C33CB3">
        <w:rPr>
          <w:rFonts w:ascii="Arial" w:hAnsi="Arial" w:cs="Arial"/>
        </w:rPr>
        <w:t xml:space="preserve">The external macro-environmental factors are identified within the PESTLE analysis tool which provides a strategic overview of the market changes affecting the business and analysis of these potential events. PESTLE is an acronym for Political, Economic, Social, Technological, Legal, and Environmental factors. It gives a detailed model to get the larger picture of the scenario in which a business exists (CIPD, 2024). By </w:t>
      </w:r>
      <w:proofErr w:type="spellStart"/>
      <w:r w:rsidRPr="00C33CB3">
        <w:rPr>
          <w:rFonts w:ascii="Arial" w:hAnsi="Arial" w:cs="Arial"/>
        </w:rPr>
        <w:t>analyzing</w:t>
      </w:r>
      <w:proofErr w:type="spellEnd"/>
      <w:r w:rsidRPr="00C33CB3">
        <w:rPr>
          <w:rFonts w:ascii="Arial" w:hAnsi="Arial" w:cs="Arial"/>
        </w:rPr>
        <w:t xml:space="preserve"> these six dimensions, organizations can track market trends, conform to the pressures coming from outside and find what opportunities and threats they are going to face. PESTLE analysis provides a greater picture for analysing the environment It enables managers to include the environmental factor when </w:t>
      </w:r>
      <w:proofErr w:type="gramStart"/>
      <w:r w:rsidRPr="00C33CB3">
        <w:rPr>
          <w:rFonts w:ascii="Arial" w:hAnsi="Arial" w:cs="Arial"/>
        </w:rPr>
        <w:t>making a decision</w:t>
      </w:r>
      <w:proofErr w:type="gramEnd"/>
      <w:r w:rsidRPr="00C33CB3">
        <w:rPr>
          <w:rFonts w:ascii="Arial" w:hAnsi="Arial" w:cs="Arial"/>
        </w:rPr>
        <w:t>. Gaining and analysing information in each parameter and detail may take time and require a lot of data at certain points, the number of factors may make it hard to reach a decision.</w:t>
      </w:r>
    </w:p>
    <w:p w14:paraId="0000000A" w14:textId="7B7E9FC2" w:rsidR="008E2925" w:rsidRPr="00C33CB3" w:rsidRDefault="00253B3B" w:rsidP="00903157">
      <w:pPr>
        <w:spacing w:before="240"/>
        <w:rPr>
          <w:rFonts w:ascii="Arial" w:hAnsi="Arial" w:cs="Arial"/>
          <w:bCs/>
        </w:rPr>
      </w:pPr>
      <w:r w:rsidRPr="00C33CB3">
        <w:rPr>
          <w:rFonts w:ascii="Arial" w:hAnsi="Arial" w:cs="Arial"/>
          <w:bCs/>
        </w:rPr>
        <w:lastRenderedPageBreak/>
        <w:t xml:space="preserve">PESTLE Analysis of </w:t>
      </w:r>
      <w:r w:rsidR="00903157" w:rsidRPr="00C33CB3">
        <w:rPr>
          <w:rFonts w:ascii="Arial" w:hAnsi="Arial" w:cs="Arial"/>
          <w:bCs/>
        </w:rPr>
        <w:t>the</w:t>
      </w:r>
      <w:r w:rsidRPr="00C33CB3">
        <w:rPr>
          <w:rFonts w:ascii="Arial" w:hAnsi="Arial" w:cs="Arial"/>
          <w:bCs/>
        </w:rPr>
        <w:t xml:space="preserve"> Body Shop</w:t>
      </w:r>
    </w:p>
    <w:p w14:paraId="0000000B" w14:textId="77777777" w:rsidR="008E2925" w:rsidRPr="00C33CB3" w:rsidRDefault="00253B3B" w:rsidP="00903157">
      <w:pPr>
        <w:spacing w:before="240"/>
        <w:rPr>
          <w:rFonts w:ascii="Arial" w:hAnsi="Arial" w:cs="Arial"/>
          <w:bCs/>
        </w:rPr>
      </w:pPr>
      <w:r w:rsidRPr="00C33CB3">
        <w:rPr>
          <w:rFonts w:ascii="Arial" w:hAnsi="Arial" w:cs="Arial"/>
          <w:bCs/>
        </w:rPr>
        <w:t>Political Factors</w:t>
      </w:r>
    </w:p>
    <w:p w14:paraId="0000000C" w14:textId="77777777" w:rsidR="008E2925" w:rsidRPr="00C33CB3" w:rsidRDefault="00253B3B" w:rsidP="00903157">
      <w:pPr>
        <w:spacing w:before="240"/>
        <w:rPr>
          <w:rFonts w:ascii="Arial" w:hAnsi="Arial" w:cs="Arial"/>
        </w:rPr>
      </w:pPr>
      <w:r w:rsidRPr="00C33CB3">
        <w:rPr>
          <w:rFonts w:ascii="Arial" w:hAnsi="Arial" w:cs="Arial"/>
        </w:rPr>
        <w:t>The Body Shop is part of a global political landscape, littered with obstacles even greater than those in Canada. Political. The rather immediate political aspects would be Brexit near UK trade regulations and labour markets, in the case of UK-based (Adair, 2019). Furthermore, raw material costs and their availability can be influenced by international trade policies and tariffs. In sourcing, the country's political stability is important as it changes the supply chain and hence product availability.</w:t>
      </w:r>
    </w:p>
    <w:p w14:paraId="0000000D" w14:textId="77777777" w:rsidR="008E2925" w:rsidRPr="00C33CB3" w:rsidRDefault="00253B3B" w:rsidP="00903157">
      <w:pPr>
        <w:spacing w:before="240"/>
        <w:rPr>
          <w:rFonts w:ascii="Arial" w:hAnsi="Arial" w:cs="Arial"/>
          <w:b/>
        </w:rPr>
      </w:pPr>
      <w:r w:rsidRPr="00C33CB3">
        <w:rPr>
          <w:rFonts w:ascii="Arial" w:hAnsi="Arial" w:cs="Arial"/>
          <w:b/>
        </w:rPr>
        <w:t>Economic Factors</w:t>
      </w:r>
    </w:p>
    <w:p w14:paraId="0000000E" w14:textId="77777777" w:rsidR="008E2925" w:rsidRPr="00C33CB3" w:rsidRDefault="00253B3B" w:rsidP="00903157">
      <w:pPr>
        <w:spacing w:before="240"/>
        <w:rPr>
          <w:rFonts w:ascii="Arial" w:hAnsi="Arial" w:cs="Arial"/>
        </w:rPr>
      </w:pPr>
      <w:r w:rsidRPr="00C33CB3">
        <w:rPr>
          <w:rFonts w:ascii="Arial" w:hAnsi="Arial" w:cs="Arial"/>
        </w:rPr>
        <w:t>Consumer purchasing power is usually affected by global economic swings. When the economy takes a hit, people are less likely to spend $60 on blush or $30 on lipstick they stay home anyway. Volatility in exchange rates can affect profitability (Proctor, 2019). The Body Shop is making and spending money in many currencies. Inflation, as well as changes in labour costs in the regions in which they produce, can also influence pricing strategies and bottom-line profitability.</w:t>
      </w:r>
    </w:p>
    <w:p w14:paraId="0000000F" w14:textId="77777777" w:rsidR="008E2925" w:rsidRPr="00C33CB3" w:rsidRDefault="00253B3B" w:rsidP="00903157">
      <w:pPr>
        <w:spacing w:before="240"/>
        <w:rPr>
          <w:rFonts w:ascii="Arial" w:hAnsi="Arial" w:cs="Arial"/>
          <w:bCs/>
        </w:rPr>
      </w:pPr>
      <w:r w:rsidRPr="00C33CB3">
        <w:rPr>
          <w:rFonts w:ascii="Arial" w:hAnsi="Arial" w:cs="Arial"/>
          <w:bCs/>
        </w:rPr>
        <w:t>Social Factors</w:t>
      </w:r>
    </w:p>
    <w:p w14:paraId="00000010" w14:textId="77777777" w:rsidR="008E2925" w:rsidRPr="00C33CB3" w:rsidRDefault="00253B3B" w:rsidP="00903157">
      <w:pPr>
        <w:spacing w:before="240"/>
        <w:rPr>
          <w:rFonts w:ascii="Arial" w:hAnsi="Arial" w:cs="Arial"/>
        </w:rPr>
      </w:pPr>
      <w:r w:rsidRPr="00C33CB3">
        <w:rPr>
          <w:rFonts w:ascii="Arial" w:hAnsi="Arial" w:cs="Arial"/>
        </w:rPr>
        <w:t>The Body Shop is capitalizing on a trend towards increased consumer demand for ethically sourced and environmentally sustainable products. The trend for increasing demand for vegan foods for reasons of environmental issues and animal rights correlates with GFI's values (</w:t>
      </w:r>
      <w:r w:rsidRPr="00C33CB3">
        <w:rPr>
          <w:rFonts w:ascii="Arial" w:hAnsi="Arial" w:cs="Arial"/>
          <w:highlight w:val="white"/>
        </w:rPr>
        <w:t xml:space="preserve">Amaral </w:t>
      </w:r>
      <w:r w:rsidRPr="00C33CB3">
        <w:rPr>
          <w:rFonts w:ascii="Arial" w:hAnsi="Arial" w:cs="Arial"/>
          <w:i/>
          <w:highlight w:val="white"/>
        </w:rPr>
        <w:t>et al</w:t>
      </w:r>
      <w:r w:rsidRPr="00C33CB3">
        <w:rPr>
          <w:rFonts w:ascii="Arial" w:hAnsi="Arial" w:cs="Arial"/>
          <w:highlight w:val="white"/>
        </w:rPr>
        <w:t>., 2020</w:t>
      </w:r>
      <w:r w:rsidRPr="00C33CB3">
        <w:rPr>
          <w:rFonts w:ascii="Arial" w:hAnsi="Arial" w:cs="Arial"/>
        </w:rPr>
        <w:t>). Other factors promoting growth, demographic shifts (the burgeoning purchasing power of a sustainability-minded, younger generation of consumers) and. But to secure consumer trust, marketers must also be wary of staying true to themselves and not falling into the trap of greenwashing.</w:t>
      </w:r>
    </w:p>
    <w:p w14:paraId="00000011" w14:textId="77777777" w:rsidR="008E2925" w:rsidRPr="00C33CB3" w:rsidRDefault="00253B3B" w:rsidP="00903157">
      <w:pPr>
        <w:spacing w:before="240"/>
        <w:rPr>
          <w:rFonts w:ascii="Arial" w:hAnsi="Arial" w:cs="Arial"/>
          <w:bCs/>
        </w:rPr>
      </w:pPr>
      <w:r w:rsidRPr="00C33CB3">
        <w:rPr>
          <w:rFonts w:ascii="Arial" w:hAnsi="Arial" w:cs="Arial"/>
          <w:bCs/>
        </w:rPr>
        <w:t>Technological Factors</w:t>
      </w:r>
    </w:p>
    <w:p w14:paraId="00000012" w14:textId="77777777" w:rsidR="008E2925" w:rsidRPr="00C33CB3" w:rsidRDefault="00253B3B" w:rsidP="00903157">
      <w:pPr>
        <w:spacing w:before="240"/>
        <w:rPr>
          <w:rFonts w:ascii="Arial" w:hAnsi="Arial" w:cs="Arial"/>
        </w:rPr>
      </w:pPr>
      <w:r w:rsidRPr="00C33CB3">
        <w:rPr>
          <w:rFonts w:ascii="Arial" w:hAnsi="Arial" w:cs="Arial"/>
        </w:rPr>
        <w:t xml:space="preserve">The Body Shop has a lot of potential with technological developments. Sustainable manufacturing processes and packaging Innovations can minimize the impact on the environment and save operational costs. The second trend is that the rise of digital marketing and e-commerce platforms serves as a means for wider market reach and </w:t>
      </w:r>
      <w:r w:rsidRPr="00C33CB3">
        <w:rPr>
          <w:rFonts w:ascii="Arial" w:hAnsi="Arial" w:cs="Arial"/>
        </w:rPr>
        <w:lastRenderedPageBreak/>
        <w:t>personalised customer engagement (</w:t>
      </w:r>
      <w:r w:rsidRPr="00C33CB3">
        <w:rPr>
          <w:rFonts w:ascii="Arial" w:hAnsi="Arial" w:cs="Arial"/>
          <w:highlight w:val="white"/>
        </w:rPr>
        <w:t>Farida and Setiawan, 2022</w:t>
      </w:r>
      <w:r w:rsidRPr="00C33CB3">
        <w:rPr>
          <w:rFonts w:ascii="Arial" w:hAnsi="Arial" w:cs="Arial"/>
        </w:rPr>
        <w:t>). But being up with technology is an ongoing investment and to stay current adaptation is key.</w:t>
      </w:r>
    </w:p>
    <w:p w14:paraId="00000013" w14:textId="77777777" w:rsidR="008E2925" w:rsidRPr="00C33CB3" w:rsidRDefault="00253B3B" w:rsidP="00903157">
      <w:pPr>
        <w:spacing w:before="240"/>
        <w:rPr>
          <w:rFonts w:ascii="Arial" w:hAnsi="Arial" w:cs="Arial"/>
          <w:bCs/>
        </w:rPr>
      </w:pPr>
      <w:r w:rsidRPr="00C33CB3">
        <w:rPr>
          <w:rFonts w:ascii="Arial" w:hAnsi="Arial" w:cs="Arial"/>
          <w:bCs/>
        </w:rPr>
        <w:t>Legal Factors</w:t>
      </w:r>
    </w:p>
    <w:p w14:paraId="00000014" w14:textId="77777777" w:rsidR="008E2925" w:rsidRPr="00C33CB3" w:rsidRDefault="00253B3B" w:rsidP="00903157">
      <w:pPr>
        <w:spacing w:before="240"/>
        <w:rPr>
          <w:rFonts w:ascii="Arial" w:hAnsi="Arial" w:cs="Arial"/>
        </w:rPr>
      </w:pPr>
      <w:r w:rsidRPr="00C33CB3">
        <w:rPr>
          <w:rFonts w:ascii="Arial" w:hAnsi="Arial" w:cs="Arial"/>
        </w:rPr>
        <w:t xml:space="preserve">The Body Shop Is Subject to a Multitude of Rules Relating to Selling Cosmetic Products and Ethical Standards and Regulations on animal testing, which are different for each country, </w:t>
      </w:r>
      <w:proofErr w:type="gramStart"/>
      <w:r w:rsidRPr="00C33CB3">
        <w:rPr>
          <w:rFonts w:ascii="Arial" w:hAnsi="Arial" w:cs="Arial"/>
        </w:rPr>
        <w:t>and also</w:t>
      </w:r>
      <w:proofErr w:type="gramEnd"/>
      <w:r w:rsidRPr="00C33CB3">
        <w:rPr>
          <w:rFonts w:ascii="Arial" w:hAnsi="Arial" w:cs="Arial"/>
        </w:rPr>
        <w:t xml:space="preserve"> affect the way products can be developed and launched in the market (</w:t>
      </w:r>
      <w:r w:rsidRPr="00C33CB3">
        <w:rPr>
          <w:rFonts w:ascii="Arial" w:hAnsi="Arial" w:cs="Arial"/>
          <w:highlight w:val="white"/>
        </w:rPr>
        <w:t>Clark, 2020</w:t>
      </w:r>
      <w:r w:rsidRPr="00C33CB3">
        <w:rPr>
          <w:rFonts w:ascii="Arial" w:hAnsi="Arial" w:cs="Arial"/>
        </w:rPr>
        <w:t>). Adherence to global trade laws as well as environmental rules is also extremely critical if are to not be penalized and continue to keep the brand from serious harm.</w:t>
      </w:r>
    </w:p>
    <w:p w14:paraId="00000015" w14:textId="77777777" w:rsidR="008E2925" w:rsidRPr="00C33CB3" w:rsidRDefault="00253B3B" w:rsidP="00903157">
      <w:pPr>
        <w:spacing w:before="240"/>
        <w:rPr>
          <w:rFonts w:ascii="Arial" w:hAnsi="Arial" w:cs="Arial"/>
          <w:bCs/>
        </w:rPr>
      </w:pPr>
      <w:r w:rsidRPr="00C33CB3">
        <w:rPr>
          <w:rFonts w:ascii="Arial" w:hAnsi="Arial" w:cs="Arial"/>
          <w:bCs/>
        </w:rPr>
        <w:t>Environmental Factors</w:t>
      </w:r>
    </w:p>
    <w:p w14:paraId="00000016" w14:textId="77777777" w:rsidR="008E2925" w:rsidRPr="00C33CB3" w:rsidRDefault="00253B3B" w:rsidP="00903157">
      <w:pPr>
        <w:spacing w:before="240"/>
        <w:rPr>
          <w:rFonts w:ascii="Arial" w:hAnsi="Arial" w:cs="Arial"/>
        </w:rPr>
      </w:pPr>
      <w:r w:rsidRPr="00C33CB3">
        <w:rPr>
          <w:rFonts w:ascii="Arial" w:hAnsi="Arial" w:cs="Arial"/>
        </w:rPr>
        <w:t xml:space="preserve">It has come under growing pressure to reduce its carbon emissions and improve its green credentials. Recycling is one way to reduce plastic usage but in practice, sustainable sourcing of raw materials is </w:t>
      </w:r>
      <w:proofErr w:type="gramStart"/>
      <w:r w:rsidRPr="00C33CB3">
        <w:rPr>
          <w:rFonts w:ascii="Arial" w:hAnsi="Arial" w:cs="Arial"/>
        </w:rPr>
        <w:t>essential</w:t>
      </w:r>
      <w:proofErr w:type="gramEnd"/>
      <w:r w:rsidRPr="00C33CB3">
        <w:rPr>
          <w:rFonts w:ascii="Arial" w:hAnsi="Arial" w:cs="Arial"/>
        </w:rPr>
        <w:t xml:space="preserve"> and it is important to reduce single-use packaging or ensure that all packaging is at the very least recyclable (</w:t>
      </w:r>
      <w:r w:rsidRPr="00C33CB3">
        <w:rPr>
          <w:rFonts w:ascii="Arial" w:hAnsi="Arial" w:cs="Arial"/>
          <w:highlight w:val="white"/>
        </w:rPr>
        <w:t>Krishna and Arora, 2022</w:t>
      </w:r>
      <w:r w:rsidRPr="00C33CB3">
        <w:rPr>
          <w:rFonts w:ascii="Arial" w:hAnsi="Arial" w:cs="Arial"/>
        </w:rPr>
        <w:t>). Longer term challenges such as climate change and resource scarcity are also on the increase is vital that these are managed well in advance to ensure sustainable business.</w:t>
      </w:r>
    </w:p>
    <w:p w14:paraId="00000017" w14:textId="77777777" w:rsidR="008E2925" w:rsidRPr="00C33CB3" w:rsidRDefault="00253B3B" w:rsidP="00903157">
      <w:pPr>
        <w:pStyle w:val="Heading2"/>
        <w:rPr>
          <w:rFonts w:ascii="Arial" w:hAnsi="Arial" w:cs="Arial"/>
          <w:b w:val="0"/>
          <w:bCs/>
          <w:sz w:val="24"/>
          <w:szCs w:val="24"/>
        </w:rPr>
      </w:pPr>
      <w:bookmarkStart w:id="3" w:name="_Toc168754291"/>
      <w:r w:rsidRPr="00C33CB3">
        <w:rPr>
          <w:rFonts w:ascii="Arial" w:hAnsi="Arial" w:cs="Arial"/>
          <w:b w:val="0"/>
          <w:bCs/>
          <w:sz w:val="24"/>
          <w:szCs w:val="24"/>
        </w:rPr>
        <w:t>2. Stakeholder Analysis</w:t>
      </w:r>
      <w:bookmarkEnd w:id="3"/>
    </w:p>
    <w:p w14:paraId="00000018" w14:textId="77777777" w:rsidR="008E2925" w:rsidRDefault="00253B3B" w:rsidP="00903157">
      <w:pPr>
        <w:spacing w:before="240"/>
        <w:rPr>
          <w:rFonts w:ascii="Arial" w:hAnsi="Arial" w:cs="Arial"/>
        </w:rPr>
      </w:pPr>
      <w:r w:rsidRPr="00C33CB3">
        <w:rPr>
          <w:rFonts w:ascii="Arial" w:hAnsi="Arial" w:cs="Arial"/>
        </w:rPr>
        <w:t xml:space="preserve">A stakeholder analysis is a process used to identify, assess and prioritise those individuals and groups vested in success and how they can impact or are impacted by the organisation's performance. A strategic management tool to clarify </w:t>
      </w:r>
      <w:proofErr w:type="gramStart"/>
      <w:r w:rsidRPr="00C33CB3">
        <w:rPr>
          <w:rFonts w:ascii="Arial" w:hAnsi="Arial" w:cs="Arial"/>
        </w:rPr>
        <w:t>the what</w:t>
      </w:r>
      <w:proofErr w:type="gramEnd"/>
      <w:r w:rsidRPr="00C33CB3">
        <w:rPr>
          <w:rFonts w:ascii="Arial" w:hAnsi="Arial" w:cs="Arial"/>
        </w:rPr>
        <w:t>, who, or how of an organisation must meet the needs and expectations of customers, employees, suppliers, shareholders, and regulatory bodies (</w:t>
      </w:r>
      <w:r w:rsidRPr="00C33CB3">
        <w:rPr>
          <w:rFonts w:ascii="Arial" w:hAnsi="Arial" w:cs="Arial"/>
          <w:highlight w:val="white"/>
        </w:rPr>
        <w:t xml:space="preserve">Hunt </w:t>
      </w:r>
      <w:r w:rsidRPr="00C33CB3">
        <w:rPr>
          <w:rFonts w:ascii="Arial" w:hAnsi="Arial" w:cs="Arial"/>
          <w:i/>
          <w:highlight w:val="white"/>
        </w:rPr>
        <w:t>et al</w:t>
      </w:r>
      <w:r w:rsidRPr="00C33CB3">
        <w:rPr>
          <w:rFonts w:ascii="Arial" w:hAnsi="Arial" w:cs="Arial"/>
          <w:highlight w:val="white"/>
        </w:rPr>
        <w:t>., 2021</w:t>
      </w:r>
      <w:r w:rsidRPr="00C33CB3">
        <w:rPr>
          <w:rFonts w:ascii="Arial" w:hAnsi="Arial" w:cs="Arial"/>
        </w:rPr>
        <w:t>). This has discussed some benefits of stakeholder analysis that can help make more informed decisions and communicate more effectively as well as easily manage stakeholder relationships. But it can be complicated and must continually monitor it to account for stakeholders evolving interests and influences.</w:t>
      </w:r>
    </w:p>
    <w:p w14:paraId="53438AF5" w14:textId="77777777" w:rsidR="00C33CB3" w:rsidRDefault="00C33CB3" w:rsidP="00903157">
      <w:pPr>
        <w:spacing w:before="240"/>
        <w:rPr>
          <w:rFonts w:ascii="Arial" w:hAnsi="Arial" w:cs="Arial"/>
        </w:rPr>
      </w:pPr>
    </w:p>
    <w:p w14:paraId="0E37EEF3" w14:textId="77777777" w:rsidR="00C33CB3" w:rsidRPr="00C33CB3" w:rsidRDefault="00C33CB3" w:rsidP="00903157">
      <w:pPr>
        <w:spacing w:before="240"/>
        <w:rPr>
          <w:rFonts w:ascii="Arial" w:hAnsi="Arial" w:cs="Arial"/>
        </w:rPr>
      </w:pPr>
    </w:p>
    <w:p w14:paraId="00000019" w14:textId="47DE48EE" w:rsidR="008E2925" w:rsidRPr="00C33CB3" w:rsidRDefault="00253B3B" w:rsidP="00903157">
      <w:pPr>
        <w:spacing w:before="240"/>
        <w:rPr>
          <w:rFonts w:ascii="Arial" w:hAnsi="Arial" w:cs="Arial"/>
          <w:bCs/>
        </w:rPr>
      </w:pPr>
      <w:r w:rsidRPr="00C33CB3">
        <w:rPr>
          <w:rFonts w:ascii="Arial" w:hAnsi="Arial" w:cs="Arial"/>
          <w:bCs/>
        </w:rPr>
        <w:lastRenderedPageBreak/>
        <w:t xml:space="preserve">Stakeholder Analysis of </w:t>
      </w:r>
      <w:r w:rsidR="00903157" w:rsidRPr="00C33CB3">
        <w:rPr>
          <w:rFonts w:ascii="Arial" w:hAnsi="Arial" w:cs="Arial"/>
          <w:bCs/>
        </w:rPr>
        <w:t>the</w:t>
      </w:r>
      <w:r w:rsidRPr="00C33CB3">
        <w:rPr>
          <w:rFonts w:ascii="Arial" w:hAnsi="Arial" w:cs="Arial"/>
          <w:bCs/>
        </w:rPr>
        <w:t xml:space="preserve"> Body Shop</w:t>
      </w:r>
    </w:p>
    <w:p w14:paraId="0000001A" w14:textId="7DEBC553" w:rsidR="008E2925" w:rsidRPr="00C33CB3" w:rsidRDefault="00253B3B" w:rsidP="00903157">
      <w:pPr>
        <w:spacing w:before="240"/>
        <w:rPr>
          <w:rFonts w:ascii="Arial" w:hAnsi="Arial" w:cs="Arial"/>
        </w:rPr>
      </w:pPr>
      <w:r w:rsidRPr="00C33CB3">
        <w:rPr>
          <w:rFonts w:ascii="Arial" w:hAnsi="Arial" w:cs="Arial"/>
        </w:rPr>
        <w:t xml:space="preserve">The Body Shop cannot succeed without </w:t>
      </w:r>
      <w:r w:rsidRPr="00C33CB3">
        <w:rPr>
          <w:rFonts w:ascii="Arial" w:hAnsi="Arial" w:cs="Arial"/>
          <w:b/>
        </w:rPr>
        <w:t>customers</w:t>
      </w:r>
      <w:r w:rsidRPr="00C33CB3">
        <w:rPr>
          <w:rFonts w:ascii="Arial" w:hAnsi="Arial" w:cs="Arial"/>
        </w:rPr>
        <w:t xml:space="preserve"> </w:t>
      </w:r>
      <w:r w:rsidR="00903157" w:rsidRPr="00C33CB3">
        <w:rPr>
          <w:rFonts w:ascii="Arial" w:hAnsi="Arial" w:cs="Arial"/>
        </w:rPr>
        <w:t>they</w:t>
      </w:r>
      <w:r w:rsidRPr="00C33CB3">
        <w:rPr>
          <w:rFonts w:ascii="Arial" w:hAnsi="Arial" w:cs="Arial"/>
        </w:rPr>
        <w:t xml:space="preserve"> prefer products of high quality, environmentally friendly, want to know more about the process and demand sustainability, making the product produce </w:t>
      </w:r>
      <w:r w:rsidR="00271DD9" w:rsidRPr="00C33CB3">
        <w:rPr>
          <w:rFonts w:ascii="Arial" w:hAnsi="Arial" w:cs="Arial"/>
        </w:rPr>
        <w:t xml:space="preserve">a </w:t>
      </w:r>
      <w:r w:rsidRPr="00C33CB3">
        <w:rPr>
          <w:rFonts w:ascii="Arial" w:hAnsi="Arial" w:cs="Arial"/>
        </w:rPr>
        <w:t>less negative impact. Their buying decisions drive sales and profits. One way to maintain a long-term relationship with the consumers is to treat them with goodwill, through consistently delivering quality, ethical products and services and handling customer inquiries promptly.</w:t>
      </w:r>
    </w:p>
    <w:p w14:paraId="0000001B" w14:textId="31CDC2FC" w:rsidR="008E2925" w:rsidRPr="00C33CB3" w:rsidRDefault="00253B3B" w:rsidP="00903157">
      <w:pPr>
        <w:spacing w:before="240"/>
        <w:rPr>
          <w:rFonts w:ascii="Arial" w:hAnsi="Arial" w:cs="Arial"/>
        </w:rPr>
      </w:pPr>
      <w:r w:rsidRPr="00C33CB3">
        <w:rPr>
          <w:rFonts w:ascii="Arial" w:hAnsi="Arial" w:cs="Arial"/>
        </w:rPr>
        <w:t xml:space="preserve">The Operating Mode </w:t>
      </w:r>
      <w:r w:rsidR="00271DD9" w:rsidRPr="00C33CB3">
        <w:rPr>
          <w:rFonts w:ascii="Arial" w:hAnsi="Arial" w:cs="Arial"/>
        </w:rPr>
        <w:t xml:space="preserve">of </w:t>
      </w:r>
      <w:r w:rsidR="00903157" w:rsidRPr="00C33CB3">
        <w:rPr>
          <w:rFonts w:ascii="Arial" w:hAnsi="Arial" w:cs="Arial"/>
        </w:rPr>
        <w:t>the</w:t>
      </w:r>
      <w:r w:rsidRPr="00C33CB3">
        <w:rPr>
          <w:rFonts w:ascii="Arial" w:hAnsi="Arial" w:cs="Arial"/>
        </w:rPr>
        <w:t xml:space="preserve"> Pioneering Worker In general, a revolution worker can be divided into two dimensions, one is towards personal growth, and the other is towards parents and friends. The </w:t>
      </w:r>
      <w:r w:rsidRPr="00C33CB3">
        <w:rPr>
          <w:rFonts w:ascii="Arial" w:hAnsi="Arial" w:cs="Arial"/>
          <w:b/>
        </w:rPr>
        <w:t>employee</w:t>
      </w:r>
      <w:r w:rsidRPr="00C33CB3">
        <w:rPr>
          <w:rFonts w:ascii="Arial" w:hAnsi="Arial" w:cs="Arial"/>
        </w:rPr>
        <w:t xml:space="preserve"> ladder is a ubiquitous pattern in many companies in the West (Lush, 2022). They need to possess the right </w:t>
      </w:r>
      <w:proofErr w:type="gramStart"/>
      <w:r w:rsidRPr="00C33CB3">
        <w:rPr>
          <w:rFonts w:ascii="Arial" w:hAnsi="Arial" w:cs="Arial"/>
        </w:rPr>
        <w:t>skills, and</w:t>
      </w:r>
      <w:proofErr w:type="gramEnd"/>
      <w:r w:rsidRPr="00C33CB3">
        <w:rPr>
          <w:rFonts w:ascii="Arial" w:hAnsi="Arial" w:cs="Arial"/>
        </w:rPr>
        <w:t xml:space="preserve"> be committed and at the same time their culture needs to match the company's values. High productivity and a strong brand image result from engaging and motivating employees through fairness, career development opportunities, and an inclusive work environment.</w:t>
      </w:r>
    </w:p>
    <w:p w14:paraId="0000001C" w14:textId="77777777" w:rsidR="008E2925" w:rsidRPr="00C33CB3" w:rsidRDefault="00253B3B" w:rsidP="00903157">
      <w:pPr>
        <w:spacing w:before="240"/>
        <w:rPr>
          <w:rFonts w:ascii="Arial" w:hAnsi="Arial" w:cs="Arial"/>
        </w:rPr>
      </w:pPr>
      <w:r w:rsidRPr="00C33CB3">
        <w:rPr>
          <w:rFonts w:ascii="Arial" w:hAnsi="Arial" w:cs="Arial"/>
        </w:rPr>
        <w:t>Quality and sustainability of products</w:t>
      </w:r>
      <w:proofErr w:type="gramStart"/>
      <w:r w:rsidRPr="00C33CB3">
        <w:rPr>
          <w:rFonts w:ascii="Arial" w:hAnsi="Arial" w:cs="Arial"/>
        </w:rPr>
        <w:t>, in particular, rely</w:t>
      </w:r>
      <w:proofErr w:type="gramEnd"/>
      <w:r w:rsidRPr="00C33CB3">
        <w:rPr>
          <w:rFonts w:ascii="Arial" w:hAnsi="Arial" w:cs="Arial"/>
        </w:rPr>
        <w:t xml:space="preserve"> on having good </w:t>
      </w:r>
      <w:r w:rsidRPr="00C33CB3">
        <w:rPr>
          <w:rFonts w:ascii="Arial" w:hAnsi="Arial" w:cs="Arial"/>
          <w:b/>
        </w:rPr>
        <w:t>suppliers</w:t>
      </w:r>
      <w:r w:rsidRPr="00C33CB3">
        <w:rPr>
          <w:rFonts w:ascii="Arial" w:hAnsi="Arial" w:cs="Arial"/>
        </w:rPr>
        <w:t>. The Body Shop sources raw materials from a worldwide community of suppliers ethically and sustainably. Comprehensive supplier relationships: Creating long-term, reliable and honest partnerships with suppliers allows for a stable supply chain, the capacity to continue sourcing ethically, and to bring innovative, sustainable, new ingredients to market.</w:t>
      </w:r>
    </w:p>
    <w:p w14:paraId="0000001D" w14:textId="77777777" w:rsidR="008E2925" w:rsidRPr="00C33CB3" w:rsidRDefault="00253B3B" w:rsidP="00903157">
      <w:pPr>
        <w:spacing w:before="240"/>
        <w:rPr>
          <w:rFonts w:ascii="Arial" w:hAnsi="Arial" w:cs="Arial"/>
        </w:rPr>
      </w:pPr>
      <w:r w:rsidRPr="00C33CB3">
        <w:rPr>
          <w:rFonts w:ascii="Arial" w:hAnsi="Arial" w:cs="Arial"/>
        </w:rPr>
        <w:t xml:space="preserve">Financial strategy The Body Shop Shareholders drive corporate governance at The Body Shop They look for financial returns which are sustainable while ensuring it is ethical to business. </w:t>
      </w:r>
      <w:r w:rsidRPr="00C33CB3">
        <w:rPr>
          <w:rFonts w:ascii="Arial" w:hAnsi="Arial" w:cs="Arial"/>
          <w:b/>
        </w:rPr>
        <w:t>Shareholder</w:t>
      </w:r>
      <w:r w:rsidRPr="00C33CB3">
        <w:rPr>
          <w:rFonts w:ascii="Arial" w:hAnsi="Arial" w:cs="Arial"/>
        </w:rPr>
        <w:t xml:space="preserve"> trust and alignment are much easier when company performance, strategic initiatives, and ethical values are communicated transparently.</w:t>
      </w:r>
    </w:p>
    <w:p w14:paraId="0000001E" w14:textId="77777777" w:rsidR="008E2925" w:rsidRPr="00C33CB3" w:rsidRDefault="00253B3B" w:rsidP="00903157">
      <w:pPr>
        <w:spacing w:before="240"/>
        <w:rPr>
          <w:rFonts w:ascii="Arial" w:hAnsi="Arial" w:cs="Arial"/>
        </w:rPr>
      </w:pPr>
      <w:r w:rsidRPr="00C33CB3">
        <w:rPr>
          <w:rFonts w:ascii="Arial" w:hAnsi="Arial" w:cs="Arial"/>
        </w:rPr>
        <w:t xml:space="preserve">Public perception and market positioning are heavily influenced by </w:t>
      </w:r>
      <w:r w:rsidRPr="00C33CB3">
        <w:rPr>
          <w:rFonts w:ascii="Arial" w:hAnsi="Arial" w:cs="Arial"/>
          <w:b/>
        </w:rPr>
        <w:t>NGOs</w:t>
      </w:r>
      <w:r w:rsidRPr="00C33CB3">
        <w:rPr>
          <w:rFonts w:ascii="Arial" w:hAnsi="Arial" w:cs="Arial"/>
        </w:rPr>
        <w:t xml:space="preserve"> and advocacy groups. This can be positive since they can boost the reputation of The Body Shop or vice versa. Working on sustainability and social justice initiatives with these groups enhances credibility and commitment to ethical practices.</w:t>
      </w:r>
    </w:p>
    <w:p w14:paraId="0000001F" w14:textId="77777777" w:rsidR="008E2925" w:rsidRPr="00C33CB3" w:rsidRDefault="00253B3B" w:rsidP="00903157">
      <w:pPr>
        <w:spacing w:before="240"/>
        <w:rPr>
          <w:rFonts w:ascii="Arial" w:hAnsi="Arial" w:cs="Arial"/>
        </w:rPr>
      </w:pPr>
      <w:r w:rsidRPr="00C33CB3">
        <w:rPr>
          <w:rFonts w:ascii="Arial" w:hAnsi="Arial" w:cs="Arial"/>
          <w:bCs/>
        </w:rPr>
        <w:t>Legislation and regulatory</w:t>
      </w:r>
      <w:r w:rsidRPr="00C33CB3">
        <w:rPr>
          <w:rFonts w:ascii="Arial" w:hAnsi="Arial" w:cs="Arial"/>
        </w:rPr>
        <w:t xml:space="preserve"> authorities govern The Body Shop. The rules relating to the warranty of cosmetic products, environmental legislation and labour standards, just </w:t>
      </w:r>
      <w:r w:rsidRPr="00C33CB3">
        <w:rPr>
          <w:rFonts w:ascii="Arial" w:hAnsi="Arial" w:cs="Arial"/>
        </w:rPr>
        <w:lastRenderedPageBreak/>
        <w:t>like anywhere else in the world, are strict (</w:t>
      </w:r>
      <w:r w:rsidRPr="00C33CB3">
        <w:rPr>
          <w:rFonts w:ascii="Arial" w:hAnsi="Arial" w:cs="Arial"/>
          <w:highlight w:val="white"/>
        </w:rPr>
        <w:t xml:space="preserve">Yue </w:t>
      </w:r>
      <w:r w:rsidRPr="00C33CB3">
        <w:rPr>
          <w:rFonts w:ascii="Arial" w:hAnsi="Arial" w:cs="Arial"/>
          <w:i/>
          <w:highlight w:val="white"/>
        </w:rPr>
        <w:t>et al</w:t>
      </w:r>
      <w:r w:rsidRPr="00C33CB3">
        <w:rPr>
          <w:rFonts w:ascii="Arial" w:hAnsi="Arial" w:cs="Arial"/>
          <w:highlight w:val="white"/>
        </w:rPr>
        <w:t>., 2021</w:t>
      </w:r>
      <w:r w:rsidRPr="00C33CB3">
        <w:rPr>
          <w:rFonts w:ascii="Arial" w:hAnsi="Arial" w:cs="Arial"/>
        </w:rPr>
        <w:t>). Engaging with them proactively and maintaining compliance to ensure smooth operations and in anticipation and adaptation to changes in regulation.</w:t>
      </w:r>
    </w:p>
    <w:p w14:paraId="00000020" w14:textId="77777777" w:rsidR="008E2925" w:rsidRPr="00C33CB3" w:rsidRDefault="00253B3B" w:rsidP="00903157">
      <w:pPr>
        <w:spacing w:before="240"/>
        <w:rPr>
          <w:rFonts w:ascii="Arial" w:hAnsi="Arial" w:cs="Arial"/>
        </w:rPr>
      </w:pPr>
      <w:r w:rsidRPr="00C33CB3">
        <w:rPr>
          <w:rFonts w:ascii="Arial" w:hAnsi="Arial" w:cs="Arial"/>
        </w:rPr>
        <w:t>The Body Shop uses systems for regular engagement and feedback to manage these stakeholders well. Customer surveys, employee engagement programs, supplier audits, shareholder meetings, partnerships with NGOs (non-governmental organisations) and compliance with government regulations all fall into this category. This builds strong relationships and ensures stakeholder requirements and expectations are met to contribute to the long-term success of the business.</w:t>
      </w:r>
    </w:p>
    <w:p w14:paraId="00000021" w14:textId="77777777" w:rsidR="008E2925" w:rsidRPr="00C33CB3" w:rsidRDefault="00253B3B" w:rsidP="00903157">
      <w:pPr>
        <w:pStyle w:val="Heading1"/>
        <w:rPr>
          <w:rFonts w:ascii="Arial" w:hAnsi="Arial" w:cs="Arial"/>
          <w:b w:val="0"/>
          <w:bCs/>
          <w:sz w:val="24"/>
          <w:szCs w:val="24"/>
        </w:rPr>
      </w:pPr>
      <w:bookmarkStart w:id="4" w:name="_Toc168754292"/>
      <w:r w:rsidRPr="00C33CB3">
        <w:rPr>
          <w:rFonts w:ascii="Arial" w:hAnsi="Arial" w:cs="Arial"/>
          <w:b w:val="0"/>
          <w:bCs/>
          <w:sz w:val="24"/>
          <w:szCs w:val="24"/>
        </w:rPr>
        <w:t>Conclusion</w:t>
      </w:r>
      <w:bookmarkEnd w:id="4"/>
    </w:p>
    <w:p w14:paraId="00000022" w14:textId="4D901D8B" w:rsidR="008E2925" w:rsidRPr="00C33CB3" w:rsidRDefault="00253B3B" w:rsidP="00903157">
      <w:pPr>
        <w:spacing w:before="240"/>
        <w:rPr>
          <w:rFonts w:ascii="Arial" w:hAnsi="Arial" w:cs="Arial"/>
        </w:rPr>
      </w:pPr>
      <w:r w:rsidRPr="00C33CB3">
        <w:rPr>
          <w:rFonts w:ascii="Arial" w:hAnsi="Arial" w:cs="Arial"/>
        </w:rPr>
        <w:t xml:space="preserve">The Body Shop </w:t>
      </w:r>
      <w:r w:rsidR="00C33CB3" w:rsidRPr="00C33CB3">
        <w:rPr>
          <w:rFonts w:ascii="Arial" w:hAnsi="Arial" w:cs="Arial"/>
        </w:rPr>
        <w:t>must</w:t>
      </w:r>
      <w:r w:rsidRPr="00C33CB3">
        <w:rPr>
          <w:rFonts w:ascii="Arial" w:hAnsi="Arial" w:cs="Arial"/>
        </w:rPr>
        <w:t xml:space="preserve"> operate within different dynamic and challenging business environments as it </w:t>
      </w:r>
      <w:proofErr w:type="gramStart"/>
      <w:r w:rsidRPr="00C33CB3">
        <w:rPr>
          <w:rFonts w:ascii="Arial" w:hAnsi="Arial" w:cs="Arial"/>
        </w:rPr>
        <w:t>has to</w:t>
      </w:r>
      <w:proofErr w:type="gramEnd"/>
      <w:r w:rsidRPr="00C33CB3">
        <w:rPr>
          <w:rFonts w:ascii="Arial" w:hAnsi="Arial" w:cs="Arial"/>
        </w:rPr>
        <w:t xml:space="preserve"> manage its operations in Political, Economic, Social, Technological, Legal and Environmental factors. Analysing those factors and stakeholders, one may argue that a company's commitment to ethical practices and sustainability is key to its success. Capitalising on opportunities including the rising trend of consumers seeking ethically responsible products and investing in innovative solutions will steer The Body Shop towards success despite threats such as regulatory reform changes and the threat of competition being at a time high. To maintain its status as a beauty industry leader, Sephora will need strong relationships among stakeholders and careful strategic management.</w:t>
      </w:r>
      <w:r w:rsidRPr="00C33CB3">
        <w:rPr>
          <w:rFonts w:ascii="Arial" w:hAnsi="Arial" w:cs="Arial"/>
        </w:rPr>
        <w:br w:type="page"/>
      </w:r>
    </w:p>
    <w:p w14:paraId="00000023" w14:textId="77777777" w:rsidR="008E2925" w:rsidRPr="00C33CB3" w:rsidRDefault="00253B3B" w:rsidP="00903157">
      <w:pPr>
        <w:pStyle w:val="Heading1"/>
        <w:rPr>
          <w:rFonts w:ascii="Arial" w:hAnsi="Arial" w:cs="Arial"/>
          <w:b w:val="0"/>
          <w:bCs/>
          <w:sz w:val="24"/>
          <w:szCs w:val="24"/>
        </w:rPr>
      </w:pPr>
      <w:bookmarkStart w:id="5" w:name="_Toc168754293"/>
      <w:r w:rsidRPr="00C33CB3">
        <w:rPr>
          <w:rFonts w:ascii="Arial" w:hAnsi="Arial" w:cs="Arial"/>
          <w:b w:val="0"/>
          <w:bCs/>
          <w:sz w:val="24"/>
          <w:szCs w:val="24"/>
        </w:rPr>
        <w:lastRenderedPageBreak/>
        <w:t>References</w:t>
      </w:r>
      <w:bookmarkEnd w:id="5"/>
    </w:p>
    <w:p w14:paraId="2085035D" w14:textId="0D669BDE" w:rsidR="00903157" w:rsidRPr="00C33CB3" w:rsidRDefault="00903157" w:rsidP="00903157">
      <w:pPr>
        <w:spacing w:before="240" w:after="240"/>
        <w:rPr>
          <w:rFonts w:ascii="Arial" w:hAnsi="Arial" w:cs="Arial"/>
        </w:rPr>
      </w:pPr>
      <w:r w:rsidRPr="00C33CB3">
        <w:rPr>
          <w:rFonts w:ascii="Arial" w:hAnsi="Arial" w:cs="Arial"/>
        </w:rPr>
        <w:t xml:space="preserve">Adair, J.E., 2019. </w:t>
      </w:r>
      <w:r w:rsidR="00271DD9" w:rsidRPr="00C33CB3">
        <w:rPr>
          <w:rFonts w:ascii="Arial" w:hAnsi="Arial" w:cs="Arial"/>
        </w:rPr>
        <w:t>Decision-making</w:t>
      </w:r>
      <w:r w:rsidRPr="00C33CB3">
        <w:rPr>
          <w:rFonts w:ascii="Arial" w:hAnsi="Arial" w:cs="Arial"/>
        </w:rPr>
        <w:t xml:space="preserve"> and </w:t>
      </w:r>
      <w:r w:rsidR="00271DD9" w:rsidRPr="00C33CB3">
        <w:rPr>
          <w:rFonts w:ascii="Arial" w:hAnsi="Arial" w:cs="Arial"/>
        </w:rPr>
        <w:t>problem-solving</w:t>
      </w:r>
      <w:r w:rsidRPr="00C33CB3">
        <w:rPr>
          <w:rFonts w:ascii="Arial" w:hAnsi="Arial" w:cs="Arial"/>
        </w:rPr>
        <w:t>: break through barriers and banish uncertainty at work. Fourth edition. London</w:t>
      </w:r>
      <w:r w:rsidR="00271DD9" w:rsidRPr="00C33CB3">
        <w:rPr>
          <w:rFonts w:ascii="Arial" w:hAnsi="Arial" w:cs="Arial"/>
        </w:rPr>
        <w:t>:</w:t>
      </w:r>
      <w:r w:rsidRPr="00C33CB3">
        <w:rPr>
          <w:rFonts w:ascii="Arial" w:hAnsi="Arial" w:cs="Arial"/>
        </w:rPr>
        <w:t xml:space="preserve"> </w:t>
      </w:r>
      <w:proofErr w:type="spellStart"/>
      <w:r w:rsidRPr="00C33CB3">
        <w:rPr>
          <w:rFonts w:ascii="Arial" w:hAnsi="Arial" w:cs="Arial"/>
        </w:rPr>
        <w:t>KoganPage</w:t>
      </w:r>
      <w:proofErr w:type="spellEnd"/>
      <w:r w:rsidRPr="00C33CB3">
        <w:rPr>
          <w:rFonts w:ascii="Arial" w:hAnsi="Arial" w:cs="Arial"/>
        </w:rPr>
        <w:t>.</w:t>
      </w:r>
    </w:p>
    <w:p w14:paraId="29DECB89"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Amaral, A.R., Rodrigues, E., Gaspar, A.R. and Gomes, A., 2020. A review of empirical data of sustainability initiatives in university campus operations. </w:t>
      </w:r>
      <w:r w:rsidRPr="00C33CB3">
        <w:rPr>
          <w:rFonts w:ascii="Arial" w:hAnsi="Arial" w:cs="Arial"/>
          <w:i/>
        </w:rPr>
        <w:t>Journal of cleaner production</w:t>
      </w:r>
      <w:r w:rsidRPr="00C33CB3">
        <w:rPr>
          <w:rFonts w:ascii="Arial" w:hAnsi="Arial" w:cs="Arial"/>
        </w:rPr>
        <w:t xml:space="preserve">, </w:t>
      </w:r>
      <w:r w:rsidRPr="00C33CB3">
        <w:rPr>
          <w:rFonts w:ascii="Arial" w:hAnsi="Arial" w:cs="Arial"/>
          <w:i/>
        </w:rPr>
        <w:t>250</w:t>
      </w:r>
      <w:r w:rsidRPr="00C33CB3">
        <w:rPr>
          <w:rFonts w:ascii="Arial" w:hAnsi="Arial" w:cs="Arial"/>
        </w:rPr>
        <w:t>, p.119558.</w:t>
      </w:r>
    </w:p>
    <w:p w14:paraId="63330033" w14:textId="77777777" w:rsidR="00903157" w:rsidRPr="00C33CB3" w:rsidRDefault="00903157" w:rsidP="00903157">
      <w:pPr>
        <w:spacing w:before="240" w:after="240"/>
        <w:rPr>
          <w:rFonts w:ascii="Arial" w:hAnsi="Arial" w:cs="Arial"/>
        </w:rPr>
      </w:pPr>
      <w:r w:rsidRPr="00C33CB3">
        <w:rPr>
          <w:rFonts w:ascii="Arial" w:hAnsi="Arial" w:cs="Arial"/>
        </w:rPr>
        <w:t>CIPD, 2024. PESTLE analysis. Available at: PESTLE analysis | CIPD</w:t>
      </w:r>
    </w:p>
    <w:p w14:paraId="369B9A47"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Clark, J.P., 2020. </w:t>
      </w:r>
      <w:r w:rsidRPr="00C33CB3">
        <w:rPr>
          <w:rFonts w:ascii="Arial" w:hAnsi="Arial" w:cs="Arial"/>
          <w:i/>
        </w:rPr>
        <w:t>The Business of Beauty: Gender and the body in modern London</w:t>
      </w:r>
      <w:r w:rsidRPr="00C33CB3">
        <w:rPr>
          <w:rFonts w:ascii="Arial" w:hAnsi="Arial" w:cs="Arial"/>
        </w:rPr>
        <w:t>. Bloomsbury Publishing.</w:t>
      </w:r>
    </w:p>
    <w:p w14:paraId="0A7A6D9D"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Farida, I. and Setiawan, D., 2022. Business strategies and competitive advantage: the role of performance and innovation. </w:t>
      </w:r>
      <w:r w:rsidRPr="00C33CB3">
        <w:rPr>
          <w:rFonts w:ascii="Arial" w:hAnsi="Arial" w:cs="Arial"/>
          <w:i/>
        </w:rPr>
        <w:t>Journal of Open Innovation: Technology, Market, and Complexity</w:t>
      </w:r>
      <w:r w:rsidRPr="00C33CB3">
        <w:rPr>
          <w:rFonts w:ascii="Arial" w:hAnsi="Arial" w:cs="Arial"/>
        </w:rPr>
        <w:t xml:space="preserve">, </w:t>
      </w:r>
      <w:r w:rsidRPr="00C33CB3">
        <w:rPr>
          <w:rFonts w:ascii="Arial" w:hAnsi="Arial" w:cs="Arial"/>
          <w:i/>
        </w:rPr>
        <w:t>8</w:t>
      </w:r>
      <w:r w:rsidRPr="00C33CB3">
        <w:rPr>
          <w:rFonts w:ascii="Arial" w:hAnsi="Arial" w:cs="Arial"/>
        </w:rPr>
        <w:t>(3), p.163.</w:t>
      </w:r>
    </w:p>
    <w:p w14:paraId="15CBCF05"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Hunt, C.S., Mello, J.E. and Deitz, G.D., 2021. </w:t>
      </w:r>
      <w:r w:rsidRPr="00C33CB3">
        <w:rPr>
          <w:rFonts w:ascii="Arial" w:hAnsi="Arial" w:cs="Arial"/>
          <w:i/>
        </w:rPr>
        <w:t>Marketing</w:t>
      </w:r>
      <w:r w:rsidRPr="00C33CB3">
        <w:rPr>
          <w:rFonts w:ascii="Arial" w:hAnsi="Arial" w:cs="Arial"/>
        </w:rPr>
        <w:t>. McGraw-Hill.</w:t>
      </w:r>
    </w:p>
    <w:p w14:paraId="46D1A205"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Krishna, M. and Arora, S., 2022. </w:t>
      </w:r>
      <w:proofErr w:type="spellStart"/>
      <w:r w:rsidRPr="00C33CB3">
        <w:rPr>
          <w:rFonts w:ascii="Arial" w:hAnsi="Arial" w:cs="Arial"/>
          <w:highlight w:val="white"/>
        </w:rPr>
        <w:t>Nykaa</w:t>
      </w:r>
      <w:proofErr w:type="spellEnd"/>
      <w:r w:rsidRPr="00C33CB3">
        <w:rPr>
          <w:rFonts w:ascii="Arial" w:hAnsi="Arial" w:cs="Arial"/>
          <w:highlight w:val="white"/>
        </w:rPr>
        <w:t xml:space="preserve">: A Keen Contest in Beauty Products Retailing. </w:t>
      </w:r>
      <w:r w:rsidRPr="00C33CB3">
        <w:rPr>
          <w:rFonts w:ascii="Arial" w:hAnsi="Arial" w:cs="Arial"/>
          <w:i/>
        </w:rPr>
        <w:t>Asian Journal of Management Cases</w:t>
      </w:r>
      <w:r w:rsidRPr="00C33CB3">
        <w:rPr>
          <w:rFonts w:ascii="Arial" w:hAnsi="Arial" w:cs="Arial"/>
        </w:rPr>
        <w:t>, p.09728201221139948.</w:t>
      </w:r>
    </w:p>
    <w:p w14:paraId="73418449" w14:textId="77777777" w:rsidR="00903157" w:rsidRPr="00C33CB3" w:rsidRDefault="00903157" w:rsidP="00903157">
      <w:pPr>
        <w:spacing w:before="240" w:after="240"/>
        <w:rPr>
          <w:rFonts w:ascii="Arial" w:hAnsi="Arial" w:cs="Arial"/>
          <w:color w:val="1155CC"/>
          <w:u w:val="single"/>
        </w:rPr>
      </w:pPr>
      <w:r w:rsidRPr="00C33CB3">
        <w:rPr>
          <w:rFonts w:ascii="Arial" w:hAnsi="Arial" w:cs="Arial"/>
        </w:rPr>
        <w:t>Lush., 2022. Annual Report 2022. Retrieved from Lush website:</w:t>
      </w:r>
      <w:hyperlink r:id="rId7">
        <w:r w:rsidRPr="00C33CB3">
          <w:rPr>
            <w:rFonts w:ascii="Arial" w:hAnsi="Arial" w:cs="Arial"/>
            <w:color w:val="1155CC"/>
          </w:rPr>
          <w:t xml:space="preserve"> </w:t>
        </w:r>
      </w:hyperlink>
      <w:hyperlink r:id="rId8">
        <w:r w:rsidRPr="00C33CB3">
          <w:rPr>
            <w:rFonts w:ascii="Arial" w:hAnsi="Arial" w:cs="Arial"/>
            <w:color w:val="1155CC"/>
            <w:u w:val="single"/>
          </w:rPr>
          <w:t>www.lush.com/investors/annual-report</w:t>
        </w:r>
      </w:hyperlink>
    </w:p>
    <w:p w14:paraId="337CE8FE" w14:textId="77777777" w:rsidR="00903157" w:rsidRPr="00C33CB3" w:rsidRDefault="00903157" w:rsidP="00903157">
      <w:pPr>
        <w:spacing w:before="240" w:after="240"/>
        <w:rPr>
          <w:rFonts w:ascii="Arial" w:hAnsi="Arial" w:cs="Arial"/>
        </w:rPr>
      </w:pPr>
      <w:r w:rsidRPr="00C33CB3">
        <w:rPr>
          <w:rFonts w:ascii="Arial" w:hAnsi="Arial" w:cs="Arial"/>
        </w:rPr>
        <w:t xml:space="preserve">Proctor, T., 2019. Creative problem solving for </w:t>
      </w:r>
      <w:proofErr w:type="gramStart"/>
      <w:r w:rsidRPr="00C33CB3">
        <w:rPr>
          <w:rFonts w:ascii="Arial" w:hAnsi="Arial" w:cs="Arial"/>
        </w:rPr>
        <w:t>managers :</w:t>
      </w:r>
      <w:proofErr w:type="gramEnd"/>
      <w:r w:rsidRPr="00C33CB3">
        <w:rPr>
          <w:rFonts w:ascii="Arial" w:hAnsi="Arial" w:cs="Arial"/>
        </w:rPr>
        <w:t xml:space="preserve"> developing skills for decision making and innovation . Fifth edition. New </w:t>
      </w:r>
      <w:proofErr w:type="gramStart"/>
      <w:r w:rsidRPr="00C33CB3">
        <w:rPr>
          <w:rFonts w:ascii="Arial" w:hAnsi="Arial" w:cs="Arial"/>
        </w:rPr>
        <w:t>York :</w:t>
      </w:r>
      <w:proofErr w:type="gramEnd"/>
      <w:r w:rsidRPr="00C33CB3">
        <w:rPr>
          <w:rFonts w:ascii="Arial" w:hAnsi="Arial" w:cs="Arial"/>
        </w:rPr>
        <w:t xml:space="preserve"> Routledge.</w:t>
      </w:r>
    </w:p>
    <w:p w14:paraId="5A033782" w14:textId="77777777" w:rsidR="00903157" w:rsidRPr="00C33CB3" w:rsidRDefault="00903157" w:rsidP="00903157">
      <w:pPr>
        <w:spacing w:before="240" w:after="240"/>
        <w:rPr>
          <w:rFonts w:ascii="Arial" w:hAnsi="Arial" w:cs="Arial"/>
        </w:rPr>
      </w:pPr>
      <w:r w:rsidRPr="00C33CB3">
        <w:rPr>
          <w:rFonts w:ascii="Arial" w:hAnsi="Arial" w:cs="Arial"/>
          <w:highlight w:val="white"/>
        </w:rPr>
        <w:t xml:space="preserve">Yue, M., Lambert, H., </w:t>
      </w:r>
      <w:proofErr w:type="spellStart"/>
      <w:r w:rsidRPr="00C33CB3">
        <w:rPr>
          <w:rFonts w:ascii="Arial" w:hAnsi="Arial" w:cs="Arial"/>
          <w:highlight w:val="white"/>
        </w:rPr>
        <w:t>Pahon</w:t>
      </w:r>
      <w:proofErr w:type="spellEnd"/>
      <w:r w:rsidRPr="00C33CB3">
        <w:rPr>
          <w:rFonts w:ascii="Arial" w:hAnsi="Arial" w:cs="Arial"/>
          <w:highlight w:val="white"/>
        </w:rPr>
        <w:t xml:space="preserve">, E., Roche, R., Jemei, S. and </w:t>
      </w:r>
      <w:proofErr w:type="spellStart"/>
      <w:r w:rsidRPr="00C33CB3">
        <w:rPr>
          <w:rFonts w:ascii="Arial" w:hAnsi="Arial" w:cs="Arial"/>
          <w:highlight w:val="white"/>
        </w:rPr>
        <w:t>Hissel</w:t>
      </w:r>
      <w:proofErr w:type="spellEnd"/>
      <w:r w:rsidRPr="00C33CB3">
        <w:rPr>
          <w:rFonts w:ascii="Arial" w:hAnsi="Arial" w:cs="Arial"/>
          <w:highlight w:val="white"/>
        </w:rPr>
        <w:t xml:space="preserve">, D., 2021. Hydrogen energy systems: A critical review of technologies, applications, trends and challenges. </w:t>
      </w:r>
      <w:r w:rsidRPr="00C33CB3">
        <w:rPr>
          <w:rFonts w:ascii="Arial" w:hAnsi="Arial" w:cs="Arial"/>
          <w:i/>
        </w:rPr>
        <w:t>Renewable and Sustainable Energy Reviews</w:t>
      </w:r>
      <w:r w:rsidRPr="00C33CB3">
        <w:rPr>
          <w:rFonts w:ascii="Arial" w:hAnsi="Arial" w:cs="Arial"/>
        </w:rPr>
        <w:t xml:space="preserve">, </w:t>
      </w:r>
      <w:r w:rsidRPr="00C33CB3">
        <w:rPr>
          <w:rFonts w:ascii="Arial" w:hAnsi="Arial" w:cs="Arial"/>
          <w:i/>
        </w:rPr>
        <w:t>146</w:t>
      </w:r>
      <w:r w:rsidRPr="00C33CB3">
        <w:rPr>
          <w:rFonts w:ascii="Arial" w:hAnsi="Arial" w:cs="Arial"/>
        </w:rPr>
        <w:t>, p.111180.</w:t>
      </w:r>
    </w:p>
    <w:sectPr w:rsidR="00903157" w:rsidRPr="00C33CB3" w:rsidSect="00903157">
      <w:footerReference w:type="default" r:id="rId9"/>
      <w:pgSz w:w="11909" w:h="16834"/>
      <w:pgMar w:top="1440" w:right="1440" w:bottom="1440" w:left="1440" w:header="720" w:footer="720" w:gutter="0"/>
      <w:pgBorders w:offsetFrom="page">
        <w:top w:val="single" w:sz="6" w:space="24" w:color="00B0F0"/>
        <w:left w:val="single" w:sz="6" w:space="24" w:color="00B0F0"/>
        <w:bottom w:val="single" w:sz="6" w:space="24" w:color="00B0F0"/>
        <w:right w:val="single" w:sz="6" w:space="24" w:color="00B0F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D564CA" w14:textId="77777777" w:rsidR="00076B22" w:rsidRDefault="00076B22" w:rsidP="00903157">
      <w:pPr>
        <w:spacing w:line="240" w:lineRule="auto"/>
      </w:pPr>
      <w:r>
        <w:separator/>
      </w:r>
    </w:p>
  </w:endnote>
  <w:endnote w:type="continuationSeparator" w:id="0">
    <w:p w14:paraId="22A78D23" w14:textId="77777777" w:rsidR="00076B22" w:rsidRDefault="00076B22" w:rsidP="009031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7929720"/>
      <w:docPartObj>
        <w:docPartGallery w:val="Page Numbers (Bottom of Page)"/>
        <w:docPartUnique/>
      </w:docPartObj>
    </w:sdtPr>
    <w:sdtContent>
      <w:p w14:paraId="7881E9E5" w14:textId="32CA0480" w:rsidR="00903157" w:rsidRDefault="00903157">
        <w:pPr>
          <w:pStyle w:val="Footer"/>
          <w:jc w:val="right"/>
        </w:pPr>
        <w:r>
          <w:t xml:space="preserve">Page | </w:t>
        </w:r>
        <w:r>
          <w:fldChar w:fldCharType="begin"/>
        </w:r>
        <w:r>
          <w:instrText xml:space="preserve"> PAGE   \* MERGEFORMAT </w:instrText>
        </w:r>
        <w:r>
          <w:fldChar w:fldCharType="separate"/>
        </w:r>
        <w:r>
          <w:rPr>
            <w:noProof/>
          </w:rPr>
          <w:t>8</w:t>
        </w:r>
        <w:r>
          <w:rPr>
            <w:noProof/>
          </w:rPr>
          <w:fldChar w:fldCharType="end"/>
        </w:r>
        <w:r>
          <w:t xml:space="preserve"> </w:t>
        </w:r>
      </w:p>
    </w:sdtContent>
  </w:sdt>
  <w:p w14:paraId="12CBA030" w14:textId="77777777" w:rsidR="00903157" w:rsidRDefault="00903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C5184" w14:textId="77777777" w:rsidR="00076B22" w:rsidRDefault="00076B22" w:rsidP="00903157">
      <w:pPr>
        <w:spacing w:line="240" w:lineRule="auto"/>
      </w:pPr>
      <w:r>
        <w:separator/>
      </w:r>
    </w:p>
  </w:footnote>
  <w:footnote w:type="continuationSeparator" w:id="0">
    <w:p w14:paraId="675F77A1" w14:textId="77777777" w:rsidR="00076B22" w:rsidRDefault="00076B22" w:rsidP="009031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925"/>
    <w:rsid w:val="00076B22"/>
    <w:rsid w:val="00253B3B"/>
    <w:rsid w:val="00271DD9"/>
    <w:rsid w:val="002E7BE7"/>
    <w:rsid w:val="007878B9"/>
    <w:rsid w:val="008E2925"/>
    <w:rsid w:val="00903157"/>
    <w:rsid w:val="00A25210"/>
    <w:rsid w:val="00C33CB3"/>
    <w:rsid w:val="00E62E3E"/>
    <w:rsid w:val="00EC37C9"/>
    <w:rsid w:val="00FD48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1BED2"/>
  <w15:docId w15:val="{30824246-DF82-4528-8729-8A472A94B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qFormat/>
    <w:rsid w:val="00903157"/>
    <w:pPr>
      <w:keepNext/>
      <w:keepLines/>
      <w:spacing w:before="400" w:after="120"/>
      <w:outlineLvl w:val="0"/>
    </w:pPr>
    <w:rPr>
      <w:b/>
      <w:sz w:val="32"/>
      <w:szCs w:val="40"/>
    </w:rPr>
  </w:style>
  <w:style w:type="paragraph" w:styleId="Heading2">
    <w:name w:val="heading 2"/>
    <w:basedOn w:val="Normal"/>
    <w:next w:val="Normal"/>
    <w:qFormat/>
    <w:rsid w:val="00903157"/>
    <w:pPr>
      <w:keepNext/>
      <w:keepLines/>
      <w:spacing w:before="360" w:after="120"/>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03157"/>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903157"/>
    <w:pPr>
      <w:spacing w:after="100"/>
    </w:pPr>
  </w:style>
  <w:style w:type="paragraph" w:styleId="TOC2">
    <w:name w:val="toc 2"/>
    <w:basedOn w:val="Normal"/>
    <w:next w:val="Normal"/>
    <w:autoRedefine/>
    <w:uiPriority w:val="39"/>
    <w:unhideWhenUsed/>
    <w:rsid w:val="00903157"/>
    <w:pPr>
      <w:spacing w:after="100"/>
      <w:ind w:left="240"/>
    </w:pPr>
  </w:style>
  <w:style w:type="character" w:styleId="Hyperlink">
    <w:name w:val="Hyperlink"/>
    <w:basedOn w:val="DefaultParagraphFont"/>
    <w:uiPriority w:val="99"/>
    <w:unhideWhenUsed/>
    <w:rsid w:val="00903157"/>
    <w:rPr>
      <w:color w:val="0000FF" w:themeColor="hyperlink"/>
      <w:u w:val="single"/>
    </w:rPr>
  </w:style>
  <w:style w:type="paragraph" w:styleId="Header">
    <w:name w:val="header"/>
    <w:basedOn w:val="Normal"/>
    <w:link w:val="HeaderChar"/>
    <w:uiPriority w:val="99"/>
    <w:unhideWhenUsed/>
    <w:rsid w:val="00903157"/>
    <w:pPr>
      <w:tabs>
        <w:tab w:val="center" w:pos="4513"/>
        <w:tab w:val="right" w:pos="9026"/>
      </w:tabs>
      <w:spacing w:line="240" w:lineRule="auto"/>
    </w:pPr>
  </w:style>
  <w:style w:type="character" w:customStyle="1" w:styleId="HeaderChar">
    <w:name w:val="Header Char"/>
    <w:basedOn w:val="DefaultParagraphFont"/>
    <w:link w:val="Header"/>
    <w:uiPriority w:val="99"/>
    <w:rsid w:val="00903157"/>
    <w:rPr>
      <w:lang w:val="en-GB"/>
    </w:rPr>
  </w:style>
  <w:style w:type="paragraph" w:styleId="Footer">
    <w:name w:val="footer"/>
    <w:basedOn w:val="Normal"/>
    <w:link w:val="FooterChar"/>
    <w:uiPriority w:val="99"/>
    <w:unhideWhenUsed/>
    <w:rsid w:val="00903157"/>
    <w:pPr>
      <w:tabs>
        <w:tab w:val="center" w:pos="4513"/>
        <w:tab w:val="right" w:pos="9026"/>
      </w:tabs>
      <w:spacing w:line="240" w:lineRule="auto"/>
    </w:pPr>
  </w:style>
  <w:style w:type="character" w:customStyle="1" w:styleId="FooterChar">
    <w:name w:val="Footer Char"/>
    <w:basedOn w:val="DefaultParagraphFont"/>
    <w:link w:val="Footer"/>
    <w:uiPriority w:val="99"/>
    <w:rsid w:val="009031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ush.com/investors/annual-report" TargetMode="External"/><Relationship Id="rId3" Type="http://schemas.openxmlformats.org/officeDocument/2006/relationships/settings" Target="settings.xml"/><Relationship Id="rId7" Type="http://schemas.openxmlformats.org/officeDocument/2006/relationships/hyperlink" Target="http://www.lush.com/investors/annual-repor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0BAFE-3150-4494-8B36-C164211D3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dc:creator>
  <cp:lastModifiedBy>Bogdan Basenco (2311511)</cp:lastModifiedBy>
  <cp:revision>5</cp:revision>
  <dcterms:created xsi:type="dcterms:W3CDTF">2024-06-08T10:19:00Z</dcterms:created>
  <dcterms:modified xsi:type="dcterms:W3CDTF">2024-07-04T20:07:00Z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9a83a3540372635452afcfb033de0d39325742aecc739b8686ac7c7698864653</vt:lpwstr>
  </property>
</Properties>
</file>