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13D6009" w14:textId="720AD2B7" w:rsidR="00A63B65" w:rsidRPr="00B63B86" w:rsidRDefault="00EA7BCC" w:rsidP="00157262">
      <w:pPr>
        <w:jc w:val="center"/>
        <w:rPr>
          <w:rFonts w:ascii="Arial" w:hAnsi="Arial" w:cs="Arial"/>
          <w:b/>
          <w:bCs/>
          <w:sz w:val="22"/>
          <w:szCs w:val="22"/>
          <w:u w:val="single"/>
        </w:rPr>
      </w:pPr>
      <w:r w:rsidRPr="00B63B86">
        <w:rPr>
          <w:rFonts w:ascii="Arial" w:hAnsi="Arial" w:cs="Arial"/>
          <w:b/>
          <w:bCs/>
          <w:sz w:val="22"/>
          <w:szCs w:val="22"/>
          <w:u w:val="single"/>
        </w:rPr>
        <w:t>Introduction to Health &amp; Social Care</w:t>
      </w:r>
    </w:p>
    <w:p w14:paraId="4D97ADC1" w14:textId="77777777" w:rsidR="00470B05" w:rsidRPr="004562C5" w:rsidRDefault="00470B05" w:rsidP="00157262">
      <w:pPr>
        <w:pStyle w:val="p1"/>
        <w:jc w:val="center"/>
        <w:rPr>
          <w:rStyle w:val="s2"/>
          <w:rFonts w:ascii="Arial" w:hAnsi="Arial" w:cs="Arial"/>
          <w:sz w:val="22"/>
          <w:szCs w:val="22"/>
        </w:rPr>
      </w:pPr>
      <w:r w:rsidRPr="00B63B86">
        <w:rPr>
          <w:rFonts w:ascii="Arial" w:hAnsi="Arial" w:cs="Arial"/>
          <w:b/>
          <w:bCs/>
          <w:sz w:val="22"/>
          <w:szCs w:val="22"/>
          <w:u w:val="single"/>
        </w:rPr>
        <w:t>Task 1:</w:t>
      </w:r>
      <w:r w:rsidRPr="00B63B86">
        <w:rPr>
          <w:rStyle w:val="s2"/>
          <w:rFonts w:ascii="Arial" w:hAnsi="Arial" w:cs="Arial"/>
          <w:b/>
          <w:bCs/>
          <w:sz w:val="22"/>
          <w:szCs w:val="22"/>
        </w:rPr>
        <w:t xml:space="preserve"> </w:t>
      </w:r>
      <w:r w:rsidRPr="00B63B86">
        <w:rPr>
          <w:rStyle w:val="s2"/>
          <w:rFonts w:ascii="Arial" w:hAnsi="Arial" w:cs="Arial"/>
          <w:sz w:val="22"/>
          <w:szCs w:val="22"/>
        </w:rPr>
        <w:t xml:space="preserve">Addressing Shortages in Community Mental Health Services: A Report to Councillor </w:t>
      </w:r>
      <w:r w:rsidRPr="004562C5">
        <w:rPr>
          <w:rStyle w:val="s2"/>
          <w:rFonts w:ascii="Arial" w:hAnsi="Arial" w:cs="Arial"/>
          <w:sz w:val="22"/>
          <w:szCs w:val="22"/>
        </w:rPr>
        <w:t>David Foster</w:t>
      </w:r>
    </w:p>
    <w:p w14:paraId="5546A15D" w14:textId="2A7FA14E" w:rsidR="00470B05" w:rsidRPr="004562C5" w:rsidRDefault="00470B05" w:rsidP="00157262">
      <w:pPr>
        <w:pStyle w:val="p1"/>
        <w:jc w:val="center"/>
        <w:rPr>
          <w:rFonts w:ascii="Arial" w:hAnsi="Arial" w:cs="Arial"/>
          <w:sz w:val="22"/>
          <w:szCs w:val="22"/>
        </w:rPr>
      </w:pPr>
      <w:r w:rsidRPr="00B63B86">
        <w:rPr>
          <w:rFonts w:ascii="Arial" w:hAnsi="Arial" w:cs="Arial"/>
          <w:b/>
          <w:bCs/>
          <w:sz w:val="22"/>
          <w:szCs w:val="22"/>
          <w:u w:val="single"/>
        </w:rPr>
        <w:t>Task 2:</w:t>
      </w:r>
      <w:r w:rsidRPr="004562C5">
        <w:rPr>
          <w:rStyle w:val="s2"/>
          <w:rFonts w:ascii="Arial" w:hAnsi="Arial" w:cs="Arial"/>
          <w:sz w:val="22"/>
          <w:szCs w:val="22"/>
        </w:rPr>
        <w:t xml:space="preserve"> The Historical Development, Current Function</w:t>
      </w:r>
      <w:r w:rsidR="00B63B86">
        <w:rPr>
          <w:rStyle w:val="s2"/>
          <w:rFonts w:ascii="Arial" w:hAnsi="Arial" w:cs="Arial"/>
          <w:sz w:val="22"/>
          <w:szCs w:val="22"/>
        </w:rPr>
        <w:t xml:space="preserve">, </w:t>
      </w:r>
      <w:r w:rsidRPr="004562C5">
        <w:rPr>
          <w:rStyle w:val="s2"/>
          <w:rFonts w:ascii="Arial" w:hAnsi="Arial" w:cs="Arial"/>
          <w:sz w:val="22"/>
          <w:szCs w:val="22"/>
        </w:rPr>
        <w:t>and Importance of Dentistry Services in Improving Quality of Life</w:t>
      </w:r>
    </w:p>
    <w:p w14:paraId="0CDEFE37" w14:textId="1455D251" w:rsidR="00EA7BCC" w:rsidRPr="004562C5" w:rsidRDefault="00EA7BCC" w:rsidP="00157262">
      <w:pPr>
        <w:jc w:val="center"/>
        <w:rPr>
          <w:rFonts w:ascii="Arial" w:hAnsi="Arial" w:cs="Arial"/>
          <w:sz w:val="22"/>
          <w:szCs w:val="22"/>
        </w:rPr>
      </w:pPr>
      <w:r w:rsidRPr="00A519D5">
        <w:rPr>
          <w:rFonts w:ascii="Arial" w:hAnsi="Arial" w:cs="Arial"/>
          <w:b/>
          <w:bCs/>
          <w:sz w:val="22"/>
          <w:szCs w:val="22"/>
        </w:rPr>
        <w:t>Name:</w:t>
      </w:r>
      <w:r w:rsidRPr="004562C5">
        <w:rPr>
          <w:rFonts w:ascii="Arial" w:hAnsi="Arial" w:cs="Arial"/>
          <w:sz w:val="22"/>
          <w:szCs w:val="22"/>
        </w:rPr>
        <w:t xml:space="preserve"> Renée Kay Wright</w:t>
      </w:r>
    </w:p>
    <w:p w14:paraId="26DA9345" w14:textId="6A5AE327" w:rsidR="00EA7BCC" w:rsidRPr="004562C5" w:rsidRDefault="00EA7BCC" w:rsidP="00157262">
      <w:pPr>
        <w:jc w:val="center"/>
        <w:rPr>
          <w:rFonts w:ascii="Arial" w:hAnsi="Arial" w:cs="Arial"/>
          <w:sz w:val="22"/>
          <w:szCs w:val="22"/>
        </w:rPr>
      </w:pPr>
      <w:r w:rsidRPr="00A519D5">
        <w:rPr>
          <w:rFonts w:ascii="Arial" w:hAnsi="Arial" w:cs="Arial"/>
          <w:b/>
          <w:bCs/>
          <w:sz w:val="22"/>
          <w:szCs w:val="22"/>
        </w:rPr>
        <w:t>Student Number:</w:t>
      </w:r>
      <w:r w:rsidRPr="004562C5">
        <w:rPr>
          <w:rFonts w:ascii="Arial" w:hAnsi="Arial" w:cs="Arial"/>
          <w:sz w:val="22"/>
          <w:szCs w:val="22"/>
        </w:rPr>
        <w:t xml:space="preserve"> 2529014</w:t>
      </w:r>
    </w:p>
    <w:p w14:paraId="34B4A429" w14:textId="78F92A93" w:rsidR="00EA7BCC" w:rsidRPr="004562C5" w:rsidRDefault="004B4522" w:rsidP="00157262">
      <w:pPr>
        <w:jc w:val="center"/>
        <w:rPr>
          <w:rFonts w:ascii="Arial" w:hAnsi="Arial" w:cs="Arial"/>
          <w:sz w:val="22"/>
          <w:szCs w:val="22"/>
        </w:rPr>
      </w:pPr>
      <w:r w:rsidRPr="00A519D5">
        <w:rPr>
          <w:rFonts w:ascii="Arial" w:hAnsi="Arial" w:cs="Arial"/>
          <w:b/>
          <w:bCs/>
          <w:sz w:val="22"/>
          <w:szCs w:val="22"/>
        </w:rPr>
        <w:t>Module:</w:t>
      </w:r>
      <w:r w:rsidRPr="004562C5">
        <w:rPr>
          <w:rFonts w:ascii="Arial" w:hAnsi="Arial" w:cs="Arial"/>
          <w:sz w:val="22"/>
          <w:szCs w:val="22"/>
        </w:rPr>
        <w:t xml:space="preserve"> Introduction to health &amp; social care</w:t>
      </w:r>
      <w:r w:rsidR="00D3661C" w:rsidRPr="004562C5">
        <w:rPr>
          <w:rFonts w:ascii="Arial" w:hAnsi="Arial" w:cs="Arial"/>
          <w:sz w:val="22"/>
          <w:szCs w:val="22"/>
        </w:rPr>
        <w:t xml:space="preserve"> LCHS4003</w:t>
      </w:r>
    </w:p>
    <w:p w14:paraId="6E32A092" w14:textId="262AD3C0" w:rsidR="00D3661C" w:rsidRPr="004562C5" w:rsidRDefault="00D3661C" w:rsidP="00157262">
      <w:pPr>
        <w:jc w:val="center"/>
        <w:rPr>
          <w:rFonts w:ascii="Arial" w:hAnsi="Arial" w:cs="Arial"/>
          <w:sz w:val="22"/>
          <w:szCs w:val="22"/>
        </w:rPr>
      </w:pPr>
      <w:r w:rsidRPr="00A519D5">
        <w:rPr>
          <w:rFonts w:ascii="Arial" w:hAnsi="Arial" w:cs="Arial"/>
          <w:b/>
          <w:bCs/>
          <w:sz w:val="22"/>
          <w:szCs w:val="22"/>
        </w:rPr>
        <w:t>Lecturer:</w:t>
      </w:r>
      <w:r w:rsidRPr="004562C5">
        <w:rPr>
          <w:rFonts w:ascii="Arial" w:hAnsi="Arial" w:cs="Arial"/>
          <w:sz w:val="22"/>
          <w:szCs w:val="22"/>
        </w:rPr>
        <w:t xml:space="preserve"> </w:t>
      </w:r>
      <w:r w:rsidR="005602F7" w:rsidRPr="004562C5">
        <w:rPr>
          <w:rFonts w:ascii="Arial" w:hAnsi="Arial" w:cs="Arial"/>
          <w:sz w:val="22"/>
          <w:szCs w:val="22"/>
        </w:rPr>
        <w:t xml:space="preserve">Jane </w:t>
      </w:r>
      <w:proofErr w:type="spellStart"/>
      <w:r w:rsidR="005602F7" w:rsidRPr="004562C5">
        <w:rPr>
          <w:rFonts w:ascii="Arial" w:hAnsi="Arial" w:cs="Arial"/>
          <w:sz w:val="22"/>
          <w:szCs w:val="22"/>
        </w:rPr>
        <w:t>Ngara</w:t>
      </w:r>
      <w:r w:rsidR="00C70781" w:rsidRPr="004562C5">
        <w:rPr>
          <w:rFonts w:ascii="Arial" w:hAnsi="Arial" w:cs="Arial"/>
          <w:sz w:val="22"/>
          <w:szCs w:val="22"/>
        </w:rPr>
        <w:t>ri</w:t>
      </w:r>
      <w:proofErr w:type="spellEnd"/>
    </w:p>
    <w:p w14:paraId="2D4EDE0B" w14:textId="77777777" w:rsidR="00A42810" w:rsidRPr="004562C5" w:rsidRDefault="00A42810" w:rsidP="0006710B">
      <w:pPr>
        <w:pStyle w:val="p1"/>
        <w:jc w:val="center"/>
        <w:rPr>
          <w:rStyle w:val="s1"/>
          <w:rFonts w:ascii="Arial" w:hAnsi="Arial" w:cs="Arial"/>
          <w:sz w:val="22"/>
          <w:szCs w:val="22"/>
        </w:rPr>
      </w:pPr>
    </w:p>
    <w:p w14:paraId="2E5C59EE" w14:textId="77777777" w:rsidR="00BD63CE" w:rsidRPr="004562C5" w:rsidRDefault="00BD63CE">
      <w:pPr>
        <w:pStyle w:val="p1"/>
        <w:rPr>
          <w:rStyle w:val="s1"/>
          <w:rFonts w:ascii="Arial" w:hAnsi="Arial" w:cs="Arial"/>
          <w:sz w:val="22"/>
          <w:szCs w:val="22"/>
        </w:rPr>
      </w:pPr>
    </w:p>
    <w:p w14:paraId="29A13AFE" w14:textId="77777777" w:rsidR="00BD63CE" w:rsidRPr="004562C5" w:rsidRDefault="00BD63CE">
      <w:pPr>
        <w:pStyle w:val="p1"/>
        <w:rPr>
          <w:rStyle w:val="s1"/>
          <w:rFonts w:ascii="Arial" w:hAnsi="Arial" w:cs="Arial"/>
          <w:sz w:val="22"/>
          <w:szCs w:val="22"/>
        </w:rPr>
      </w:pPr>
    </w:p>
    <w:p w14:paraId="064D91E3" w14:textId="77777777" w:rsidR="00BD63CE" w:rsidRDefault="00BD63CE">
      <w:pPr>
        <w:pStyle w:val="p1"/>
        <w:rPr>
          <w:rStyle w:val="s1"/>
          <w:rFonts w:ascii="Arial" w:hAnsi="Arial" w:cs="Arial"/>
          <w:sz w:val="22"/>
          <w:szCs w:val="22"/>
        </w:rPr>
      </w:pPr>
    </w:p>
    <w:p w14:paraId="5024C4C6" w14:textId="77777777" w:rsidR="00BD63CE" w:rsidRDefault="00BD63CE">
      <w:pPr>
        <w:pStyle w:val="p1"/>
        <w:rPr>
          <w:rStyle w:val="s1"/>
          <w:rFonts w:ascii="Arial" w:hAnsi="Arial" w:cs="Arial"/>
          <w:sz w:val="22"/>
          <w:szCs w:val="22"/>
        </w:rPr>
      </w:pPr>
    </w:p>
    <w:p w14:paraId="1884B9E0" w14:textId="77777777" w:rsidR="00BD63CE" w:rsidRDefault="00BD63CE">
      <w:pPr>
        <w:pStyle w:val="p1"/>
        <w:rPr>
          <w:rStyle w:val="s1"/>
          <w:rFonts w:ascii="Arial" w:hAnsi="Arial" w:cs="Arial"/>
          <w:sz w:val="22"/>
          <w:szCs w:val="22"/>
        </w:rPr>
      </w:pPr>
    </w:p>
    <w:p w14:paraId="1E27AE71" w14:textId="7816EF53" w:rsidR="00A42810" w:rsidRPr="00FF6FD7" w:rsidRDefault="00A42810" w:rsidP="00A42810">
      <w:pPr>
        <w:spacing w:before="100" w:beforeAutospacing="1" w:after="100" w:afterAutospacing="1" w:line="240" w:lineRule="auto"/>
        <w:outlineLvl w:val="1"/>
        <w:rPr>
          <w:rFonts w:ascii="Arial" w:eastAsia="Times New Roman" w:hAnsi="Arial" w:cs="Arial"/>
          <w:b/>
          <w:bCs/>
          <w:kern w:val="0"/>
          <w:sz w:val="22"/>
          <w:szCs w:val="22"/>
          <w:u w:val="single"/>
          <w14:ligatures w14:val="none"/>
        </w:rPr>
      </w:pPr>
      <w:r w:rsidRPr="00FF6FD7">
        <w:rPr>
          <w:rFonts w:ascii="Arial" w:eastAsia="Times New Roman" w:hAnsi="Arial" w:cs="Arial"/>
          <w:b/>
          <w:bCs/>
          <w:kern w:val="0"/>
          <w:sz w:val="22"/>
          <w:szCs w:val="22"/>
          <w:u w:val="single"/>
          <w14:ligatures w14:val="none"/>
        </w:rPr>
        <w:t>Task 1</w:t>
      </w:r>
      <w:r w:rsidR="008F0A83" w:rsidRPr="00FF6FD7">
        <w:rPr>
          <w:rFonts w:ascii="Arial" w:eastAsia="Times New Roman" w:hAnsi="Arial" w:cs="Arial"/>
          <w:b/>
          <w:bCs/>
          <w:kern w:val="0"/>
          <w:sz w:val="22"/>
          <w:szCs w:val="22"/>
          <w:u w:val="single"/>
          <w14:ligatures w14:val="none"/>
        </w:rPr>
        <w:t xml:space="preserve">: </w:t>
      </w:r>
      <w:r w:rsidRPr="00FF6FD7">
        <w:rPr>
          <w:rFonts w:ascii="Arial" w:eastAsia="Times New Roman" w:hAnsi="Arial" w:cs="Arial"/>
          <w:b/>
          <w:bCs/>
          <w:kern w:val="0"/>
          <w:sz w:val="22"/>
          <w:szCs w:val="22"/>
          <w:u w:val="single"/>
          <w14:ligatures w14:val="none"/>
        </w:rPr>
        <w:t>Addressing Shortages in Community Mental Health Services</w:t>
      </w:r>
      <w:r w:rsidR="00FE2A91">
        <w:rPr>
          <w:rFonts w:ascii="Arial" w:eastAsia="Times New Roman" w:hAnsi="Arial" w:cs="Arial"/>
          <w:b/>
          <w:bCs/>
          <w:kern w:val="0"/>
          <w:sz w:val="22"/>
          <w:szCs w:val="22"/>
          <w:u w:val="single"/>
          <w14:ligatures w14:val="none"/>
        </w:rPr>
        <w:t xml:space="preserve"> to Councillor David Foster</w:t>
      </w:r>
    </w:p>
    <w:p w14:paraId="1C24785C" w14:textId="66E205D1" w:rsidR="00A63B65" w:rsidRPr="00736E1D" w:rsidRDefault="00A63B65">
      <w:pPr>
        <w:pStyle w:val="p1"/>
        <w:rPr>
          <w:rFonts w:ascii="Arial" w:hAnsi="Arial" w:cs="Arial"/>
          <w:sz w:val="22"/>
          <w:szCs w:val="22"/>
        </w:rPr>
      </w:pPr>
      <w:r w:rsidRPr="00736E1D">
        <w:rPr>
          <w:rStyle w:val="s1"/>
          <w:rFonts w:ascii="Arial" w:hAnsi="Arial" w:cs="Arial"/>
          <w:sz w:val="22"/>
          <w:szCs w:val="22"/>
        </w:rPr>
        <w:t xml:space="preserve">Community mental health services provide assessment, treatment and ongoing support for people experiencing mental health difficulties. Services may include community mental health teams, psychological therapies, crisis support, </w:t>
      </w:r>
      <w:r w:rsidR="004A3129" w:rsidRPr="00736E1D">
        <w:rPr>
          <w:rStyle w:val="s1"/>
          <w:rFonts w:ascii="Arial" w:hAnsi="Arial" w:cs="Arial"/>
          <w:sz w:val="22"/>
          <w:szCs w:val="22"/>
        </w:rPr>
        <w:t>rehabilitation,</w:t>
      </w:r>
      <w:r w:rsidRPr="00736E1D">
        <w:rPr>
          <w:rStyle w:val="s1"/>
          <w:rFonts w:ascii="Arial" w:hAnsi="Arial" w:cs="Arial"/>
          <w:sz w:val="22"/>
          <w:szCs w:val="22"/>
        </w:rPr>
        <w:t xml:space="preserve"> and </w:t>
      </w:r>
      <w:r w:rsidR="004A3129" w:rsidRPr="00736E1D">
        <w:rPr>
          <w:rStyle w:val="s1"/>
          <w:rFonts w:ascii="Arial" w:hAnsi="Arial" w:cs="Arial"/>
          <w:sz w:val="22"/>
          <w:szCs w:val="22"/>
        </w:rPr>
        <w:t>help</w:t>
      </w:r>
      <w:r w:rsidRPr="00736E1D">
        <w:rPr>
          <w:rStyle w:val="s1"/>
          <w:rFonts w:ascii="Arial" w:hAnsi="Arial" w:cs="Arial"/>
          <w:sz w:val="22"/>
          <w:szCs w:val="22"/>
        </w:rPr>
        <w:t xml:space="preserve"> with daily living. These services help individuals manage their conditions while </w:t>
      </w:r>
      <w:r w:rsidR="008465D4" w:rsidRPr="00736E1D">
        <w:rPr>
          <w:rStyle w:val="s1"/>
          <w:rFonts w:ascii="Arial" w:hAnsi="Arial" w:cs="Arial"/>
          <w:sz w:val="22"/>
          <w:szCs w:val="22"/>
        </w:rPr>
        <w:t>staying</w:t>
      </w:r>
      <w:r w:rsidRPr="00736E1D">
        <w:rPr>
          <w:rStyle w:val="s1"/>
          <w:rFonts w:ascii="Arial" w:hAnsi="Arial" w:cs="Arial"/>
          <w:sz w:val="22"/>
          <w:szCs w:val="22"/>
        </w:rPr>
        <w:t xml:space="preserve"> in their communities.</w:t>
      </w:r>
    </w:p>
    <w:p w14:paraId="3E2A1A12" w14:textId="54B98C28" w:rsidR="00A63B65" w:rsidRPr="00736E1D" w:rsidRDefault="00A63B65">
      <w:pPr>
        <w:pStyle w:val="p1"/>
        <w:rPr>
          <w:rFonts w:ascii="Arial" w:hAnsi="Arial" w:cs="Arial"/>
          <w:sz w:val="22"/>
          <w:szCs w:val="22"/>
        </w:rPr>
      </w:pPr>
      <w:r w:rsidRPr="00736E1D">
        <w:rPr>
          <w:rStyle w:val="s1"/>
          <w:rFonts w:ascii="Arial" w:hAnsi="Arial" w:cs="Arial"/>
          <w:sz w:val="22"/>
          <w:szCs w:val="22"/>
        </w:rPr>
        <w:t xml:space="preserve">However, demand for mental health support has increased, placing pressure on staff and available resources. The Care Quality Commission (CQC, 2025) reported an average of 453,930 new referrals to secondary mental health services each month in England during 2024/25, representing a 15% increase compared with 2022/23. The report also </w:t>
      </w:r>
      <w:r w:rsidR="001E441F" w:rsidRPr="00736E1D">
        <w:rPr>
          <w:rStyle w:val="s1"/>
          <w:rFonts w:ascii="Arial" w:hAnsi="Arial" w:cs="Arial"/>
          <w:sz w:val="22"/>
          <w:szCs w:val="22"/>
        </w:rPr>
        <w:t>showed</w:t>
      </w:r>
      <w:r w:rsidRPr="00736E1D">
        <w:rPr>
          <w:rStyle w:val="s1"/>
          <w:rFonts w:ascii="Arial" w:hAnsi="Arial" w:cs="Arial"/>
          <w:sz w:val="22"/>
          <w:szCs w:val="22"/>
        </w:rPr>
        <w:t xml:space="preserve"> lengthy waits, workforce </w:t>
      </w:r>
      <w:r w:rsidR="0012145C" w:rsidRPr="00736E1D">
        <w:rPr>
          <w:rStyle w:val="s1"/>
          <w:rFonts w:ascii="Arial" w:hAnsi="Arial" w:cs="Arial"/>
          <w:sz w:val="22"/>
          <w:szCs w:val="22"/>
        </w:rPr>
        <w:t>pressures,</w:t>
      </w:r>
      <w:r w:rsidRPr="00736E1D">
        <w:rPr>
          <w:rStyle w:val="s1"/>
          <w:rFonts w:ascii="Arial" w:hAnsi="Arial" w:cs="Arial"/>
          <w:sz w:val="22"/>
          <w:szCs w:val="22"/>
        </w:rPr>
        <w:t xml:space="preserve"> and differences in access between areas. These findings </w:t>
      </w:r>
      <w:r w:rsidR="0012145C" w:rsidRPr="00736E1D">
        <w:rPr>
          <w:rStyle w:val="s1"/>
          <w:rFonts w:ascii="Arial" w:hAnsi="Arial" w:cs="Arial"/>
          <w:sz w:val="22"/>
          <w:szCs w:val="22"/>
        </w:rPr>
        <w:t>show</w:t>
      </w:r>
      <w:r w:rsidRPr="00736E1D">
        <w:rPr>
          <w:rStyle w:val="s1"/>
          <w:rFonts w:ascii="Arial" w:hAnsi="Arial" w:cs="Arial"/>
          <w:sz w:val="22"/>
          <w:szCs w:val="22"/>
        </w:rPr>
        <w:t xml:space="preserve"> the need for improved community support and more effective coordination between services.</w:t>
      </w:r>
    </w:p>
    <w:p w14:paraId="7036EFCD" w14:textId="05C22B87" w:rsidR="00A63B65" w:rsidRPr="000A6A39" w:rsidRDefault="00A63B65">
      <w:pPr>
        <w:pStyle w:val="p2"/>
        <w:rPr>
          <w:rFonts w:ascii="Arial" w:hAnsi="Arial" w:cs="Arial"/>
          <w:b/>
          <w:bCs/>
          <w:sz w:val="22"/>
          <w:szCs w:val="22"/>
          <w:u w:val="single"/>
        </w:rPr>
      </w:pPr>
      <w:r w:rsidRPr="000A6A39">
        <w:rPr>
          <w:rStyle w:val="s2"/>
          <w:rFonts w:ascii="Arial" w:hAnsi="Arial" w:cs="Arial"/>
          <w:b/>
          <w:bCs/>
          <w:sz w:val="22"/>
          <w:szCs w:val="22"/>
          <w:u w:val="single"/>
        </w:rPr>
        <w:t>Impact of the Issue on the Community</w:t>
      </w:r>
    </w:p>
    <w:p w14:paraId="069A8A1B" w14:textId="389CEFA1" w:rsidR="00A63B65" w:rsidRPr="00736E1D" w:rsidRDefault="00A63B65">
      <w:pPr>
        <w:pStyle w:val="p1"/>
        <w:rPr>
          <w:rFonts w:ascii="Arial" w:hAnsi="Arial" w:cs="Arial"/>
          <w:sz w:val="22"/>
          <w:szCs w:val="22"/>
        </w:rPr>
      </w:pPr>
      <w:r w:rsidRPr="00736E1D">
        <w:rPr>
          <w:rStyle w:val="s1"/>
          <w:rFonts w:ascii="Arial" w:hAnsi="Arial" w:cs="Arial"/>
          <w:sz w:val="22"/>
          <w:szCs w:val="22"/>
        </w:rPr>
        <w:t xml:space="preserve">Shortages in community mental health services can negatively affect individuals, </w:t>
      </w:r>
      <w:r w:rsidR="005714E1" w:rsidRPr="00736E1D">
        <w:rPr>
          <w:rStyle w:val="s1"/>
          <w:rFonts w:ascii="Arial" w:hAnsi="Arial" w:cs="Arial"/>
          <w:sz w:val="22"/>
          <w:szCs w:val="22"/>
        </w:rPr>
        <w:t>families,</w:t>
      </w:r>
      <w:r w:rsidRPr="00736E1D">
        <w:rPr>
          <w:rStyle w:val="s1"/>
          <w:rFonts w:ascii="Arial" w:hAnsi="Arial" w:cs="Arial"/>
          <w:sz w:val="22"/>
          <w:szCs w:val="22"/>
        </w:rPr>
        <w:t xml:space="preserve"> and the wider community. When people cannot access </w:t>
      </w:r>
      <w:r w:rsidR="005714E1" w:rsidRPr="00736E1D">
        <w:rPr>
          <w:rStyle w:val="s1"/>
          <w:rFonts w:ascii="Arial" w:hAnsi="Arial" w:cs="Arial"/>
          <w:sz w:val="22"/>
          <w:szCs w:val="22"/>
        </w:rPr>
        <w:t>prompt</w:t>
      </w:r>
      <w:r w:rsidRPr="00736E1D">
        <w:rPr>
          <w:rStyle w:val="s1"/>
          <w:rFonts w:ascii="Arial" w:hAnsi="Arial" w:cs="Arial"/>
          <w:sz w:val="22"/>
          <w:szCs w:val="22"/>
        </w:rPr>
        <w:t xml:space="preserve"> assessment or treatment, conditions such as depression, anxiety and severe mental illness may become more difficult to manage. Delayed support can affect sleep, relationships, education, </w:t>
      </w:r>
      <w:r w:rsidR="005714E1" w:rsidRPr="00736E1D">
        <w:rPr>
          <w:rStyle w:val="s1"/>
          <w:rFonts w:ascii="Arial" w:hAnsi="Arial" w:cs="Arial"/>
          <w:sz w:val="22"/>
          <w:szCs w:val="22"/>
        </w:rPr>
        <w:t>employment,</w:t>
      </w:r>
      <w:r w:rsidRPr="00736E1D">
        <w:rPr>
          <w:rStyle w:val="s1"/>
          <w:rFonts w:ascii="Arial" w:hAnsi="Arial" w:cs="Arial"/>
          <w:sz w:val="22"/>
          <w:szCs w:val="22"/>
        </w:rPr>
        <w:t xml:space="preserve"> and the ability to undertake everyday activities.</w:t>
      </w:r>
    </w:p>
    <w:p w14:paraId="71B0E03C" w14:textId="43ABE17A" w:rsidR="00A63B65" w:rsidRPr="00736E1D" w:rsidRDefault="00A63B65">
      <w:pPr>
        <w:pStyle w:val="p1"/>
        <w:rPr>
          <w:rFonts w:ascii="Arial" w:hAnsi="Arial" w:cs="Arial"/>
          <w:sz w:val="22"/>
          <w:szCs w:val="22"/>
        </w:rPr>
      </w:pPr>
      <w:r w:rsidRPr="00736E1D">
        <w:rPr>
          <w:rStyle w:val="s1"/>
          <w:rFonts w:ascii="Arial" w:hAnsi="Arial" w:cs="Arial"/>
          <w:sz w:val="22"/>
          <w:szCs w:val="22"/>
        </w:rPr>
        <w:t xml:space="preserve">The CQC (2025) found that 33% of respondents to the 2024 Community Mental Health Survey waited at least three months between assessment and their first treatment appointment. Such delays can leave people feeling isolated, </w:t>
      </w:r>
      <w:r w:rsidR="005714E1" w:rsidRPr="00736E1D">
        <w:rPr>
          <w:rStyle w:val="s1"/>
          <w:rFonts w:ascii="Arial" w:hAnsi="Arial" w:cs="Arial"/>
          <w:sz w:val="22"/>
          <w:szCs w:val="22"/>
        </w:rPr>
        <w:t>distressed,</w:t>
      </w:r>
      <w:r w:rsidRPr="00736E1D">
        <w:rPr>
          <w:rStyle w:val="s1"/>
          <w:rFonts w:ascii="Arial" w:hAnsi="Arial" w:cs="Arial"/>
          <w:sz w:val="22"/>
          <w:szCs w:val="22"/>
        </w:rPr>
        <w:t xml:space="preserve"> or uncertain about where to obtain help.</w:t>
      </w:r>
    </w:p>
    <w:p w14:paraId="29974101" w14:textId="48DDD00C" w:rsidR="00A63B65" w:rsidRPr="00736E1D" w:rsidRDefault="00A63B65">
      <w:pPr>
        <w:pStyle w:val="p1"/>
        <w:rPr>
          <w:rFonts w:ascii="Arial" w:hAnsi="Arial" w:cs="Arial"/>
          <w:sz w:val="22"/>
          <w:szCs w:val="22"/>
        </w:rPr>
      </w:pPr>
      <w:r w:rsidRPr="00736E1D">
        <w:rPr>
          <w:rStyle w:val="s1"/>
          <w:rFonts w:ascii="Arial" w:hAnsi="Arial" w:cs="Arial"/>
          <w:sz w:val="22"/>
          <w:szCs w:val="22"/>
        </w:rPr>
        <w:t xml:space="preserve">Families and unpaid carers may also experience increased emotional and financial pressure when professional support is unavailable. They may need to provide </w:t>
      </w:r>
      <w:r w:rsidR="000A6A39" w:rsidRPr="00736E1D">
        <w:rPr>
          <w:rStyle w:val="s1"/>
          <w:rFonts w:ascii="Arial" w:hAnsi="Arial" w:cs="Arial"/>
          <w:sz w:val="22"/>
          <w:szCs w:val="22"/>
        </w:rPr>
        <w:t>other</w:t>
      </w:r>
      <w:r w:rsidRPr="00736E1D">
        <w:rPr>
          <w:rStyle w:val="s1"/>
          <w:rFonts w:ascii="Arial" w:hAnsi="Arial" w:cs="Arial"/>
          <w:sz w:val="22"/>
          <w:szCs w:val="22"/>
        </w:rPr>
        <w:t xml:space="preserve"> supervision and practical </w:t>
      </w:r>
      <w:r w:rsidR="000A6A39" w:rsidRPr="00736E1D">
        <w:rPr>
          <w:rStyle w:val="s1"/>
          <w:rFonts w:ascii="Arial" w:hAnsi="Arial" w:cs="Arial"/>
          <w:sz w:val="22"/>
          <w:szCs w:val="22"/>
        </w:rPr>
        <w:t>aid</w:t>
      </w:r>
      <w:r w:rsidRPr="00736E1D">
        <w:rPr>
          <w:rStyle w:val="s1"/>
          <w:rFonts w:ascii="Arial" w:hAnsi="Arial" w:cs="Arial"/>
          <w:sz w:val="22"/>
          <w:szCs w:val="22"/>
        </w:rPr>
        <w:t xml:space="preserve"> without adequate training or respite. In some circumstances, people whose needs escalate may require emergency intervention or hospital admission, placing further pressure on health services.</w:t>
      </w:r>
    </w:p>
    <w:p w14:paraId="2AA589B9" w14:textId="261644EF" w:rsidR="00A63B65" w:rsidRPr="00736E1D" w:rsidRDefault="00A63B65">
      <w:pPr>
        <w:pStyle w:val="p1"/>
        <w:rPr>
          <w:rFonts w:ascii="Arial" w:hAnsi="Arial" w:cs="Arial"/>
          <w:sz w:val="22"/>
          <w:szCs w:val="22"/>
        </w:rPr>
      </w:pPr>
      <w:r w:rsidRPr="00736E1D">
        <w:rPr>
          <w:rStyle w:val="s1"/>
          <w:rFonts w:ascii="Arial" w:hAnsi="Arial" w:cs="Arial"/>
          <w:sz w:val="22"/>
          <w:szCs w:val="22"/>
        </w:rPr>
        <w:t xml:space="preserve">Furthermore, inequalities may worsen when people experiencing poverty, housing </w:t>
      </w:r>
      <w:r w:rsidR="005912E3">
        <w:rPr>
          <w:rStyle w:val="s1"/>
          <w:rFonts w:ascii="Arial" w:hAnsi="Arial" w:cs="Arial"/>
          <w:sz w:val="22"/>
          <w:szCs w:val="22"/>
        </w:rPr>
        <w:t>struggles,</w:t>
      </w:r>
      <w:r w:rsidRPr="00736E1D">
        <w:rPr>
          <w:rStyle w:val="s1"/>
          <w:rFonts w:ascii="Arial" w:hAnsi="Arial" w:cs="Arial"/>
          <w:sz w:val="22"/>
          <w:szCs w:val="22"/>
        </w:rPr>
        <w:t xml:space="preserve"> or social isolation face </w:t>
      </w:r>
      <w:r w:rsidR="00055B82" w:rsidRPr="00736E1D">
        <w:rPr>
          <w:rStyle w:val="s1"/>
          <w:rFonts w:ascii="Arial" w:hAnsi="Arial" w:cs="Arial"/>
          <w:sz w:val="22"/>
          <w:szCs w:val="22"/>
        </w:rPr>
        <w:t>added</w:t>
      </w:r>
      <w:r w:rsidRPr="00736E1D">
        <w:rPr>
          <w:rStyle w:val="s1"/>
          <w:rFonts w:ascii="Arial" w:hAnsi="Arial" w:cs="Arial"/>
          <w:sz w:val="22"/>
          <w:szCs w:val="22"/>
        </w:rPr>
        <w:t xml:space="preserve"> barriers to obtaining care. Therefore, accessible community mental health support is important for reducing avoidable distress and promoting equality, </w:t>
      </w:r>
      <w:r w:rsidR="009B55BB" w:rsidRPr="00736E1D">
        <w:rPr>
          <w:rStyle w:val="s1"/>
          <w:rFonts w:ascii="Arial" w:hAnsi="Arial" w:cs="Arial"/>
          <w:sz w:val="22"/>
          <w:szCs w:val="22"/>
        </w:rPr>
        <w:t>independence,</w:t>
      </w:r>
      <w:r w:rsidRPr="00736E1D">
        <w:rPr>
          <w:rStyle w:val="s1"/>
          <w:rFonts w:ascii="Arial" w:hAnsi="Arial" w:cs="Arial"/>
          <w:sz w:val="22"/>
          <w:szCs w:val="22"/>
        </w:rPr>
        <w:t xml:space="preserve"> and social inclusion.</w:t>
      </w:r>
    </w:p>
    <w:p w14:paraId="2BA14730" w14:textId="0B8E5745" w:rsidR="00A63B65" w:rsidRPr="00B6617F" w:rsidRDefault="00A63B65">
      <w:pPr>
        <w:pStyle w:val="p2"/>
        <w:rPr>
          <w:rFonts w:ascii="Arial" w:hAnsi="Arial" w:cs="Arial"/>
          <w:b/>
          <w:bCs/>
          <w:sz w:val="22"/>
          <w:szCs w:val="22"/>
          <w:u w:val="single"/>
        </w:rPr>
      </w:pPr>
      <w:r w:rsidRPr="00B6617F">
        <w:rPr>
          <w:rStyle w:val="s2"/>
          <w:rFonts w:ascii="Arial" w:hAnsi="Arial" w:cs="Arial"/>
          <w:b/>
          <w:bCs/>
          <w:sz w:val="22"/>
          <w:szCs w:val="22"/>
          <w:u w:val="single"/>
        </w:rPr>
        <w:lastRenderedPageBreak/>
        <w:t>Recommended Response to Address the Issue</w:t>
      </w:r>
      <w:r w:rsidR="00B6617F">
        <w:rPr>
          <w:rStyle w:val="s2"/>
          <w:rFonts w:ascii="Arial" w:hAnsi="Arial" w:cs="Arial"/>
          <w:b/>
          <w:bCs/>
          <w:sz w:val="22"/>
          <w:szCs w:val="22"/>
          <w:u w:val="single"/>
        </w:rPr>
        <w:t>:</w:t>
      </w:r>
    </w:p>
    <w:p w14:paraId="6534D321" w14:textId="23E948EB" w:rsidR="00A63B65" w:rsidRPr="00736E1D" w:rsidRDefault="00A63B65">
      <w:pPr>
        <w:pStyle w:val="p1"/>
        <w:rPr>
          <w:rFonts w:ascii="Arial" w:hAnsi="Arial" w:cs="Arial"/>
          <w:sz w:val="22"/>
          <w:szCs w:val="22"/>
        </w:rPr>
      </w:pPr>
      <w:r w:rsidRPr="00736E1D">
        <w:rPr>
          <w:rStyle w:val="s1"/>
          <w:rFonts w:ascii="Arial" w:hAnsi="Arial" w:cs="Arial"/>
          <w:sz w:val="22"/>
          <w:szCs w:val="22"/>
        </w:rPr>
        <w:t xml:space="preserve">The local authority should work with NHS mental health providers, primary care services, voluntary </w:t>
      </w:r>
      <w:r w:rsidR="00B6617F" w:rsidRPr="00736E1D">
        <w:rPr>
          <w:rStyle w:val="s1"/>
          <w:rFonts w:ascii="Arial" w:hAnsi="Arial" w:cs="Arial"/>
          <w:sz w:val="22"/>
          <w:szCs w:val="22"/>
        </w:rPr>
        <w:t>organisations,</w:t>
      </w:r>
      <w:r w:rsidRPr="00736E1D">
        <w:rPr>
          <w:rStyle w:val="s1"/>
          <w:rFonts w:ascii="Arial" w:hAnsi="Arial" w:cs="Arial"/>
          <w:sz w:val="22"/>
          <w:szCs w:val="22"/>
        </w:rPr>
        <w:t xml:space="preserve"> and service users to develop a coordinated plan to improve access to community mental health support.</w:t>
      </w:r>
    </w:p>
    <w:p w14:paraId="369478E6" w14:textId="2A3F295B" w:rsidR="00A63B65" w:rsidRPr="00736E1D" w:rsidRDefault="00A63B65">
      <w:pPr>
        <w:pStyle w:val="p1"/>
        <w:rPr>
          <w:rFonts w:ascii="Arial" w:hAnsi="Arial" w:cs="Arial"/>
          <w:sz w:val="22"/>
          <w:szCs w:val="22"/>
        </w:rPr>
      </w:pPr>
      <w:r w:rsidRPr="00736E1D">
        <w:rPr>
          <w:rStyle w:val="s1"/>
          <w:rFonts w:ascii="Arial" w:hAnsi="Arial" w:cs="Arial"/>
          <w:sz w:val="22"/>
          <w:szCs w:val="22"/>
        </w:rPr>
        <w:t xml:space="preserve">Firstly, </w:t>
      </w:r>
      <w:r w:rsidRPr="00736E1D">
        <w:rPr>
          <w:rStyle w:val="s3"/>
          <w:rFonts w:ascii="Arial" w:hAnsi="Arial" w:cs="Arial"/>
          <w:sz w:val="22"/>
          <w:szCs w:val="22"/>
        </w:rPr>
        <w:t>investment in prevention and early intervention</w:t>
      </w:r>
      <w:r w:rsidRPr="00736E1D">
        <w:rPr>
          <w:rStyle w:val="s1"/>
          <w:rFonts w:ascii="Arial" w:hAnsi="Arial" w:cs="Arial"/>
          <w:sz w:val="22"/>
          <w:szCs w:val="22"/>
        </w:rPr>
        <w:t xml:space="preserve"> should be prioritised. Community-based wellbeing programmes, mental health awareness sessions and accessible referral pathways could help people seek </w:t>
      </w:r>
      <w:r w:rsidR="008F5CC7">
        <w:rPr>
          <w:rStyle w:val="s1"/>
          <w:rFonts w:ascii="Arial" w:hAnsi="Arial" w:cs="Arial"/>
          <w:sz w:val="22"/>
          <w:szCs w:val="22"/>
        </w:rPr>
        <w:t>help</w:t>
      </w:r>
      <w:r w:rsidRPr="00736E1D">
        <w:rPr>
          <w:rStyle w:val="s1"/>
          <w:rFonts w:ascii="Arial" w:hAnsi="Arial" w:cs="Arial"/>
          <w:sz w:val="22"/>
          <w:szCs w:val="22"/>
        </w:rPr>
        <w:t xml:space="preserve"> before their difficulties become more severe. Voluntary organisations could provide peer support, social </w:t>
      </w:r>
      <w:r w:rsidR="00E456E7" w:rsidRPr="00736E1D">
        <w:rPr>
          <w:rStyle w:val="s1"/>
          <w:rFonts w:ascii="Arial" w:hAnsi="Arial" w:cs="Arial"/>
          <w:sz w:val="22"/>
          <w:szCs w:val="22"/>
        </w:rPr>
        <w:t>activities,</w:t>
      </w:r>
      <w:r w:rsidRPr="00736E1D">
        <w:rPr>
          <w:rStyle w:val="s1"/>
          <w:rFonts w:ascii="Arial" w:hAnsi="Arial" w:cs="Arial"/>
          <w:sz w:val="22"/>
          <w:szCs w:val="22"/>
        </w:rPr>
        <w:t xml:space="preserve"> and </w:t>
      </w:r>
      <w:r w:rsidR="003E1625">
        <w:rPr>
          <w:rStyle w:val="s1"/>
          <w:rFonts w:ascii="Arial" w:hAnsi="Arial" w:cs="Arial"/>
          <w:sz w:val="22"/>
          <w:szCs w:val="22"/>
        </w:rPr>
        <w:t xml:space="preserve">guiding them </w:t>
      </w:r>
      <w:r w:rsidRPr="00736E1D">
        <w:rPr>
          <w:rStyle w:val="s1"/>
          <w:rFonts w:ascii="Arial" w:hAnsi="Arial" w:cs="Arial"/>
          <w:sz w:val="22"/>
          <w:szCs w:val="22"/>
        </w:rPr>
        <w:t>to</w:t>
      </w:r>
      <w:r w:rsidR="003E1625">
        <w:rPr>
          <w:rStyle w:val="s1"/>
          <w:rFonts w:ascii="Arial" w:hAnsi="Arial" w:cs="Arial"/>
          <w:sz w:val="22"/>
          <w:szCs w:val="22"/>
        </w:rPr>
        <w:t xml:space="preserve"> the</w:t>
      </w:r>
      <w:r w:rsidRPr="00736E1D">
        <w:rPr>
          <w:rStyle w:val="s1"/>
          <w:rFonts w:ascii="Arial" w:hAnsi="Arial" w:cs="Arial"/>
          <w:sz w:val="22"/>
          <w:szCs w:val="22"/>
        </w:rPr>
        <w:t xml:space="preserve"> </w:t>
      </w:r>
      <w:r w:rsidR="003E14E5" w:rsidRPr="00736E1D">
        <w:rPr>
          <w:rStyle w:val="s1"/>
          <w:rFonts w:ascii="Arial" w:hAnsi="Arial" w:cs="Arial"/>
          <w:sz w:val="22"/>
          <w:szCs w:val="22"/>
        </w:rPr>
        <w:t>proper professional</w:t>
      </w:r>
      <w:r w:rsidRPr="00736E1D">
        <w:rPr>
          <w:rStyle w:val="s1"/>
          <w:rFonts w:ascii="Arial" w:hAnsi="Arial" w:cs="Arial"/>
          <w:sz w:val="22"/>
          <w:szCs w:val="22"/>
        </w:rPr>
        <w:t xml:space="preserve"> services. These </w:t>
      </w:r>
      <w:r w:rsidR="005E0B7D">
        <w:rPr>
          <w:rStyle w:val="s1"/>
          <w:rFonts w:ascii="Arial" w:hAnsi="Arial" w:cs="Arial"/>
          <w:sz w:val="22"/>
          <w:szCs w:val="22"/>
        </w:rPr>
        <w:t>tactics</w:t>
      </w:r>
      <w:r w:rsidRPr="00736E1D">
        <w:rPr>
          <w:rStyle w:val="s1"/>
          <w:rFonts w:ascii="Arial" w:hAnsi="Arial" w:cs="Arial"/>
          <w:sz w:val="22"/>
          <w:szCs w:val="22"/>
        </w:rPr>
        <w:t xml:space="preserve"> should complement, rather than replace, clinical treatment.</w:t>
      </w:r>
    </w:p>
    <w:p w14:paraId="78EED635" w14:textId="29D75DFE" w:rsidR="00A63B65" w:rsidRPr="00736E1D" w:rsidRDefault="00A63B65">
      <w:pPr>
        <w:pStyle w:val="p1"/>
        <w:rPr>
          <w:rFonts w:ascii="Arial" w:hAnsi="Arial" w:cs="Arial"/>
          <w:sz w:val="22"/>
          <w:szCs w:val="22"/>
        </w:rPr>
      </w:pPr>
      <w:r w:rsidRPr="00736E1D">
        <w:rPr>
          <w:rStyle w:val="s1"/>
          <w:rFonts w:ascii="Arial" w:hAnsi="Arial" w:cs="Arial"/>
          <w:sz w:val="22"/>
          <w:szCs w:val="22"/>
        </w:rPr>
        <w:t xml:space="preserve">Secondly, </w:t>
      </w:r>
      <w:r w:rsidRPr="00736E1D">
        <w:rPr>
          <w:rStyle w:val="s3"/>
          <w:rFonts w:ascii="Arial" w:hAnsi="Arial" w:cs="Arial"/>
          <w:sz w:val="22"/>
          <w:szCs w:val="22"/>
        </w:rPr>
        <w:t>workforce recruitment and retention</w:t>
      </w:r>
      <w:r w:rsidRPr="00736E1D">
        <w:rPr>
          <w:rStyle w:val="s1"/>
          <w:rFonts w:ascii="Arial" w:hAnsi="Arial" w:cs="Arial"/>
          <w:sz w:val="22"/>
          <w:szCs w:val="22"/>
        </w:rPr>
        <w:t xml:space="preserve"> should </w:t>
      </w:r>
      <w:bookmarkStart w:id="0" w:name="_Int_CmJCNUV0"/>
      <w:r w:rsidRPr="00736E1D">
        <w:rPr>
          <w:rStyle w:val="s1"/>
          <w:rFonts w:ascii="Arial" w:hAnsi="Arial" w:cs="Arial"/>
          <w:sz w:val="22"/>
          <w:szCs w:val="22"/>
        </w:rPr>
        <w:t>be strengthened</w:t>
      </w:r>
      <w:bookmarkEnd w:id="0"/>
      <w:r w:rsidRPr="00736E1D">
        <w:rPr>
          <w:rStyle w:val="s1"/>
          <w:rFonts w:ascii="Arial" w:hAnsi="Arial" w:cs="Arial"/>
          <w:sz w:val="22"/>
          <w:szCs w:val="22"/>
        </w:rPr>
        <w:t xml:space="preserve"> through joint planning with NHS providers. Recruiting </w:t>
      </w:r>
      <w:r w:rsidR="00715CB2" w:rsidRPr="00736E1D">
        <w:rPr>
          <w:rStyle w:val="s1"/>
          <w:rFonts w:ascii="Arial" w:hAnsi="Arial" w:cs="Arial"/>
          <w:sz w:val="22"/>
          <w:szCs w:val="22"/>
        </w:rPr>
        <w:t>more</w:t>
      </w:r>
      <w:r w:rsidRPr="00736E1D">
        <w:rPr>
          <w:rStyle w:val="s1"/>
          <w:rFonts w:ascii="Arial" w:hAnsi="Arial" w:cs="Arial"/>
          <w:sz w:val="22"/>
          <w:szCs w:val="22"/>
        </w:rPr>
        <w:t xml:space="preserve"> qualified staff, supporting professional </w:t>
      </w:r>
      <w:r w:rsidR="00E5734F" w:rsidRPr="00736E1D">
        <w:rPr>
          <w:rStyle w:val="s1"/>
          <w:rFonts w:ascii="Arial" w:hAnsi="Arial" w:cs="Arial"/>
          <w:sz w:val="22"/>
          <w:szCs w:val="22"/>
        </w:rPr>
        <w:t>development,</w:t>
      </w:r>
      <w:r w:rsidRPr="00736E1D">
        <w:rPr>
          <w:rStyle w:val="s1"/>
          <w:rFonts w:ascii="Arial" w:hAnsi="Arial" w:cs="Arial"/>
          <w:sz w:val="22"/>
          <w:szCs w:val="22"/>
        </w:rPr>
        <w:t xml:space="preserve"> and improving staff wellbeing could help increase service capacity. The council should work with NHS commissioners to </w:t>
      </w:r>
      <w:r w:rsidR="00E5734F" w:rsidRPr="00736E1D">
        <w:rPr>
          <w:rStyle w:val="s1"/>
          <w:rFonts w:ascii="Arial" w:hAnsi="Arial" w:cs="Arial"/>
          <w:sz w:val="22"/>
          <w:szCs w:val="22"/>
        </w:rPr>
        <w:t>find</w:t>
      </w:r>
      <w:r w:rsidRPr="00736E1D">
        <w:rPr>
          <w:rStyle w:val="s1"/>
          <w:rFonts w:ascii="Arial" w:hAnsi="Arial" w:cs="Arial"/>
          <w:sz w:val="22"/>
          <w:szCs w:val="22"/>
        </w:rPr>
        <w:t xml:space="preserve"> local gaps and explore sustainable funding arrangements.</w:t>
      </w:r>
    </w:p>
    <w:p w14:paraId="7D9CBA78" w14:textId="59438ED9" w:rsidR="00A63B65" w:rsidRPr="00736E1D" w:rsidRDefault="00A63B65">
      <w:pPr>
        <w:pStyle w:val="p1"/>
        <w:rPr>
          <w:rFonts w:ascii="Arial" w:hAnsi="Arial" w:cs="Arial"/>
          <w:sz w:val="22"/>
          <w:szCs w:val="22"/>
        </w:rPr>
      </w:pPr>
      <w:r w:rsidRPr="00736E1D">
        <w:rPr>
          <w:rStyle w:val="s1"/>
          <w:rFonts w:ascii="Arial" w:hAnsi="Arial" w:cs="Arial"/>
          <w:sz w:val="22"/>
          <w:szCs w:val="22"/>
        </w:rPr>
        <w:t xml:space="preserve">Thirdly, </w:t>
      </w:r>
      <w:r w:rsidRPr="00736E1D">
        <w:rPr>
          <w:rStyle w:val="s3"/>
          <w:rFonts w:ascii="Arial" w:hAnsi="Arial" w:cs="Arial"/>
          <w:sz w:val="22"/>
          <w:szCs w:val="22"/>
        </w:rPr>
        <w:t xml:space="preserve">services should be better </w:t>
      </w:r>
      <w:r w:rsidR="00DF7D5D">
        <w:rPr>
          <w:rStyle w:val="s3"/>
          <w:rFonts w:ascii="Arial" w:hAnsi="Arial" w:cs="Arial"/>
          <w:sz w:val="22"/>
          <w:szCs w:val="22"/>
        </w:rPr>
        <w:t>co-ordinated</w:t>
      </w:r>
      <w:r w:rsidRPr="00736E1D">
        <w:rPr>
          <w:rStyle w:val="s1"/>
          <w:rFonts w:ascii="Arial" w:hAnsi="Arial" w:cs="Arial"/>
          <w:sz w:val="22"/>
          <w:szCs w:val="22"/>
        </w:rPr>
        <w:t xml:space="preserve">. The local authority should encourage effective communication between social workers, GPs, community mental health teams, housing </w:t>
      </w:r>
      <w:r w:rsidR="00553B2D" w:rsidRPr="00736E1D">
        <w:rPr>
          <w:rStyle w:val="s1"/>
          <w:rFonts w:ascii="Arial" w:hAnsi="Arial" w:cs="Arial"/>
          <w:sz w:val="22"/>
          <w:szCs w:val="22"/>
        </w:rPr>
        <w:t>services,</w:t>
      </w:r>
      <w:r w:rsidRPr="00736E1D">
        <w:rPr>
          <w:rStyle w:val="s1"/>
          <w:rFonts w:ascii="Arial" w:hAnsi="Arial" w:cs="Arial"/>
          <w:sz w:val="22"/>
          <w:szCs w:val="22"/>
        </w:rPr>
        <w:t xml:space="preserve"> and voluntary organisations. Clear referral pathways and agreed care plans could reduce the risk of individuals </w:t>
      </w:r>
      <w:bookmarkStart w:id="1" w:name="_Int_qQvw0VVK"/>
      <w:r w:rsidRPr="00736E1D">
        <w:rPr>
          <w:rStyle w:val="s1"/>
          <w:rFonts w:ascii="Arial" w:hAnsi="Arial" w:cs="Arial"/>
          <w:sz w:val="22"/>
          <w:szCs w:val="22"/>
        </w:rPr>
        <w:t>being left</w:t>
      </w:r>
      <w:bookmarkEnd w:id="1"/>
      <w:r w:rsidRPr="00736E1D">
        <w:rPr>
          <w:rStyle w:val="s1"/>
          <w:rFonts w:ascii="Arial" w:hAnsi="Arial" w:cs="Arial"/>
          <w:sz w:val="22"/>
          <w:szCs w:val="22"/>
        </w:rPr>
        <w:t xml:space="preserve"> without support when moving between services.</w:t>
      </w:r>
    </w:p>
    <w:p w14:paraId="00AA7A2B" w14:textId="3E3E8FD1" w:rsidR="00A63B65" w:rsidRPr="00736E1D" w:rsidRDefault="00A63B65">
      <w:pPr>
        <w:pStyle w:val="p1"/>
        <w:rPr>
          <w:rFonts w:ascii="Arial" w:hAnsi="Arial" w:cs="Arial"/>
          <w:sz w:val="22"/>
          <w:szCs w:val="22"/>
        </w:rPr>
      </w:pPr>
      <w:r w:rsidRPr="00736E1D">
        <w:rPr>
          <w:rStyle w:val="s1"/>
          <w:rFonts w:ascii="Arial" w:hAnsi="Arial" w:cs="Arial"/>
          <w:sz w:val="22"/>
          <w:szCs w:val="22"/>
        </w:rPr>
        <w:t xml:space="preserve">These recommendations are consistent with Part 1 of the Care Act 2014. Section 1 places a duty on local authorities to promote individual wellbeing, including mental health, emotional wellbeing, </w:t>
      </w:r>
      <w:r w:rsidR="00052A99" w:rsidRPr="00736E1D">
        <w:rPr>
          <w:rStyle w:val="s1"/>
          <w:rFonts w:ascii="Arial" w:hAnsi="Arial" w:cs="Arial"/>
          <w:sz w:val="22"/>
          <w:szCs w:val="22"/>
        </w:rPr>
        <w:t>dignity,</w:t>
      </w:r>
      <w:r w:rsidRPr="00736E1D">
        <w:rPr>
          <w:rStyle w:val="s1"/>
          <w:rFonts w:ascii="Arial" w:hAnsi="Arial" w:cs="Arial"/>
          <w:sz w:val="22"/>
          <w:szCs w:val="22"/>
        </w:rPr>
        <w:t xml:space="preserve"> and control over daily life. Section 2 requires local authorities to provide or arrange services, facilities or resources that help prevent, delay or reduce the development of care and support needs. Section 3 concerns promoting integration between care and support services and health provision (Care Act 2014). These duties support preventive, person-centred and coordinated approaches, although responsibility for NHS clinical treatment must also </w:t>
      </w:r>
      <w:bookmarkStart w:id="2" w:name="_Int_knQ0YnZf"/>
      <w:r w:rsidRPr="00736E1D">
        <w:rPr>
          <w:rStyle w:val="s1"/>
          <w:rFonts w:ascii="Arial" w:hAnsi="Arial" w:cs="Arial"/>
          <w:sz w:val="22"/>
          <w:szCs w:val="22"/>
        </w:rPr>
        <w:t>be addressed</w:t>
      </w:r>
      <w:bookmarkEnd w:id="2"/>
      <w:r w:rsidRPr="00736E1D">
        <w:rPr>
          <w:rStyle w:val="s1"/>
          <w:rFonts w:ascii="Arial" w:hAnsi="Arial" w:cs="Arial"/>
          <w:sz w:val="22"/>
          <w:szCs w:val="22"/>
        </w:rPr>
        <w:t xml:space="preserve"> through the </w:t>
      </w:r>
      <w:r w:rsidR="00894CCA" w:rsidRPr="00736E1D">
        <w:rPr>
          <w:rStyle w:val="s1"/>
          <w:rFonts w:ascii="Arial" w:hAnsi="Arial" w:cs="Arial"/>
          <w:sz w:val="22"/>
          <w:szCs w:val="22"/>
        </w:rPr>
        <w:t>right NHS</w:t>
      </w:r>
      <w:r w:rsidRPr="00736E1D">
        <w:rPr>
          <w:rStyle w:val="s1"/>
          <w:rFonts w:ascii="Arial" w:hAnsi="Arial" w:cs="Arial"/>
          <w:sz w:val="22"/>
          <w:szCs w:val="22"/>
        </w:rPr>
        <w:t xml:space="preserve"> bodies.</w:t>
      </w:r>
    </w:p>
    <w:p w14:paraId="0A9F2788" w14:textId="77777777" w:rsidR="00927C84" w:rsidRDefault="00A63B65" w:rsidP="00927C84">
      <w:pPr>
        <w:pStyle w:val="p1"/>
        <w:rPr>
          <w:rStyle w:val="s1"/>
          <w:rFonts w:ascii="Arial" w:hAnsi="Arial" w:cs="Arial"/>
          <w:sz w:val="22"/>
          <w:szCs w:val="22"/>
        </w:rPr>
      </w:pPr>
      <w:r w:rsidRPr="00736E1D">
        <w:rPr>
          <w:rStyle w:val="s1"/>
          <w:rFonts w:ascii="Arial" w:hAnsi="Arial" w:cs="Arial"/>
          <w:sz w:val="22"/>
          <w:szCs w:val="22"/>
        </w:rPr>
        <w:t xml:space="preserve">Finally, progress should </w:t>
      </w:r>
      <w:r w:rsidR="00E43682">
        <w:rPr>
          <w:rStyle w:val="s1"/>
          <w:rFonts w:ascii="Arial" w:hAnsi="Arial" w:cs="Arial"/>
          <w:sz w:val="22"/>
          <w:szCs w:val="22"/>
        </w:rPr>
        <w:t>be analysed</w:t>
      </w:r>
      <w:r w:rsidRPr="00736E1D">
        <w:rPr>
          <w:rStyle w:val="s1"/>
          <w:rFonts w:ascii="Arial" w:hAnsi="Arial" w:cs="Arial"/>
          <w:sz w:val="22"/>
          <w:szCs w:val="22"/>
        </w:rPr>
        <w:t xml:space="preserve"> through measures such as waiting times, referral outcomes, service-user </w:t>
      </w:r>
      <w:r w:rsidR="007272C8" w:rsidRPr="00736E1D">
        <w:rPr>
          <w:rStyle w:val="s1"/>
          <w:rFonts w:ascii="Arial" w:hAnsi="Arial" w:cs="Arial"/>
          <w:sz w:val="22"/>
          <w:szCs w:val="22"/>
        </w:rPr>
        <w:t>satisfaction,</w:t>
      </w:r>
      <w:r w:rsidRPr="00736E1D">
        <w:rPr>
          <w:rStyle w:val="s1"/>
          <w:rFonts w:ascii="Arial" w:hAnsi="Arial" w:cs="Arial"/>
          <w:sz w:val="22"/>
          <w:szCs w:val="22"/>
        </w:rPr>
        <w:t xml:space="preserve"> and avoidable hospital admissions. People with lived experience should </w:t>
      </w:r>
      <w:r w:rsidR="007272C8" w:rsidRPr="00736E1D">
        <w:rPr>
          <w:rStyle w:val="s1"/>
          <w:rFonts w:ascii="Arial" w:hAnsi="Arial" w:cs="Arial"/>
          <w:sz w:val="22"/>
          <w:szCs w:val="22"/>
        </w:rPr>
        <w:t>take part</w:t>
      </w:r>
      <w:r w:rsidRPr="00736E1D">
        <w:rPr>
          <w:rStyle w:val="s1"/>
          <w:rFonts w:ascii="Arial" w:hAnsi="Arial" w:cs="Arial"/>
          <w:sz w:val="22"/>
          <w:szCs w:val="22"/>
        </w:rPr>
        <w:t xml:space="preserve"> in reviewing services to ensure that improvements reflect their actual needs.</w:t>
      </w:r>
    </w:p>
    <w:p w14:paraId="3193FE91" w14:textId="334574D0" w:rsidR="00A63B65" w:rsidRPr="00736E1D" w:rsidRDefault="00A63B65" w:rsidP="00927C84">
      <w:pPr>
        <w:pStyle w:val="p1"/>
        <w:rPr>
          <w:rFonts w:ascii="Arial" w:hAnsi="Arial" w:cs="Arial"/>
          <w:sz w:val="22"/>
          <w:szCs w:val="22"/>
        </w:rPr>
      </w:pPr>
      <w:r w:rsidRPr="00736E1D">
        <w:rPr>
          <w:rStyle w:val="s2"/>
          <w:rFonts w:ascii="Arial" w:hAnsi="Arial" w:cs="Arial"/>
          <w:sz w:val="22"/>
          <w:szCs w:val="22"/>
        </w:rPr>
        <w:t xml:space="preserve"> </w:t>
      </w:r>
      <w:r w:rsidRPr="00927C84">
        <w:rPr>
          <w:rStyle w:val="s2"/>
          <w:rFonts w:ascii="Arial" w:hAnsi="Arial" w:cs="Arial"/>
          <w:b/>
          <w:bCs/>
          <w:sz w:val="22"/>
          <w:szCs w:val="22"/>
          <w:u w:val="single"/>
        </w:rPr>
        <w:t>Conclusion</w:t>
      </w:r>
      <w:r w:rsidR="00927C84">
        <w:rPr>
          <w:rStyle w:val="s2"/>
          <w:rFonts w:ascii="Arial" w:hAnsi="Arial" w:cs="Arial"/>
          <w:b/>
          <w:bCs/>
          <w:sz w:val="22"/>
          <w:szCs w:val="22"/>
          <w:u w:val="single"/>
        </w:rPr>
        <w:t>:</w:t>
      </w:r>
    </w:p>
    <w:p w14:paraId="1599C0DB" w14:textId="47FD0046" w:rsidR="00A63B65" w:rsidRPr="00736E1D" w:rsidRDefault="00A63B65">
      <w:pPr>
        <w:pStyle w:val="p3"/>
        <w:rPr>
          <w:rFonts w:ascii="Arial" w:hAnsi="Arial" w:cs="Arial"/>
          <w:sz w:val="22"/>
          <w:szCs w:val="22"/>
        </w:rPr>
      </w:pPr>
      <w:r w:rsidRPr="00736E1D">
        <w:rPr>
          <w:rStyle w:val="s1"/>
          <w:rFonts w:ascii="Arial" w:hAnsi="Arial" w:cs="Arial"/>
          <w:sz w:val="22"/>
          <w:szCs w:val="22"/>
        </w:rPr>
        <w:t xml:space="preserve">Shortages in community mental health services can worsen mental health difficulties, increase pressure on </w:t>
      </w:r>
      <w:r w:rsidR="00B95859" w:rsidRPr="00736E1D">
        <w:rPr>
          <w:rStyle w:val="s1"/>
          <w:rFonts w:ascii="Arial" w:hAnsi="Arial" w:cs="Arial"/>
          <w:sz w:val="22"/>
          <w:szCs w:val="22"/>
        </w:rPr>
        <w:t>families,</w:t>
      </w:r>
      <w:r w:rsidRPr="00736E1D">
        <w:rPr>
          <w:rStyle w:val="s1"/>
          <w:rFonts w:ascii="Arial" w:hAnsi="Arial" w:cs="Arial"/>
          <w:sz w:val="22"/>
          <w:szCs w:val="22"/>
        </w:rPr>
        <w:t xml:space="preserve"> and contribute to inequalities in access to care. Evidence from the CQC demonstrates that rising demand and lengthy waits </w:t>
      </w:r>
      <w:r w:rsidR="001A1304" w:rsidRPr="00736E1D">
        <w:rPr>
          <w:rStyle w:val="s1"/>
          <w:rFonts w:ascii="Arial" w:hAnsi="Arial" w:cs="Arial"/>
          <w:sz w:val="22"/>
          <w:szCs w:val="22"/>
        </w:rPr>
        <w:t>are still</w:t>
      </w:r>
      <w:r w:rsidRPr="00736E1D">
        <w:rPr>
          <w:rStyle w:val="s1"/>
          <w:rFonts w:ascii="Arial" w:hAnsi="Arial" w:cs="Arial"/>
          <w:sz w:val="22"/>
          <w:szCs w:val="22"/>
        </w:rPr>
        <w:t xml:space="preserve"> significant challenges in England. A coordinated response involving prevention, workforce development, improved </w:t>
      </w:r>
      <w:r w:rsidR="00160F71" w:rsidRPr="00736E1D">
        <w:rPr>
          <w:rStyle w:val="s1"/>
          <w:rFonts w:ascii="Arial" w:hAnsi="Arial" w:cs="Arial"/>
          <w:sz w:val="22"/>
          <w:szCs w:val="22"/>
        </w:rPr>
        <w:t>communication,</w:t>
      </w:r>
      <w:r w:rsidRPr="00736E1D">
        <w:rPr>
          <w:rStyle w:val="s1"/>
          <w:rFonts w:ascii="Arial" w:hAnsi="Arial" w:cs="Arial"/>
          <w:sz w:val="22"/>
          <w:szCs w:val="22"/>
        </w:rPr>
        <w:t xml:space="preserve"> and service-user participation could help address these problems. By working with NHS providers and voluntary organisations in line with the Care Act 2014, the local authority can contribute to better wellbeing, </w:t>
      </w:r>
      <w:r w:rsidR="00160F71" w:rsidRPr="00736E1D">
        <w:rPr>
          <w:rStyle w:val="s1"/>
          <w:rFonts w:ascii="Arial" w:hAnsi="Arial" w:cs="Arial"/>
          <w:sz w:val="22"/>
          <w:szCs w:val="22"/>
        </w:rPr>
        <w:t>independence,</w:t>
      </w:r>
      <w:r w:rsidRPr="00736E1D">
        <w:rPr>
          <w:rStyle w:val="s1"/>
          <w:rFonts w:ascii="Arial" w:hAnsi="Arial" w:cs="Arial"/>
          <w:sz w:val="22"/>
          <w:szCs w:val="22"/>
        </w:rPr>
        <w:t xml:space="preserve"> and quality of life for residents.</w:t>
      </w:r>
    </w:p>
    <w:p w14:paraId="468847EB" w14:textId="77777777" w:rsidR="00A63B65" w:rsidRPr="000C41E7" w:rsidRDefault="00A63B65">
      <w:pPr>
        <w:pStyle w:val="p5"/>
        <w:rPr>
          <w:rFonts w:ascii="Arial" w:hAnsi="Arial" w:cs="Arial"/>
          <w:b/>
          <w:bCs/>
          <w:sz w:val="22"/>
          <w:szCs w:val="22"/>
          <w:u w:val="single"/>
        </w:rPr>
      </w:pPr>
      <w:r w:rsidRPr="000C41E7">
        <w:rPr>
          <w:rStyle w:val="s4"/>
          <w:rFonts w:ascii="Arial" w:hAnsi="Arial" w:cs="Arial"/>
          <w:b/>
          <w:bCs/>
          <w:sz w:val="22"/>
          <w:szCs w:val="22"/>
          <w:u w:val="single"/>
        </w:rPr>
        <w:t>References</w:t>
      </w:r>
    </w:p>
    <w:p w14:paraId="753BE6F6" w14:textId="30FB1A83" w:rsidR="00A63B65" w:rsidRPr="00736E1D" w:rsidRDefault="00A63B65">
      <w:pPr>
        <w:pStyle w:val="p1"/>
        <w:rPr>
          <w:rFonts w:ascii="Arial" w:hAnsi="Arial" w:cs="Arial"/>
          <w:sz w:val="22"/>
          <w:szCs w:val="22"/>
        </w:rPr>
      </w:pPr>
      <w:r w:rsidRPr="00736E1D">
        <w:rPr>
          <w:rStyle w:val="s1"/>
          <w:rFonts w:ascii="Arial" w:hAnsi="Arial" w:cs="Arial"/>
          <w:sz w:val="22"/>
          <w:szCs w:val="22"/>
        </w:rPr>
        <w:t>Care Act 2014, c. 23. Part 1, Care and Support. Available at: https://www.legislation.gov.uk/ukpga/2014/23/part/1 (Accessed: 1</w:t>
      </w:r>
      <w:r w:rsidR="00834A8F">
        <w:rPr>
          <w:rStyle w:val="s1"/>
          <w:rFonts w:ascii="Arial" w:hAnsi="Arial" w:cs="Arial"/>
          <w:sz w:val="22"/>
          <w:szCs w:val="22"/>
        </w:rPr>
        <w:t>3</w:t>
      </w:r>
      <w:r w:rsidRPr="00736E1D">
        <w:rPr>
          <w:rStyle w:val="s1"/>
          <w:rFonts w:ascii="Arial" w:hAnsi="Arial" w:cs="Arial"/>
          <w:sz w:val="22"/>
          <w:szCs w:val="22"/>
        </w:rPr>
        <w:t xml:space="preserve"> October 2026).</w:t>
      </w:r>
    </w:p>
    <w:p w14:paraId="161852C5" w14:textId="625360DE" w:rsidR="00A63B65" w:rsidRPr="00736E1D" w:rsidRDefault="00A63B65">
      <w:pPr>
        <w:pStyle w:val="p1"/>
        <w:rPr>
          <w:rFonts w:ascii="Arial" w:hAnsi="Arial" w:cs="Arial"/>
          <w:sz w:val="22"/>
          <w:szCs w:val="22"/>
        </w:rPr>
      </w:pPr>
      <w:r w:rsidRPr="00736E1D">
        <w:rPr>
          <w:rStyle w:val="s1"/>
          <w:rFonts w:ascii="Arial" w:hAnsi="Arial" w:cs="Arial"/>
          <w:sz w:val="22"/>
          <w:szCs w:val="22"/>
        </w:rPr>
        <w:lastRenderedPageBreak/>
        <w:t xml:space="preserve">Care Quality Commission (CQC) (2025) </w:t>
      </w:r>
      <w:r w:rsidRPr="00736E1D">
        <w:rPr>
          <w:rStyle w:val="s5"/>
          <w:rFonts w:ascii="Arial" w:hAnsi="Arial" w:cs="Arial"/>
          <w:sz w:val="22"/>
          <w:szCs w:val="22"/>
        </w:rPr>
        <w:t>The state of health care and adult social care in England 2024/25: Mental health</w:t>
      </w:r>
      <w:r w:rsidRPr="00736E1D">
        <w:rPr>
          <w:rStyle w:val="s1"/>
          <w:rFonts w:ascii="Arial" w:hAnsi="Arial" w:cs="Arial"/>
          <w:sz w:val="22"/>
          <w:szCs w:val="22"/>
        </w:rPr>
        <w:t>. Available at: https://www.cqc.org.uk/publications/major-report/state-care/2024-2025/access/mh (Accessed: 1</w:t>
      </w:r>
      <w:r w:rsidR="00834A8F">
        <w:rPr>
          <w:rStyle w:val="s1"/>
          <w:rFonts w:ascii="Arial" w:hAnsi="Arial" w:cs="Arial"/>
          <w:sz w:val="22"/>
          <w:szCs w:val="22"/>
        </w:rPr>
        <w:t>3</w:t>
      </w:r>
      <w:r w:rsidRPr="00736E1D">
        <w:rPr>
          <w:rStyle w:val="s1"/>
          <w:rFonts w:ascii="Arial" w:hAnsi="Arial" w:cs="Arial"/>
          <w:sz w:val="22"/>
          <w:szCs w:val="22"/>
        </w:rPr>
        <w:t xml:space="preserve"> October 2026).</w:t>
      </w:r>
    </w:p>
    <w:p w14:paraId="3E2C1C85" w14:textId="6FF1DB61" w:rsidR="00A63B65" w:rsidRDefault="00A63B65">
      <w:pPr>
        <w:pStyle w:val="p3"/>
        <w:rPr>
          <w:rStyle w:val="s1"/>
          <w:rFonts w:ascii="Arial" w:hAnsi="Arial" w:cs="Arial"/>
          <w:sz w:val="22"/>
          <w:szCs w:val="22"/>
        </w:rPr>
      </w:pPr>
      <w:r w:rsidRPr="00736E1D">
        <w:rPr>
          <w:rStyle w:val="s1"/>
          <w:rFonts w:ascii="Arial" w:hAnsi="Arial" w:cs="Arial"/>
          <w:sz w:val="22"/>
          <w:szCs w:val="22"/>
        </w:rPr>
        <w:t xml:space="preserve">NHS England (2019) </w:t>
      </w:r>
      <w:r w:rsidRPr="00736E1D">
        <w:rPr>
          <w:rStyle w:val="s5"/>
          <w:rFonts w:ascii="Arial" w:hAnsi="Arial" w:cs="Arial"/>
          <w:sz w:val="22"/>
          <w:szCs w:val="22"/>
        </w:rPr>
        <w:t>The community mental health framework for adults and older adults</w:t>
      </w:r>
      <w:r w:rsidRPr="00736E1D">
        <w:rPr>
          <w:rStyle w:val="s1"/>
          <w:rFonts w:ascii="Arial" w:hAnsi="Arial" w:cs="Arial"/>
          <w:sz w:val="22"/>
          <w:szCs w:val="22"/>
        </w:rPr>
        <w:t>. Available at: https://www.england.nhs.uk/publication/the-community-mental-health-framework-for-adults-and-older-adults/ (Accessed: 1</w:t>
      </w:r>
      <w:r w:rsidR="00834A8F">
        <w:rPr>
          <w:rStyle w:val="s1"/>
          <w:rFonts w:ascii="Arial" w:hAnsi="Arial" w:cs="Arial"/>
          <w:sz w:val="22"/>
          <w:szCs w:val="22"/>
        </w:rPr>
        <w:t>3</w:t>
      </w:r>
      <w:r w:rsidRPr="00736E1D">
        <w:rPr>
          <w:rStyle w:val="s1"/>
          <w:rFonts w:ascii="Arial" w:hAnsi="Arial" w:cs="Arial"/>
          <w:sz w:val="22"/>
          <w:szCs w:val="22"/>
        </w:rPr>
        <w:t xml:space="preserve"> October 2026).</w:t>
      </w:r>
    </w:p>
    <w:p w14:paraId="06237F86" w14:textId="77777777" w:rsidR="00834A8F" w:rsidRDefault="00834A8F">
      <w:pPr>
        <w:pStyle w:val="p3"/>
        <w:rPr>
          <w:rStyle w:val="s1"/>
          <w:rFonts w:ascii="Arial" w:hAnsi="Arial" w:cs="Arial"/>
          <w:sz w:val="22"/>
          <w:szCs w:val="22"/>
        </w:rPr>
      </w:pPr>
    </w:p>
    <w:p w14:paraId="1BC309E7" w14:textId="77777777" w:rsidR="00834A8F" w:rsidRDefault="00834A8F">
      <w:pPr>
        <w:pStyle w:val="p3"/>
        <w:rPr>
          <w:rStyle w:val="s1"/>
          <w:rFonts w:ascii="Arial" w:hAnsi="Arial" w:cs="Arial"/>
          <w:sz w:val="22"/>
          <w:szCs w:val="22"/>
        </w:rPr>
      </w:pPr>
    </w:p>
    <w:p w14:paraId="764F65FC" w14:textId="60690201" w:rsidR="004A1B4B" w:rsidRPr="00EE404E" w:rsidRDefault="004A1B4B" w:rsidP="004A1B4B">
      <w:pPr>
        <w:spacing w:before="100" w:beforeAutospacing="1" w:after="100" w:afterAutospacing="1" w:line="240" w:lineRule="auto"/>
        <w:outlineLvl w:val="0"/>
        <w:rPr>
          <w:rFonts w:ascii="Arial" w:eastAsia="Times New Roman" w:hAnsi="Arial" w:cs="Arial"/>
          <w:b/>
          <w:bCs/>
          <w:kern w:val="36"/>
          <w:sz w:val="22"/>
          <w:szCs w:val="22"/>
          <w14:ligatures w14:val="none"/>
        </w:rPr>
      </w:pPr>
      <w:r w:rsidRPr="00EE404E">
        <w:rPr>
          <w:rFonts w:ascii="Arial" w:eastAsia="Times New Roman" w:hAnsi="Arial" w:cs="Arial"/>
          <w:b/>
          <w:bCs/>
          <w:kern w:val="36"/>
          <w:sz w:val="22"/>
          <w:szCs w:val="22"/>
          <w14:ligatures w14:val="none"/>
        </w:rPr>
        <w:t>Task 2: Dentistry Services in the U</w:t>
      </w:r>
      <w:r w:rsidR="00EE404E">
        <w:rPr>
          <w:rFonts w:ascii="Arial" w:eastAsia="Times New Roman" w:hAnsi="Arial" w:cs="Arial"/>
          <w:b/>
          <w:bCs/>
          <w:kern w:val="36"/>
          <w:sz w:val="22"/>
          <w:szCs w:val="22"/>
          <w14:ligatures w14:val="none"/>
        </w:rPr>
        <w:t>K</w:t>
      </w:r>
    </w:p>
    <w:p w14:paraId="5F087A71" w14:textId="377EC9DD" w:rsidR="004A1B4B" w:rsidRPr="00EE404E" w:rsidRDefault="004A1B4B" w:rsidP="004A1B4B">
      <w:pPr>
        <w:spacing w:before="100" w:beforeAutospacing="1" w:after="100" w:afterAutospacing="1" w:line="240" w:lineRule="auto"/>
        <w:outlineLvl w:val="1"/>
        <w:rPr>
          <w:rFonts w:ascii="Arial" w:eastAsia="Times New Roman" w:hAnsi="Arial" w:cs="Arial"/>
          <w:b/>
          <w:bCs/>
          <w:kern w:val="0"/>
          <w:sz w:val="22"/>
          <w:szCs w:val="22"/>
          <w:u w:val="single"/>
          <w14:ligatures w14:val="none"/>
        </w:rPr>
      </w:pPr>
      <w:r w:rsidRPr="00EE404E">
        <w:rPr>
          <w:rFonts w:ascii="Arial" w:eastAsia="Times New Roman" w:hAnsi="Arial" w:cs="Arial"/>
          <w:b/>
          <w:bCs/>
          <w:kern w:val="0"/>
          <w:sz w:val="22"/>
          <w:szCs w:val="22"/>
          <w:u w:val="single"/>
          <w14:ligatures w14:val="none"/>
        </w:rPr>
        <w:t>Introduction</w:t>
      </w:r>
      <w:r w:rsidR="00EE404E" w:rsidRPr="00EE404E">
        <w:rPr>
          <w:rFonts w:ascii="Arial" w:eastAsia="Times New Roman" w:hAnsi="Arial" w:cs="Arial"/>
          <w:b/>
          <w:bCs/>
          <w:kern w:val="0"/>
          <w:sz w:val="22"/>
          <w:szCs w:val="22"/>
          <w:u w:val="single"/>
          <w14:ligatures w14:val="none"/>
        </w:rPr>
        <w:t>:</w:t>
      </w:r>
    </w:p>
    <w:p w14:paraId="634E31AB" w14:textId="0B8C18AE"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Dentistry services play </w:t>
      </w:r>
      <w:r w:rsidR="00E33465" w:rsidRPr="00EE404E">
        <w:rPr>
          <w:rFonts w:ascii="Arial" w:hAnsi="Arial" w:cs="Arial"/>
          <w:kern w:val="0"/>
          <w:sz w:val="22"/>
          <w:szCs w:val="22"/>
          <w14:ligatures w14:val="none"/>
        </w:rPr>
        <w:t>a key role</w:t>
      </w:r>
      <w:r w:rsidRPr="00EE404E">
        <w:rPr>
          <w:rFonts w:ascii="Arial" w:hAnsi="Arial" w:cs="Arial"/>
          <w:kern w:val="0"/>
          <w:sz w:val="22"/>
          <w:szCs w:val="22"/>
          <w14:ligatures w14:val="none"/>
        </w:rPr>
        <w:t xml:space="preserve"> in </w:t>
      </w:r>
      <w:r w:rsidR="00E33465" w:rsidRPr="00EE404E">
        <w:rPr>
          <w:rFonts w:ascii="Arial" w:hAnsi="Arial" w:cs="Arial"/>
          <w:kern w:val="0"/>
          <w:sz w:val="22"/>
          <w:szCs w:val="22"/>
          <w14:ligatures w14:val="none"/>
        </w:rPr>
        <w:t>supporting</w:t>
      </w:r>
      <w:r w:rsidRPr="00EE404E">
        <w:rPr>
          <w:rFonts w:ascii="Arial" w:hAnsi="Arial" w:cs="Arial"/>
          <w:kern w:val="0"/>
          <w:sz w:val="22"/>
          <w:szCs w:val="22"/>
          <w14:ligatures w14:val="none"/>
        </w:rPr>
        <w:t xml:space="preserve"> oral health and improving people’s quality of life. They provide preventive care, diagnosis and treatment for conditions affecting the teeth, </w:t>
      </w:r>
      <w:r w:rsidR="00F42046" w:rsidRPr="00EE404E">
        <w:rPr>
          <w:rFonts w:ascii="Arial" w:hAnsi="Arial" w:cs="Arial"/>
          <w:kern w:val="0"/>
          <w:sz w:val="22"/>
          <w:szCs w:val="22"/>
          <w14:ligatures w14:val="none"/>
        </w:rPr>
        <w:t>gums,</w:t>
      </w:r>
      <w:r w:rsidRPr="00EE404E">
        <w:rPr>
          <w:rFonts w:ascii="Arial" w:hAnsi="Arial" w:cs="Arial"/>
          <w:kern w:val="0"/>
          <w:sz w:val="22"/>
          <w:szCs w:val="22"/>
          <w14:ligatures w14:val="none"/>
        </w:rPr>
        <w:t xml:space="preserve"> and mouth. Good oral health supports eating, speaking, confidence and social interaction. However, access to dental care </w:t>
      </w:r>
      <w:r w:rsidR="00F42046" w:rsidRPr="00EE404E">
        <w:rPr>
          <w:rFonts w:ascii="Arial" w:hAnsi="Arial" w:cs="Arial"/>
          <w:kern w:val="0"/>
          <w:sz w:val="22"/>
          <w:szCs w:val="22"/>
          <w14:ligatures w14:val="none"/>
        </w:rPr>
        <w:t>is still</w:t>
      </w:r>
      <w:r w:rsidRPr="00EE404E">
        <w:rPr>
          <w:rFonts w:ascii="Arial" w:hAnsi="Arial" w:cs="Arial"/>
          <w:kern w:val="0"/>
          <w:sz w:val="22"/>
          <w:szCs w:val="22"/>
          <w14:ligatures w14:val="none"/>
        </w:rPr>
        <w:t xml:space="preserve"> a challenge for some people in England. This essay will explore the historical development of dentistry services, evaluate how they function today and discuss their significance for service users.</w:t>
      </w:r>
    </w:p>
    <w:p w14:paraId="49D4472F" w14:textId="1EEFA0B7" w:rsidR="004A1B4B" w:rsidRPr="00C1115C" w:rsidRDefault="004A1B4B" w:rsidP="004A1B4B">
      <w:pPr>
        <w:spacing w:before="100" w:beforeAutospacing="1" w:after="100" w:afterAutospacing="1" w:line="240" w:lineRule="auto"/>
        <w:outlineLvl w:val="1"/>
        <w:rPr>
          <w:rFonts w:ascii="Arial" w:eastAsia="Times New Roman" w:hAnsi="Arial" w:cs="Arial"/>
          <w:b/>
          <w:bCs/>
          <w:kern w:val="0"/>
          <w:sz w:val="22"/>
          <w:szCs w:val="22"/>
          <w14:ligatures w14:val="none"/>
        </w:rPr>
      </w:pPr>
      <w:r w:rsidRPr="00C1115C">
        <w:rPr>
          <w:rFonts w:ascii="Arial" w:eastAsia="Times New Roman" w:hAnsi="Arial" w:cs="Arial"/>
          <w:b/>
          <w:bCs/>
          <w:kern w:val="0"/>
          <w:sz w:val="22"/>
          <w:szCs w:val="22"/>
          <w:u w:val="single"/>
          <w14:ligatures w14:val="none"/>
        </w:rPr>
        <w:t>Historical Development of Dentistry Services</w:t>
      </w:r>
      <w:r w:rsidR="00C1115C">
        <w:rPr>
          <w:rFonts w:ascii="Arial" w:eastAsia="Times New Roman" w:hAnsi="Arial" w:cs="Arial"/>
          <w:b/>
          <w:bCs/>
          <w:kern w:val="0"/>
          <w:sz w:val="22"/>
          <w:szCs w:val="22"/>
          <w:u w:val="single"/>
          <w14:ligatures w14:val="none"/>
        </w:rPr>
        <w:t>:</w:t>
      </w:r>
    </w:p>
    <w:p w14:paraId="6FBBBCA6" w14:textId="77777777"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C1115C">
        <w:rPr>
          <w:rFonts w:ascii="Arial" w:hAnsi="Arial" w:cs="Arial"/>
          <w:kern w:val="0"/>
          <w:sz w:val="22"/>
          <w:szCs w:val="22"/>
          <w14:ligatures w14:val="none"/>
        </w:rPr>
        <w:t xml:space="preserve">Before the establishment of the National Health Service (NHS), access to dental treatment often </w:t>
      </w:r>
      <w:r w:rsidRPr="00EE404E">
        <w:rPr>
          <w:rFonts w:ascii="Arial" w:hAnsi="Arial" w:cs="Arial"/>
          <w:kern w:val="0"/>
          <w:sz w:val="22"/>
          <w:szCs w:val="22"/>
          <w14:ligatures w14:val="none"/>
        </w:rPr>
        <w:t>depended on a person’s financial circumstances. People who could not afford private treatment might delay seeking help until dental problems became severe. The introduction of the NHS on 5 July 1948 was a significant development because dental services became part of a national healthcare system intended to improve access to treatment (The National Archives, n.d.).</w:t>
      </w:r>
    </w:p>
    <w:p w14:paraId="10411FB3" w14:textId="6DB10636"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Initially, NHS dentistry aimed to make dental treatment more accessible to the population. However, rising demand and financial pressures contributed to the introduction of charges for some dental services. Over </w:t>
      </w:r>
      <w:r w:rsidR="00C1115C" w:rsidRPr="00EE404E">
        <w:rPr>
          <w:rFonts w:ascii="Arial" w:hAnsi="Arial" w:cs="Arial"/>
          <w:kern w:val="0"/>
          <w:sz w:val="22"/>
          <w:szCs w:val="22"/>
          <w14:ligatures w14:val="none"/>
        </w:rPr>
        <w:t>later</w:t>
      </w:r>
      <w:r w:rsidRPr="00EE404E">
        <w:rPr>
          <w:rFonts w:ascii="Arial" w:hAnsi="Arial" w:cs="Arial"/>
          <w:kern w:val="0"/>
          <w:sz w:val="22"/>
          <w:szCs w:val="22"/>
          <w14:ligatures w14:val="none"/>
        </w:rPr>
        <w:t xml:space="preserve"> decades, dentistry developed through advances in dental technology, preventive care, professional </w:t>
      </w:r>
      <w:r w:rsidR="000178E0" w:rsidRPr="00EE404E">
        <w:rPr>
          <w:rFonts w:ascii="Arial" w:hAnsi="Arial" w:cs="Arial"/>
          <w:kern w:val="0"/>
          <w:sz w:val="22"/>
          <w:szCs w:val="22"/>
          <w14:ligatures w14:val="none"/>
        </w:rPr>
        <w:t>training,</w:t>
      </w:r>
      <w:r w:rsidRPr="00EE404E">
        <w:rPr>
          <w:rFonts w:ascii="Arial" w:hAnsi="Arial" w:cs="Arial"/>
          <w:kern w:val="0"/>
          <w:sz w:val="22"/>
          <w:szCs w:val="22"/>
          <w14:ligatures w14:val="none"/>
        </w:rPr>
        <w:t xml:space="preserve"> and treatment methods. The NHS dental contract </w:t>
      </w:r>
      <w:bookmarkStart w:id="3" w:name="_Int_rjoRxkgo"/>
      <w:r w:rsidRPr="00EE404E">
        <w:rPr>
          <w:rFonts w:ascii="Arial" w:hAnsi="Arial" w:cs="Arial"/>
          <w:kern w:val="0"/>
          <w:sz w:val="22"/>
          <w:szCs w:val="22"/>
          <w14:ligatures w14:val="none"/>
        </w:rPr>
        <w:t>was reformed</w:t>
      </w:r>
      <w:bookmarkEnd w:id="3"/>
      <w:r w:rsidRPr="00EE404E">
        <w:rPr>
          <w:rFonts w:ascii="Arial" w:hAnsi="Arial" w:cs="Arial"/>
          <w:kern w:val="0"/>
          <w:sz w:val="22"/>
          <w:szCs w:val="22"/>
          <w14:ligatures w14:val="none"/>
        </w:rPr>
        <w:t xml:space="preserve"> in 2006, changing how dental practices </w:t>
      </w:r>
      <w:bookmarkStart w:id="4" w:name="_Int_RIgLVItu"/>
      <w:r w:rsidRPr="00EE404E">
        <w:rPr>
          <w:rFonts w:ascii="Arial" w:hAnsi="Arial" w:cs="Arial"/>
          <w:kern w:val="0"/>
          <w:sz w:val="22"/>
          <w:szCs w:val="22"/>
          <w14:ligatures w14:val="none"/>
        </w:rPr>
        <w:t>were commissioned</w:t>
      </w:r>
      <w:bookmarkEnd w:id="4"/>
      <w:r w:rsidRPr="00EE404E">
        <w:rPr>
          <w:rFonts w:ascii="Arial" w:hAnsi="Arial" w:cs="Arial"/>
          <w:kern w:val="0"/>
          <w:sz w:val="22"/>
          <w:szCs w:val="22"/>
          <w14:ligatures w14:val="none"/>
        </w:rPr>
        <w:t xml:space="preserve"> and paid. Nevertheless, concerns about funding, access and the incentives within the payment system have continued (House of Commons Health Committee, 2008).</w:t>
      </w:r>
    </w:p>
    <w:p w14:paraId="2D69BF04" w14:textId="4BF30199"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These historical developments </w:t>
      </w:r>
      <w:r w:rsidR="006B201A" w:rsidRPr="00EE404E">
        <w:rPr>
          <w:rFonts w:ascii="Arial" w:hAnsi="Arial" w:cs="Arial"/>
          <w:kern w:val="0"/>
          <w:sz w:val="22"/>
          <w:szCs w:val="22"/>
          <w14:ligatures w14:val="none"/>
        </w:rPr>
        <w:t>show</w:t>
      </w:r>
      <w:r w:rsidRPr="00EE404E">
        <w:rPr>
          <w:rFonts w:ascii="Arial" w:hAnsi="Arial" w:cs="Arial"/>
          <w:kern w:val="0"/>
          <w:sz w:val="22"/>
          <w:szCs w:val="22"/>
          <w14:ligatures w14:val="none"/>
        </w:rPr>
        <w:t xml:space="preserve"> that dentistry has progressed </w:t>
      </w:r>
      <w:r w:rsidR="0013223A" w:rsidRPr="00EE404E">
        <w:rPr>
          <w:rFonts w:ascii="Arial" w:hAnsi="Arial" w:cs="Arial"/>
          <w:kern w:val="0"/>
          <w:sz w:val="22"/>
          <w:szCs w:val="22"/>
          <w14:ligatures w14:val="none"/>
        </w:rPr>
        <w:t>considerably but</w:t>
      </w:r>
      <w:r w:rsidRPr="00EE404E">
        <w:rPr>
          <w:rFonts w:ascii="Arial" w:hAnsi="Arial" w:cs="Arial"/>
          <w:kern w:val="0"/>
          <w:sz w:val="22"/>
          <w:szCs w:val="22"/>
          <w14:ligatures w14:val="none"/>
        </w:rPr>
        <w:t xml:space="preserve"> ensuring affordable and accessible care </w:t>
      </w:r>
      <w:r w:rsidR="0013223A" w:rsidRPr="00EE404E">
        <w:rPr>
          <w:rFonts w:ascii="Arial" w:hAnsi="Arial" w:cs="Arial"/>
          <w:kern w:val="0"/>
          <w:sz w:val="22"/>
          <w:szCs w:val="22"/>
          <w14:ligatures w14:val="none"/>
        </w:rPr>
        <w:t>is still</w:t>
      </w:r>
      <w:r w:rsidRPr="00EE404E">
        <w:rPr>
          <w:rFonts w:ascii="Arial" w:hAnsi="Arial" w:cs="Arial"/>
          <w:kern w:val="0"/>
          <w:sz w:val="22"/>
          <w:szCs w:val="22"/>
          <w14:ligatures w14:val="none"/>
        </w:rPr>
        <w:t xml:space="preserve"> an ongoing challenge.</w:t>
      </w:r>
    </w:p>
    <w:p w14:paraId="4CD1BDA4" w14:textId="44913AD3" w:rsidR="004A1B4B" w:rsidRPr="0013223A" w:rsidRDefault="004A1B4B" w:rsidP="004A1B4B">
      <w:pPr>
        <w:spacing w:before="100" w:beforeAutospacing="1" w:after="100" w:afterAutospacing="1" w:line="240" w:lineRule="auto"/>
        <w:outlineLvl w:val="1"/>
        <w:rPr>
          <w:rFonts w:ascii="Arial" w:eastAsia="Times New Roman" w:hAnsi="Arial" w:cs="Arial"/>
          <w:b/>
          <w:bCs/>
          <w:kern w:val="0"/>
          <w:sz w:val="22"/>
          <w:szCs w:val="22"/>
          <w:u w:val="single"/>
          <w14:ligatures w14:val="none"/>
        </w:rPr>
      </w:pPr>
      <w:r w:rsidRPr="0013223A">
        <w:rPr>
          <w:rFonts w:ascii="Arial" w:eastAsia="Times New Roman" w:hAnsi="Arial" w:cs="Arial"/>
          <w:b/>
          <w:bCs/>
          <w:kern w:val="0"/>
          <w:sz w:val="22"/>
          <w:szCs w:val="22"/>
          <w:u w:val="single"/>
          <w14:ligatures w14:val="none"/>
        </w:rPr>
        <w:t>How Dentistry Services Function Today</w:t>
      </w:r>
      <w:r w:rsidR="0013223A">
        <w:rPr>
          <w:rFonts w:ascii="Arial" w:eastAsia="Times New Roman" w:hAnsi="Arial" w:cs="Arial"/>
          <w:b/>
          <w:bCs/>
          <w:kern w:val="0"/>
          <w:sz w:val="22"/>
          <w:szCs w:val="22"/>
          <w:u w:val="single"/>
          <w14:ligatures w14:val="none"/>
        </w:rPr>
        <w:t>:</w:t>
      </w:r>
    </w:p>
    <w:p w14:paraId="25651778" w14:textId="05C47088"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In England, dental services </w:t>
      </w:r>
      <w:bookmarkStart w:id="5" w:name="_Int_bqksOPa1"/>
      <w:r w:rsidRPr="00EE404E">
        <w:rPr>
          <w:rFonts w:ascii="Arial" w:hAnsi="Arial" w:cs="Arial"/>
          <w:kern w:val="0"/>
          <w:sz w:val="22"/>
          <w:szCs w:val="22"/>
          <w14:ligatures w14:val="none"/>
        </w:rPr>
        <w:t>are delivered</w:t>
      </w:r>
      <w:bookmarkEnd w:id="5"/>
      <w:r w:rsidRPr="00EE404E">
        <w:rPr>
          <w:rFonts w:ascii="Arial" w:hAnsi="Arial" w:cs="Arial"/>
          <w:kern w:val="0"/>
          <w:sz w:val="22"/>
          <w:szCs w:val="22"/>
          <w14:ligatures w14:val="none"/>
        </w:rPr>
        <w:t xml:space="preserve"> through NHS and private providers. NHS dental practices offer examinations, preventive </w:t>
      </w:r>
      <w:r w:rsidR="0013223A" w:rsidRPr="00EE404E">
        <w:rPr>
          <w:rFonts w:ascii="Arial" w:hAnsi="Arial" w:cs="Arial"/>
          <w:kern w:val="0"/>
          <w:sz w:val="22"/>
          <w:szCs w:val="22"/>
          <w14:ligatures w14:val="none"/>
        </w:rPr>
        <w:t>advice,</w:t>
      </w:r>
      <w:r w:rsidRPr="00EE404E">
        <w:rPr>
          <w:rFonts w:ascii="Arial" w:hAnsi="Arial" w:cs="Arial"/>
          <w:kern w:val="0"/>
          <w:sz w:val="22"/>
          <w:szCs w:val="22"/>
          <w14:ligatures w14:val="none"/>
        </w:rPr>
        <w:t xml:space="preserve"> and clinically necessary treatments, while community dental services support people who may experience difficulties accessing general dental care. NHS treatment charges apply to many adults, although exemptions are available for eligible groups, including children and certain people receiving qualifying benefits. NHS dentistry aims to prevent and treat oral disease, while private services may provide additional treatment options at prices </w:t>
      </w:r>
      <w:r w:rsidR="00480E37" w:rsidRPr="00EE404E">
        <w:rPr>
          <w:rFonts w:ascii="Arial" w:hAnsi="Arial" w:cs="Arial"/>
          <w:kern w:val="0"/>
          <w:sz w:val="22"/>
          <w:szCs w:val="22"/>
          <w14:ligatures w14:val="none"/>
        </w:rPr>
        <w:t>figured out</w:t>
      </w:r>
      <w:r w:rsidRPr="00EE404E">
        <w:rPr>
          <w:rFonts w:ascii="Arial" w:hAnsi="Arial" w:cs="Arial"/>
          <w:kern w:val="0"/>
          <w:sz w:val="22"/>
          <w:szCs w:val="22"/>
          <w14:ligatures w14:val="none"/>
        </w:rPr>
        <w:t xml:space="preserve"> by the provider.</w:t>
      </w:r>
    </w:p>
    <w:p w14:paraId="324216BC" w14:textId="568EEE0C"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lastRenderedPageBreak/>
        <w:t xml:space="preserve">Recent statistics illustrate both the scale of NHS dentistry and its access challenges. NHS Business Services Authority (2026) reported that approximately 37.6 million courses of treatment </w:t>
      </w:r>
      <w:bookmarkStart w:id="6" w:name="_Int_uX1plvmb"/>
      <w:r w:rsidRPr="00EE404E">
        <w:rPr>
          <w:rFonts w:ascii="Arial" w:hAnsi="Arial" w:cs="Arial"/>
          <w:kern w:val="0"/>
          <w:sz w:val="22"/>
          <w:szCs w:val="22"/>
          <w14:ligatures w14:val="none"/>
        </w:rPr>
        <w:t>were delivered</w:t>
      </w:r>
      <w:bookmarkEnd w:id="6"/>
      <w:r w:rsidRPr="00EE404E">
        <w:rPr>
          <w:rFonts w:ascii="Arial" w:hAnsi="Arial" w:cs="Arial"/>
          <w:kern w:val="0"/>
          <w:sz w:val="22"/>
          <w:szCs w:val="22"/>
          <w14:ligatures w14:val="none"/>
        </w:rPr>
        <w:t xml:space="preserve"> in England during 2025/26. However, only around 40% of the adult population </w:t>
      </w:r>
      <w:bookmarkStart w:id="7" w:name="_Int_JlQPTB94"/>
      <w:r w:rsidRPr="00EE404E">
        <w:rPr>
          <w:rFonts w:ascii="Arial" w:hAnsi="Arial" w:cs="Arial"/>
          <w:kern w:val="0"/>
          <w:sz w:val="22"/>
          <w:szCs w:val="22"/>
          <w14:ligatures w14:val="none"/>
        </w:rPr>
        <w:t>was recorded</w:t>
      </w:r>
      <w:bookmarkEnd w:id="7"/>
      <w:r w:rsidRPr="00EE404E">
        <w:rPr>
          <w:rFonts w:ascii="Arial" w:hAnsi="Arial" w:cs="Arial"/>
          <w:kern w:val="0"/>
          <w:sz w:val="22"/>
          <w:szCs w:val="22"/>
          <w14:ligatures w14:val="none"/>
        </w:rPr>
        <w:t xml:space="preserve"> as having received NHS dental care during the 24 months</w:t>
      </w:r>
      <w:r w:rsidR="00AD2A02">
        <w:rPr>
          <w:rFonts w:ascii="Arial" w:hAnsi="Arial" w:cs="Arial"/>
          <w:kern w:val="0"/>
          <w:sz w:val="22"/>
          <w:szCs w:val="22"/>
          <w14:ligatures w14:val="none"/>
        </w:rPr>
        <w:t xml:space="preserve">, </w:t>
      </w:r>
      <w:r w:rsidR="00B81382">
        <w:rPr>
          <w:rFonts w:ascii="Arial" w:hAnsi="Arial" w:cs="Arial"/>
          <w:kern w:val="0"/>
          <w:sz w:val="22"/>
          <w:szCs w:val="22"/>
          <w14:ligatures w14:val="none"/>
        </w:rPr>
        <w:t>these statistics</w:t>
      </w:r>
      <w:r w:rsidR="00AD2A02">
        <w:rPr>
          <w:rFonts w:ascii="Arial" w:hAnsi="Arial" w:cs="Arial"/>
          <w:kern w:val="0"/>
          <w:sz w:val="22"/>
          <w:szCs w:val="22"/>
          <w14:ligatures w14:val="none"/>
        </w:rPr>
        <w:t xml:space="preserve"> were at the</w:t>
      </w:r>
      <w:r w:rsidRPr="00EE404E">
        <w:rPr>
          <w:rFonts w:ascii="Arial" w:hAnsi="Arial" w:cs="Arial"/>
          <w:kern w:val="0"/>
          <w:sz w:val="22"/>
          <w:szCs w:val="22"/>
          <w14:ligatures w14:val="none"/>
        </w:rPr>
        <w:t xml:space="preserve"> end</w:t>
      </w:r>
      <w:r w:rsidR="00C8352D">
        <w:rPr>
          <w:rFonts w:ascii="Arial" w:hAnsi="Arial" w:cs="Arial"/>
          <w:kern w:val="0"/>
          <w:sz w:val="22"/>
          <w:szCs w:val="22"/>
          <w14:ligatures w14:val="none"/>
        </w:rPr>
        <w:t xml:space="preserve"> of</w:t>
      </w:r>
      <w:r w:rsidRPr="00EE404E">
        <w:rPr>
          <w:rFonts w:ascii="Arial" w:hAnsi="Arial" w:cs="Arial"/>
          <w:kern w:val="0"/>
          <w:sz w:val="22"/>
          <w:szCs w:val="22"/>
          <w14:ligatures w14:val="none"/>
        </w:rPr>
        <w:t xml:space="preserve"> 3</w:t>
      </w:r>
      <w:r w:rsidR="00C8352D">
        <w:rPr>
          <w:rFonts w:ascii="Arial" w:hAnsi="Arial" w:cs="Arial"/>
          <w:kern w:val="0"/>
          <w:sz w:val="22"/>
          <w:szCs w:val="22"/>
          <w14:ligatures w14:val="none"/>
        </w:rPr>
        <w:t>1</w:t>
      </w:r>
      <w:r w:rsidR="00C8352D" w:rsidRPr="00C8352D">
        <w:rPr>
          <w:rFonts w:ascii="Arial" w:hAnsi="Arial" w:cs="Arial"/>
          <w:kern w:val="0"/>
          <w:sz w:val="22"/>
          <w:szCs w:val="22"/>
          <w:vertAlign w:val="superscript"/>
          <w14:ligatures w14:val="none"/>
        </w:rPr>
        <w:t>st</w:t>
      </w:r>
      <w:r w:rsidRPr="00EE404E">
        <w:rPr>
          <w:rFonts w:ascii="Arial" w:hAnsi="Arial" w:cs="Arial"/>
          <w:kern w:val="0"/>
          <w:sz w:val="22"/>
          <w:szCs w:val="22"/>
          <w14:ligatures w14:val="none"/>
        </w:rPr>
        <w:t xml:space="preserve"> March 2026. These figures suggest that substantial treatment activity does not necessarily mean that every person who needs care can access it.</w:t>
      </w:r>
    </w:p>
    <w:p w14:paraId="2C6EF05B" w14:textId="4847CB96"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Furthermore, NHS England (2025) reported that 78% of survey </w:t>
      </w:r>
      <w:r w:rsidR="00554567">
        <w:rPr>
          <w:rFonts w:ascii="Arial" w:hAnsi="Arial" w:cs="Arial"/>
          <w:kern w:val="0"/>
          <w:sz w:val="22"/>
          <w:szCs w:val="22"/>
          <w14:ligatures w14:val="none"/>
        </w:rPr>
        <w:t>partakers</w:t>
      </w:r>
      <w:r w:rsidRPr="00EE404E">
        <w:rPr>
          <w:rFonts w:ascii="Arial" w:hAnsi="Arial" w:cs="Arial"/>
          <w:kern w:val="0"/>
          <w:sz w:val="22"/>
          <w:szCs w:val="22"/>
          <w14:ligatures w14:val="none"/>
        </w:rPr>
        <w:t xml:space="preserve"> who had tried to </w:t>
      </w:r>
      <w:r w:rsidR="00F746AD">
        <w:rPr>
          <w:rFonts w:ascii="Arial" w:hAnsi="Arial" w:cs="Arial"/>
          <w:kern w:val="0"/>
          <w:sz w:val="22"/>
          <w:szCs w:val="22"/>
          <w14:ligatures w14:val="none"/>
        </w:rPr>
        <w:t>book</w:t>
      </w:r>
      <w:r w:rsidRPr="00EE404E">
        <w:rPr>
          <w:rFonts w:ascii="Arial" w:hAnsi="Arial" w:cs="Arial"/>
          <w:kern w:val="0"/>
          <w:sz w:val="22"/>
          <w:szCs w:val="22"/>
          <w14:ligatures w14:val="none"/>
        </w:rPr>
        <w:t xml:space="preserve"> an NHS dental appointment were successful. Access was less favourable for people living in deprived areas and for </w:t>
      </w:r>
      <w:r w:rsidR="007E7DA8">
        <w:rPr>
          <w:rFonts w:ascii="Arial" w:hAnsi="Arial" w:cs="Arial"/>
          <w:kern w:val="0"/>
          <w:sz w:val="22"/>
          <w:szCs w:val="22"/>
          <w14:ligatures w14:val="none"/>
        </w:rPr>
        <w:t>patients</w:t>
      </w:r>
      <w:r w:rsidRPr="00EE404E">
        <w:rPr>
          <w:rFonts w:ascii="Arial" w:hAnsi="Arial" w:cs="Arial"/>
          <w:kern w:val="0"/>
          <w:sz w:val="22"/>
          <w:szCs w:val="22"/>
          <w14:ligatures w14:val="none"/>
        </w:rPr>
        <w:t xml:space="preserve"> who were unemployed or unable to work because of illness. This highlights inequalities in access and suggests that financial pressures and the availability of appointments can influence oral health outcomes.</w:t>
      </w:r>
    </w:p>
    <w:p w14:paraId="3707A688" w14:textId="522C6F48"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A strength of modern dentistry is its emphasis on prevention, early </w:t>
      </w:r>
      <w:r w:rsidR="00C74D1C" w:rsidRPr="00EE404E">
        <w:rPr>
          <w:rFonts w:ascii="Arial" w:hAnsi="Arial" w:cs="Arial"/>
          <w:kern w:val="0"/>
          <w:sz w:val="22"/>
          <w:szCs w:val="22"/>
          <w14:ligatures w14:val="none"/>
        </w:rPr>
        <w:t>diagnosis,</w:t>
      </w:r>
      <w:r w:rsidRPr="00EE404E">
        <w:rPr>
          <w:rFonts w:ascii="Arial" w:hAnsi="Arial" w:cs="Arial"/>
          <w:kern w:val="0"/>
          <w:sz w:val="22"/>
          <w:szCs w:val="22"/>
          <w14:ligatures w14:val="none"/>
        </w:rPr>
        <w:t xml:space="preserve"> and evidence-based treatment. Regular examinations and professional advice can help </w:t>
      </w:r>
      <w:r w:rsidR="001B76EA" w:rsidRPr="00EE404E">
        <w:rPr>
          <w:rFonts w:ascii="Arial" w:hAnsi="Arial" w:cs="Arial"/>
          <w:kern w:val="0"/>
          <w:sz w:val="22"/>
          <w:szCs w:val="22"/>
          <w14:ligatures w14:val="none"/>
        </w:rPr>
        <w:t>show</w:t>
      </w:r>
      <w:r w:rsidRPr="00EE404E">
        <w:rPr>
          <w:rFonts w:ascii="Arial" w:hAnsi="Arial" w:cs="Arial"/>
          <w:kern w:val="0"/>
          <w:sz w:val="22"/>
          <w:szCs w:val="22"/>
          <w14:ligatures w14:val="none"/>
        </w:rPr>
        <w:t xml:space="preserve"> tooth decay and gum disease before they become more serious. However, workforce pressures, geographical differences in service availability and difficulties securing appointments can delay treatment. Consequently, people may experience pain, avoidable </w:t>
      </w:r>
      <w:r w:rsidR="001B76EA" w:rsidRPr="00EE404E">
        <w:rPr>
          <w:rFonts w:ascii="Arial" w:hAnsi="Arial" w:cs="Arial"/>
          <w:kern w:val="0"/>
          <w:sz w:val="22"/>
          <w:szCs w:val="22"/>
          <w14:ligatures w14:val="none"/>
        </w:rPr>
        <w:t>complications,</w:t>
      </w:r>
      <w:r w:rsidRPr="00EE404E">
        <w:rPr>
          <w:rFonts w:ascii="Arial" w:hAnsi="Arial" w:cs="Arial"/>
          <w:kern w:val="0"/>
          <w:sz w:val="22"/>
          <w:szCs w:val="22"/>
          <w14:ligatures w14:val="none"/>
        </w:rPr>
        <w:t xml:space="preserve"> or increased treatment costs. Improving access requires sufficient funding, effective workforce planning and a payment system that supports practices to provide the care patients need.</w:t>
      </w:r>
    </w:p>
    <w:p w14:paraId="3B8C7038" w14:textId="0DB5F9FF" w:rsidR="004A1B4B" w:rsidRPr="001B76EA" w:rsidRDefault="004A1B4B" w:rsidP="004A1B4B">
      <w:pPr>
        <w:spacing w:before="100" w:beforeAutospacing="1" w:after="100" w:afterAutospacing="1" w:line="240" w:lineRule="auto"/>
        <w:outlineLvl w:val="1"/>
        <w:rPr>
          <w:rFonts w:ascii="Arial" w:eastAsia="Times New Roman" w:hAnsi="Arial" w:cs="Arial"/>
          <w:b/>
          <w:bCs/>
          <w:kern w:val="0"/>
          <w:sz w:val="22"/>
          <w:szCs w:val="22"/>
          <w:u w:val="single"/>
          <w14:ligatures w14:val="none"/>
        </w:rPr>
      </w:pPr>
      <w:r w:rsidRPr="001B76EA">
        <w:rPr>
          <w:rFonts w:ascii="Arial" w:eastAsia="Times New Roman" w:hAnsi="Arial" w:cs="Arial"/>
          <w:b/>
          <w:bCs/>
          <w:kern w:val="0"/>
          <w:sz w:val="22"/>
          <w:szCs w:val="22"/>
          <w:u w:val="single"/>
          <w14:ligatures w14:val="none"/>
        </w:rPr>
        <w:t>Significance for Service Users’ Quality of Life</w:t>
      </w:r>
      <w:r w:rsidR="001B76EA">
        <w:rPr>
          <w:rFonts w:ascii="Arial" w:eastAsia="Times New Roman" w:hAnsi="Arial" w:cs="Arial"/>
          <w:b/>
          <w:bCs/>
          <w:kern w:val="0"/>
          <w:sz w:val="22"/>
          <w:szCs w:val="22"/>
          <w:u w:val="single"/>
          <w14:ligatures w14:val="none"/>
        </w:rPr>
        <w:t>:</w:t>
      </w:r>
    </w:p>
    <w:p w14:paraId="15B9F2C2" w14:textId="32092640"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Dentistry services can improve quality of life by preventing pain, treating </w:t>
      </w:r>
      <w:r w:rsidR="001B76EA" w:rsidRPr="00EE404E">
        <w:rPr>
          <w:rFonts w:ascii="Arial" w:hAnsi="Arial" w:cs="Arial"/>
          <w:kern w:val="0"/>
          <w:sz w:val="22"/>
          <w:szCs w:val="22"/>
          <w14:ligatures w14:val="none"/>
        </w:rPr>
        <w:t>infections,</w:t>
      </w:r>
      <w:r w:rsidRPr="00EE404E">
        <w:rPr>
          <w:rFonts w:ascii="Arial" w:hAnsi="Arial" w:cs="Arial"/>
          <w:kern w:val="0"/>
          <w:sz w:val="22"/>
          <w:szCs w:val="22"/>
          <w14:ligatures w14:val="none"/>
        </w:rPr>
        <w:t xml:space="preserve"> and helping people </w:t>
      </w:r>
      <w:r w:rsidR="001B76EA" w:rsidRPr="00EE404E">
        <w:rPr>
          <w:rFonts w:ascii="Arial" w:hAnsi="Arial" w:cs="Arial"/>
          <w:kern w:val="0"/>
          <w:sz w:val="22"/>
          <w:szCs w:val="22"/>
          <w14:ligatures w14:val="none"/>
        </w:rPr>
        <w:t>keep</w:t>
      </w:r>
      <w:r w:rsidRPr="00EE404E">
        <w:rPr>
          <w:rFonts w:ascii="Arial" w:hAnsi="Arial" w:cs="Arial"/>
          <w:kern w:val="0"/>
          <w:sz w:val="22"/>
          <w:szCs w:val="22"/>
          <w14:ligatures w14:val="none"/>
        </w:rPr>
        <w:t xml:space="preserve"> healthy teeth and gums. Good oral health enables individuals to eat comfortably, communicate clearly and </w:t>
      </w:r>
      <w:r w:rsidR="001B76EA" w:rsidRPr="00EE404E">
        <w:rPr>
          <w:rFonts w:ascii="Arial" w:hAnsi="Arial" w:cs="Arial"/>
          <w:kern w:val="0"/>
          <w:sz w:val="22"/>
          <w:szCs w:val="22"/>
          <w14:ligatures w14:val="none"/>
        </w:rPr>
        <w:t>take part</w:t>
      </w:r>
      <w:r w:rsidRPr="00EE404E">
        <w:rPr>
          <w:rFonts w:ascii="Arial" w:hAnsi="Arial" w:cs="Arial"/>
          <w:kern w:val="0"/>
          <w:sz w:val="22"/>
          <w:szCs w:val="22"/>
          <w14:ligatures w14:val="none"/>
        </w:rPr>
        <w:t xml:space="preserve"> confidently in social activities. Treating dental problems can also reduce distress and improve self-esteem, particularly when pain or visible dental damage affects everyday interactions.</w:t>
      </w:r>
    </w:p>
    <w:p w14:paraId="19A2AADC" w14:textId="43EF2AD2"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Preventive dentistry is especially important for children because developing healthy oral hygiene habits can reduce the risk of future dental disease. Accessible services are also important for older adults, people with disabilities and individuals with long-term health conditions, who may </w:t>
      </w:r>
      <w:r w:rsidR="001B76EA" w:rsidRPr="00EE404E">
        <w:rPr>
          <w:rFonts w:ascii="Arial" w:hAnsi="Arial" w:cs="Arial"/>
          <w:kern w:val="0"/>
          <w:sz w:val="22"/>
          <w:szCs w:val="22"/>
          <w14:ligatures w14:val="none"/>
        </w:rPr>
        <w:t>need</w:t>
      </w:r>
      <w:r w:rsidRPr="00EE404E">
        <w:rPr>
          <w:rFonts w:ascii="Arial" w:hAnsi="Arial" w:cs="Arial"/>
          <w:kern w:val="0"/>
          <w:sz w:val="22"/>
          <w:szCs w:val="22"/>
          <w14:ligatures w14:val="none"/>
        </w:rPr>
        <w:t xml:space="preserve"> </w:t>
      </w:r>
      <w:r w:rsidR="001B76EA" w:rsidRPr="00EE404E">
        <w:rPr>
          <w:rFonts w:ascii="Arial" w:hAnsi="Arial" w:cs="Arial"/>
          <w:kern w:val="0"/>
          <w:sz w:val="22"/>
          <w:szCs w:val="22"/>
          <w14:ligatures w14:val="none"/>
        </w:rPr>
        <w:t>more</w:t>
      </w:r>
      <w:r w:rsidRPr="00EE404E">
        <w:rPr>
          <w:rFonts w:ascii="Arial" w:hAnsi="Arial" w:cs="Arial"/>
          <w:kern w:val="0"/>
          <w:sz w:val="22"/>
          <w:szCs w:val="22"/>
          <w14:ligatures w14:val="none"/>
        </w:rPr>
        <w:t xml:space="preserve"> support to </w:t>
      </w:r>
      <w:r w:rsidR="001B76EA" w:rsidRPr="00EE404E">
        <w:rPr>
          <w:rFonts w:ascii="Arial" w:hAnsi="Arial" w:cs="Arial"/>
          <w:kern w:val="0"/>
          <w:sz w:val="22"/>
          <w:szCs w:val="22"/>
          <w14:ligatures w14:val="none"/>
        </w:rPr>
        <w:t>support</w:t>
      </w:r>
      <w:r w:rsidRPr="00EE404E">
        <w:rPr>
          <w:rFonts w:ascii="Arial" w:hAnsi="Arial" w:cs="Arial"/>
          <w:kern w:val="0"/>
          <w:sz w:val="22"/>
          <w:szCs w:val="22"/>
          <w14:ligatures w14:val="none"/>
        </w:rPr>
        <w:t xml:space="preserve"> oral health. Community dental services can help address barriers faced by people who find conventional dental appointments difficult.</w:t>
      </w:r>
    </w:p>
    <w:p w14:paraId="10817E1C" w14:textId="40576D11"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Nevertheless, these benefits depend on </w:t>
      </w:r>
      <w:r w:rsidR="001B76EA" w:rsidRPr="00EE404E">
        <w:rPr>
          <w:rFonts w:ascii="Arial" w:hAnsi="Arial" w:cs="Arial"/>
          <w:kern w:val="0"/>
          <w:sz w:val="22"/>
          <w:szCs w:val="22"/>
          <w14:ligatures w14:val="none"/>
        </w:rPr>
        <w:t>prompt</w:t>
      </w:r>
      <w:r w:rsidRPr="00EE404E">
        <w:rPr>
          <w:rFonts w:ascii="Arial" w:hAnsi="Arial" w:cs="Arial"/>
          <w:kern w:val="0"/>
          <w:sz w:val="22"/>
          <w:szCs w:val="22"/>
          <w14:ligatures w14:val="none"/>
        </w:rPr>
        <w:t xml:space="preserve"> and </w:t>
      </w:r>
      <w:r w:rsidR="001B76EA" w:rsidRPr="00EE404E">
        <w:rPr>
          <w:rFonts w:ascii="Arial" w:hAnsi="Arial" w:cs="Arial"/>
          <w:kern w:val="0"/>
          <w:sz w:val="22"/>
          <w:szCs w:val="22"/>
          <w14:ligatures w14:val="none"/>
        </w:rPr>
        <w:t>proper access</w:t>
      </w:r>
      <w:r w:rsidRPr="00EE404E">
        <w:rPr>
          <w:rFonts w:ascii="Arial" w:hAnsi="Arial" w:cs="Arial"/>
          <w:kern w:val="0"/>
          <w:sz w:val="22"/>
          <w:szCs w:val="22"/>
          <w14:ligatures w14:val="none"/>
        </w:rPr>
        <w:t xml:space="preserve">. When patients cannot obtain appointments, minor conditions may worsen and affect eating, sleeping, education, </w:t>
      </w:r>
      <w:r w:rsidR="008C18A6" w:rsidRPr="00EE404E">
        <w:rPr>
          <w:rFonts w:ascii="Arial" w:hAnsi="Arial" w:cs="Arial"/>
          <w:kern w:val="0"/>
          <w:sz w:val="22"/>
          <w:szCs w:val="22"/>
          <w14:ligatures w14:val="none"/>
        </w:rPr>
        <w:t>employment,</w:t>
      </w:r>
      <w:r w:rsidRPr="00EE404E">
        <w:rPr>
          <w:rFonts w:ascii="Arial" w:hAnsi="Arial" w:cs="Arial"/>
          <w:kern w:val="0"/>
          <w:sz w:val="22"/>
          <w:szCs w:val="22"/>
          <w14:ligatures w14:val="none"/>
        </w:rPr>
        <w:t xml:space="preserve"> and emotional wellbeing. NICE (2014) emphasises the importance of oral health promotion and partnership working to improve population oral health. This supports the need for preventive programmes alongside accessible treatment services.</w:t>
      </w:r>
    </w:p>
    <w:p w14:paraId="52CFB6E3" w14:textId="796E9F20"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Overall, dentistry contributes to individual wellbeing and wider public health. However, unequal access means that these benefits </w:t>
      </w:r>
      <w:bookmarkStart w:id="8" w:name="_Int_32Bs4P2r"/>
      <w:r w:rsidRPr="00EE404E">
        <w:rPr>
          <w:rFonts w:ascii="Arial" w:hAnsi="Arial" w:cs="Arial"/>
          <w:kern w:val="0"/>
          <w:sz w:val="22"/>
          <w:szCs w:val="22"/>
          <w14:ligatures w14:val="none"/>
        </w:rPr>
        <w:t xml:space="preserve">are not </w:t>
      </w:r>
      <w:r w:rsidR="008E5FBB">
        <w:rPr>
          <w:rFonts w:ascii="Arial" w:hAnsi="Arial" w:cs="Arial"/>
          <w:kern w:val="0"/>
          <w:sz w:val="22"/>
          <w:szCs w:val="22"/>
          <w14:ligatures w14:val="none"/>
        </w:rPr>
        <w:t>felt</w:t>
      </w:r>
      <w:bookmarkEnd w:id="8"/>
      <w:r w:rsidRPr="00EE404E">
        <w:rPr>
          <w:rFonts w:ascii="Arial" w:hAnsi="Arial" w:cs="Arial"/>
          <w:kern w:val="0"/>
          <w:sz w:val="22"/>
          <w:szCs w:val="22"/>
          <w14:ligatures w14:val="none"/>
        </w:rPr>
        <w:t xml:space="preserve"> equally across the population.</w:t>
      </w:r>
    </w:p>
    <w:p w14:paraId="05A7FD95" w14:textId="23DB8803" w:rsidR="004A1B4B" w:rsidRPr="008E5FBB" w:rsidRDefault="004A1B4B" w:rsidP="004A1B4B">
      <w:pPr>
        <w:spacing w:before="100" w:beforeAutospacing="1" w:after="100" w:afterAutospacing="1" w:line="240" w:lineRule="auto"/>
        <w:outlineLvl w:val="1"/>
        <w:rPr>
          <w:rFonts w:ascii="Arial" w:eastAsia="Times New Roman" w:hAnsi="Arial" w:cs="Arial"/>
          <w:b/>
          <w:bCs/>
          <w:kern w:val="0"/>
          <w:sz w:val="22"/>
          <w:szCs w:val="22"/>
          <w:u w:val="single"/>
          <w14:ligatures w14:val="none"/>
        </w:rPr>
      </w:pPr>
      <w:r w:rsidRPr="008E5FBB">
        <w:rPr>
          <w:rFonts w:ascii="Arial" w:eastAsia="Times New Roman" w:hAnsi="Arial" w:cs="Arial"/>
          <w:b/>
          <w:bCs/>
          <w:kern w:val="0"/>
          <w:sz w:val="22"/>
          <w:szCs w:val="22"/>
          <w:u w:val="single"/>
          <w14:ligatures w14:val="none"/>
        </w:rPr>
        <w:t>Conclusion</w:t>
      </w:r>
      <w:r w:rsidR="008E5FBB">
        <w:rPr>
          <w:rFonts w:ascii="Arial" w:eastAsia="Times New Roman" w:hAnsi="Arial" w:cs="Arial"/>
          <w:b/>
          <w:bCs/>
          <w:kern w:val="0"/>
          <w:sz w:val="22"/>
          <w:szCs w:val="22"/>
          <w:u w:val="single"/>
          <w14:ligatures w14:val="none"/>
        </w:rPr>
        <w:t>:</w:t>
      </w:r>
    </w:p>
    <w:p w14:paraId="18B7EBD0" w14:textId="35238D5A"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Dentistry services have developed significantly since the establishment of the NHS in 1948, improving access to prevention, </w:t>
      </w:r>
      <w:r w:rsidR="0073664F" w:rsidRPr="00EE404E">
        <w:rPr>
          <w:rFonts w:ascii="Arial" w:hAnsi="Arial" w:cs="Arial"/>
          <w:kern w:val="0"/>
          <w:sz w:val="22"/>
          <w:szCs w:val="22"/>
          <w14:ligatures w14:val="none"/>
        </w:rPr>
        <w:t>diagnosis,</w:t>
      </w:r>
      <w:r w:rsidRPr="00EE404E">
        <w:rPr>
          <w:rFonts w:ascii="Arial" w:hAnsi="Arial" w:cs="Arial"/>
          <w:kern w:val="0"/>
          <w:sz w:val="22"/>
          <w:szCs w:val="22"/>
          <w14:ligatures w14:val="none"/>
        </w:rPr>
        <w:t xml:space="preserve"> and treatment. Today, NHS and private providers offer a range of services that support oral health and quality of life. Despite this progress, difficulties obtaining NHS appointments and inequalities affecting disadvantaged groups </w:t>
      </w:r>
      <w:r w:rsidR="009A7EFB">
        <w:rPr>
          <w:rFonts w:ascii="Arial" w:hAnsi="Arial" w:cs="Arial"/>
          <w:kern w:val="0"/>
          <w:sz w:val="22"/>
          <w:szCs w:val="22"/>
          <w14:ligatures w14:val="none"/>
        </w:rPr>
        <w:t xml:space="preserve">are still </w:t>
      </w:r>
      <w:r w:rsidRPr="00EE404E">
        <w:rPr>
          <w:rFonts w:ascii="Arial" w:hAnsi="Arial" w:cs="Arial"/>
          <w:kern w:val="0"/>
          <w:sz w:val="22"/>
          <w:szCs w:val="22"/>
          <w14:ligatures w14:val="none"/>
        </w:rPr>
        <w:t xml:space="preserve">important concerns. Better workforce planning, sustainable funding, preventive </w:t>
      </w:r>
      <w:r w:rsidR="009A7EFB" w:rsidRPr="00EE404E">
        <w:rPr>
          <w:rFonts w:ascii="Arial" w:hAnsi="Arial" w:cs="Arial"/>
          <w:kern w:val="0"/>
          <w:sz w:val="22"/>
          <w:szCs w:val="22"/>
          <w14:ligatures w14:val="none"/>
        </w:rPr>
        <w:t>education,</w:t>
      </w:r>
      <w:r w:rsidRPr="00EE404E">
        <w:rPr>
          <w:rFonts w:ascii="Arial" w:hAnsi="Arial" w:cs="Arial"/>
          <w:kern w:val="0"/>
          <w:sz w:val="22"/>
          <w:szCs w:val="22"/>
          <w14:ligatures w14:val="none"/>
        </w:rPr>
        <w:t xml:space="preserve"> and improved access to appointments could help ensure that more people </w:t>
      </w:r>
      <w:r w:rsidRPr="00EE404E">
        <w:rPr>
          <w:rFonts w:ascii="Arial" w:hAnsi="Arial" w:cs="Arial"/>
          <w:kern w:val="0"/>
          <w:sz w:val="22"/>
          <w:szCs w:val="22"/>
          <w14:ligatures w14:val="none"/>
        </w:rPr>
        <w:lastRenderedPageBreak/>
        <w:t xml:space="preserve">receive </w:t>
      </w:r>
      <w:r w:rsidR="009A7EFB" w:rsidRPr="00EE404E">
        <w:rPr>
          <w:rFonts w:ascii="Arial" w:hAnsi="Arial" w:cs="Arial"/>
          <w:kern w:val="0"/>
          <w:sz w:val="22"/>
          <w:szCs w:val="22"/>
          <w14:ligatures w14:val="none"/>
        </w:rPr>
        <w:t>prompt</w:t>
      </w:r>
      <w:r w:rsidRPr="00EE404E">
        <w:rPr>
          <w:rFonts w:ascii="Arial" w:hAnsi="Arial" w:cs="Arial"/>
          <w:kern w:val="0"/>
          <w:sz w:val="22"/>
          <w:szCs w:val="22"/>
          <w14:ligatures w14:val="none"/>
        </w:rPr>
        <w:t xml:space="preserve"> dental care. Therefore, dentistry should remain an essential </w:t>
      </w:r>
      <w:r w:rsidR="009A7EFB" w:rsidRPr="00EE404E">
        <w:rPr>
          <w:rFonts w:ascii="Arial" w:hAnsi="Arial" w:cs="Arial"/>
          <w:kern w:val="0"/>
          <w:sz w:val="22"/>
          <w:szCs w:val="22"/>
          <w14:ligatures w14:val="none"/>
        </w:rPr>
        <w:t>part</w:t>
      </w:r>
      <w:r w:rsidRPr="00EE404E">
        <w:rPr>
          <w:rFonts w:ascii="Arial" w:hAnsi="Arial" w:cs="Arial"/>
          <w:kern w:val="0"/>
          <w:sz w:val="22"/>
          <w:szCs w:val="22"/>
          <w14:ligatures w14:val="none"/>
        </w:rPr>
        <w:t xml:space="preserve"> of </w:t>
      </w:r>
      <w:r w:rsidR="009A7EFB" w:rsidRPr="00EE404E">
        <w:rPr>
          <w:rFonts w:ascii="Arial" w:hAnsi="Arial" w:cs="Arial"/>
          <w:kern w:val="0"/>
          <w:sz w:val="22"/>
          <w:szCs w:val="22"/>
          <w14:ligatures w14:val="none"/>
        </w:rPr>
        <w:t>a fair</w:t>
      </w:r>
      <w:r w:rsidRPr="00EE404E">
        <w:rPr>
          <w:rFonts w:ascii="Arial" w:hAnsi="Arial" w:cs="Arial"/>
          <w:kern w:val="0"/>
          <w:sz w:val="22"/>
          <w:szCs w:val="22"/>
          <w14:ligatures w14:val="none"/>
        </w:rPr>
        <w:t xml:space="preserve"> and effective healthcare system.</w:t>
      </w:r>
    </w:p>
    <w:p w14:paraId="62DE4441" w14:textId="2FF286B2" w:rsidR="004A1B4B" w:rsidRPr="009A7EFB" w:rsidRDefault="004A1B4B" w:rsidP="004A1B4B">
      <w:pPr>
        <w:spacing w:before="100" w:beforeAutospacing="1" w:after="100" w:afterAutospacing="1" w:line="240" w:lineRule="auto"/>
        <w:outlineLvl w:val="1"/>
        <w:rPr>
          <w:rFonts w:ascii="Arial" w:eastAsia="Times New Roman" w:hAnsi="Arial" w:cs="Arial"/>
          <w:b/>
          <w:bCs/>
          <w:kern w:val="0"/>
          <w:sz w:val="22"/>
          <w:szCs w:val="22"/>
          <w:u w:val="single"/>
          <w14:ligatures w14:val="none"/>
        </w:rPr>
      </w:pPr>
      <w:r w:rsidRPr="009A7EFB">
        <w:rPr>
          <w:rFonts w:ascii="Arial" w:eastAsia="Times New Roman" w:hAnsi="Arial" w:cs="Arial"/>
          <w:b/>
          <w:bCs/>
          <w:kern w:val="0"/>
          <w:sz w:val="22"/>
          <w:szCs w:val="22"/>
          <w:u w:val="single"/>
          <w14:ligatures w14:val="none"/>
        </w:rPr>
        <w:t>References</w:t>
      </w:r>
      <w:r w:rsidR="009A7EFB">
        <w:rPr>
          <w:rFonts w:ascii="Arial" w:eastAsia="Times New Roman" w:hAnsi="Arial" w:cs="Arial"/>
          <w:b/>
          <w:bCs/>
          <w:kern w:val="0"/>
          <w:sz w:val="22"/>
          <w:szCs w:val="22"/>
          <w:u w:val="single"/>
          <w14:ligatures w14:val="none"/>
        </w:rPr>
        <w:t>:</w:t>
      </w:r>
    </w:p>
    <w:p w14:paraId="03ED6C93" w14:textId="12B8DB1A"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House of Commons Health Committee (2008) </w:t>
      </w:r>
      <w:r w:rsidRPr="00EE404E">
        <w:rPr>
          <w:rFonts w:ascii="Arial" w:hAnsi="Arial" w:cs="Arial"/>
          <w:i/>
          <w:iCs/>
          <w:kern w:val="0"/>
          <w:sz w:val="22"/>
          <w:szCs w:val="22"/>
          <w14:ligatures w14:val="none"/>
        </w:rPr>
        <w:t>Dental Services: Fifth Report of Session 2007–08</w:t>
      </w:r>
      <w:r w:rsidRPr="00EE404E">
        <w:rPr>
          <w:rFonts w:ascii="Arial" w:hAnsi="Arial" w:cs="Arial"/>
          <w:kern w:val="0"/>
          <w:sz w:val="22"/>
          <w:szCs w:val="22"/>
          <w14:ligatures w14:val="none"/>
        </w:rPr>
        <w:t xml:space="preserve">. London: The Stationery Office. Available at: </w:t>
      </w:r>
      <w:hyperlink r:id="rId4" w:history="1">
        <w:r w:rsidRPr="00EE404E">
          <w:rPr>
            <w:rFonts w:ascii="Arial" w:hAnsi="Arial" w:cs="Arial"/>
            <w:color w:val="0000FF"/>
            <w:kern w:val="0"/>
            <w:sz w:val="22"/>
            <w:szCs w:val="22"/>
            <w:u w:val="single"/>
            <w14:ligatures w14:val="none"/>
          </w:rPr>
          <w:t>https://publications.parliament.uk/pa/cm200708/cmselect/cmhealth/289/289i.pdf</w:t>
        </w:r>
      </w:hyperlink>
      <w:r w:rsidRPr="00EE404E">
        <w:rPr>
          <w:rFonts w:ascii="Arial" w:hAnsi="Arial" w:cs="Arial"/>
          <w:kern w:val="0"/>
          <w:sz w:val="22"/>
          <w:szCs w:val="22"/>
          <w14:ligatures w14:val="none"/>
        </w:rPr>
        <w:t xml:space="preserve"> (Accessed: 1</w:t>
      </w:r>
      <w:r w:rsidR="00AD04CD">
        <w:rPr>
          <w:rFonts w:ascii="Arial" w:hAnsi="Arial" w:cs="Arial"/>
          <w:kern w:val="0"/>
          <w:sz w:val="22"/>
          <w:szCs w:val="22"/>
          <w14:ligatures w14:val="none"/>
        </w:rPr>
        <w:t>6</w:t>
      </w:r>
      <w:r w:rsidRPr="00EE404E">
        <w:rPr>
          <w:rFonts w:ascii="Arial" w:hAnsi="Arial" w:cs="Arial"/>
          <w:kern w:val="0"/>
          <w:sz w:val="22"/>
          <w:szCs w:val="22"/>
          <w14:ligatures w14:val="none"/>
        </w:rPr>
        <w:t xml:space="preserve"> October 2026).</w:t>
      </w:r>
    </w:p>
    <w:p w14:paraId="466AF9A6" w14:textId="7C886D24"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NHS Business Services Authority (2026) </w:t>
      </w:r>
      <w:r w:rsidRPr="00EE404E">
        <w:rPr>
          <w:rFonts w:ascii="Arial" w:hAnsi="Arial" w:cs="Arial"/>
          <w:i/>
          <w:iCs/>
          <w:kern w:val="0"/>
          <w:sz w:val="22"/>
          <w:szCs w:val="22"/>
          <w14:ligatures w14:val="none"/>
        </w:rPr>
        <w:t>NHS Dental Statistics for England, 2025/26</w:t>
      </w:r>
      <w:r w:rsidRPr="00EE404E">
        <w:rPr>
          <w:rFonts w:ascii="Arial" w:hAnsi="Arial" w:cs="Arial"/>
          <w:kern w:val="0"/>
          <w:sz w:val="22"/>
          <w:szCs w:val="22"/>
          <w14:ligatures w14:val="none"/>
        </w:rPr>
        <w:t xml:space="preserve">. Available at: </w:t>
      </w:r>
      <w:hyperlink r:id="rId5" w:history="1">
        <w:r w:rsidRPr="00EE404E">
          <w:rPr>
            <w:rFonts w:ascii="Arial" w:hAnsi="Arial" w:cs="Arial"/>
            <w:color w:val="0000FF"/>
            <w:kern w:val="0"/>
            <w:sz w:val="22"/>
            <w:szCs w:val="22"/>
            <w:u w:val="single"/>
            <w14:ligatures w14:val="none"/>
          </w:rPr>
          <w:t>https://www.nhsbsa.nhs.uk/statistical-collections/dental-england/dental-statistics-england-202526</w:t>
        </w:r>
      </w:hyperlink>
      <w:r w:rsidRPr="00EE404E">
        <w:rPr>
          <w:rFonts w:ascii="Arial" w:hAnsi="Arial" w:cs="Arial"/>
          <w:kern w:val="0"/>
          <w:sz w:val="22"/>
          <w:szCs w:val="22"/>
          <w14:ligatures w14:val="none"/>
        </w:rPr>
        <w:t xml:space="preserve"> (Accessed: 1</w:t>
      </w:r>
      <w:r w:rsidR="00AD04CD">
        <w:rPr>
          <w:rFonts w:ascii="Arial" w:hAnsi="Arial" w:cs="Arial"/>
          <w:kern w:val="0"/>
          <w:sz w:val="22"/>
          <w:szCs w:val="22"/>
          <w14:ligatures w14:val="none"/>
        </w:rPr>
        <w:t>6</w:t>
      </w:r>
      <w:r w:rsidRPr="00EE404E">
        <w:rPr>
          <w:rFonts w:ascii="Arial" w:hAnsi="Arial" w:cs="Arial"/>
          <w:kern w:val="0"/>
          <w:sz w:val="22"/>
          <w:szCs w:val="22"/>
          <w14:ligatures w14:val="none"/>
        </w:rPr>
        <w:t xml:space="preserve"> October 2026).</w:t>
      </w:r>
    </w:p>
    <w:p w14:paraId="10F842A1" w14:textId="2F821DA3"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NHS England (2025) </w:t>
      </w:r>
      <w:r w:rsidRPr="00EE404E">
        <w:rPr>
          <w:rFonts w:ascii="Arial" w:hAnsi="Arial" w:cs="Arial"/>
          <w:i/>
          <w:iCs/>
          <w:kern w:val="0"/>
          <w:sz w:val="22"/>
          <w:szCs w:val="22"/>
          <w14:ligatures w14:val="none"/>
        </w:rPr>
        <w:t>GP Patient Survey Dental Statistics, January to March 2025, England</w:t>
      </w:r>
      <w:r w:rsidRPr="00EE404E">
        <w:rPr>
          <w:rFonts w:ascii="Arial" w:hAnsi="Arial" w:cs="Arial"/>
          <w:kern w:val="0"/>
          <w:sz w:val="22"/>
          <w:szCs w:val="22"/>
          <w14:ligatures w14:val="none"/>
        </w:rPr>
        <w:t xml:space="preserve">. Available at: </w:t>
      </w:r>
      <w:hyperlink r:id="rId6" w:history="1">
        <w:r w:rsidRPr="00EE404E">
          <w:rPr>
            <w:rFonts w:ascii="Arial" w:hAnsi="Arial" w:cs="Arial"/>
            <w:color w:val="0000FF"/>
            <w:kern w:val="0"/>
            <w:sz w:val="22"/>
            <w:szCs w:val="22"/>
            <w:u w:val="single"/>
            <w14:ligatures w14:val="none"/>
          </w:rPr>
          <w:t>https://www.england.nhs.uk/statistics/statistical-work-areas/patient-surveys/gp-patient-survey/gpps-dental-statistics/gp-patient-survey-dental-statistics-january-to-march-2025-england/</w:t>
        </w:r>
      </w:hyperlink>
      <w:r w:rsidRPr="00EE404E">
        <w:rPr>
          <w:rFonts w:ascii="Arial" w:hAnsi="Arial" w:cs="Arial"/>
          <w:kern w:val="0"/>
          <w:sz w:val="22"/>
          <w:szCs w:val="22"/>
          <w14:ligatures w14:val="none"/>
        </w:rPr>
        <w:t xml:space="preserve"> (Accessed: 1</w:t>
      </w:r>
      <w:r w:rsidR="00AD04CD">
        <w:rPr>
          <w:rFonts w:ascii="Arial" w:hAnsi="Arial" w:cs="Arial"/>
          <w:kern w:val="0"/>
          <w:sz w:val="22"/>
          <w:szCs w:val="22"/>
          <w14:ligatures w14:val="none"/>
        </w:rPr>
        <w:t>6</w:t>
      </w:r>
      <w:r w:rsidRPr="00EE404E">
        <w:rPr>
          <w:rFonts w:ascii="Arial" w:hAnsi="Arial" w:cs="Arial"/>
          <w:kern w:val="0"/>
          <w:sz w:val="22"/>
          <w:szCs w:val="22"/>
          <w14:ligatures w14:val="none"/>
        </w:rPr>
        <w:t xml:space="preserve"> October 2026).</w:t>
      </w:r>
    </w:p>
    <w:p w14:paraId="1F20CE7E" w14:textId="3E724175"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National Institute for Health and Care Excellence (NICE) (2014) </w:t>
      </w:r>
      <w:r w:rsidRPr="00EE404E">
        <w:rPr>
          <w:rFonts w:ascii="Arial" w:hAnsi="Arial" w:cs="Arial"/>
          <w:i/>
          <w:iCs/>
          <w:kern w:val="0"/>
          <w:sz w:val="22"/>
          <w:szCs w:val="22"/>
          <w14:ligatures w14:val="none"/>
        </w:rPr>
        <w:t>Oral Health: Local Authorities and Partners</w:t>
      </w:r>
      <w:r w:rsidRPr="00EE404E">
        <w:rPr>
          <w:rFonts w:ascii="Arial" w:hAnsi="Arial" w:cs="Arial"/>
          <w:kern w:val="0"/>
          <w:sz w:val="22"/>
          <w:szCs w:val="22"/>
          <w14:ligatures w14:val="none"/>
        </w:rPr>
        <w:t xml:space="preserve">. Public Health Guideline PH55. Available at: </w:t>
      </w:r>
      <w:hyperlink r:id="rId7" w:history="1">
        <w:r w:rsidRPr="00EE404E">
          <w:rPr>
            <w:rFonts w:ascii="Arial" w:hAnsi="Arial" w:cs="Arial"/>
            <w:color w:val="0000FF"/>
            <w:kern w:val="0"/>
            <w:sz w:val="22"/>
            <w:szCs w:val="22"/>
            <w:u w:val="single"/>
            <w14:ligatures w14:val="none"/>
          </w:rPr>
          <w:t>https://www.nice.org.uk/guidance/ph55</w:t>
        </w:r>
      </w:hyperlink>
      <w:r w:rsidRPr="00EE404E">
        <w:rPr>
          <w:rFonts w:ascii="Arial" w:hAnsi="Arial" w:cs="Arial"/>
          <w:kern w:val="0"/>
          <w:sz w:val="22"/>
          <w:szCs w:val="22"/>
          <w14:ligatures w14:val="none"/>
        </w:rPr>
        <w:t xml:space="preserve"> (Accessed: 1</w:t>
      </w:r>
      <w:r w:rsidR="00AD04CD">
        <w:rPr>
          <w:rFonts w:ascii="Arial" w:hAnsi="Arial" w:cs="Arial"/>
          <w:kern w:val="0"/>
          <w:sz w:val="22"/>
          <w:szCs w:val="22"/>
          <w14:ligatures w14:val="none"/>
        </w:rPr>
        <w:t xml:space="preserve">7 </w:t>
      </w:r>
      <w:r w:rsidRPr="00EE404E">
        <w:rPr>
          <w:rFonts w:ascii="Arial" w:hAnsi="Arial" w:cs="Arial"/>
          <w:kern w:val="0"/>
          <w:sz w:val="22"/>
          <w:szCs w:val="22"/>
          <w14:ligatures w14:val="none"/>
        </w:rPr>
        <w:t>October 2026).</w:t>
      </w:r>
    </w:p>
    <w:p w14:paraId="489E6D7F" w14:textId="7CBFA9C6" w:rsidR="004A1B4B" w:rsidRPr="00EE404E" w:rsidRDefault="004A1B4B" w:rsidP="004A1B4B">
      <w:pPr>
        <w:spacing w:before="100" w:beforeAutospacing="1" w:after="100" w:afterAutospacing="1" w:line="240" w:lineRule="auto"/>
        <w:rPr>
          <w:rFonts w:ascii="Arial" w:hAnsi="Arial" w:cs="Arial"/>
          <w:kern w:val="0"/>
          <w:sz w:val="22"/>
          <w:szCs w:val="22"/>
          <w14:ligatures w14:val="none"/>
        </w:rPr>
      </w:pPr>
      <w:r w:rsidRPr="00EE404E">
        <w:rPr>
          <w:rFonts w:ascii="Arial" w:hAnsi="Arial" w:cs="Arial"/>
          <w:kern w:val="0"/>
          <w:sz w:val="22"/>
          <w:szCs w:val="22"/>
          <w14:ligatures w14:val="none"/>
        </w:rPr>
        <w:t xml:space="preserve">The National Archives (n.d.) </w:t>
      </w:r>
      <w:r w:rsidRPr="00EE404E">
        <w:rPr>
          <w:rFonts w:ascii="Arial" w:hAnsi="Arial" w:cs="Arial"/>
          <w:i/>
          <w:iCs/>
          <w:kern w:val="0"/>
          <w:sz w:val="22"/>
          <w:szCs w:val="22"/>
          <w14:ligatures w14:val="none"/>
        </w:rPr>
        <w:t>The Birth of the NHS, 1948</w:t>
      </w:r>
      <w:r w:rsidRPr="00EE404E">
        <w:rPr>
          <w:rFonts w:ascii="Arial" w:hAnsi="Arial" w:cs="Arial"/>
          <w:kern w:val="0"/>
          <w:sz w:val="22"/>
          <w:szCs w:val="22"/>
          <w14:ligatures w14:val="none"/>
        </w:rPr>
        <w:t xml:space="preserve">. Available at: </w:t>
      </w:r>
      <w:hyperlink r:id="rId8" w:history="1">
        <w:r w:rsidRPr="00EE404E">
          <w:rPr>
            <w:rFonts w:ascii="Arial" w:hAnsi="Arial" w:cs="Arial"/>
            <w:color w:val="0000FF"/>
            <w:kern w:val="0"/>
            <w:sz w:val="22"/>
            <w:szCs w:val="22"/>
            <w:u w:val="single"/>
            <w14:ligatures w14:val="none"/>
          </w:rPr>
          <w:t>https://www.nationalarchives.gov.uk/education/resources/significant-events/birth-of-the-nhs-1948/</w:t>
        </w:r>
      </w:hyperlink>
      <w:r w:rsidRPr="00EE404E">
        <w:rPr>
          <w:rFonts w:ascii="Arial" w:hAnsi="Arial" w:cs="Arial"/>
          <w:kern w:val="0"/>
          <w:sz w:val="22"/>
          <w:szCs w:val="22"/>
          <w14:ligatures w14:val="none"/>
        </w:rPr>
        <w:t xml:space="preserve"> (Accessed: 1</w:t>
      </w:r>
      <w:r w:rsidR="00AD04CD">
        <w:rPr>
          <w:rFonts w:ascii="Arial" w:hAnsi="Arial" w:cs="Arial"/>
          <w:kern w:val="0"/>
          <w:sz w:val="22"/>
          <w:szCs w:val="22"/>
          <w14:ligatures w14:val="none"/>
        </w:rPr>
        <w:t xml:space="preserve">7 </w:t>
      </w:r>
      <w:r w:rsidRPr="00EE404E">
        <w:rPr>
          <w:rFonts w:ascii="Arial" w:hAnsi="Arial" w:cs="Arial"/>
          <w:kern w:val="0"/>
          <w:sz w:val="22"/>
          <w:szCs w:val="22"/>
          <w14:ligatures w14:val="none"/>
        </w:rPr>
        <w:t>October 2026).</w:t>
      </w:r>
    </w:p>
    <w:p w14:paraId="0574EBB3" w14:textId="77777777" w:rsidR="00834A8F" w:rsidRPr="00736E1D" w:rsidRDefault="00834A8F">
      <w:pPr>
        <w:pStyle w:val="p3"/>
        <w:rPr>
          <w:rFonts w:ascii="Arial" w:hAnsi="Arial" w:cs="Arial"/>
          <w:sz w:val="22"/>
          <w:szCs w:val="22"/>
        </w:rPr>
      </w:pPr>
    </w:p>
    <w:p w14:paraId="2A62F4B9" w14:textId="77777777" w:rsidR="00A63B65" w:rsidRPr="00736E1D" w:rsidRDefault="00A63B65">
      <w:pPr>
        <w:rPr>
          <w:rFonts w:ascii="Arial" w:hAnsi="Arial" w:cs="Arial"/>
          <w:sz w:val="22"/>
          <w:szCs w:val="22"/>
        </w:rPr>
      </w:pPr>
    </w:p>
    <w:p w14:paraId="5DBED832" w14:textId="77777777" w:rsidR="00A63B65" w:rsidRPr="00736E1D" w:rsidRDefault="00A63B65">
      <w:pPr>
        <w:rPr>
          <w:rFonts w:ascii="Arial" w:hAnsi="Arial" w:cs="Arial"/>
          <w:sz w:val="22"/>
          <w:szCs w:val="22"/>
        </w:rPr>
      </w:pPr>
    </w:p>
    <w:p w14:paraId="23DB2DF8" w14:textId="77777777" w:rsidR="00A63B65" w:rsidRPr="00736E1D" w:rsidRDefault="00A63B65">
      <w:pPr>
        <w:rPr>
          <w:rFonts w:ascii="Arial" w:hAnsi="Arial" w:cs="Arial"/>
          <w:sz w:val="22"/>
          <w:szCs w:val="22"/>
        </w:rPr>
      </w:pPr>
    </w:p>
    <w:p w14:paraId="71B89E88" w14:textId="77777777" w:rsidR="00A63B65" w:rsidRPr="00736E1D" w:rsidRDefault="00A63B65">
      <w:pPr>
        <w:rPr>
          <w:rFonts w:ascii="Arial" w:hAnsi="Arial" w:cs="Arial"/>
          <w:sz w:val="22"/>
          <w:szCs w:val="22"/>
        </w:rPr>
      </w:pPr>
    </w:p>
    <w:p w14:paraId="5F4AEB33" w14:textId="77777777" w:rsidR="00A63B65" w:rsidRPr="00736E1D" w:rsidRDefault="00A63B65">
      <w:pPr>
        <w:rPr>
          <w:rFonts w:ascii="Arial" w:hAnsi="Arial" w:cs="Arial"/>
          <w:sz w:val="22"/>
          <w:szCs w:val="22"/>
        </w:rPr>
      </w:pPr>
    </w:p>
    <w:p w14:paraId="73B483C1" w14:textId="77777777" w:rsidR="00A63B65" w:rsidRPr="00736E1D" w:rsidRDefault="00A63B65">
      <w:pPr>
        <w:rPr>
          <w:rFonts w:ascii="Arial" w:hAnsi="Arial" w:cs="Arial"/>
          <w:sz w:val="22"/>
          <w:szCs w:val="22"/>
        </w:rPr>
      </w:pPr>
    </w:p>
    <w:p w14:paraId="0D99A2EB" w14:textId="77777777" w:rsidR="00A63B65" w:rsidRPr="00736E1D" w:rsidRDefault="00A63B65">
      <w:pPr>
        <w:rPr>
          <w:rFonts w:ascii="Arial" w:hAnsi="Arial" w:cs="Arial"/>
          <w:sz w:val="22"/>
          <w:szCs w:val="22"/>
        </w:rPr>
      </w:pPr>
    </w:p>
    <w:p w14:paraId="12A23274" w14:textId="77777777" w:rsidR="00A63B65" w:rsidRPr="00736E1D" w:rsidRDefault="00A63B65">
      <w:pPr>
        <w:rPr>
          <w:rFonts w:ascii="Arial" w:hAnsi="Arial" w:cs="Arial"/>
          <w:sz w:val="22"/>
          <w:szCs w:val="22"/>
        </w:rPr>
      </w:pPr>
    </w:p>
    <w:p w14:paraId="1A7EE18E" w14:textId="77777777" w:rsidR="00A63B65" w:rsidRPr="00736E1D" w:rsidRDefault="00A63B65">
      <w:pPr>
        <w:rPr>
          <w:rFonts w:ascii="Arial" w:hAnsi="Arial" w:cs="Arial"/>
          <w:sz w:val="22"/>
          <w:szCs w:val="22"/>
        </w:rPr>
      </w:pPr>
    </w:p>
    <w:p w14:paraId="5D9B2A7F" w14:textId="77777777" w:rsidR="00A63B65" w:rsidRPr="00736E1D" w:rsidRDefault="00A63B65">
      <w:pPr>
        <w:rPr>
          <w:rFonts w:ascii="Arial" w:hAnsi="Arial" w:cs="Arial"/>
          <w:sz w:val="22"/>
          <w:szCs w:val="22"/>
        </w:rPr>
      </w:pPr>
    </w:p>
    <w:p w14:paraId="1589EDE8" w14:textId="77777777" w:rsidR="00A63B65" w:rsidRPr="00736E1D" w:rsidRDefault="00A63B65">
      <w:pPr>
        <w:rPr>
          <w:rFonts w:ascii="Arial" w:hAnsi="Arial" w:cs="Arial"/>
          <w:sz w:val="22"/>
          <w:szCs w:val="22"/>
        </w:rPr>
      </w:pPr>
    </w:p>
    <w:p w14:paraId="1983DB10" w14:textId="77777777" w:rsidR="00A63B65" w:rsidRPr="00736E1D" w:rsidRDefault="00A63B65">
      <w:pPr>
        <w:rPr>
          <w:rFonts w:ascii="Arial" w:hAnsi="Arial" w:cs="Arial"/>
          <w:sz w:val="22"/>
          <w:szCs w:val="22"/>
        </w:rPr>
      </w:pPr>
    </w:p>
    <w:p w14:paraId="745A66B9" w14:textId="77777777" w:rsidR="00A63B65" w:rsidRPr="00736E1D" w:rsidRDefault="00A63B65">
      <w:pPr>
        <w:rPr>
          <w:rFonts w:ascii="Arial" w:hAnsi="Arial" w:cs="Arial"/>
          <w:sz w:val="22"/>
          <w:szCs w:val="22"/>
        </w:rPr>
      </w:pPr>
    </w:p>
    <w:p w14:paraId="35A32488" w14:textId="77777777" w:rsidR="00A63B65" w:rsidRPr="00736E1D" w:rsidRDefault="00A63B65">
      <w:pPr>
        <w:rPr>
          <w:rFonts w:ascii="Arial" w:hAnsi="Arial" w:cs="Arial"/>
          <w:sz w:val="22"/>
          <w:szCs w:val="22"/>
        </w:rPr>
      </w:pPr>
    </w:p>
    <w:p w14:paraId="4EA7604B" w14:textId="77777777" w:rsidR="00A63B65" w:rsidRDefault="00A63B65"/>
    <w:p w14:paraId="78F7FEFF" w14:textId="77777777" w:rsidR="00A63B65" w:rsidRDefault="00A63B65"/>
    <w:p w14:paraId="2B7AE519" w14:textId="77777777" w:rsidR="00A63B65" w:rsidRDefault="00A63B65"/>
    <w:p w14:paraId="1B570DF5" w14:textId="77777777" w:rsidR="00A63B65" w:rsidRDefault="00A63B65"/>
    <w:p w14:paraId="454D22FA" w14:textId="77777777" w:rsidR="00A63B65" w:rsidRDefault="00A63B65"/>
    <w:p w14:paraId="30BFC6FF" w14:textId="77777777" w:rsidR="00A63B65" w:rsidRDefault="00A63B65"/>
    <w:p w14:paraId="230C4B30" w14:textId="77777777" w:rsidR="00A63B65" w:rsidRDefault="00A63B65"/>
    <w:p w14:paraId="7743E042" w14:textId="77777777" w:rsidR="00A63B65" w:rsidRDefault="00A63B65"/>
    <w:p w14:paraId="34D6D946" w14:textId="77777777" w:rsidR="00A63B65" w:rsidRDefault="00A63B65"/>
    <w:p w14:paraId="6BB497FD" w14:textId="77777777" w:rsidR="00A63B65" w:rsidRDefault="00A63B65"/>
    <w:p w14:paraId="167B1357" w14:textId="77777777" w:rsidR="00A63B65" w:rsidRDefault="00A63B65"/>
    <w:p w14:paraId="76FDE157" w14:textId="77777777" w:rsidR="00A63B65" w:rsidRDefault="00A63B65"/>
    <w:p w14:paraId="0AC8F7A0" w14:textId="77777777" w:rsidR="00A63B65" w:rsidRDefault="00A63B65"/>
    <w:p w14:paraId="0B88683F" w14:textId="77777777" w:rsidR="00A63B65" w:rsidRDefault="00A63B65"/>
    <w:p w14:paraId="160C2136" w14:textId="77777777" w:rsidR="00A63B65" w:rsidRDefault="00A63B65"/>
    <w:p w14:paraId="6B3B6B89" w14:textId="77777777" w:rsidR="00A63B65" w:rsidRDefault="00A63B65"/>
    <w:p w14:paraId="51027ED1" w14:textId="77777777" w:rsidR="00A63B65" w:rsidRDefault="00A63B65"/>
    <w:p w14:paraId="7B3CAD43" w14:textId="77777777" w:rsidR="00A63B65" w:rsidRDefault="00A63B65"/>
    <w:p w14:paraId="7E08CC4C" w14:textId="77777777" w:rsidR="00A63B65" w:rsidRDefault="00A63B65"/>
    <w:p w14:paraId="36B19D98" w14:textId="77777777" w:rsidR="00A63B65" w:rsidRDefault="00A63B65"/>
    <w:p w14:paraId="72A91CA2" w14:textId="77777777" w:rsidR="00A63B65" w:rsidRDefault="00A63B65"/>
    <w:p w14:paraId="418BB4CE" w14:textId="77777777" w:rsidR="00A63B65" w:rsidRDefault="00A63B65"/>
    <w:p w14:paraId="5E7F83EC" w14:textId="77777777" w:rsidR="00A63B65" w:rsidRDefault="00A63B65"/>
    <w:p w14:paraId="3993ED52" w14:textId="77777777" w:rsidR="00A63B65" w:rsidRDefault="00A63B65"/>
    <w:p w14:paraId="6C4EE164" w14:textId="77777777" w:rsidR="00A63B65" w:rsidRDefault="00A63B65"/>
    <w:p w14:paraId="3EE23D9F" w14:textId="77777777" w:rsidR="00A63B65" w:rsidRDefault="00A63B65"/>
    <w:p w14:paraId="52D2837D" w14:textId="77777777" w:rsidR="00A63B65" w:rsidRDefault="00A63B65"/>
    <w:sectPr w:rsidR="00A63B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qQvw0VVK" int2:invalidationBookmarkName="" int2:hashCode="NVD1ONHA1a1kuG" int2:id="L6wnMPAI">
      <int2:state int2:value="Rejected" int2:type="style"/>
    </int2:bookmark>
    <int2:bookmark int2:bookmarkName="_Int_knQ0YnZf" int2:invalidationBookmarkName="" int2:hashCode="KH/R9eYBhxaRyz" int2:id="0AJJ8OTq">
      <int2:state int2:value="Rejected" int2:type="style"/>
    </int2:bookmark>
    <int2:bookmark int2:bookmarkName="_Int_rjoRxkgo" int2:invalidationBookmarkName="" int2:hashCode="A7HbqQY3tfNpBm" int2:id="cYVyQVAJ">
      <int2:state int2:value="Rejected" int2:type="style"/>
    </int2:bookmark>
    <int2:bookmark int2:bookmarkName="_Int_RIgLVItu" int2:invalidationBookmarkName="" int2:hashCode="aggLJal5JlUAbB" int2:id="bMguYFIJ">
      <int2:state int2:value="Rejected" int2:type="style"/>
    </int2:bookmark>
    <int2:bookmark int2:bookmarkName="_Int_bqksOPa1" int2:invalidationBookmarkName="" int2:hashCode="j7Hgpd/C9aXTiR" int2:id="0WMGgIk1">
      <int2:state int2:value="Rejected" int2:type="style"/>
    </int2:bookmark>
    <int2:bookmark int2:bookmarkName="_Int_uX1plvmb" int2:invalidationBookmarkName="" int2:hashCode="aR86gnCnzF0UCr" int2:id="3Eswhntu">
      <int2:state int2:value="Rejected" int2:type="style"/>
    </int2:bookmark>
    <int2:bookmark int2:bookmarkName="_Int_JlQPTB94" int2:invalidationBookmarkName="" int2:hashCode="4blrFriFJ+L+m4" int2:id="GcCQaOl5">
      <int2:state int2:value="Rejected" int2:type="style"/>
    </int2:bookmark>
    <int2:bookmark int2:bookmarkName="_Int_32Bs4P2r" int2:invalidationBookmarkName="" int2:hashCode="zxy2k3YdFxG9wY" int2:id="ULsVnvjw">
      <int2:state int2:value="Rejected" int2:type="style"/>
    </int2:bookmark>
    <int2:bookmark int2:bookmarkName="_Int_CmJCNUV0" int2:invalidationBookmarkName="" int2:hashCode="OVfjDWqH793sp9" int2:id="aSgeOyzc">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B65"/>
    <w:rsid w:val="000178E0"/>
    <w:rsid w:val="00052A99"/>
    <w:rsid w:val="00055B82"/>
    <w:rsid w:val="0006710B"/>
    <w:rsid w:val="00067199"/>
    <w:rsid w:val="000A6A39"/>
    <w:rsid w:val="000C41E7"/>
    <w:rsid w:val="0012145C"/>
    <w:rsid w:val="0013223A"/>
    <w:rsid w:val="00157262"/>
    <w:rsid w:val="00160F71"/>
    <w:rsid w:val="001A1304"/>
    <w:rsid w:val="001B76EA"/>
    <w:rsid w:val="001E441F"/>
    <w:rsid w:val="003D5B22"/>
    <w:rsid w:val="003E14E5"/>
    <w:rsid w:val="003E1625"/>
    <w:rsid w:val="004562C5"/>
    <w:rsid w:val="00470B05"/>
    <w:rsid w:val="00480E37"/>
    <w:rsid w:val="00485A79"/>
    <w:rsid w:val="004A1B4B"/>
    <w:rsid w:val="004A3129"/>
    <w:rsid w:val="004B4522"/>
    <w:rsid w:val="004F562F"/>
    <w:rsid w:val="00553B2D"/>
    <w:rsid w:val="00554567"/>
    <w:rsid w:val="005602F7"/>
    <w:rsid w:val="005714E1"/>
    <w:rsid w:val="005912E3"/>
    <w:rsid w:val="005E0B7D"/>
    <w:rsid w:val="006B201A"/>
    <w:rsid w:val="00715CB2"/>
    <w:rsid w:val="007272C8"/>
    <w:rsid w:val="0073664F"/>
    <w:rsid w:val="00736E1D"/>
    <w:rsid w:val="0078188D"/>
    <w:rsid w:val="007E7DA8"/>
    <w:rsid w:val="00834A8F"/>
    <w:rsid w:val="008465D4"/>
    <w:rsid w:val="00894CCA"/>
    <w:rsid w:val="008C18A6"/>
    <w:rsid w:val="008E5FBB"/>
    <w:rsid w:val="008F0A83"/>
    <w:rsid w:val="008F5CC7"/>
    <w:rsid w:val="009132A0"/>
    <w:rsid w:val="00927C84"/>
    <w:rsid w:val="009A7EFB"/>
    <w:rsid w:val="009B55BB"/>
    <w:rsid w:val="00A42810"/>
    <w:rsid w:val="00A519D5"/>
    <w:rsid w:val="00A63B65"/>
    <w:rsid w:val="00A71E8C"/>
    <w:rsid w:val="00A813B2"/>
    <w:rsid w:val="00AD04CD"/>
    <w:rsid w:val="00AD2A02"/>
    <w:rsid w:val="00B30E71"/>
    <w:rsid w:val="00B63B86"/>
    <w:rsid w:val="00B6617F"/>
    <w:rsid w:val="00B81382"/>
    <w:rsid w:val="00B95859"/>
    <w:rsid w:val="00BD63CE"/>
    <w:rsid w:val="00BE60BD"/>
    <w:rsid w:val="00C1115C"/>
    <w:rsid w:val="00C70781"/>
    <w:rsid w:val="00C74D1C"/>
    <w:rsid w:val="00C8352D"/>
    <w:rsid w:val="00CE697D"/>
    <w:rsid w:val="00D3661C"/>
    <w:rsid w:val="00DF7D5D"/>
    <w:rsid w:val="00E33465"/>
    <w:rsid w:val="00E43682"/>
    <w:rsid w:val="00E456E7"/>
    <w:rsid w:val="00E5734F"/>
    <w:rsid w:val="00EA7BCC"/>
    <w:rsid w:val="00EE404E"/>
    <w:rsid w:val="00EE4DFA"/>
    <w:rsid w:val="00F42046"/>
    <w:rsid w:val="00F746AD"/>
    <w:rsid w:val="00FD0B85"/>
    <w:rsid w:val="00FE2A91"/>
    <w:rsid w:val="00FE5AF5"/>
    <w:rsid w:val="00FF6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EBFC1B"/>
  <w15:chartTrackingRefBased/>
  <w15:docId w15:val="{78548B77-319C-854D-A2AA-9AAD708E1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B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3B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B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B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B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B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B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B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B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B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B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B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B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B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B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B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B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B65"/>
    <w:rPr>
      <w:rFonts w:eastAsiaTheme="majorEastAsia" w:cstheme="majorBidi"/>
      <w:color w:val="272727" w:themeColor="text1" w:themeTint="D8"/>
    </w:rPr>
  </w:style>
  <w:style w:type="paragraph" w:styleId="Title">
    <w:name w:val="Title"/>
    <w:basedOn w:val="Normal"/>
    <w:next w:val="Normal"/>
    <w:link w:val="TitleChar"/>
    <w:uiPriority w:val="10"/>
    <w:qFormat/>
    <w:rsid w:val="00A63B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B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B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B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B65"/>
    <w:pPr>
      <w:spacing w:before="160"/>
      <w:jc w:val="center"/>
    </w:pPr>
    <w:rPr>
      <w:i/>
      <w:iCs/>
      <w:color w:val="404040" w:themeColor="text1" w:themeTint="BF"/>
    </w:rPr>
  </w:style>
  <w:style w:type="character" w:customStyle="1" w:styleId="QuoteChar">
    <w:name w:val="Quote Char"/>
    <w:basedOn w:val="DefaultParagraphFont"/>
    <w:link w:val="Quote"/>
    <w:uiPriority w:val="29"/>
    <w:rsid w:val="00A63B65"/>
    <w:rPr>
      <w:i/>
      <w:iCs/>
      <w:color w:val="404040" w:themeColor="text1" w:themeTint="BF"/>
    </w:rPr>
  </w:style>
  <w:style w:type="paragraph" w:styleId="ListParagraph">
    <w:name w:val="List Paragraph"/>
    <w:basedOn w:val="Normal"/>
    <w:uiPriority w:val="34"/>
    <w:qFormat/>
    <w:rsid w:val="00A63B65"/>
    <w:pPr>
      <w:ind w:left="720"/>
      <w:contextualSpacing/>
    </w:pPr>
  </w:style>
  <w:style w:type="character" w:styleId="IntenseEmphasis">
    <w:name w:val="Intense Emphasis"/>
    <w:basedOn w:val="DefaultParagraphFont"/>
    <w:uiPriority w:val="21"/>
    <w:qFormat/>
    <w:rsid w:val="00A63B65"/>
    <w:rPr>
      <w:i/>
      <w:iCs/>
      <w:color w:val="0F4761" w:themeColor="accent1" w:themeShade="BF"/>
    </w:rPr>
  </w:style>
  <w:style w:type="paragraph" w:styleId="IntenseQuote">
    <w:name w:val="Intense Quote"/>
    <w:basedOn w:val="Normal"/>
    <w:next w:val="Normal"/>
    <w:link w:val="IntenseQuoteChar"/>
    <w:uiPriority w:val="30"/>
    <w:qFormat/>
    <w:rsid w:val="00A63B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B65"/>
    <w:rPr>
      <w:i/>
      <w:iCs/>
      <w:color w:val="0F4761" w:themeColor="accent1" w:themeShade="BF"/>
    </w:rPr>
  </w:style>
  <w:style w:type="character" w:styleId="IntenseReference">
    <w:name w:val="Intense Reference"/>
    <w:basedOn w:val="DefaultParagraphFont"/>
    <w:uiPriority w:val="32"/>
    <w:qFormat/>
    <w:rsid w:val="00A63B65"/>
    <w:rPr>
      <w:b/>
      <w:bCs/>
      <w:smallCaps/>
      <w:color w:val="0F4761" w:themeColor="accent1" w:themeShade="BF"/>
      <w:spacing w:val="5"/>
    </w:rPr>
  </w:style>
  <w:style w:type="paragraph" w:customStyle="1" w:styleId="p1">
    <w:name w:val="p1"/>
    <w:basedOn w:val="Normal"/>
    <w:rsid w:val="00A63B6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63B65"/>
  </w:style>
  <w:style w:type="paragraph" w:customStyle="1" w:styleId="p2">
    <w:name w:val="p2"/>
    <w:basedOn w:val="Normal"/>
    <w:rsid w:val="00A63B6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63B65"/>
  </w:style>
  <w:style w:type="character" w:customStyle="1" w:styleId="s3">
    <w:name w:val="s3"/>
    <w:basedOn w:val="DefaultParagraphFont"/>
    <w:rsid w:val="00A63B65"/>
  </w:style>
  <w:style w:type="paragraph" w:customStyle="1" w:styleId="p3">
    <w:name w:val="p3"/>
    <w:basedOn w:val="Normal"/>
    <w:rsid w:val="00A63B65"/>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A63B65"/>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A63B65"/>
  </w:style>
  <w:style w:type="character" w:customStyle="1" w:styleId="s5">
    <w:name w:val="s5"/>
    <w:basedOn w:val="DefaultParagraphFont"/>
    <w:rsid w:val="00A63B65"/>
  </w:style>
  <w:style w:type="character" w:styleId="Hyperlink">
    <w:name w:val="Hyperlink"/>
    <w:basedOn w:val="DefaultParagraphFont"/>
    <w:uiPriority w:val="99"/>
    <w:semiHidden/>
    <w:unhideWhenUsed/>
    <w:rsid w:val="004A1B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archives.gov.uk/education/resources/significant-events/birth-of-the-nhs-1948/" TargetMode="External"/><Relationship Id="rId3" Type="http://schemas.openxmlformats.org/officeDocument/2006/relationships/webSettings" Target="webSettings.xml"/><Relationship Id="rId7" Type="http://schemas.openxmlformats.org/officeDocument/2006/relationships/hyperlink" Target="https://www.nice.org.uk/guidance/ph5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statistics/statistical-work-areas/patient-surveys/gp-patient-survey/gpps-dental-statistics/gp-patient-survey-dental-statistics-january-to-march-2025-england/" TargetMode="External"/><Relationship Id="rId11" Type="http://schemas.microsoft.com/office/2020/10/relationships/intelligence" Target="intelligence2.xml"/><Relationship Id="rId5" Type="http://schemas.openxmlformats.org/officeDocument/2006/relationships/hyperlink" Target="https://www.nhsbsa.nhs.uk/statistical-collections/dental-england/dental-statistics-england-202526" TargetMode="External"/><Relationship Id="rId10" Type="http://schemas.openxmlformats.org/officeDocument/2006/relationships/theme" Target="theme/theme1.xml"/><Relationship Id="rId4" Type="http://schemas.openxmlformats.org/officeDocument/2006/relationships/hyperlink" Target="https://publications.parliament.uk/pa/cm200708/cmselect/cmhealth/289/289i.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2172</Words>
  <Characters>12381</Characters>
  <Application>Microsoft Office Word</Application>
  <DocSecurity>0</DocSecurity>
  <Lines>103</Lines>
  <Paragraphs>29</Paragraphs>
  <ScaleCrop>false</ScaleCrop>
  <Company/>
  <LinksUpToDate>false</LinksUpToDate>
  <CharactersWithSpaces>14524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Wright (2529014)</dc:creator>
  <cp:keywords/>
  <dc:description/>
  <cp:lastModifiedBy>Renee Wright (2529014)</cp:lastModifiedBy>
  <cp:revision>2</cp:revision>
  <dcterms:created xsi:type="dcterms:W3CDTF">2026-10-18T22:13:00Z</dcterms:created>
  <dcterms:modified xsi:type="dcterms:W3CDTF">2026-10-18T22:13:00Z</dcterms:modified>
</cp:coreProperties>
</file>