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3DB523" w14:textId="5409CE9E" w:rsidR="001410ED" w:rsidRPr="00035475" w:rsidRDefault="001410ED" w:rsidP="00035475">
      <w:pPr>
        <w:pStyle w:val="NormalWeb"/>
        <w:spacing w:line="360" w:lineRule="auto"/>
        <w:rPr>
          <w:rFonts w:ascii="Arial" w:hAnsi="Arial" w:cs="Arial"/>
          <w:b/>
          <w:bCs/>
          <w:sz w:val="36"/>
          <w:szCs w:val="36"/>
          <w:u w:val="single"/>
          <w:lang w:val="cy-GB"/>
        </w:rPr>
      </w:pPr>
      <w:r w:rsidRPr="00035475">
        <w:rPr>
          <w:rFonts w:ascii="Arial" w:hAnsi="Arial" w:cs="Arial"/>
          <w:b/>
          <w:bCs/>
          <w:sz w:val="36"/>
          <w:szCs w:val="36"/>
          <w:u w:val="single"/>
          <w:lang w:val="cy-GB"/>
        </w:rPr>
        <w:t>Gan gefnogi eich trafodaeth gyda theori, ymarfer a thystiolaeth o’r lenyddiaeth, adfyfyriwch yn feirniadol ar sut y byddech yn cefnogi dysgwr unigol sydd a’i g</w:t>
      </w:r>
      <w:r w:rsidR="002C79F7" w:rsidRPr="00035475">
        <w:rPr>
          <w:rFonts w:ascii="Arial" w:hAnsi="Arial" w:cs="Arial"/>
          <w:b/>
          <w:bCs/>
          <w:sz w:val="36"/>
          <w:szCs w:val="36"/>
          <w:u w:val="single"/>
          <w:lang w:val="cy-GB"/>
        </w:rPr>
        <w:t>/ch</w:t>
      </w:r>
      <w:r w:rsidRPr="00035475">
        <w:rPr>
          <w:rFonts w:ascii="Arial" w:hAnsi="Arial" w:cs="Arial"/>
          <w:b/>
          <w:bCs/>
          <w:sz w:val="36"/>
          <w:szCs w:val="36"/>
          <w:u w:val="single"/>
          <w:lang w:val="cy-GB"/>
        </w:rPr>
        <w:t xml:space="preserve">ynnydd yn cael ei effeithio gan rwystrau penodol i’w dd/dysgu yn ystod un cyfnod pendant o drosglwyddo (llorweddol neu fertigol). </w:t>
      </w:r>
    </w:p>
    <w:tbl>
      <w:tblPr>
        <w:tblStyle w:val="TableGrid"/>
        <w:tblW w:w="0" w:type="auto"/>
        <w:tblLook w:val="04A0" w:firstRow="1" w:lastRow="0" w:firstColumn="1" w:lastColumn="0" w:noHBand="0" w:noVBand="1"/>
      </w:tblPr>
      <w:tblGrid>
        <w:gridCol w:w="3003"/>
        <w:gridCol w:w="3003"/>
        <w:gridCol w:w="3004"/>
      </w:tblGrid>
      <w:tr w:rsidR="00035475" w14:paraId="1BFC7F96" w14:textId="77777777" w:rsidTr="00035475">
        <w:tc>
          <w:tcPr>
            <w:tcW w:w="3003" w:type="dxa"/>
          </w:tcPr>
          <w:p w14:paraId="57B591EC" w14:textId="1D300EAB" w:rsidR="00035475" w:rsidRPr="00035475" w:rsidRDefault="00035475" w:rsidP="00035475">
            <w:pPr>
              <w:pStyle w:val="NormalWeb"/>
              <w:spacing w:line="360" w:lineRule="auto"/>
              <w:rPr>
                <w:rFonts w:ascii="Arial" w:hAnsi="Arial" w:cs="Arial"/>
                <w:sz w:val="22"/>
                <w:szCs w:val="22"/>
                <w:lang w:val="cy-GB"/>
              </w:rPr>
            </w:pPr>
            <w:r w:rsidRPr="00035475">
              <w:rPr>
                <w:rFonts w:ascii="Arial" w:hAnsi="Arial" w:cs="Arial"/>
                <w:sz w:val="22"/>
                <w:szCs w:val="22"/>
                <w:lang w:val="cy-GB"/>
              </w:rPr>
              <w:t>Targed 1</w:t>
            </w:r>
          </w:p>
        </w:tc>
        <w:tc>
          <w:tcPr>
            <w:tcW w:w="3003" w:type="dxa"/>
          </w:tcPr>
          <w:p w14:paraId="6BABFA4D" w14:textId="1AFBB9FB" w:rsidR="00035475" w:rsidRPr="00035475" w:rsidRDefault="00035475" w:rsidP="00035475">
            <w:pPr>
              <w:pStyle w:val="NormalWeb"/>
              <w:spacing w:line="360" w:lineRule="auto"/>
              <w:rPr>
                <w:rFonts w:ascii="Arial" w:hAnsi="Arial" w:cs="Arial"/>
                <w:sz w:val="22"/>
                <w:szCs w:val="22"/>
                <w:lang w:val="cy-GB"/>
              </w:rPr>
            </w:pPr>
            <w:proofErr w:type="spellStart"/>
            <w:r w:rsidRPr="00035475">
              <w:rPr>
                <w:rFonts w:ascii="Arial" w:hAnsi="Arial" w:cs="Arial"/>
                <w:color w:val="283041"/>
                <w:sz w:val="21"/>
                <w:szCs w:val="21"/>
                <w:shd w:val="clear" w:color="auto" w:fill="FFFFFF"/>
              </w:rPr>
              <w:t>Cynnal</w:t>
            </w:r>
            <w:proofErr w:type="spellEnd"/>
            <w:r w:rsidRPr="00035475">
              <w:rPr>
                <w:rFonts w:ascii="Arial" w:hAnsi="Arial" w:cs="Arial"/>
                <w:color w:val="283041"/>
                <w:sz w:val="21"/>
                <w:szCs w:val="21"/>
                <w:shd w:val="clear" w:color="auto" w:fill="FFFFFF"/>
              </w:rPr>
              <w:t xml:space="preserve"> </w:t>
            </w:r>
            <w:proofErr w:type="spellStart"/>
            <w:r w:rsidRPr="00035475">
              <w:rPr>
                <w:rFonts w:ascii="Arial" w:hAnsi="Arial" w:cs="Arial"/>
                <w:color w:val="283041"/>
                <w:sz w:val="21"/>
                <w:szCs w:val="21"/>
                <w:shd w:val="clear" w:color="auto" w:fill="FFFFFF"/>
              </w:rPr>
              <w:t>eich</w:t>
            </w:r>
            <w:proofErr w:type="spellEnd"/>
            <w:r w:rsidRPr="00035475">
              <w:rPr>
                <w:rFonts w:ascii="Arial" w:hAnsi="Arial" w:cs="Arial"/>
                <w:color w:val="283041"/>
                <w:sz w:val="21"/>
                <w:szCs w:val="21"/>
                <w:shd w:val="clear" w:color="auto" w:fill="FFFFFF"/>
              </w:rPr>
              <w:t xml:space="preserve"> </w:t>
            </w:r>
            <w:proofErr w:type="spellStart"/>
            <w:r w:rsidRPr="00035475">
              <w:rPr>
                <w:rFonts w:ascii="Arial" w:hAnsi="Arial" w:cs="Arial"/>
                <w:color w:val="283041"/>
                <w:sz w:val="21"/>
                <w:szCs w:val="21"/>
                <w:shd w:val="clear" w:color="auto" w:fill="FFFFFF"/>
              </w:rPr>
              <w:t>lefel</w:t>
            </w:r>
            <w:proofErr w:type="spellEnd"/>
            <w:r w:rsidRPr="00035475">
              <w:rPr>
                <w:rFonts w:ascii="Arial" w:hAnsi="Arial" w:cs="Arial"/>
                <w:color w:val="283041"/>
                <w:sz w:val="21"/>
                <w:szCs w:val="21"/>
                <w:shd w:val="clear" w:color="auto" w:fill="FFFFFF"/>
              </w:rPr>
              <w:t xml:space="preserve"> </w:t>
            </w:r>
            <w:proofErr w:type="spellStart"/>
            <w:r w:rsidRPr="00035475">
              <w:rPr>
                <w:rFonts w:ascii="Arial" w:hAnsi="Arial" w:cs="Arial"/>
                <w:color w:val="283041"/>
                <w:sz w:val="21"/>
                <w:szCs w:val="21"/>
                <w:shd w:val="clear" w:color="auto" w:fill="FFFFFF"/>
              </w:rPr>
              <w:t>uchel</w:t>
            </w:r>
            <w:proofErr w:type="spellEnd"/>
            <w:r w:rsidRPr="00035475">
              <w:rPr>
                <w:rFonts w:ascii="Arial" w:hAnsi="Arial" w:cs="Arial"/>
                <w:color w:val="283041"/>
                <w:sz w:val="21"/>
                <w:szCs w:val="21"/>
                <w:shd w:val="clear" w:color="auto" w:fill="FFFFFF"/>
              </w:rPr>
              <w:t xml:space="preserve"> o </w:t>
            </w:r>
            <w:proofErr w:type="spellStart"/>
            <w:r w:rsidRPr="00035475">
              <w:rPr>
                <w:rFonts w:ascii="Arial" w:hAnsi="Arial" w:cs="Arial"/>
                <w:color w:val="283041"/>
                <w:sz w:val="21"/>
                <w:szCs w:val="21"/>
                <w:shd w:val="clear" w:color="auto" w:fill="FFFFFF"/>
              </w:rPr>
              <w:t>ddadansoddi</w:t>
            </w:r>
            <w:proofErr w:type="spellEnd"/>
            <w:r w:rsidRPr="00035475">
              <w:rPr>
                <w:rFonts w:ascii="Arial" w:hAnsi="Arial" w:cs="Arial"/>
                <w:color w:val="283041"/>
                <w:sz w:val="21"/>
                <w:szCs w:val="21"/>
                <w:shd w:val="clear" w:color="auto" w:fill="FFFFFF"/>
              </w:rPr>
              <w:t xml:space="preserve"> </w:t>
            </w:r>
            <w:proofErr w:type="spellStart"/>
            <w:r w:rsidRPr="00035475">
              <w:rPr>
                <w:rFonts w:ascii="Arial" w:hAnsi="Arial" w:cs="Arial"/>
                <w:color w:val="283041"/>
                <w:sz w:val="21"/>
                <w:szCs w:val="21"/>
                <w:shd w:val="clear" w:color="auto" w:fill="FFFFFF"/>
              </w:rPr>
              <w:t>beirniadol</w:t>
            </w:r>
            <w:proofErr w:type="spellEnd"/>
            <w:r w:rsidRPr="00035475">
              <w:rPr>
                <w:rFonts w:ascii="Arial" w:hAnsi="Arial" w:cs="Arial"/>
                <w:color w:val="283041"/>
                <w:sz w:val="21"/>
                <w:szCs w:val="21"/>
                <w:shd w:val="clear" w:color="auto" w:fill="FFFFFF"/>
              </w:rPr>
              <w:t xml:space="preserve">, </w:t>
            </w:r>
            <w:proofErr w:type="spellStart"/>
            <w:r w:rsidRPr="00035475">
              <w:rPr>
                <w:rFonts w:ascii="Arial" w:hAnsi="Arial" w:cs="Arial"/>
                <w:color w:val="283041"/>
                <w:sz w:val="21"/>
                <w:szCs w:val="21"/>
                <w:shd w:val="clear" w:color="auto" w:fill="FFFFFF"/>
              </w:rPr>
              <w:t>gan</w:t>
            </w:r>
            <w:proofErr w:type="spellEnd"/>
            <w:r w:rsidRPr="00035475">
              <w:rPr>
                <w:rFonts w:ascii="Arial" w:hAnsi="Arial" w:cs="Arial"/>
                <w:color w:val="283041"/>
                <w:sz w:val="21"/>
                <w:szCs w:val="21"/>
                <w:shd w:val="clear" w:color="auto" w:fill="FFFFFF"/>
              </w:rPr>
              <w:t xml:space="preserve"> </w:t>
            </w:r>
            <w:proofErr w:type="spellStart"/>
            <w:r w:rsidRPr="00035475">
              <w:rPr>
                <w:rFonts w:ascii="Arial" w:hAnsi="Arial" w:cs="Arial"/>
                <w:color w:val="283041"/>
                <w:sz w:val="21"/>
                <w:szCs w:val="21"/>
                <w:shd w:val="clear" w:color="auto" w:fill="FFFFFF"/>
              </w:rPr>
              <w:t>sicrhau</w:t>
            </w:r>
            <w:proofErr w:type="spellEnd"/>
            <w:r w:rsidRPr="00035475">
              <w:rPr>
                <w:rFonts w:ascii="Arial" w:hAnsi="Arial" w:cs="Arial"/>
                <w:color w:val="283041"/>
                <w:sz w:val="21"/>
                <w:szCs w:val="21"/>
                <w:shd w:val="clear" w:color="auto" w:fill="FFFFFF"/>
              </w:rPr>
              <w:t xml:space="preserve"> </w:t>
            </w:r>
            <w:proofErr w:type="spellStart"/>
            <w:r w:rsidRPr="00035475">
              <w:rPr>
                <w:rFonts w:ascii="Arial" w:hAnsi="Arial" w:cs="Arial"/>
                <w:color w:val="283041"/>
                <w:sz w:val="21"/>
                <w:szCs w:val="21"/>
                <w:shd w:val="clear" w:color="auto" w:fill="FFFFFF"/>
              </w:rPr>
              <w:t>ymchwiliad</w:t>
            </w:r>
            <w:proofErr w:type="spellEnd"/>
            <w:r w:rsidRPr="00035475">
              <w:rPr>
                <w:rFonts w:ascii="Arial" w:hAnsi="Arial" w:cs="Arial"/>
                <w:color w:val="283041"/>
                <w:sz w:val="21"/>
                <w:szCs w:val="21"/>
                <w:shd w:val="clear" w:color="auto" w:fill="FFFFFF"/>
              </w:rPr>
              <w:t> </w:t>
            </w:r>
            <w:proofErr w:type="spellStart"/>
            <w:r w:rsidRPr="00035475">
              <w:rPr>
                <w:rFonts w:ascii="Arial" w:hAnsi="Arial" w:cs="Arial"/>
                <w:color w:val="283041"/>
                <w:sz w:val="21"/>
                <w:szCs w:val="21"/>
                <w:shd w:val="clear" w:color="auto" w:fill="FFFFFF"/>
              </w:rPr>
              <w:t>cytbwys</w:t>
            </w:r>
            <w:proofErr w:type="spellEnd"/>
            <w:r w:rsidRPr="00035475">
              <w:rPr>
                <w:rFonts w:ascii="Arial" w:hAnsi="Arial" w:cs="Arial"/>
                <w:color w:val="283041"/>
                <w:sz w:val="21"/>
                <w:szCs w:val="21"/>
                <w:shd w:val="clear" w:color="auto" w:fill="FFFFFF"/>
              </w:rPr>
              <w:t> </w:t>
            </w:r>
            <w:proofErr w:type="spellStart"/>
            <w:r w:rsidRPr="00035475">
              <w:rPr>
                <w:rFonts w:ascii="Arial" w:hAnsi="Arial" w:cs="Arial"/>
                <w:color w:val="283041"/>
                <w:sz w:val="21"/>
                <w:szCs w:val="21"/>
                <w:shd w:val="clear" w:color="auto" w:fill="FFFFFF"/>
              </w:rPr>
              <w:t>i</w:t>
            </w:r>
            <w:proofErr w:type="spellEnd"/>
            <w:r w:rsidRPr="00035475">
              <w:rPr>
                <w:rFonts w:ascii="Arial" w:hAnsi="Arial" w:cs="Arial"/>
                <w:color w:val="283041"/>
                <w:sz w:val="21"/>
                <w:szCs w:val="21"/>
                <w:shd w:val="clear" w:color="auto" w:fill="FFFFFF"/>
              </w:rPr>
              <w:t xml:space="preserve"> </w:t>
            </w:r>
            <w:proofErr w:type="spellStart"/>
            <w:r w:rsidRPr="00035475">
              <w:rPr>
                <w:rFonts w:ascii="Arial" w:hAnsi="Arial" w:cs="Arial"/>
                <w:color w:val="283041"/>
                <w:sz w:val="21"/>
                <w:szCs w:val="21"/>
                <w:shd w:val="clear" w:color="auto" w:fill="FFFFFF"/>
              </w:rPr>
              <w:t>ddata</w:t>
            </w:r>
            <w:proofErr w:type="spellEnd"/>
            <w:r w:rsidRPr="00035475">
              <w:rPr>
                <w:rFonts w:ascii="Arial" w:hAnsi="Arial" w:cs="Arial"/>
                <w:color w:val="283041"/>
                <w:sz w:val="21"/>
                <w:szCs w:val="21"/>
                <w:shd w:val="clear" w:color="auto" w:fill="FFFFFF"/>
              </w:rPr>
              <w:t xml:space="preserve"> </w:t>
            </w:r>
            <w:proofErr w:type="spellStart"/>
            <w:r w:rsidRPr="00035475">
              <w:rPr>
                <w:rFonts w:ascii="Arial" w:hAnsi="Arial" w:cs="Arial"/>
                <w:color w:val="283041"/>
                <w:sz w:val="21"/>
                <w:szCs w:val="21"/>
                <w:shd w:val="clear" w:color="auto" w:fill="FFFFFF"/>
              </w:rPr>
              <w:t>gwrthgyferbyniol</w:t>
            </w:r>
            <w:proofErr w:type="spellEnd"/>
            <w:r w:rsidRPr="00035475">
              <w:rPr>
                <w:rFonts w:ascii="Arial" w:hAnsi="Arial" w:cs="Arial"/>
                <w:color w:val="283041"/>
                <w:sz w:val="21"/>
                <w:szCs w:val="21"/>
                <w:shd w:val="clear" w:color="auto" w:fill="FFFFFF"/>
              </w:rPr>
              <w:t xml:space="preserve"> neu </w:t>
            </w:r>
            <w:proofErr w:type="spellStart"/>
            <w:r w:rsidRPr="00035475">
              <w:rPr>
                <w:rFonts w:ascii="Arial" w:hAnsi="Arial" w:cs="Arial"/>
                <w:color w:val="283041"/>
                <w:sz w:val="21"/>
                <w:szCs w:val="21"/>
                <w:shd w:val="clear" w:color="auto" w:fill="FFFFFF"/>
              </w:rPr>
              <w:t>anghyflawn</w:t>
            </w:r>
            <w:proofErr w:type="spellEnd"/>
            <w:r w:rsidRPr="00035475">
              <w:rPr>
                <w:rFonts w:ascii="Arial" w:hAnsi="Arial" w:cs="Arial"/>
                <w:color w:val="283041"/>
                <w:sz w:val="21"/>
                <w:szCs w:val="21"/>
                <w:shd w:val="clear" w:color="auto" w:fill="FFFFFF"/>
              </w:rPr>
              <w:t xml:space="preserve">. </w:t>
            </w:r>
            <w:proofErr w:type="spellStart"/>
            <w:r w:rsidRPr="00035475">
              <w:rPr>
                <w:rFonts w:ascii="Arial" w:hAnsi="Arial" w:cs="Arial"/>
                <w:color w:val="283041"/>
                <w:sz w:val="21"/>
                <w:szCs w:val="21"/>
                <w:shd w:val="clear" w:color="auto" w:fill="FFFFFF"/>
              </w:rPr>
              <w:t>Archwiliwch</w:t>
            </w:r>
            <w:proofErr w:type="spellEnd"/>
            <w:r w:rsidRPr="00035475">
              <w:rPr>
                <w:rFonts w:ascii="Arial" w:hAnsi="Arial" w:cs="Arial"/>
                <w:color w:val="283041"/>
                <w:sz w:val="21"/>
                <w:szCs w:val="21"/>
                <w:shd w:val="clear" w:color="auto" w:fill="FFFFFF"/>
              </w:rPr>
              <w:t xml:space="preserve"> </w:t>
            </w:r>
            <w:proofErr w:type="spellStart"/>
            <w:r w:rsidRPr="00035475">
              <w:rPr>
                <w:rFonts w:ascii="Arial" w:hAnsi="Arial" w:cs="Arial"/>
                <w:color w:val="283041"/>
                <w:sz w:val="21"/>
                <w:szCs w:val="21"/>
                <w:shd w:val="clear" w:color="auto" w:fill="FFFFFF"/>
              </w:rPr>
              <w:t>gyfleoedd</w:t>
            </w:r>
            <w:proofErr w:type="spellEnd"/>
            <w:r w:rsidRPr="00035475">
              <w:rPr>
                <w:rFonts w:ascii="Arial" w:hAnsi="Arial" w:cs="Arial"/>
                <w:color w:val="283041"/>
                <w:sz w:val="21"/>
                <w:szCs w:val="21"/>
                <w:shd w:val="clear" w:color="auto" w:fill="FFFFFF"/>
              </w:rPr>
              <w:t xml:space="preserve"> </w:t>
            </w:r>
            <w:proofErr w:type="spellStart"/>
            <w:r w:rsidRPr="00035475">
              <w:rPr>
                <w:rFonts w:ascii="Arial" w:hAnsi="Arial" w:cs="Arial"/>
                <w:color w:val="283041"/>
                <w:sz w:val="21"/>
                <w:szCs w:val="21"/>
                <w:shd w:val="clear" w:color="auto" w:fill="FFFFFF"/>
              </w:rPr>
              <w:t>ar</w:t>
            </w:r>
            <w:proofErr w:type="spellEnd"/>
            <w:r w:rsidRPr="00035475">
              <w:rPr>
                <w:rFonts w:ascii="Arial" w:hAnsi="Arial" w:cs="Arial"/>
                <w:color w:val="283041"/>
                <w:sz w:val="21"/>
                <w:szCs w:val="21"/>
                <w:shd w:val="clear" w:color="auto" w:fill="FFFFFF"/>
              </w:rPr>
              <w:t xml:space="preserve"> </w:t>
            </w:r>
            <w:proofErr w:type="spellStart"/>
            <w:r w:rsidRPr="00035475">
              <w:rPr>
                <w:rFonts w:ascii="Arial" w:hAnsi="Arial" w:cs="Arial"/>
                <w:color w:val="283041"/>
                <w:sz w:val="21"/>
                <w:szCs w:val="21"/>
                <w:shd w:val="clear" w:color="auto" w:fill="FFFFFF"/>
              </w:rPr>
              <w:t>gyfer</w:t>
            </w:r>
            <w:proofErr w:type="spellEnd"/>
            <w:r w:rsidRPr="00035475">
              <w:rPr>
                <w:rFonts w:ascii="Arial" w:hAnsi="Arial" w:cs="Arial"/>
                <w:color w:val="283041"/>
                <w:sz w:val="21"/>
                <w:szCs w:val="21"/>
                <w:shd w:val="clear" w:color="auto" w:fill="FFFFFF"/>
              </w:rPr>
              <w:t xml:space="preserve"> </w:t>
            </w:r>
            <w:proofErr w:type="spellStart"/>
            <w:r w:rsidRPr="00035475">
              <w:rPr>
                <w:rFonts w:ascii="Arial" w:hAnsi="Arial" w:cs="Arial"/>
                <w:color w:val="283041"/>
                <w:sz w:val="21"/>
                <w:szCs w:val="21"/>
                <w:shd w:val="clear" w:color="auto" w:fill="FFFFFF"/>
              </w:rPr>
              <w:t>cyfraniadau</w:t>
            </w:r>
            <w:proofErr w:type="spellEnd"/>
            <w:r w:rsidRPr="00035475">
              <w:rPr>
                <w:rFonts w:ascii="Arial" w:hAnsi="Arial" w:cs="Arial"/>
                <w:color w:val="283041"/>
                <w:sz w:val="21"/>
                <w:szCs w:val="21"/>
                <w:shd w:val="clear" w:color="auto" w:fill="FFFFFF"/>
              </w:rPr>
              <w:t xml:space="preserve"> </w:t>
            </w:r>
            <w:proofErr w:type="spellStart"/>
            <w:r w:rsidRPr="00035475">
              <w:rPr>
                <w:rFonts w:ascii="Arial" w:hAnsi="Arial" w:cs="Arial"/>
                <w:color w:val="283041"/>
                <w:sz w:val="21"/>
                <w:szCs w:val="21"/>
                <w:shd w:val="clear" w:color="auto" w:fill="FFFFFF"/>
              </w:rPr>
              <w:t>gwreiddiol</w:t>
            </w:r>
            <w:proofErr w:type="spellEnd"/>
            <w:r w:rsidRPr="00035475">
              <w:rPr>
                <w:rFonts w:ascii="Arial" w:hAnsi="Arial" w:cs="Arial"/>
                <w:color w:val="283041"/>
                <w:sz w:val="21"/>
                <w:szCs w:val="21"/>
                <w:shd w:val="clear" w:color="auto" w:fill="FFFFFF"/>
              </w:rPr>
              <w:t xml:space="preserve"> </w:t>
            </w:r>
            <w:proofErr w:type="spellStart"/>
            <w:r w:rsidRPr="00035475">
              <w:rPr>
                <w:rFonts w:ascii="Arial" w:hAnsi="Arial" w:cs="Arial"/>
                <w:color w:val="283041"/>
                <w:sz w:val="21"/>
                <w:szCs w:val="21"/>
                <w:shd w:val="clear" w:color="auto" w:fill="FFFFFF"/>
              </w:rPr>
              <w:t>i'ch</w:t>
            </w:r>
            <w:proofErr w:type="spellEnd"/>
            <w:r w:rsidRPr="00035475">
              <w:rPr>
                <w:rFonts w:ascii="Arial" w:hAnsi="Arial" w:cs="Arial"/>
                <w:color w:val="283041"/>
                <w:sz w:val="21"/>
                <w:szCs w:val="21"/>
                <w:shd w:val="clear" w:color="auto" w:fill="FFFFFF"/>
              </w:rPr>
              <w:t xml:space="preserve"> </w:t>
            </w:r>
            <w:proofErr w:type="spellStart"/>
            <w:r w:rsidRPr="00035475">
              <w:rPr>
                <w:rFonts w:ascii="Arial" w:hAnsi="Arial" w:cs="Arial"/>
                <w:color w:val="283041"/>
                <w:sz w:val="21"/>
                <w:szCs w:val="21"/>
                <w:shd w:val="clear" w:color="auto" w:fill="FFFFFF"/>
              </w:rPr>
              <w:t>maes</w:t>
            </w:r>
            <w:proofErr w:type="spellEnd"/>
            <w:r w:rsidRPr="00035475">
              <w:rPr>
                <w:rFonts w:ascii="Arial" w:hAnsi="Arial" w:cs="Arial"/>
                <w:color w:val="283041"/>
                <w:sz w:val="21"/>
                <w:szCs w:val="21"/>
                <w:shd w:val="clear" w:color="auto" w:fill="FFFFFF"/>
              </w:rPr>
              <w:t xml:space="preserve">, </w:t>
            </w:r>
            <w:proofErr w:type="spellStart"/>
            <w:r w:rsidRPr="00035475">
              <w:rPr>
                <w:rFonts w:ascii="Arial" w:hAnsi="Arial" w:cs="Arial"/>
                <w:color w:val="283041"/>
                <w:sz w:val="21"/>
                <w:szCs w:val="21"/>
                <w:shd w:val="clear" w:color="auto" w:fill="FFFFFF"/>
              </w:rPr>
              <w:t>efallai</w:t>
            </w:r>
            <w:proofErr w:type="spellEnd"/>
            <w:r w:rsidRPr="00035475">
              <w:rPr>
                <w:rFonts w:ascii="Arial" w:hAnsi="Arial" w:cs="Arial"/>
                <w:color w:val="283041"/>
                <w:sz w:val="21"/>
                <w:szCs w:val="21"/>
                <w:shd w:val="clear" w:color="auto" w:fill="FFFFFF"/>
              </w:rPr>
              <w:t xml:space="preserve"> </w:t>
            </w:r>
            <w:proofErr w:type="spellStart"/>
            <w:r w:rsidRPr="00035475">
              <w:rPr>
                <w:rFonts w:ascii="Arial" w:hAnsi="Arial" w:cs="Arial"/>
                <w:color w:val="283041"/>
                <w:sz w:val="21"/>
                <w:szCs w:val="21"/>
                <w:shd w:val="clear" w:color="auto" w:fill="FFFFFF"/>
              </w:rPr>
              <w:t>trwy</w:t>
            </w:r>
            <w:proofErr w:type="spellEnd"/>
            <w:r w:rsidRPr="00035475">
              <w:rPr>
                <w:rFonts w:ascii="Arial" w:hAnsi="Arial" w:cs="Arial"/>
                <w:color w:val="283041"/>
                <w:sz w:val="21"/>
                <w:szCs w:val="21"/>
                <w:shd w:val="clear" w:color="auto" w:fill="FFFFFF"/>
              </w:rPr>
              <w:t xml:space="preserve"> </w:t>
            </w:r>
            <w:proofErr w:type="spellStart"/>
            <w:r w:rsidRPr="00035475">
              <w:rPr>
                <w:rFonts w:ascii="Arial" w:hAnsi="Arial" w:cs="Arial"/>
                <w:color w:val="283041"/>
                <w:sz w:val="21"/>
                <w:szCs w:val="21"/>
                <w:shd w:val="clear" w:color="auto" w:fill="FFFFFF"/>
              </w:rPr>
              <w:t>brosiectau</w:t>
            </w:r>
            <w:proofErr w:type="spellEnd"/>
            <w:r w:rsidRPr="00035475">
              <w:rPr>
                <w:rFonts w:ascii="Arial" w:hAnsi="Arial" w:cs="Arial"/>
                <w:color w:val="283041"/>
                <w:sz w:val="21"/>
                <w:szCs w:val="21"/>
                <w:shd w:val="clear" w:color="auto" w:fill="FFFFFF"/>
              </w:rPr>
              <w:t xml:space="preserve"> </w:t>
            </w:r>
            <w:proofErr w:type="spellStart"/>
            <w:r w:rsidRPr="00035475">
              <w:rPr>
                <w:rFonts w:ascii="Arial" w:hAnsi="Arial" w:cs="Arial"/>
                <w:color w:val="283041"/>
                <w:sz w:val="21"/>
                <w:szCs w:val="21"/>
                <w:shd w:val="clear" w:color="auto" w:fill="FFFFFF"/>
              </w:rPr>
              <w:t>ymchwil</w:t>
            </w:r>
            <w:proofErr w:type="spellEnd"/>
            <w:r w:rsidRPr="00035475">
              <w:rPr>
                <w:rFonts w:ascii="Arial" w:hAnsi="Arial" w:cs="Arial"/>
                <w:color w:val="283041"/>
                <w:sz w:val="21"/>
                <w:szCs w:val="21"/>
                <w:shd w:val="clear" w:color="auto" w:fill="FFFFFF"/>
              </w:rPr>
              <w:t xml:space="preserve"> neu </w:t>
            </w:r>
            <w:proofErr w:type="spellStart"/>
            <w:r w:rsidRPr="00035475">
              <w:rPr>
                <w:rFonts w:ascii="Arial" w:hAnsi="Arial" w:cs="Arial"/>
                <w:color w:val="283041"/>
                <w:sz w:val="21"/>
                <w:szCs w:val="21"/>
                <w:shd w:val="clear" w:color="auto" w:fill="FFFFFF"/>
              </w:rPr>
              <w:t>gyflwyniadau</w:t>
            </w:r>
            <w:proofErr w:type="spellEnd"/>
            <w:r w:rsidRPr="00035475">
              <w:rPr>
                <w:rFonts w:ascii="Arial" w:hAnsi="Arial" w:cs="Arial"/>
                <w:color w:val="283041"/>
                <w:sz w:val="21"/>
                <w:szCs w:val="21"/>
                <w:shd w:val="clear" w:color="auto" w:fill="FFFFFF"/>
              </w:rPr>
              <w:t xml:space="preserve"> </w:t>
            </w:r>
            <w:proofErr w:type="spellStart"/>
            <w:r w:rsidRPr="00035475">
              <w:rPr>
                <w:rFonts w:ascii="Arial" w:hAnsi="Arial" w:cs="Arial"/>
                <w:color w:val="283041"/>
                <w:sz w:val="21"/>
                <w:szCs w:val="21"/>
                <w:shd w:val="clear" w:color="auto" w:fill="FFFFFF"/>
              </w:rPr>
              <w:t>papur</w:t>
            </w:r>
            <w:proofErr w:type="spellEnd"/>
            <w:r w:rsidRPr="00035475">
              <w:rPr>
                <w:rFonts w:ascii="Arial" w:hAnsi="Arial" w:cs="Arial"/>
                <w:color w:val="283041"/>
                <w:sz w:val="21"/>
                <w:szCs w:val="21"/>
                <w:shd w:val="clear" w:color="auto" w:fill="FFFFFF"/>
              </w:rPr>
              <w:t xml:space="preserve"> </w:t>
            </w:r>
            <w:proofErr w:type="spellStart"/>
            <w:r w:rsidRPr="00035475">
              <w:rPr>
                <w:rFonts w:ascii="Arial" w:hAnsi="Arial" w:cs="Arial"/>
                <w:color w:val="283041"/>
                <w:sz w:val="21"/>
                <w:szCs w:val="21"/>
                <w:shd w:val="clear" w:color="auto" w:fill="FFFFFF"/>
              </w:rPr>
              <w:t>academaidd</w:t>
            </w:r>
            <w:proofErr w:type="spellEnd"/>
            <w:r w:rsidRPr="00035475">
              <w:rPr>
                <w:rFonts w:ascii="Arial" w:hAnsi="Arial" w:cs="Arial"/>
                <w:color w:val="283041"/>
                <w:sz w:val="21"/>
                <w:szCs w:val="21"/>
                <w:shd w:val="clear" w:color="auto" w:fill="FFFFFF"/>
              </w:rPr>
              <w:t>.</w:t>
            </w:r>
          </w:p>
        </w:tc>
        <w:tc>
          <w:tcPr>
            <w:tcW w:w="3004" w:type="dxa"/>
          </w:tcPr>
          <w:p w14:paraId="3FAE4792" w14:textId="3E8EF834" w:rsidR="00035475" w:rsidRPr="00035475" w:rsidRDefault="00035475" w:rsidP="00035475">
            <w:pPr>
              <w:pStyle w:val="NormalWeb"/>
              <w:spacing w:line="360" w:lineRule="auto"/>
              <w:rPr>
                <w:rFonts w:ascii="Arial" w:hAnsi="Arial" w:cs="Arial"/>
                <w:sz w:val="22"/>
                <w:szCs w:val="22"/>
                <w:lang w:val="cy-GB"/>
              </w:rPr>
            </w:pPr>
            <w:r w:rsidRPr="00035475">
              <w:rPr>
                <w:rFonts w:ascii="Arial" w:hAnsi="Arial" w:cs="Arial"/>
                <w:sz w:val="22"/>
                <w:szCs w:val="22"/>
                <w:lang w:val="cy-GB"/>
              </w:rPr>
              <w:t>Rydw i wedi beirniadu’r ymchwil darganfyddais yn yr aseiniad hon.</w:t>
            </w:r>
          </w:p>
        </w:tc>
      </w:tr>
      <w:tr w:rsidR="00035475" w14:paraId="2B347765" w14:textId="77777777" w:rsidTr="00035475">
        <w:tc>
          <w:tcPr>
            <w:tcW w:w="3003" w:type="dxa"/>
          </w:tcPr>
          <w:p w14:paraId="40B76546" w14:textId="7544CA48" w:rsidR="00035475" w:rsidRPr="00035475" w:rsidRDefault="00035475" w:rsidP="00035475">
            <w:pPr>
              <w:pStyle w:val="NormalWeb"/>
              <w:spacing w:line="360" w:lineRule="auto"/>
              <w:rPr>
                <w:rFonts w:ascii="Arial" w:hAnsi="Arial" w:cs="Arial"/>
                <w:sz w:val="22"/>
                <w:szCs w:val="22"/>
                <w:lang w:val="cy-GB"/>
              </w:rPr>
            </w:pPr>
            <w:r w:rsidRPr="00035475">
              <w:rPr>
                <w:rFonts w:ascii="Arial" w:hAnsi="Arial" w:cs="Arial"/>
                <w:sz w:val="22"/>
                <w:szCs w:val="22"/>
                <w:lang w:val="cy-GB"/>
              </w:rPr>
              <w:t>Targed 2</w:t>
            </w:r>
          </w:p>
        </w:tc>
        <w:tc>
          <w:tcPr>
            <w:tcW w:w="3003" w:type="dxa"/>
          </w:tcPr>
          <w:p w14:paraId="56B508B8" w14:textId="7868CE8A" w:rsidR="00035475" w:rsidRPr="00035475" w:rsidRDefault="00035475" w:rsidP="00035475">
            <w:pPr>
              <w:pStyle w:val="NormalWeb"/>
              <w:spacing w:line="360" w:lineRule="auto"/>
              <w:rPr>
                <w:rFonts w:ascii="Arial" w:hAnsi="Arial" w:cs="Arial"/>
                <w:sz w:val="22"/>
                <w:szCs w:val="22"/>
                <w:lang w:val="cy-GB"/>
              </w:rPr>
            </w:pPr>
            <w:proofErr w:type="spellStart"/>
            <w:r w:rsidRPr="00035475">
              <w:rPr>
                <w:rFonts w:ascii="Arial" w:hAnsi="Arial" w:cs="Arial"/>
                <w:color w:val="283041"/>
                <w:sz w:val="21"/>
                <w:szCs w:val="21"/>
                <w:shd w:val="clear" w:color="auto" w:fill="FFFFFF"/>
              </w:rPr>
              <w:t>Ymgysylltu</w:t>
            </w:r>
            <w:proofErr w:type="spellEnd"/>
            <w:r w:rsidRPr="00035475">
              <w:rPr>
                <w:rFonts w:ascii="Arial" w:hAnsi="Arial" w:cs="Arial"/>
                <w:color w:val="283041"/>
                <w:sz w:val="21"/>
                <w:szCs w:val="21"/>
                <w:shd w:val="clear" w:color="auto" w:fill="FFFFFF"/>
              </w:rPr>
              <w:t> </w:t>
            </w:r>
            <w:proofErr w:type="spellStart"/>
            <w:r w:rsidRPr="00035475">
              <w:rPr>
                <w:rFonts w:ascii="Arial" w:hAnsi="Arial" w:cs="Arial"/>
                <w:color w:val="283041"/>
                <w:sz w:val="21"/>
                <w:szCs w:val="21"/>
                <w:shd w:val="clear" w:color="auto" w:fill="FFFFFF"/>
              </w:rPr>
              <w:t>mwy</w:t>
            </w:r>
            <w:proofErr w:type="spellEnd"/>
            <w:r w:rsidRPr="00035475">
              <w:rPr>
                <w:rFonts w:ascii="Arial" w:hAnsi="Arial" w:cs="Arial"/>
                <w:color w:val="283041"/>
                <w:sz w:val="21"/>
                <w:szCs w:val="21"/>
                <w:shd w:val="clear" w:color="auto" w:fill="FFFFFF"/>
              </w:rPr>
              <w:t xml:space="preserve"> ag </w:t>
            </w:r>
            <w:proofErr w:type="spellStart"/>
            <w:r w:rsidRPr="00035475">
              <w:rPr>
                <w:rFonts w:ascii="Arial" w:hAnsi="Arial" w:cs="Arial"/>
                <w:color w:val="283041"/>
                <w:sz w:val="21"/>
                <w:szCs w:val="21"/>
                <w:shd w:val="clear" w:color="auto" w:fill="FFFFFF"/>
              </w:rPr>
              <w:t>astudiaethau</w:t>
            </w:r>
            <w:proofErr w:type="spellEnd"/>
            <w:r w:rsidRPr="00035475">
              <w:rPr>
                <w:rFonts w:ascii="Arial" w:hAnsi="Arial" w:cs="Arial"/>
                <w:color w:val="283041"/>
                <w:sz w:val="21"/>
                <w:szCs w:val="21"/>
                <w:shd w:val="clear" w:color="auto" w:fill="FFFFFF"/>
              </w:rPr>
              <w:t xml:space="preserve"> </w:t>
            </w:r>
            <w:proofErr w:type="spellStart"/>
            <w:r w:rsidRPr="00035475">
              <w:rPr>
                <w:rFonts w:ascii="Arial" w:hAnsi="Arial" w:cs="Arial"/>
                <w:color w:val="283041"/>
                <w:sz w:val="21"/>
                <w:szCs w:val="21"/>
                <w:shd w:val="clear" w:color="auto" w:fill="FFFFFF"/>
              </w:rPr>
              <w:t>achos</w:t>
            </w:r>
            <w:proofErr w:type="spellEnd"/>
            <w:r w:rsidRPr="00035475">
              <w:rPr>
                <w:rFonts w:ascii="Arial" w:hAnsi="Arial" w:cs="Arial"/>
                <w:color w:val="283041"/>
                <w:sz w:val="21"/>
                <w:szCs w:val="21"/>
                <w:shd w:val="clear" w:color="auto" w:fill="FFFFFF"/>
              </w:rPr>
              <w:t xml:space="preserve"> </w:t>
            </w:r>
            <w:proofErr w:type="spellStart"/>
            <w:r w:rsidRPr="00035475">
              <w:rPr>
                <w:rFonts w:ascii="Arial" w:hAnsi="Arial" w:cs="Arial"/>
                <w:color w:val="283041"/>
                <w:sz w:val="21"/>
                <w:szCs w:val="21"/>
                <w:shd w:val="clear" w:color="auto" w:fill="FFFFFF"/>
              </w:rPr>
              <w:t>i</w:t>
            </w:r>
            <w:proofErr w:type="spellEnd"/>
            <w:r w:rsidRPr="00035475">
              <w:rPr>
                <w:rFonts w:ascii="Arial" w:hAnsi="Arial" w:cs="Arial"/>
                <w:color w:val="283041"/>
                <w:sz w:val="21"/>
                <w:szCs w:val="21"/>
                <w:shd w:val="clear" w:color="auto" w:fill="FFFFFF"/>
              </w:rPr>
              <w:t xml:space="preserve"> </w:t>
            </w:r>
            <w:proofErr w:type="spellStart"/>
            <w:r w:rsidRPr="00035475">
              <w:rPr>
                <w:rFonts w:ascii="Arial" w:hAnsi="Arial" w:cs="Arial"/>
                <w:color w:val="283041"/>
                <w:sz w:val="21"/>
                <w:szCs w:val="21"/>
                <w:shd w:val="clear" w:color="auto" w:fill="FFFFFF"/>
              </w:rPr>
              <w:t>ddeall</w:t>
            </w:r>
            <w:proofErr w:type="spellEnd"/>
            <w:r w:rsidRPr="00035475">
              <w:rPr>
                <w:rFonts w:ascii="Arial" w:hAnsi="Arial" w:cs="Arial"/>
                <w:color w:val="283041"/>
                <w:sz w:val="21"/>
                <w:szCs w:val="21"/>
                <w:shd w:val="clear" w:color="auto" w:fill="FFFFFF"/>
              </w:rPr>
              <w:t xml:space="preserve"> </w:t>
            </w:r>
            <w:proofErr w:type="spellStart"/>
            <w:r w:rsidRPr="00035475">
              <w:rPr>
                <w:rFonts w:ascii="Arial" w:hAnsi="Arial" w:cs="Arial"/>
                <w:color w:val="283041"/>
                <w:sz w:val="21"/>
                <w:szCs w:val="21"/>
                <w:shd w:val="clear" w:color="auto" w:fill="FFFFFF"/>
              </w:rPr>
              <w:t>cymhlethdod</w:t>
            </w:r>
            <w:proofErr w:type="spellEnd"/>
            <w:r w:rsidRPr="00035475">
              <w:rPr>
                <w:rFonts w:ascii="Arial" w:hAnsi="Arial" w:cs="Arial"/>
                <w:color w:val="283041"/>
                <w:sz w:val="21"/>
                <w:szCs w:val="21"/>
                <w:shd w:val="clear" w:color="auto" w:fill="FFFFFF"/>
              </w:rPr>
              <w:t xml:space="preserve"> </w:t>
            </w:r>
            <w:proofErr w:type="spellStart"/>
            <w:r w:rsidRPr="00035475">
              <w:rPr>
                <w:rFonts w:ascii="Arial" w:hAnsi="Arial" w:cs="Arial"/>
                <w:color w:val="283041"/>
                <w:sz w:val="21"/>
                <w:szCs w:val="21"/>
                <w:shd w:val="clear" w:color="auto" w:fill="FFFFFF"/>
              </w:rPr>
              <w:t>senarios</w:t>
            </w:r>
            <w:proofErr w:type="spellEnd"/>
            <w:r w:rsidRPr="00035475">
              <w:rPr>
                <w:rFonts w:ascii="Arial" w:hAnsi="Arial" w:cs="Arial"/>
                <w:color w:val="283041"/>
                <w:sz w:val="21"/>
                <w:szCs w:val="21"/>
                <w:shd w:val="clear" w:color="auto" w:fill="FFFFFF"/>
              </w:rPr>
              <w:t xml:space="preserve"> y </w:t>
            </w:r>
            <w:proofErr w:type="spellStart"/>
            <w:r w:rsidRPr="00035475">
              <w:rPr>
                <w:rFonts w:ascii="Arial" w:hAnsi="Arial" w:cs="Arial"/>
                <w:color w:val="283041"/>
                <w:sz w:val="21"/>
                <w:szCs w:val="21"/>
                <w:shd w:val="clear" w:color="auto" w:fill="FFFFFF"/>
              </w:rPr>
              <w:t>byd</w:t>
            </w:r>
            <w:proofErr w:type="spellEnd"/>
            <w:r w:rsidRPr="00035475">
              <w:rPr>
                <w:rFonts w:ascii="Arial" w:hAnsi="Arial" w:cs="Arial"/>
                <w:color w:val="283041"/>
                <w:sz w:val="21"/>
                <w:szCs w:val="21"/>
                <w:shd w:val="clear" w:color="auto" w:fill="FFFFFF"/>
              </w:rPr>
              <w:t xml:space="preserve"> go </w:t>
            </w:r>
            <w:proofErr w:type="spellStart"/>
            <w:r w:rsidRPr="00035475">
              <w:rPr>
                <w:rFonts w:ascii="Arial" w:hAnsi="Arial" w:cs="Arial"/>
                <w:color w:val="283041"/>
                <w:sz w:val="21"/>
                <w:szCs w:val="21"/>
                <w:shd w:val="clear" w:color="auto" w:fill="FFFFFF"/>
              </w:rPr>
              <w:t>iawn</w:t>
            </w:r>
            <w:proofErr w:type="spellEnd"/>
            <w:r w:rsidRPr="00035475">
              <w:rPr>
                <w:rFonts w:ascii="Arial" w:hAnsi="Arial" w:cs="Arial"/>
                <w:color w:val="283041"/>
                <w:sz w:val="21"/>
                <w:szCs w:val="21"/>
                <w:shd w:val="clear" w:color="auto" w:fill="FFFFFF"/>
              </w:rPr>
              <w:t xml:space="preserve">. </w:t>
            </w:r>
            <w:proofErr w:type="spellStart"/>
            <w:r w:rsidRPr="00035475">
              <w:rPr>
                <w:rFonts w:ascii="Arial" w:hAnsi="Arial" w:cs="Arial"/>
                <w:color w:val="283041"/>
                <w:sz w:val="21"/>
                <w:szCs w:val="21"/>
                <w:shd w:val="clear" w:color="auto" w:fill="FFFFFF"/>
              </w:rPr>
              <w:t>Cymhwyso</w:t>
            </w:r>
            <w:proofErr w:type="spellEnd"/>
            <w:r w:rsidRPr="00035475">
              <w:rPr>
                <w:rFonts w:ascii="Arial" w:hAnsi="Arial" w:cs="Arial"/>
                <w:color w:val="283041"/>
                <w:sz w:val="21"/>
                <w:szCs w:val="21"/>
                <w:shd w:val="clear" w:color="auto" w:fill="FFFFFF"/>
              </w:rPr>
              <w:t xml:space="preserve"> </w:t>
            </w:r>
            <w:proofErr w:type="spellStart"/>
            <w:r w:rsidRPr="00035475">
              <w:rPr>
                <w:rFonts w:ascii="Arial" w:hAnsi="Arial" w:cs="Arial"/>
                <w:color w:val="283041"/>
                <w:sz w:val="21"/>
                <w:szCs w:val="21"/>
                <w:shd w:val="clear" w:color="auto" w:fill="FFFFFF"/>
              </w:rPr>
              <w:t>gwybodaeth</w:t>
            </w:r>
            <w:proofErr w:type="spellEnd"/>
            <w:r w:rsidRPr="00035475">
              <w:rPr>
                <w:rFonts w:ascii="Arial" w:hAnsi="Arial" w:cs="Arial"/>
                <w:color w:val="283041"/>
                <w:sz w:val="21"/>
                <w:szCs w:val="21"/>
                <w:shd w:val="clear" w:color="auto" w:fill="FFFFFF"/>
              </w:rPr>
              <w:t xml:space="preserve"> </w:t>
            </w:r>
            <w:proofErr w:type="spellStart"/>
            <w:r w:rsidRPr="00035475">
              <w:rPr>
                <w:rFonts w:ascii="Arial" w:hAnsi="Arial" w:cs="Arial"/>
                <w:color w:val="283041"/>
                <w:sz w:val="21"/>
                <w:szCs w:val="21"/>
                <w:shd w:val="clear" w:color="auto" w:fill="FFFFFF"/>
              </w:rPr>
              <w:t>ddamcaniaethol</w:t>
            </w:r>
            <w:proofErr w:type="spellEnd"/>
            <w:r w:rsidRPr="00035475">
              <w:rPr>
                <w:rFonts w:ascii="Arial" w:hAnsi="Arial" w:cs="Arial"/>
                <w:color w:val="283041"/>
                <w:sz w:val="21"/>
                <w:szCs w:val="21"/>
                <w:shd w:val="clear" w:color="auto" w:fill="FFFFFF"/>
              </w:rPr>
              <w:t xml:space="preserve"> </w:t>
            </w:r>
            <w:proofErr w:type="spellStart"/>
            <w:r w:rsidRPr="00035475">
              <w:rPr>
                <w:rFonts w:ascii="Arial" w:hAnsi="Arial" w:cs="Arial"/>
                <w:color w:val="283041"/>
                <w:sz w:val="21"/>
                <w:szCs w:val="21"/>
                <w:shd w:val="clear" w:color="auto" w:fill="FFFFFF"/>
              </w:rPr>
              <w:t>yn</w:t>
            </w:r>
            <w:proofErr w:type="spellEnd"/>
            <w:r w:rsidRPr="00035475">
              <w:rPr>
                <w:rFonts w:ascii="Arial" w:hAnsi="Arial" w:cs="Arial"/>
                <w:color w:val="283041"/>
                <w:sz w:val="21"/>
                <w:szCs w:val="21"/>
                <w:shd w:val="clear" w:color="auto" w:fill="FFFFFF"/>
              </w:rPr>
              <w:t xml:space="preserve"> </w:t>
            </w:r>
            <w:proofErr w:type="spellStart"/>
            <w:r w:rsidRPr="00035475">
              <w:rPr>
                <w:rFonts w:ascii="Arial" w:hAnsi="Arial" w:cs="Arial"/>
                <w:color w:val="283041"/>
                <w:sz w:val="21"/>
                <w:szCs w:val="21"/>
                <w:shd w:val="clear" w:color="auto" w:fill="FFFFFF"/>
              </w:rPr>
              <w:t>rheolaidd</w:t>
            </w:r>
            <w:proofErr w:type="spellEnd"/>
            <w:r w:rsidRPr="00035475">
              <w:rPr>
                <w:rFonts w:ascii="Arial" w:hAnsi="Arial" w:cs="Arial"/>
                <w:color w:val="283041"/>
                <w:sz w:val="21"/>
                <w:szCs w:val="21"/>
                <w:shd w:val="clear" w:color="auto" w:fill="FFFFFF"/>
              </w:rPr>
              <w:t xml:space="preserve"> </w:t>
            </w:r>
            <w:proofErr w:type="spellStart"/>
            <w:r w:rsidRPr="00035475">
              <w:rPr>
                <w:rFonts w:ascii="Arial" w:hAnsi="Arial" w:cs="Arial"/>
                <w:color w:val="283041"/>
                <w:sz w:val="21"/>
                <w:szCs w:val="21"/>
                <w:shd w:val="clear" w:color="auto" w:fill="FFFFFF"/>
              </w:rPr>
              <w:t>mewn</w:t>
            </w:r>
            <w:proofErr w:type="spellEnd"/>
            <w:r w:rsidRPr="00035475">
              <w:rPr>
                <w:rFonts w:ascii="Arial" w:hAnsi="Arial" w:cs="Arial"/>
                <w:color w:val="283041"/>
                <w:sz w:val="21"/>
                <w:szCs w:val="21"/>
                <w:shd w:val="clear" w:color="auto" w:fill="FFFFFF"/>
              </w:rPr>
              <w:t xml:space="preserve"> </w:t>
            </w:r>
            <w:proofErr w:type="spellStart"/>
            <w:r w:rsidRPr="00035475">
              <w:rPr>
                <w:rFonts w:ascii="Arial" w:hAnsi="Arial" w:cs="Arial"/>
                <w:color w:val="283041"/>
                <w:sz w:val="21"/>
                <w:szCs w:val="21"/>
                <w:shd w:val="clear" w:color="auto" w:fill="FFFFFF"/>
              </w:rPr>
              <w:t>lleoliadau</w:t>
            </w:r>
            <w:proofErr w:type="spellEnd"/>
            <w:r w:rsidRPr="00035475">
              <w:rPr>
                <w:rFonts w:ascii="Arial" w:hAnsi="Arial" w:cs="Arial"/>
                <w:color w:val="283041"/>
                <w:sz w:val="21"/>
                <w:szCs w:val="21"/>
                <w:shd w:val="clear" w:color="auto" w:fill="FFFFFF"/>
              </w:rPr>
              <w:t xml:space="preserve"> </w:t>
            </w:r>
            <w:proofErr w:type="spellStart"/>
            <w:r w:rsidRPr="00035475">
              <w:rPr>
                <w:rFonts w:ascii="Arial" w:hAnsi="Arial" w:cs="Arial"/>
                <w:color w:val="283041"/>
                <w:sz w:val="21"/>
                <w:szCs w:val="21"/>
                <w:shd w:val="clear" w:color="auto" w:fill="FFFFFF"/>
              </w:rPr>
              <w:t>amrywiol</w:t>
            </w:r>
            <w:proofErr w:type="spellEnd"/>
            <w:r w:rsidRPr="00035475">
              <w:rPr>
                <w:rFonts w:ascii="Arial" w:hAnsi="Arial" w:cs="Arial"/>
                <w:color w:val="283041"/>
                <w:sz w:val="21"/>
                <w:szCs w:val="21"/>
                <w:shd w:val="clear" w:color="auto" w:fill="FFFFFF"/>
              </w:rPr>
              <w:t xml:space="preserve">, </w:t>
            </w:r>
            <w:proofErr w:type="spellStart"/>
            <w:r w:rsidRPr="00035475">
              <w:rPr>
                <w:rFonts w:ascii="Arial" w:hAnsi="Arial" w:cs="Arial"/>
                <w:color w:val="283041"/>
                <w:sz w:val="21"/>
                <w:szCs w:val="21"/>
                <w:shd w:val="clear" w:color="auto" w:fill="FFFFFF"/>
              </w:rPr>
              <w:t>ymarferol</w:t>
            </w:r>
            <w:proofErr w:type="spellEnd"/>
            <w:r w:rsidRPr="00035475">
              <w:rPr>
                <w:rFonts w:ascii="Arial" w:hAnsi="Arial" w:cs="Arial"/>
                <w:color w:val="283041"/>
                <w:sz w:val="21"/>
                <w:szCs w:val="21"/>
                <w:shd w:val="clear" w:color="auto" w:fill="FFFFFF"/>
              </w:rPr>
              <w:t xml:space="preserve">, </w:t>
            </w:r>
            <w:proofErr w:type="spellStart"/>
            <w:r w:rsidRPr="00035475">
              <w:rPr>
                <w:rFonts w:ascii="Arial" w:hAnsi="Arial" w:cs="Arial"/>
                <w:color w:val="283041"/>
                <w:sz w:val="21"/>
                <w:szCs w:val="21"/>
                <w:shd w:val="clear" w:color="auto" w:fill="FFFFFF"/>
              </w:rPr>
              <w:t>gan</w:t>
            </w:r>
            <w:proofErr w:type="spellEnd"/>
            <w:r w:rsidRPr="00035475">
              <w:rPr>
                <w:rFonts w:ascii="Arial" w:hAnsi="Arial" w:cs="Arial"/>
                <w:color w:val="283041"/>
                <w:sz w:val="21"/>
                <w:szCs w:val="21"/>
                <w:shd w:val="clear" w:color="auto" w:fill="FFFFFF"/>
              </w:rPr>
              <w:t xml:space="preserve"> </w:t>
            </w:r>
            <w:proofErr w:type="spellStart"/>
            <w:r w:rsidRPr="00035475">
              <w:rPr>
                <w:rFonts w:ascii="Arial" w:hAnsi="Arial" w:cs="Arial"/>
                <w:color w:val="283041"/>
                <w:sz w:val="21"/>
                <w:szCs w:val="21"/>
                <w:shd w:val="clear" w:color="auto" w:fill="FFFFFF"/>
              </w:rPr>
              <w:t>fyfyrio</w:t>
            </w:r>
            <w:proofErr w:type="spellEnd"/>
            <w:r w:rsidRPr="00035475">
              <w:rPr>
                <w:rFonts w:ascii="Arial" w:hAnsi="Arial" w:cs="Arial"/>
                <w:color w:val="283041"/>
                <w:sz w:val="21"/>
                <w:szCs w:val="21"/>
                <w:shd w:val="clear" w:color="auto" w:fill="FFFFFF"/>
              </w:rPr>
              <w:t xml:space="preserve"> </w:t>
            </w:r>
            <w:proofErr w:type="spellStart"/>
            <w:r w:rsidRPr="00035475">
              <w:rPr>
                <w:rFonts w:ascii="Arial" w:hAnsi="Arial" w:cs="Arial"/>
                <w:color w:val="283041"/>
                <w:sz w:val="21"/>
                <w:szCs w:val="21"/>
                <w:shd w:val="clear" w:color="auto" w:fill="FFFFFF"/>
              </w:rPr>
              <w:t>ar</w:t>
            </w:r>
            <w:proofErr w:type="spellEnd"/>
            <w:r w:rsidRPr="00035475">
              <w:rPr>
                <w:rFonts w:ascii="Arial" w:hAnsi="Arial" w:cs="Arial"/>
                <w:color w:val="283041"/>
                <w:sz w:val="21"/>
                <w:szCs w:val="21"/>
                <w:shd w:val="clear" w:color="auto" w:fill="FFFFFF"/>
              </w:rPr>
              <w:t xml:space="preserve"> </w:t>
            </w:r>
            <w:proofErr w:type="spellStart"/>
            <w:r w:rsidRPr="00035475">
              <w:rPr>
                <w:rFonts w:ascii="Arial" w:hAnsi="Arial" w:cs="Arial"/>
                <w:color w:val="283041"/>
                <w:sz w:val="21"/>
                <w:szCs w:val="21"/>
                <w:shd w:val="clear" w:color="auto" w:fill="FFFFFF"/>
              </w:rPr>
              <w:t>ganlyniadau</w:t>
            </w:r>
            <w:proofErr w:type="spellEnd"/>
            <w:r w:rsidRPr="00035475">
              <w:rPr>
                <w:rFonts w:ascii="Arial" w:hAnsi="Arial" w:cs="Arial"/>
                <w:color w:val="283041"/>
                <w:sz w:val="21"/>
                <w:szCs w:val="21"/>
                <w:shd w:val="clear" w:color="auto" w:fill="FFFFFF"/>
              </w:rPr>
              <w:t xml:space="preserve"> </w:t>
            </w:r>
            <w:proofErr w:type="spellStart"/>
            <w:r w:rsidRPr="00035475">
              <w:rPr>
                <w:rFonts w:ascii="Arial" w:hAnsi="Arial" w:cs="Arial"/>
                <w:color w:val="283041"/>
                <w:sz w:val="21"/>
                <w:szCs w:val="21"/>
                <w:shd w:val="clear" w:color="auto" w:fill="FFFFFF"/>
              </w:rPr>
              <w:t>i</w:t>
            </w:r>
            <w:proofErr w:type="spellEnd"/>
            <w:r w:rsidRPr="00035475">
              <w:rPr>
                <w:rFonts w:ascii="Arial" w:hAnsi="Arial" w:cs="Arial"/>
                <w:color w:val="283041"/>
                <w:sz w:val="21"/>
                <w:szCs w:val="21"/>
                <w:shd w:val="clear" w:color="auto" w:fill="FFFFFF"/>
              </w:rPr>
              <w:t xml:space="preserve"> </w:t>
            </w:r>
            <w:proofErr w:type="spellStart"/>
            <w:r w:rsidRPr="00035475">
              <w:rPr>
                <w:rFonts w:ascii="Arial" w:hAnsi="Arial" w:cs="Arial"/>
                <w:color w:val="283041"/>
                <w:sz w:val="21"/>
                <w:szCs w:val="21"/>
                <w:shd w:val="clear" w:color="auto" w:fill="FFFFFF"/>
              </w:rPr>
              <w:t>wella</w:t>
            </w:r>
            <w:proofErr w:type="spellEnd"/>
            <w:r w:rsidRPr="00035475">
              <w:rPr>
                <w:rFonts w:ascii="Arial" w:hAnsi="Arial" w:cs="Arial"/>
                <w:color w:val="283041"/>
                <w:sz w:val="21"/>
                <w:szCs w:val="21"/>
                <w:shd w:val="clear" w:color="auto" w:fill="FFFFFF"/>
              </w:rPr>
              <w:t xml:space="preserve"> </w:t>
            </w:r>
            <w:proofErr w:type="spellStart"/>
            <w:r w:rsidRPr="00035475">
              <w:rPr>
                <w:rFonts w:ascii="Arial" w:hAnsi="Arial" w:cs="Arial"/>
                <w:color w:val="283041"/>
                <w:sz w:val="21"/>
                <w:szCs w:val="21"/>
                <w:shd w:val="clear" w:color="auto" w:fill="FFFFFF"/>
              </w:rPr>
              <w:t>datrys</w:t>
            </w:r>
            <w:proofErr w:type="spellEnd"/>
            <w:r w:rsidRPr="00035475">
              <w:rPr>
                <w:rFonts w:ascii="Arial" w:hAnsi="Arial" w:cs="Arial"/>
                <w:color w:val="283041"/>
                <w:sz w:val="21"/>
                <w:szCs w:val="21"/>
                <w:shd w:val="clear" w:color="auto" w:fill="FFFFFF"/>
              </w:rPr>
              <w:t xml:space="preserve"> </w:t>
            </w:r>
            <w:proofErr w:type="spellStart"/>
            <w:r w:rsidRPr="00035475">
              <w:rPr>
                <w:rFonts w:ascii="Arial" w:hAnsi="Arial" w:cs="Arial"/>
                <w:color w:val="283041"/>
                <w:sz w:val="21"/>
                <w:szCs w:val="21"/>
                <w:shd w:val="clear" w:color="auto" w:fill="FFFFFF"/>
              </w:rPr>
              <w:t>problemau</w:t>
            </w:r>
            <w:proofErr w:type="spellEnd"/>
            <w:r w:rsidRPr="00035475">
              <w:rPr>
                <w:rFonts w:ascii="Arial" w:hAnsi="Arial" w:cs="Arial"/>
                <w:color w:val="283041"/>
                <w:sz w:val="21"/>
                <w:szCs w:val="21"/>
                <w:shd w:val="clear" w:color="auto" w:fill="FFFFFF"/>
              </w:rPr>
              <w:t xml:space="preserve"> </w:t>
            </w:r>
            <w:proofErr w:type="spellStart"/>
            <w:r w:rsidRPr="00035475">
              <w:rPr>
                <w:rFonts w:ascii="Arial" w:hAnsi="Arial" w:cs="Arial"/>
                <w:color w:val="283041"/>
                <w:sz w:val="21"/>
                <w:szCs w:val="21"/>
                <w:shd w:val="clear" w:color="auto" w:fill="FFFFFF"/>
              </w:rPr>
              <w:t>strategol</w:t>
            </w:r>
            <w:proofErr w:type="spellEnd"/>
            <w:r w:rsidRPr="00035475">
              <w:rPr>
                <w:rFonts w:ascii="Arial" w:hAnsi="Arial" w:cs="Arial"/>
                <w:color w:val="283041"/>
                <w:sz w:val="21"/>
                <w:szCs w:val="21"/>
                <w:shd w:val="clear" w:color="auto" w:fill="FFFFFF"/>
              </w:rPr>
              <w:t>.</w:t>
            </w:r>
          </w:p>
        </w:tc>
        <w:tc>
          <w:tcPr>
            <w:tcW w:w="3004" w:type="dxa"/>
          </w:tcPr>
          <w:p w14:paraId="7A1C4FF6" w14:textId="669361DA" w:rsidR="00035475" w:rsidRPr="00035475" w:rsidRDefault="00035475" w:rsidP="00035475">
            <w:pPr>
              <w:pStyle w:val="NormalWeb"/>
              <w:spacing w:line="360" w:lineRule="auto"/>
              <w:rPr>
                <w:rFonts w:ascii="Arial" w:hAnsi="Arial" w:cs="Arial"/>
                <w:sz w:val="22"/>
                <w:szCs w:val="22"/>
                <w:lang w:val="cy-GB"/>
              </w:rPr>
            </w:pPr>
            <w:r w:rsidRPr="00035475">
              <w:rPr>
                <w:rFonts w:ascii="Arial" w:hAnsi="Arial" w:cs="Arial"/>
                <w:sz w:val="22"/>
                <w:szCs w:val="22"/>
                <w:lang w:val="cy-GB"/>
              </w:rPr>
              <w:t xml:space="preserve">Rydw i wedi cynnwys astudiaethau achos yn fy ngwaith. </w:t>
            </w:r>
          </w:p>
        </w:tc>
      </w:tr>
      <w:tr w:rsidR="00035475" w14:paraId="67DAB81C" w14:textId="77777777" w:rsidTr="00035475">
        <w:tc>
          <w:tcPr>
            <w:tcW w:w="3003" w:type="dxa"/>
          </w:tcPr>
          <w:p w14:paraId="16D52E3E" w14:textId="7DE80442" w:rsidR="00035475" w:rsidRPr="00035475" w:rsidRDefault="00035475" w:rsidP="00035475">
            <w:pPr>
              <w:pStyle w:val="NormalWeb"/>
              <w:spacing w:line="360" w:lineRule="auto"/>
              <w:rPr>
                <w:rFonts w:ascii="Arial" w:hAnsi="Arial" w:cs="Arial"/>
                <w:sz w:val="22"/>
                <w:szCs w:val="22"/>
                <w:lang w:val="cy-GB"/>
              </w:rPr>
            </w:pPr>
            <w:r w:rsidRPr="00035475">
              <w:rPr>
                <w:rFonts w:ascii="Arial" w:hAnsi="Arial" w:cs="Arial"/>
                <w:sz w:val="22"/>
                <w:szCs w:val="22"/>
                <w:lang w:val="cy-GB"/>
              </w:rPr>
              <w:t>Targed 3</w:t>
            </w:r>
          </w:p>
        </w:tc>
        <w:tc>
          <w:tcPr>
            <w:tcW w:w="3003" w:type="dxa"/>
          </w:tcPr>
          <w:p w14:paraId="0B5BBE1E" w14:textId="11C546FC" w:rsidR="00035475" w:rsidRPr="00035475" w:rsidRDefault="00035475" w:rsidP="00035475">
            <w:pPr>
              <w:pStyle w:val="NormalWeb"/>
              <w:spacing w:line="360" w:lineRule="auto"/>
              <w:rPr>
                <w:rFonts w:ascii="Arial" w:hAnsi="Arial" w:cs="Arial"/>
                <w:sz w:val="22"/>
                <w:szCs w:val="22"/>
                <w:lang w:val="cy-GB"/>
              </w:rPr>
            </w:pPr>
            <w:proofErr w:type="spellStart"/>
            <w:r w:rsidRPr="00035475">
              <w:rPr>
                <w:rFonts w:ascii="Arial" w:hAnsi="Arial" w:cs="Arial"/>
                <w:color w:val="283041"/>
                <w:sz w:val="21"/>
                <w:szCs w:val="21"/>
                <w:shd w:val="clear" w:color="auto" w:fill="FFFFFF"/>
              </w:rPr>
              <w:t>Prawfddarllen</w:t>
            </w:r>
            <w:proofErr w:type="spellEnd"/>
            <w:r w:rsidRPr="00035475">
              <w:rPr>
                <w:rFonts w:ascii="Arial" w:hAnsi="Arial" w:cs="Arial"/>
                <w:color w:val="283041"/>
                <w:sz w:val="21"/>
                <w:szCs w:val="21"/>
                <w:shd w:val="clear" w:color="auto" w:fill="FFFFFF"/>
              </w:rPr>
              <w:t xml:space="preserve"> ac </w:t>
            </w:r>
            <w:proofErr w:type="spellStart"/>
            <w:r w:rsidRPr="00035475">
              <w:rPr>
                <w:rFonts w:ascii="Arial" w:hAnsi="Arial" w:cs="Arial"/>
                <w:color w:val="283041"/>
                <w:sz w:val="21"/>
                <w:szCs w:val="21"/>
                <w:shd w:val="clear" w:color="auto" w:fill="FFFFFF"/>
              </w:rPr>
              <w:t>adolygu</w:t>
            </w:r>
            <w:proofErr w:type="spellEnd"/>
            <w:r w:rsidRPr="00035475">
              <w:rPr>
                <w:rFonts w:ascii="Arial" w:hAnsi="Arial" w:cs="Arial"/>
                <w:color w:val="283041"/>
                <w:sz w:val="21"/>
                <w:szCs w:val="21"/>
                <w:shd w:val="clear" w:color="auto" w:fill="FFFFFF"/>
              </w:rPr>
              <w:t xml:space="preserve"> </w:t>
            </w:r>
            <w:proofErr w:type="spellStart"/>
            <w:r w:rsidRPr="00035475">
              <w:rPr>
                <w:rFonts w:ascii="Arial" w:hAnsi="Arial" w:cs="Arial"/>
                <w:color w:val="283041"/>
                <w:sz w:val="21"/>
                <w:szCs w:val="21"/>
                <w:shd w:val="clear" w:color="auto" w:fill="FFFFFF"/>
              </w:rPr>
              <w:t>eich</w:t>
            </w:r>
            <w:proofErr w:type="spellEnd"/>
            <w:r w:rsidRPr="00035475">
              <w:rPr>
                <w:rFonts w:ascii="Arial" w:hAnsi="Arial" w:cs="Arial"/>
                <w:color w:val="283041"/>
                <w:sz w:val="21"/>
                <w:szCs w:val="21"/>
                <w:shd w:val="clear" w:color="auto" w:fill="FFFFFF"/>
              </w:rPr>
              <w:t xml:space="preserve"> </w:t>
            </w:r>
            <w:proofErr w:type="spellStart"/>
            <w:r w:rsidRPr="00035475">
              <w:rPr>
                <w:rFonts w:ascii="Arial" w:hAnsi="Arial" w:cs="Arial"/>
                <w:color w:val="283041"/>
                <w:sz w:val="21"/>
                <w:szCs w:val="21"/>
                <w:shd w:val="clear" w:color="auto" w:fill="FFFFFF"/>
              </w:rPr>
              <w:t>cyfathrebu</w:t>
            </w:r>
            <w:proofErr w:type="spellEnd"/>
            <w:r w:rsidRPr="00035475">
              <w:rPr>
                <w:rFonts w:ascii="Arial" w:hAnsi="Arial" w:cs="Arial"/>
                <w:color w:val="283041"/>
                <w:sz w:val="21"/>
                <w:szCs w:val="21"/>
                <w:shd w:val="clear" w:color="auto" w:fill="FFFFFF"/>
              </w:rPr>
              <w:t xml:space="preserve"> </w:t>
            </w:r>
            <w:proofErr w:type="spellStart"/>
            <w:r w:rsidRPr="00035475">
              <w:rPr>
                <w:rFonts w:ascii="Arial" w:hAnsi="Arial" w:cs="Arial"/>
                <w:color w:val="283041"/>
                <w:sz w:val="21"/>
                <w:szCs w:val="21"/>
                <w:shd w:val="clear" w:color="auto" w:fill="FFFFFF"/>
              </w:rPr>
              <w:t>ar</w:t>
            </w:r>
            <w:proofErr w:type="spellEnd"/>
            <w:r w:rsidRPr="00035475">
              <w:rPr>
                <w:rFonts w:ascii="Arial" w:hAnsi="Arial" w:cs="Arial"/>
                <w:color w:val="283041"/>
                <w:sz w:val="21"/>
                <w:szCs w:val="21"/>
                <w:shd w:val="clear" w:color="auto" w:fill="FFFFFF"/>
              </w:rPr>
              <w:t xml:space="preserve"> </w:t>
            </w:r>
            <w:proofErr w:type="spellStart"/>
            <w:r w:rsidRPr="00035475">
              <w:rPr>
                <w:rFonts w:ascii="Arial" w:hAnsi="Arial" w:cs="Arial"/>
                <w:color w:val="283041"/>
                <w:sz w:val="21"/>
                <w:szCs w:val="21"/>
                <w:shd w:val="clear" w:color="auto" w:fill="FFFFFF"/>
              </w:rPr>
              <w:t>gyfer</w:t>
            </w:r>
            <w:proofErr w:type="spellEnd"/>
            <w:r w:rsidRPr="00035475">
              <w:rPr>
                <w:rFonts w:ascii="Arial" w:hAnsi="Arial" w:cs="Arial"/>
                <w:color w:val="283041"/>
                <w:sz w:val="21"/>
                <w:szCs w:val="21"/>
                <w:shd w:val="clear" w:color="auto" w:fill="FFFFFF"/>
              </w:rPr>
              <w:t xml:space="preserve"> </w:t>
            </w:r>
            <w:proofErr w:type="spellStart"/>
            <w:r w:rsidRPr="00035475">
              <w:rPr>
                <w:rFonts w:ascii="Arial" w:hAnsi="Arial" w:cs="Arial"/>
                <w:color w:val="283041"/>
                <w:sz w:val="21"/>
                <w:szCs w:val="21"/>
                <w:shd w:val="clear" w:color="auto" w:fill="FFFFFF"/>
              </w:rPr>
              <w:t>manwl</w:t>
            </w:r>
            <w:proofErr w:type="spellEnd"/>
            <w:r w:rsidRPr="00035475">
              <w:rPr>
                <w:rFonts w:ascii="Arial" w:hAnsi="Arial" w:cs="Arial"/>
                <w:color w:val="283041"/>
                <w:sz w:val="21"/>
                <w:szCs w:val="21"/>
                <w:shd w:val="clear" w:color="auto" w:fill="FFFFFF"/>
              </w:rPr>
              <w:t xml:space="preserve"> </w:t>
            </w:r>
            <w:proofErr w:type="spellStart"/>
            <w:r w:rsidRPr="00035475">
              <w:rPr>
                <w:rFonts w:ascii="Arial" w:hAnsi="Arial" w:cs="Arial"/>
                <w:color w:val="283041"/>
                <w:sz w:val="21"/>
                <w:szCs w:val="21"/>
                <w:shd w:val="clear" w:color="auto" w:fill="FFFFFF"/>
              </w:rPr>
              <w:t>gywirdeb</w:t>
            </w:r>
            <w:proofErr w:type="spellEnd"/>
            <w:r w:rsidRPr="00035475">
              <w:rPr>
                <w:rFonts w:ascii="Arial" w:hAnsi="Arial" w:cs="Arial"/>
                <w:color w:val="283041"/>
                <w:sz w:val="21"/>
                <w:szCs w:val="21"/>
                <w:shd w:val="clear" w:color="auto" w:fill="FFFFFF"/>
              </w:rPr>
              <w:t xml:space="preserve">. </w:t>
            </w:r>
            <w:proofErr w:type="spellStart"/>
            <w:r w:rsidRPr="00035475">
              <w:rPr>
                <w:rFonts w:ascii="Arial" w:hAnsi="Arial" w:cs="Arial"/>
                <w:color w:val="283041"/>
                <w:sz w:val="21"/>
                <w:szCs w:val="21"/>
                <w:shd w:val="clear" w:color="auto" w:fill="FFFFFF"/>
              </w:rPr>
              <w:t>Arbrofi</w:t>
            </w:r>
            <w:proofErr w:type="spellEnd"/>
            <w:r w:rsidRPr="00035475">
              <w:rPr>
                <w:rFonts w:ascii="Arial" w:hAnsi="Arial" w:cs="Arial"/>
                <w:color w:val="283041"/>
                <w:sz w:val="21"/>
                <w:szCs w:val="21"/>
                <w:shd w:val="clear" w:color="auto" w:fill="FFFFFF"/>
              </w:rPr>
              <w:t xml:space="preserve"> </w:t>
            </w:r>
            <w:proofErr w:type="spellStart"/>
            <w:r w:rsidRPr="00035475">
              <w:rPr>
                <w:rFonts w:ascii="Arial" w:hAnsi="Arial" w:cs="Arial"/>
                <w:color w:val="283041"/>
                <w:sz w:val="21"/>
                <w:szCs w:val="21"/>
                <w:shd w:val="clear" w:color="auto" w:fill="FFFFFF"/>
              </w:rPr>
              <w:t>gydag</w:t>
            </w:r>
            <w:proofErr w:type="spellEnd"/>
            <w:r w:rsidRPr="00035475">
              <w:rPr>
                <w:rFonts w:ascii="Arial" w:hAnsi="Arial" w:cs="Arial"/>
                <w:color w:val="283041"/>
                <w:sz w:val="21"/>
                <w:szCs w:val="21"/>
                <w:shd w:val="clear" w:color="auto" w:fill="FFFFFF"/>
              </w:rPr>
              <w:t xml:space="preserve"> offer </w:t>
            </w:r>
            <w:proofErr w:type="spellStart"/>
            <w:r w:rsidRPr="00035475">
              <w:rPr>
                <w:rFonts w:ascii="Arial" w:hAnsi="Arial" w:cs="Arial"/>
                <w:color w:val="283041"/>
                <w:sz w:val="21"/>
                <w:szCs w:val="21"/>
                <w:shd w:val="clear" w:color="auto" w:fill="FFFFFF"/>
              </w:rPr>
              <w:t>trefnu</w:t>
            </w:r>
            <w:proofErr w:type="spellEnd"/>
            <w:r w:rsidRPr="00035475">
              <w:rPr>
                <w:rFonts w:ascii="Arial" w:hAnsi="Arial" w:cs="Arial"/>
                <w:color w:val="283041"/>
                <w:sz w:val="21"/>
                <w:szCs w:val="21"/>
                <w:shd w:val="clear" w:color="auto" w:fill="FFFFFF"/>
              </w:rPr>
              <w:t> </w:t>
            </w:r>
            <w:proofErr w:type="spellStart"/>
            <w:r w:rsidRPr="00035475">
              <w:rPr>
                <w:rFonts w:ascii="Arial" w:hAnsi="Arial" w:cs="Arial"/>
                <w:color w:val="283041"/>
                <w:sz w:val="21"/>
                <w:szCs w:val="21"/>
                <w:shd w:val="clear" w:color="auto" w:fill="FFFFFF"/>
              </w:rPr>
              <w:t>uwch</w:t>
            </w:r>
            <w:proofErr w:type="spellEnd"/>
            <w:r w:rsidRPr="00035475">
              <w:rPr>
                <w:rFonts w:ascii="Arial" w:hAnsi="Arial" w:cs="Arial"/>
                <w:color w:val="283041"/>
                <w:sz w:val="21"/>
                <w:szCs w:val="21"/>
                <w:shd w:val="clear" w:color="auto" w:fill="FFFFFF"/>
              </w:rPr>
              <w:t xml:space="preserve">. </w:t>
            </w:r>
            <w:proofErr w:type="spellStart"/>
            <w:r w:rsidRPr="00035475">
              <w:rPr>
                <w:rFonts w:ascii="Arial" w:hAnsi="Arial" w:cs="Arial"/>
                <w:color w:val="283041"/>
                <w:sz w:val="21"/>
                <w:szCs w:val="21"/>
                <w:shd w:val="clear" w:color="auto" w:fill="FFFFFF"/>
              </w:rPr>
              <w:t>Mynd</w:t>
            </w:r>
            <w:proofErr w:type="spellEnd"/>
            <w:r w:rsidRPr="00035475">
              <w:rPr>
                <w:rFonts w:ascii="Arial" w:hAnsi="Arial" w:cs="Arial"/>
                <w:color w:val="283041"/>
                <w:sz w:val="21"/>
                <w:szCs w:val="21"/>
                <w:shd w:val="clear" w:color="auto" w:fill="FFFFFF"/>
              </w:rPr>
              <w:t xml:space="preserve"> </w:t>
            </w:r>
            <w:proofErr w:type="spellStart"/>
            <w:r w:rsidRPr="00035475">
              <w:rPr>
                <w:rFonts w:ascii="Arial" w:hAnsi="Arial" w:cs="Arial"/>
                <w:color w:val="283041"/>
                <w:sz w:val="21"/>
                <w:szCs w:val="21"/>
                <w:shd w:val="clear" w:color="auto" w:fill="FFFFFF"/>
              </w:rPr>
              <w:t>i'r</w:t>
            </w:r>
            <w:proofErr w:type="spellEnd"/>
            <w:r w:rsidRPr="00035475">
              <w:rPr>
                <w:rFonts w:ascii="Arial" w:hAnsi="Arial" w:cs="Arial"/>
                <w:color w:val="283041"/>
                <w:sz w:val="21"/>
                <w:szCs w:val="21"/>
                <w:shd w:val="clear" w:color="auto" w:fill="FFFFFF"/>
              </w:rPr>
              <w:t xml:space="preserve"> </w:t>
            </w:r>
            <w:proofErr w:type="spellStart"/>
            <w:r w:rsidRPr="00035475">
              <w:rPr>
                <w:rFonts w:ascii="Arial" w:hAnsi="Arial" w:cs="Arial"/>
                <w:color w:val="283041"/>
                <w:sz w:val="21"/>
                <w:szCs w:val="21"/>
                <w:shd w:val="clear" w:color="auto" w:fill="FFFFFF"/>
              </w:rPr>
              <w:t>afael</w:t>
            </w:r>
            <w:proofErr w:type="spellEnd"/>
            <w:r w:rsidRPr="00035475">
              <w:rPr>
                <w:rFonts w:ascii="Arial" w:hAnsi="Arial" w:cs="Arial"/>
                <w:color w:val="283041"/>
                <w:sz w:val="21"/>
                <w:szCs w:val="21"/>
                <w:shd w:val="clear" w:color="auto" w:fill="FFFFFF"/>
              </w:rPr>
              <w:t xml:space="preserve"> â </w:t>
            </w:r>
            <w:proofErr w:type="spellStart"/>
            <w:r w:rsidRPr="00035475">
              <w:rPr>
                <w:rFonts w:ascii="Arial" w:hAnsi="Arial" w:cs="Arial"/>
                <w:color w:val="283041"/>
                <w:sz w:val="21"/>
                <w:szCs w:val="21"/>
                <w:shd w:val="clear" w:color="auto" w:fill="FFFFFF"/>
              </w:rPr>
              <w:t>gwendidau</w:t>
            </w:r>
            <w:proofErr w:type="spellEnd"/>
            <w:r w:rsidRPr="00035475">
              <w:rPr>
                <w:rFonts w:ascii="Arial" w:hAnsi="Arial" w:cs="Arial"/>
                <w:color w:val="283041"/>
                <w:sz w:val="21"/>
                <w:szCs w:val="21"/>
                <w:shd w:val="clear" w:color="auto" w:fill="FFFFFF"/>
              </w:rPr>
              <w:t xml:space="preserve"> </w:t>
            </w:r>
            <w:proofErr w:type="spellStart"/>
            <w:r w:rsidRPr="00035475">
              <w:rPr>
                <w:rFonts w:ascii="Arial" w:hAnsi="Arial" w:cs="Arial"/>
                <w:color w:val="283041"/>
                <w:sz w:val="21"/>
                <w:szCs w:val="21"/>
                <w:shd w:val="clear" w:color="auto" w:fill="FFFFFF"/>
              </w:rPr>
              <w:t>sgiliau</w:t>
            </w:r>
            <w:proofErr w:type="spellEnd"/>
            <w:r w:rsidRPr="00035475">
              <w:rPr>
                <w:rFonts w:ascii="Arial" w:hAnsi="Arial" w:cs="Arial"/>
                <w:color w:val="283041"/>
                <w:sz w:val="21"/>
                <w:szCs w:val="21"/>
                <w:shd w:val="clear" w:color="auto" w:fill="FFFFFF"/>
              </w:rPr>
              <w:t xml:space="preserve"> </w:t>
            </w:r>
            <w:proofErr w:type="spellStart"/>
            <w:r w:rsidRPr="00035475">
              <w:rPr>
                <w:rFonts w:ascii="Arial" w:hAnsi="Arial" w:cs="Arial"/>
                <w:color w:val="283041"/>
                <w:sz w:val="21"/>
                <w:szCs w:val="21"/>
                <w:shd w:val="clear" w:color="auto" w:fill="FFFFFF"/>
              </w:rPr>
              <w:t>mân</w:t>
            </w:r>
            <w:proofErr w:type="spellEnd"/>
            <w:r w:rsidRPr="00035475">
              <w:rPr>
                <w:rFonts w:ascii="Arial" w:hAnsi="Arial" w:cs="Arial"/>
                <w:color w:val="283041"/>
                <w:sz w:val="21"/>
                <w:szCs w:val="21"/>
                <w:shd w:val="clear" w:color="auto" w:fill="FFFFFF"/>
              </w:rPr>
              <w:t xml:space="preserve"> </w:t>
            </w:r>
            <w:proofErr w:type="spellStart"/>
            <w:r w:rsidRPr="00035475">
              <w:rPr>
                <w:rFonts w:ascii="Arial" w:hAnsi="Arial" w:cs="Arial"/>
                <w:color w:val="283041"/>
                <w:sz w:val="21"/>
                <w:szCs w:val="21"/>
                <w:shd w:val="clear" w:color="auto" w:fill="FFFFFF"/>
              </w:rPr>
              <w:t>drwy</w:t>
            </w:r>
            <w:proofErr w:type="spellEnd"/>
            <w:r w:rsidRPr="00035475">
              <w:rPr>
                <w:rFonts w:ascii="Arial" w:hAnsi="Arial" w:cs="Arial"/>
                <w:color w:val="283041"/>
                <w:sz w:val="21"/>
                <w:szCs w:val="21"/>
                <w:shd w:val="clear" w:color="auto" w:fill="FFFFFF"/>
              </w:rPr>
              <w:t xml:space="preserve"> </w:t>
            </w:r>
            <w:proofErr w:type="spellStart"/>
            <w:r w:rsidRPr="00035475">
              <w:rPr>
                <w:rFonts w:ascii="Arial" w:hAnsi="Arial" w:cs="Arial"/>
                <w:color w:val="283041"/>
                <w:sz w:val="21"/>
                <w:szCs w:val="21"/>
                <w:shd w:val="clear" w:color="auto" w:fill="FFFFFF"/>
              </w:rPr>
              <w:t>ddatblygiad</w:t>
            </w:r>
            <w:proofErr w:type="spellEnd"/>
            <w:r w:rsidRPr="00035475">
              <w:rPr>
                <w:rFonts w:ascii="Arial" w:hAnsi="Arial" w:cs="Arial"/>
                <w:color w:val="283041"/>
                <w:sz w:val="21"/>
                <w:szCs w:val="21"/>
                <w:shd w:val="clear" w:color="auto" w:fill="FFFFFF"/>
              </w:rPr>
              <w:t xml:space="preserve"> </w:t>
            </w:r>
            <w:proofErr w:type="spellStart"/>
            <w:r w:rsidRPr="00035475">
              <w:rPr>
                <w:rFonts w:ascii="Arial" w:hAnsi="Arial" w:cs="Arial"/>
                <w:color w:val="283041"/>
                <w:sz w:val="21"/>
                <w:szCs w:val="21"/>
                <w:shd w:val="clear" w:color="auto" w:fill="FFFFFF"/>
              </w:rPr>
              <w:t>proffesiynol</w:t>
            </w:r>
            <w:proofErr w:type="spellEnd"/>
            <w:r w:rsidRPr="00035475">
              <w:rPr>
                <w:rFonts w:ascii="Arial" w:hAnsi="Arial" w:cs="Arial"/>
                <w:color w:val="283041"/>
                <w:sz w:val="21"/>
                <w:szCs w:val="21"/>
                <w:shd w:val="clear" w:color="auto" w:fill="FFFFFF"/>
              </w:rPr>
              <w:t>.</w:t>
            </w:r>
          </w:p>
        </w:tc>
        <w:tc>
          <w:tcPr>
            <w:tcW w:w="3004" w:type="dxa"/>
          </w:tcPr>
          <w:p w14:paraId="59994436" w14:textId="4ADB7D0F" w:rsidR="00035475" w:rsidRPr="00035475" w:rsidRDefault="00035475" w:rsidP="00035475">
            <w:pPr>
              <w:pStyle w:val="NormalWeb"/>
              <w:spacing w:line="360" w:lineRule="auto"/>
              <w:rPr>
                <w:rFonts w:ascii="Arial" w:hAnsi="Arial" w:cs="Arial"/>
                <w:sz w:val="22"/>
                <w:szCs w:val="22"/>
                <w:lang w:val="cy-GB"/>
              </w:rPr>
            </w:pPr>
            <w:r w:rsidRPr="00035475">
              <w:rPr>
                <w:rFonts w:ascii="Arial" w:hAnsi="Arial" w:cs="Arial"/>
                <w:sz w:val="22"/>
                <w:szCs w:val="22"/>
                <w:lang w:val="cy-GB"/>
              </w:rPr>
              <w:t xml:space="preserve">Darllenais fy asesniad i geisio anelu’n uchel tuag at safon uchel. </w:t>
            </w:r>
          </w:p>
        </w:tc>
      </w:tr>
    </w:tbl>
    <w:p w14:paraId="0DB8FDAA" w14:textId="61488B78" w:rsidR="003E45D7" w:rsidRPr="00DF2B04" w:rsidRDefault="005E7964" w:rsidP="00DF2B04">
      <w:pPr>
        <w:spacing w:line="360" w:lineRule="auto"/>
        <w:rPr>
          <w:rFonts w:ascii="Arial" w:hAnsi="Arial" w:cs="Arial"/>
          <w:color w:val="000000" w:themeColor="text1"/>
          <w:sz w:val="22"/>
          <w:szCs w:val="22"/>
          <w:lang w:val="cy-GB"/>
        </w:rPr>
      </w:pPr>
      <w:r w:rsidRPr="00DF2B04">
        <w:rPr>
          <w:rFonts w:ascii="Arial" w:hAnsi="Arial" w:cs="Arial"/>
          <w:color w:val="000000" w:themeColor="text1"/>
          <w:sz w:val="22"/>
          <w:szCs w:val="22"/>
          <w:lang w:val="cy-GB"/>
        </w:rPr>
        <w:lastRenderedPageBreak/>
        <w:t xml:space="preserve">Mae hawl gan bob plentyn yng Nghymru i fynychu’r ysgol, gan gynnwys ffoaduriaid. Mae pwyslais enfawr i gefnogi teuluoedd o Wcráin a’i integreiddio mewn i’r system addysg Gymraeg, (LLYW.CYMRU, 2022). Yn yr aseiniad hwn byddaf yn ffocysu ar y rhwystr iaith mae Rhys, sef ffoadur o Wcráin, yn gwynebu yn yr ysgol. Rhoddais y ffugenw Rhys i’r disgybl i gyd-fynd â chanllawiau BERA (2024) i sicrhau diogelwch y plentyn. Mae Rhys yn ddisgybl naw oed ym mlwyddyn pedwar. Symudodd o Wcráin un wythnos yn ôl i ffoi’r rhyfel. Gwelir trawma amlwg yn Rhys o ganlyniad i’r trosglwyddiad yma, ond fy ffocws yn yr aseiniad hwn fydd i ddarganfod y gefnogaeth addas am ei rhwystr iaith. Sylweddolais effaith enfawr ar gynnydd gwybyddol Rhys o ganlyniad i’i rhwystr iaith. Iaith gyntaf Rhys yw Wcreineg, a’i ail iaith yw Saesneg. Gall Rhys ddeall llawer o Saesneg, ond yn cael trafferth cyfathrebu yn yr iaith. Wrth i Rhys symud i ysgol Cymraeg, mae disgwyliad iddo gwblhau’i waith drwy gyfrwng y Gymraeg. Felly yn yr aseiniad hwn byddaf yn ffocysu ar y gefnogaeth gallaf ddarparu i Rhys i’i helpu datblygu’u sgiliau gwybyddol. Gwelir yn yr astudiaeth achos BRYCS (2018) fod rhwystr iaith gallu creu amgylchedd ynysig i ffoaduriaid. Pwysleisia hyn y pwysigrwydd o gynnig cymorth i Rhys.  </w:t>
      </w:r>
    </w:p>
    <w:p w14:paraId="7125B77A" w14:textId="4EFCA660" w:rsidR="00357C0D" w:rsidRPr="00DF2B04" w:rsidRDefault="00357C0D" w:rsidP="00DF2B04">
      <w:pPr>
        <w:spacing w:line="360" w:lineRule="auto"/>
        <w:rPr>
          <w:rFonts w:ascii="Arial" w:hAnsi="Arial" w:cs="Arial"/>
          <w:color w:val="000000" w:themeColor="text1"/>
          <w:sz w:val="22"/>
          <w:szCs w:val="22"/>
          <w:lang w:val="cy-GB"/>
        </w:rPr>
      </w:pPr>
    </w:p>
    <w:p w14:paraId="1F45FF35" w14:textId="1F027CFB" w:rsidR="006A04E4" w:rsidRPr="00DF2B04" w:rsidRDefault="00294275" w:rsidP="00DF2B04">
      <w:pPr>
        <w:spacing w:line="360" w:lineRule="auto"/>
        <w:rPr>
          <w:rFonts w:ascii="Arial" w:hAnsi="Arial" w:cs="Arial"/>
          <w:color w:val="000000" w:themeColor="text1"/>
          <w:sz w:val="22"/>
          <w:szCs w:val="22"/>
          <w:lang w:val="cy-GB"/>
        </w:rPr>
      </w:pPr>
      <w:r w:rsidRPr="00DF2B04">
        <w:rPr>
          <w:rFonts w:ascii="Arial" w:hAnsi="Arial" w:cs="Arial"/>
          <w:color w:val="000000" w:themeColor="text1"/>
          <w:sz w:val="22"/>
          <w:szCs w:val="22"/>
          <w:lang w:val="cy-GB"/>
        </w:rPr>
        <w:t>Wrth i ddisgybl newydd ymuno’r ysgol, mae’n bwysig i arbrofi â dulliau cefnogaeth wahanol i ddarganfod beth sy’n gweithio’r orau iddyn nhw. Mae’r Bell Foundation yn rhaglen ddefnyddiol i sicrhau dyw ffoaduriaid ddim yn cael eu hynysu o fewn y system addysg. Mae’n elusen sy’n darparu cefnogaeth ieithyddol ar draws Prydain i sicrhau cynnydd effeithiol, (The Bell Foundation, 2024). Gall ysgolion dilyn y pum addysgeg i gefnogi athrawon creu strwythur am blant sy’n defnyddio SIY (Saesneg fel Iaith Ychwanegol). Mae’n bwysig i ysgolion Cymraeg datblygu’r rhaglen i gefnogi disgyblion sy’n dysgu Cymraeg. Byddaf yn gwneud ymdrech i gyfieithu’r adnoddau mae’r Bell Foundation yn darparu. Wrth ystyried y bedwaredd addysgeg, mae asesiad cyfannol yn caniatau athrawon i ddeall anghenion y plentyn, (The Bell Foundation, 2024).</w:t>
      </w:r>
    </w:p>
    <w:p w14:paraId="16E8D00D" w14:textId="77777777" w:rsidR="00294275" w:rsidRPr="00DF2B04" w:rsidRDefault="00294275" w:rsidP="00DF2B04">
      <w:pPr>
        <w:spacing w:line="360" w:lineRule="auto"/>
        <w:rPr>
          <w:rFonts w:ascii="Arial" w:hAnsi="Arial" w:cs="Arial"/>
          <w:color w:val="000000" w:themeColor="text1"/>
          <w:sz w:val="22"/>
          <w:szCs w:val="22"/>
          <w:lang w:val="cy-GB"/>
        </w:rPr>
      </w:pPr>
    </w:p>
    <w:p w14:paraId="1594B2FF" w14:textId="54CA0F1F" w:rsidR="006B4E55" w:rsidRPr="00DF2B04" w:rsidRDefault="004A1D7F" w:rsidP="00DF2B04">
      <w:pPr>
        <w:spacing w:line="360" w:lineRule="auto"/>
        <w:rPr>
          <w:rFonts w:ascii="Arial" w:hAnsi="Arial" w:cs="Arial"/>
          <w:color w:val="000000" w:themeColor="text1"/>
          <w:sz w:val="22"/>
          <w:szCs w:val="22"/>
          <w:lang w:val="cy-GB"/>
        </w:rPr>
      </w:pPr>
      <w:r w:rsidRPr="00DF2B04">
        <w:rPr>
          <w:rFonts w:ascii="Arial" w:hAnsi="Arial" w:cs="Arial"/>
          <w:color w:val="000000" w:themeColor="text1"/>
          <w:sz w:val="22"/>
          <w:szCs w:val="22"/>
          <w:lang w:val="cy-GB"/>
        </w:rPr>
        <w:t xml:space="preserve">Mae disgyblion Wcreineg yn gwynebu nifer o rwystrau wrth symud i wlad newydd; rhwystr iaith, gwahaniaethau diwylliannol ac ynysu cymdeithasol. Effeithia hyn datblygiad gwybyddol, emosiynol a chymdeithasol plentyn. Pwysleisia Espanol (2023) fod rôl allweddol ag athrawon i ffocysu ar les ffoaduriaid. Gwelir cynnydd o ddisgyblion Wcreineg yn ysgolion ym Mhrydain o ganlyniad i’r rhyfel. Dangosa data taw dyma’r goresgyniad fwyaf yn y degawdau diwethaf, felly mae cyfrifoldeb enfawr i’r byd addysg gwneud datblygiadau i’r cwricwlwm i sicrhau cydraddoldeb, (Espanol, 2023). Mae ymwybyddiaeth o gefnogaeth trawma yn hanfodol wrth addysgu plant o gefndir ffoaduriaid. Gwelir arwyddion amlwg o drawma yn ymarweddiad Rhys, felly bydd hyn yn elfen arall bydd rhaid ystyried wrth edrych </w:t>
      </w:r>
      <w:r w:rsidRPr="00DF2B04">
        <w:rPr>
          <w:rFonts w:ascii="Arial" w:hAnsi="Arial" w:cs="Arial"/>
          <w:color w:val="000000" w:themeColor="text1"/>
          <w:sz w:val="22"/>
          <w:szCs w:val="22"/>
          <w:lang w:val="cy-GB"/>
        </w:rPr>
        <w:lastRenderedPageBreak/>
        <w:t>ar ei gynnydd. I gyfeirio nôl at ddatblygiad gwybyddol Rhys, fydd angen cymryd camau gwahanol i gymharu â phlant Cymraeg â rhwystr academaidd.</w:t>
      </w:r>
    </w:p>
    <w:p w14:paraId="66B30954" w14:textId="77777777" w:rsidR="004A1D7F" w:rsidRPr="00DF2B04" w:rsidRDefault="004A1D7F" w:rsidP="00DF2B04">
      <w:pPr>
        <w:spacing w:line="360" w:lineRule="auto"/>
        <w:rPr>
          <w:rFonts w:ascii="Arial" w:hAnsi="Arial" w:cs="Arial"/>
          <w:color w:val="000000" w:themeColor="text1"/>
          <w:sz w:val="22"/>
          <w:szCs w:val="22"/>
          <w:lang w:val="cy-GB"/>
        </w:rPr>
      </w:pPr>
    </w:p>
    <w:p w14:paraId="153ECE23" w14:textId="160E4AD5" w:rsidR="006B4E55" w:rsidRPr="00DF2B04" w:rsidRDefault="009825F0" w:rsidP="00DF2B04">
      <w:pPr>
        <w:spacing w:line="360" w:lineRule="auto"/>
        <w:rPr>
          <w:rFonts w:ascii="Arial" w:hAnsi="Arial" w:cs="Arial"/>
          <w:color w:val="000000" w:themeColor="text1"/>
          <w:sz w:val="22"/>
          <w:szCs w:val="22"/>
          <w:lang w:val="cy-GB"/>
        </w:rPr>
      </w:pPr>
      <w:r w:rsidRPr="00DF2B04">
        <w:rPr>
          <w:rFonts w:ascii="Arial" w:hAnsi="Arial" w:cs="Arial"/>
          <w:color w:val="000000" w:themeColor="text1"/>
          <w:sz w:val="22"/>
          <w:szCs w:val="22"/>
          <w:lang w:val="cy-GB"/>
        </w:rPr>
        <w:t>Dywed UNICEF (2023) fod Ewrop wedi cymryd llawer o gamau i gefnogi caffaeliad iaith yn ddiweddar. Awgryma fod amlieithrwydd yn bwysig i ddefnyddio yn y dosbarth i ddatblygu sgiliau dwyieithog y disgybl. Pwynt pwysig i ystyried yw</w:t>
      </w:r>
      <w:r w:rsidR="00FD7FCB" w:rsidRPr="00DF2B04">
        <w:rPr>
          <w:rFonts w:ascii="Arial" w:hAnsi="Arial" w:cs="Arial"/>
          <w:color w:val="000000" w:themeColor="text1"/>
          <w:sz w:val="22"/>
          <w:szCs w:val="22"/>
          <w:lang w:val="cy-GB"/>
        </w:rPr>
        <w:t xml:space="preserve"> “</w:t>
      </w:r>
      <w:r w:rsidR="00FD7FCB" w:rsidRPr="00DF2B04">
        <w:rPr>
          <w:rFonts w:ascii="Arial" w:hAnsi="Arial" w:cs="Arial"/>
          <w:color w:val="000000" w:themeColor="text1"/>
          <w:sz w:val="22"/>
          <w:szCs w:val="22"/>
          <w:lang w:val="cy-GB"/>
        </w:rPr>
        <w:t>language remains the most prevalent barrier to school integration across countries hosting Ukrainian children.</w:t>
      </w:r>
      <w:r w:rsidR="00FD7FCB" w:rsidRPr="00DF2B04">
        <w:rPr>
          <w:rFonts w:ascii="Arial" w:hAnsi="Arial" w:cs="Arial"/>
          <w:color w:val="000000" w:themeColor="text1"/>
          <w:sz w:val="22"/>
          <w:szCs w:val="22"/>
          <w:lang w:val="cy-GB"/>
        </w:rPr>
        <w:t xml:space="preserve">”, (UNICEF, 2023). </w:t>
      </w:r>
      <w:r w:rsidRPr="00DF2B04">
        <w:rPr>
          <w:rFonts w:ascii="Arial" w:hAnsi="Arial" w:cs="Arial"/>
          <w:color w:val="000000" w:themeColor="text1"/>
          <w:sz w:val="22"/>
          <w:szCs w:val="22"/>
          <w:lang w:val="cy-GB"/>
        </w:rPr>
        <w:t>Cysyllta hyn â’r rhwystr fwyaf mae Rhys yn gwynebu yn yr ysgol. Mae’n anodd iddo gyfathrebu’u hanghenion gyda’r ysgol, sy’n oedi’r broses o gynnydd. Wrth flaenoriaethu cymorth ieithyddol Rhys, byddai’n haws rhoi cymorth emosiynol i helpu’u trawma. Ein brif ffocws fel ysgol bydd i ddatblygu’r iaith Cymraeg fel ei ail iaith, ond yn amlwg wrth i Rhys ddeall yr iaith Saesneg, bydd hyn yn fuddiol iddynt hwy gyfathrebu yn ddyddiol. Pwysleisia UNICEF fod prinder gwybodaeth ag ysgolion am y gefnogaeth gywir mae ffoaduriaid eisiau wrth symud i ysgol newydd, (UNICEF, 2023). I sicrhau fod pob aelod o staff yn ymwybodol o’r gefnogaeth gywir i gynnig Rhys, fyddwn yn cynnal cyfarfodydd staff sy’n cyfarwyddo’r gweithredoedd cywir i ddefnyddio.</w:t>
      </w:r>
    </w:p>
    <w:p w14:paraId="7EC483D0" w14:textId="77777777" w:rsidR="007731B8" w:rsidRPr="00DF2B04" w:rsidRDefault="007731B8" w:rsidP="00DF2B04">
      <w:pPr>
        <w:spacing w:line="360" w:lineRule="auto"/>
        <w:rPr>
          <w:rFonts w:ascii="Arial" w:hAnsi="Arial" w:cs="Arial"/>
          <w:color w:val="000000" w:themeColor="text1"/>
          <w:sz w:val="22"/>
          <w:szCs w:val="22"/>
          <w:lang w:val="cy-GB"/>
        </w:rPr>
      </w:pPr>
    </w:p>
    <w:p w14:paraId="4715FE14" w14:textId="2A575A72" w:rsidR="009E0BF1" w:rsidRPr="00DF2B04" w:rsidRDefault="00524869" w:rsidP="00DF2B04">
      <w:pPr>
        <w:tabs>
          <w:tab w:val="left" w:pos="1942"/>
        </w:tabs>
        <w:spacing w:line="360" w:lineRule="auto"/>
        <w:rPr>
          <w:rFonts w:ascii="Arial" w:hAnsi="Arial" w:cs="Arial"/>
          <w:color w:val="000000" w:themeColor="text1"/>
          <w:sz w:val="22"/>
          <w:szCs w:val="22"/>
          <w:lang w:val="cy-GB"/>
        </w:rPr>
      </w:pPr>
      <w:r w:rsidRPr="00DF2B04">
        <w:rPr>
          <w:rFonts w:ascii="Arial" w:hAnsi="Arial" w:cs="Arial"/>
          <w:color w:val="000000" w:themeColor="text1"/>
          <w:sz w:val="22"/>
          <w:szCs w:val="22"/>
          <w:lang w:val="cy-GB"/>
        </w:rPr>
        <w:t>Rhaglen allweddol i ystyried wrth weithio â ffoaduriaid ifanc yw’r Gronfa Plant (2000). Yn 2000, rhoddodd yr Adran Addysg a Sgiliau cyllid i 149 partneriaethau i gefnogi plant sydd at risg uchel o eithrio cymdeithasol. Gall eithrio cymdeithasol fod yn ganlyniad o’r rhwystr iaith, felly pwysleisia hyn y pwysigrwydd o ffocysu ar ddatblygiad Cymraeg Rhys. Dywed Dennis (2002), Hek a Sales (2002) a Rutter (2003) fod pwysigrwydd enfawr i wneud yn siŵr rydych yn cynnwys plant ym mhob elfen o addysg i sicrhau presenoldeb a chyrhaeddiad, (Hughes a Beirens, 2007). Mae’n bwysig ystyried fod yr ymchwil hon wedi dyddio sy’n gwneud hi’n annilys. Gall ysgolion dal defnyddio’r rhaglenni hyn i gefnogi’u ddisgyblion, ond mae adnoddau newydd, yn enwedig y cyfryngau, gallu cefnogi ffoaduriaid i ddysgu iaith newydd.</w:t>
      </w:r>
    </w:p>
    <w:p w14:paraId="74357DCF" w14:textId="77777777" w:rsidR="00524869" w:rsidRPr="00DF2B04" w:rsidRDefault="00524869" w:rsidP="00DF2B04">
      <w:pPr>
        <w:tabs>
          <w:tab w:val="left" w:pos="1942"/>
        </w:tabs>
        <w:spacing w:line="360" w:lineRule="auto"/>
        <w:rPr>
          <w:rFonts w:ascii="Arial" w:hAnsi="Arial" w:cs="Arial"/>
          <w:color w:val="000000" w:themeColor="text1"/>
          <w:sz w:val="22"/>
          <w:szCs w:val="22"/>
          <w:lang w:val="cy-GB"/>
        </w:rPr>
      </w:pPr>
    </w:p>
    <w:p w14:paraId="4097E951" w14:textId="05D11258" w:rsidR="007D0561" w:rsidRPr="00DF2B04" w:rsidRDefault="00C923B6" w:rsidP="00DF2B04">
      <w:pPr>
        <w:spacing w:line="360" w:lineRule="auto"/>
        <w:rPr>
          <w:rFonts w:ascii="Arial" w:hAnsi="Arial" w:cs="Arial"/>
          <w:color w:val="000000" w:themeColor="text1"/>
          <w:sz w:val="22"/>
          <w:szCs w:val="22"/>
          <w:lang w:val="cy-GB"/>
        </w:rPr>
      </w:pPr>
      <w:r w:rsidRPr="00DF2B04">
        <w:rPr>
          <w:rFonts w:ascii="Arial" w:hAnsi="Arial" w:cs="Arial"/>
          <w:color w:val="000000" w:themeColor="text1"/>
          <w:sz w:val="22"/>
          <w:szCs w:val="22"/>
          <w:lang w:val="cy-GB"/>
        </w:rPr>
        <w:t>I gyfeirio at theori Bronfenbrenner, pwysleisia fod elfennau gwahanol ym mywyd plentyn sydd gallu effeithio’u ddatblygiad, (The Early Years &amp; Childcare Service, 2021). Mewn achos Rhys, dyw’u systemau ecolegol ef ddim mor syml â phlant eraill. Dydych ddim gallu cyffredinoli systemau ecolegol pob plentyn oherwydd mae cefndir pawb yn wahanol. Dyma wendid i theori Bronfenbrenner. Pwysleisia Bronfenbrenner fod eich teulu ac athrawon yn rhan o’ch systemfeicro, (Paat, 2013). Y systemfeicro yw’r system sydd yn cael y dylanwad fwyaf ar ddatblygiad plentyn, megis datblygiad iaith. I gysylltu â Rhys, golyga hyn fod y bobl yn eu systemfeicro yn siarad ieithoedd wahanol. Gall hyn rhoi straen ar y pwysau bydd Rhys yn gwynebu i ddysgu iaith newydd yng Nghymru</w:t>
      </w:r>
      <w:r w:rsidR="008C1783" w:rsidRPr="00DF2B04">
        <w:rPr>
          <w:rFonts w:ascii="Arial" w:hAnsi="Arial" w:cs="Arial"/>
          <w:color w:val="000000" w:themeColor="text1"/>
          <w:sz w:val="22"/>
          <w:szCs w:val="22"/>
          <w:lang w:val="cy-GB"/>
        </w:rPr>
        <w:t xml:space="preserve">. </w:t>
      </w:r>
      <w:r w:rsidRPr="00DF2B04">
        <w:rPr>
          <w:rFonts w:ascii="Arial" w:hAnsi="Arial" w:cs="Arial"/>
          <w:color w:val="000000" w:themeColor="text1"/>
          <w:sz w:val="22"/>
          <w:szCs w:val="22"/>
          <w:lang w:val="cy-GB"/>
        </w:rPr>
        <w:t xml:space="preserve">Wrth i Rhys ymfudo Wcráin, mae’i systemau ecolegol wedi cael eu tarfu. Nod byddwn yn gosod fel ysgol fydd i wneud yn siŵr </w:t>
      </w:r>
      <w:r w:rsidRPr="00DF2B04">
        <w:rPr>
          <w:rFonts w:ascii="Arial" w:hAnsi="Arial" w:cs="Arial"/>
          <w:color w:val="000000" w:themeColor="text1"/>
          <w:sz w:val="22"/>
          <w:szCs w:val="22"/>
          <w:lang w:val="cy-GB"/>
        </w:rPr>
        <w:lastRenderedPageBreak/>
        <w:t xml:space="preserve">ein bod yn cefnogi Rhys, ac i greu perthynas da â’i theulu. I feirniadu theori Bronfenbrenner, nid yw bob agwedd yn berthnasol i Rhys. Wrth ystyried y systemau allanol, nid yw berthnasau cymdeithasol Rhys wedi cael eu ffurfio eto. Bydd hyn yn broses fydd yn digwydd dros amser. Beirniada Barbara Rogoff theori Bronfenbrenner wrth bwysleisio fod diwylliannau pawb yn wahanol, felly byddwn yn wynebu disgwyliadau gwahanol, (Cabeza a Moscovitch, 2013). Yn achos Rhys, fydd y newidiad o normau diwylliannol yn anodd iddo ddod yn gyfarwydd â. Wrth gynnwys ei ddiwylliant ef yn y dosbarth, bydd hyn yn helpu Rhys ymgartrefu yn y dosbarth.  </w:t>
      </w:r>
    </w:p>
    <w:p w14:paraId="28DC9BC9" w14:textId="32513F18" w:rsidR="000D6DFD" w:rsidRPr="00DF2B04" w:rsidRDefault="000D6DFD" w:rsidP="00DF2B04">
      <w:pPr>
        <w:spacing w:line="360" w:lineRule="auto"/>
        <w:rPr>
          <w:rFonts w:ascii="Arial" w:hAnsi="Arial" w:cs="Arial"/>
          <w:color w:val="000000" w:themeColor="text1"/>
          <w:sz w:val="22"/>
          <w:szCs w:val="22"/>
          <w:lang w:val="cy-GB"/>
        </w:rPr>
      </w:pPr>
    </w:p>
    <w:p w14:paraId="71EE43B9" w14:textId="6CFE9FE5" w:rsidR="000D6DFD" w:rsidRPr="00DF2B04" w:rsidRDefault="001371B9" w:rsidP="00DF2B04">
      <w:pPr>
        <w:spacing w:line="360" w:lineRule="auto"/>
        <w:rPr>
          <w:rFonts w:ascii="Arial" w:hAnsi="Arial" w:cs="Arial"/>
          <w:color w:val="FF0000"/>
          <w:sz w:val="22"/>
          <w:szCs w:val="22"/>
          <w:lang w:val="cy-GB"/>
        </w:rPr>
      </w:pPr>
      <w:r w:rsidRPr="00DF2B04">
        <w:rPr>
          <w:rFonts w:ascii="Arial" w:hAnsi="Arial" w:cs="Arial"/>
          <w:color w:val="000000" w:themeColor="text1"/>
          <w:sz w:val="22"/>
          <w:szCs w:val="22"/>
          <w:lang w:val="cy-GB"/>
        </w:rPr>
        <w:t>I dynnu sylw at theori Vygotsky (1978), pwysleisia fod plant yn datblygu yn seiliedig ar eu profiadau cymdeithasol a ddiwylliannol, (Medical College of Wisconsin, 2022). Dangosa ffocws tuag at ddatblygiad gwybyddol, megis datblygiad ieithyddol. Beirniada Vygotsky (1978) y syniad taw profion yw’r dull gorau i asesu dealltwriaeth plentyn, (Reunamo a Nurmilaakso, 2007). Ni fydd Rhys yn deall digon o Gymraeg i gymryd profion yn annibynnol, yn enwedig ar ddechrau’i phrofiad addysgiadol yn yr ysgol. Cam byddaf yn cymryd i asesu iaith Rhys fydd i gynnal sgyrsiau aml i fonitro’i ddatblygiadau. Ond mae’n bwysig i ddilyn strwythur asesu’r ysgol hefyd, i sicrhau dydw i ddim yn gwahaniaethu Rhys gormod o’i chyfoedion. Beirniada Gullo (2005) syniadau Vygotsky gan ddweud fod angen asesu’r lefel mae plant yn cyflawni i sicrhau'r gallu i ffurfio cynllun cynnydd, (Reunamo a Nurmilaakso, 2007). Mae’n bwysig cofio fod theori Vygotsky wedi dyddio erbyn hyn, sy’n gwneud hi’n annilys. I gyfeirio nôl at syniad Vygotsky fod diwylliannau gwahanol yn defnyddio dulliau addysgu gwahanol, cysyllta hyn â Rhys, (Medical College of Wisconsin, 2022). Wrth i Rhys symud i Gymru yn ddiweddar, dyw e ddim yn gyfarwydd â’r derminoleg a’r ffordd rydyn ni’n addysgu. Bydd hyn yn broses i Rhys dod i’r arfer â.</w:t>
      </w:r>
    </w:p>
    <w:p w14:paraId="24110D3C" w14:textId="5BAB8CE9" w:rsidR="00F53D7D" w:rsidRPr="00DF2B04" w:rsidRDefault="00F53D7D" w:rsidP="00DF2B04">
      <w:pPr>
        <w:spacing w:line="360" w:lineRule="auto"/>
        <w:rPr>
          <w:rFonts w:ascii="Arial" w:hAnsi="Arial" w:cs="Arial"/>
          <w:color w:val="000000" w:themeColor="text1"/>
          <w:sz w:val="22"/>
          <w:szCs w:val="22"/>
          <w:lang w:val="cy-GB"/>
        </w:rPr>
      </w:pPr>
    </w:p>
    <w:p w14:paraId="51555522" w14:textId="2A05FE73" w:rsidR="006A4D09" w:rsidRDefault="003C65DE" w:rsidP="00DF2B04">
      <w:pPr>
        <w:spacing w:line="360" w:lineRule="auto"/>
        <w:rPr>
          <w:rFonts w:ascii="Arial" w:hAnsi="Arial" w:cs="Arial"/>
          <w:color w:val="000000" w:themeColor="text1"/>
          <w:sz w:val="22"/>
          <w:szCs w:val="22"/>
          <w:lang w:val="cy-GB"/>
        </w:rPr>
      </w:pPr>
      <w:r w:rsidRPr="00DF2B04">
        <w:rPr>
          <w:rFonts w:ascii="Arial" w:hAnsi="Arial" w:cs="Arial"/>
          <w:color w:val="000000" w:themeColor="text1"/>
          <w:sz w:val="22"/>
          <w:szCs w:val="22"/>
          <w:lang w:val="cy-GB"/>
        </w:rPr>
        <w:t xml:space="preserve">Damcaniaethwr arall sydd yn ffocysu ar ddatblygiad iaith yw Bruner (1961). Ei brif syniad yw bod plant yn datblygu’i iaith trwy gyfathrebu ag eraill. Ein brif nod i ddatblygu iaith plentyn yw i’i addysgu sut i ddefnyddio’r iaith, yn hytrach â dealltwriaeth o eirfa, (Bruner, d.d). Yn debyg i theori Vygotsky, edrycha Bruner ar y cysyniad o ddiwylliant. Mae’r gwahaniaeth yn ein gramadeg a geirfa yn cael effaith ar y ffordd mae plant yn datblygu’u sgiliau iaith, (Takaya, 2008). I gysylltu’r theori hon â Rhys, fydd hi’n anodd iddo ddatblygu’i sgiliau iaith trwy gyfathrebu o ganlyniad i'w rhwystr iaith. Mae ei ddiwylliant ef yn wahanol i ein diwylliant ni yng Nghymru, felly gall hyn achosi oedi yn ei ddatblygiad. I gymharu â theori Bruner, mae Piaget yn pwysleisio fod camau i ddatblygiad gwybyddol plentyn,  (Lefa, 2014). Gwrthwyneba hyn â syniad Bruner fod dim cyfyngiadau ar yr amser fydd plant yn datblygu. Yn ôl Trafton (2018), yr oed gorau i ddysgu ail iaith yw rhwng genedigaeth a ddeg oed. Mae Rhys yn naw oed, felly pwysleisia hyn nid oes angen i ni bryderu fel ysgol am ei chynnydd.  </w:t>
      </w:r>
      <w:r w:rsidR="00255AD6" w:rsidRPr="00DF2B04">
        <w:rPr>
          <w:rFonts w:ascii="Arial" w:hAnsi="Arial" w:cs="Arial"/>
          <w:color w:val="000000" w:themeColor="text1"/>
          <w:sz w:val="22"/>
          <w:szCs w:val="22"/>
          <w:lang w:val="cy-GB"/>
        </w:rPr>
        <w:t xml:space="preserve"> </w:t>
      </w:r>
    </w:p>
    <w:p w14:paraId="6C04B119" w14:textId="77777777" w:rsidR="00DF2B04" w:rsidRDefault="00DF2B04" w:rsidP="00DF2B04">
      <w:pPr>
        <w:rPr>
          <w:color w:val="000000" w:themeColor="text1"/>
          <w:sz w:val="22"/>
          <w:szCs w:val="22"/>
          <w:lang w:val="cy-GB"/>
        </w:rPr>
      </w:pPr>
    </w:p>
    <w:p w14:paraId="0D333237" w14:textId="176AA8CD" w:rsidR="00DF2B04" w:rsidRPr="00DF2B04" w:rsidRDefault="00DF2B04" w:rsidP="00DF2B04">
      <w:pPr>
        <w:spacing w:line="360" w:lineRule="auto"/>
        <w:rPr>
          <w:rFonts w:ascii="Arial" w:hAnsi="Arial" w:cs="Arial"/>
          <w:color w:val="000000" w:themeColor="text1"/>
          <w:sz w:val="22"/>
          <w:szCs w:val="22"/>
          <w:lang w:val="cy-GB"/>
        </w:rPr>
      </w:pPr>
      <w:r w:rsidRPr="00432852">
        <w:rPr>
          <w:rFonts w:ascii="Arial" w:hAnsi="Arial" w:cs="Arial"/>
          <w:color w:val="000000" w:themeColor="text1"/>
          <w:sz w:val="22"/>
          <w:szCs w:val="22"/>
          <w:lang w:val="cy-GB"/>
        </w:rPr>
        <w:t>Yn ôl Bronfenbrenner (1979), “an ecological transition occurs whenever a person’s position in the ecological environment is altered as the result of a change in role, setting or both”, (Fabian a Dunlop, 2002, Tud 1). Mae Rhys wedi brofiadi trosglwyddiad enfawr yn ddiweddar, felly mae ei systemau ecolegol ef wedi newid yn hollol. Mae dau fath o drosglwyddiad; fertigol a llorweddol. Yn ôl Vogler et al. (2008), mae trosglwyddiad llorweddol yn digwydd yn aml, i gymharu â throsglwyddiad fertigol sy’n gysylltiedig â digwyddiad mawr yn eich bywyd, (Open Learn Create, d.d). Mae Rhys wedi brofiadi trosglwyddiad fertigol enfawr, felly bydd angen gosod stratigaethau llym i’i gefnogi.</w:t>
      </w:r>
    </w:p>
    <w:p w14:paraId="16FD8924" w14:textId="77777777" w:rsidR="00033CFD" w:rsidRDefault="00033CFD" w:rsidP="00127296">
      <w:pPr>
        <w:rPr>
          <w:color w:val="000000" w:themeColor="text1"/>
          <w:sz w:val="22"/>
          <w:szCs w:val="22"/>
          <w:lang w:val="cy-GB"/>
        </w:rPr>
      </w:pPr>
    </w:p>
    <w:p w14:paraId="4C139507" w14:textId="4BECDC4C" w:rsidR="002E5B0D" w:rsidRPr="00DF2B04" w:rsidRDefault="00E44A80" w:rsidP="00DF2B04">
      <w:pPr>
        <w:spacing w:line="360" w:lineRule="auto"/>
        <w:rPr>
          <w:rFonts w:ascii="Arial" w:hAnsi="Arial" w:cs="Arial"/>
          <w:color w:val="000000" w:themeColor="text1"/>
          <w:sz w:val="22"/>
          <w:szCs w:val="22"/>
          <w:lang w:val="cy-GB"/>
        </w:rPr>
      </w:pPr>
      <w:r w:rsidRPr="00DF2B04">
        <w:rPr>
          <w:rFonts w:ascii="Arial" w:hAnsi="Arial" w:cs="Arial"/>
          <w:color w:val="000000" w:themeColor="text1"/>
          <w:sz w:val="22"/>
          <w:szCs w:val="22"/>
          <w:lang w:val="cy-GB"/>
        </w:rPr>
        <w:t>I gyfeirio at Fodel Trosglwyddiadau Bridges, mae tri cham i’r broses o drosglwyddiad. Y cam cyntaf profiadodd Rhys oedd y broses o symud o Wcráin, sef y broses paratoi. Noda Bridges (1991) fod y broses hon gallu achosi straen enfawr ar y plentyn, ac effeithio’r ffordd maen nhw’n ymddwyn, (Bridges a Mitchell, 2000). Yn ystod yr wythnos diwethaf, mae Rhys wedi dangos arwyddion amlwg o ansicrwydd yn y dosbarth. Dywedodd ei rhieni fod y symudiad wedi cael effaith fawr ar ei ymarweddiad, felly mae pwyslais mawr i roi cymorth iddo yn ystod y cyfnod yma. Yn naturiol, rydych wedyn yn trosglwyddo i’r parth niwtral</w:t>
      </w:r>
      <w:r w:rsidR="0062545F" w:rsidRPr="00DF2B04">
        <w:rPr>
          <w:rFonts w:ascii="Arial" w:hAnsi="Arial" w:cs="Arial"/>
          <w:color w:val="000000" w:themeColor="text1"/>
          <w:sz w:val="22"/>
          <w:szCs w:val="22"/>
          <w:lang w:val="cy-GB"/>
        </w:rPr>
        <w:t xml:space="preserve">. </w:t>
      </w:r>
      <w:r w:rsidRPr="00DF2B04">
        <w:rPr>
          <w:rFonts w:ascii="Arial" w:hAnsi="Arial" w:cs="Arial"/>
          <w:color w:val="000000" w:themeColor="text1"/>
          <w:sz w:val="22"/>
          <w:szCs w:val="22"/>
          <w:lang w:val="cy-GB"/>
        </w:rPr>
        <w:t>Gellir hyn creu teimladau o ddryswch ac ansicrwydd i’r plentyn, a chreu rhwystrau fydd yn effeithio’i addysg, (Bridges a Mitchell, 2000). Ein bwriad ni fel athrawon yw rhoi cymorth i ddisgyblion symud i’r drydydd cam, i sicrhau cynnydd yn ei ddatblygiad emosiynol. Noda Bridges (1991) nid yw pawb yn llwyddo i ymgartrefu, felly mae pwysau mawr fel ysgol i gynnig y cymorth cywir i sicrhau rhyw fath o system gefnogol. I feirniadu theori Bridges, mae’n debygol fod pobl yn symud nôl ac ymlaen trwy’r camau, sy’n gwneud y broses yn fwy anodd, (Mutomorro, 2023).</w:t>
      </w:r>
    </w:p>
    <w:p w14:paraId="1120B485" w14:textId="563AAF20" w:rsidR="00033CFD" w:rsidRPr="00DF2B04" w:rsidRDefault="00033CFD" w:rsidP="00DF2B04">
      <w:pPr>
        <w:spacing w:line="360" w:lineRule="auto"/>
        <w:rPr>
          <w:rFonts w:ascii="Arial" w:hAnsi="Arial" w:cs="Arial"/>
          <w:color w:val="000000" w:themeColor="text1"/>
          <w:sz w:val="22"/>
          <w:szCs w:val="22"/>
          <w:lang w:val="cy-GB"/>
        </w:rPr>
      </w:pPr>
    </w:p>
    <w:p w14:paraId="28160EAE" w14:textId="654CB41D" w:rsidR="00565D61" w:rsidRPr="00DF2B04" w:rsidRDefault="00495101" w:rsidP="00DF2B04">
      <w:pPr>
        <w:spacing w:line="360" w:lineRule="auto"/>
        <w:rPr>
          <w:rFonts w:ascii="Arial" w:hAnsi="Arial" w:cs="Arial"/>
          <w:color w:val="000000" w:themeColor="text1"/>
          <w:sz w:val="22"/>
          <w:szCs w:val="22"/>
          <w:lang w:val="cy-GB"/>
        </w:rPr>
      </w:pPr>
      <w:r w:rsidRPr="00DF2B04">
        <w:rPr>
          <w:rFonts w:ascii="Arial" w:hAnsi="Arial" w:cs="Arial"/>
          <w:color w:val="000000" w:themeColor="text1"/>
          <w:sz w:val="22"/>
          <w:szCs w:val="22"/>
          <w:lang w:val="cy-GB"/>
        </w:rPr>
        <w:t xml:space="preserve">Dangosa ymchwil taw ddisgyblion ag ADY sydd fwyaf tebygol o ddelio â </w:t>
      </w:r>
      <w:r w:rsidR="00055B91" w:rsidRPr="00DF2B04">
        <w:rPr>
          <w:rFonts w:ascii="Arial" w:hAnsi="Arial" w:cs="Arial"/>
          <w:color w:val="000000" w:themeColor="text1"/>
          <w:sz w:val="22"/>
          <w:szCs w:val="22"/>
          <w:lang w:val="cy-GB"/>
        </w:rPr>
        <w:t>th</w:t>
      </w:r>
      <w:r w:rsidRPr="00DF2B04">
        <w:rPr>
          <w:rFonts w:ascii="Arial" w:hAnsi="Arial" w:cs="Arial"/>
          <w:color w:val="000000" w:themeColor="text1"/>
          <w:sz w:val="22"/>
          <w:szCs w:val="22"/>
          <w:lang w:val="cy-GB"/>
        </w:rPr>
        <w:t>rosglwyddiad, (Mentally Healthy Schools, d.d). Yn ôl y panel, pwysleisiodd Athro A bod hi’n anodd rhoi diagnosis ADY i blant â rhwystr iaith oherwydd dydych ddim wastad gallu adnabod os taw ADY neu’r rhwystr iaith sy’n atal eu cynnydd, (Athro A, 2024). I helpu deall anghenion y dysgwr, mae cyfathrebu â’r rhieni yn aml yn ffordd dda i adnabod sut mae’r plentyn yn ymddwyn yn y cartref, a’i chefndir addysg yn Wcráin. Dywed Jackson a Davis (2000) fod cyfranogiad rhieni yn hybu trosglwyddiad hawdd i ffoaduriaid. Mae’r gallu i gyfuno bywyd cartrefol ac ysgol plentyn yn rhoi’r ddealltwriaeth o anghenion y plentyn i’r athro, sydd yn fuddiol i'w chynnydd, (Cureton, 2020). Rhwystr i’r pwynt hyn yw’r rhwystr iaith y rhieni. Mae rhieni Rhys yn gallu siarad Saesneg sylfaenol, ond gallai fod yn anodd trafod rhai pynciau. Awgryma Cureton (2020) fod diffyg amser ag athrawon a’r rhieni gallu gweithredu fel rhwystr, felly gall cynllun cyfarfodydd wythnosol helpu â hyn.</w:t>
      </w:r>
    </w:p>
    <w:p w14:paraId="20CC2111" w14:textId="77777777" w:rsidR="00495101" w:rsidRPr="00DF2B04" w:rsidRDefault="00495101" w:rsidP="00DF2B04">
      <w:pPr>
        <w:spacing w:line="360" w:lineRule="auto"/>
        <w:rPr>
          <w:rFonts w:ascii="Arial" w:hAnsi="Arial" w:cs="Arial"/>
          <w:color w:val="000000" w:themeColor="text1"/>
          <w:sz w:val="22"/>
          <w:szCs w:val="22"/>
          <w:lang w:val="cy-GB"/>
        </w:rPr>
      </w:pPr>
    </w:p>
    <w:p w14:paraId="5DBC4ABC" w14:textId="481487C1" w:rsidR="007D3A93" w:rsidRPr="00DF2B04" w:rsidRDefault="00D4517D" w:rsidP="00DF2B04">
      <w:pPr>
        <w:spacing w:line="360" w:lineRule="auto"/>
        <w:rPr>
          <w:rFonts w:ascii="Arial" w:hAnsi="Arial" w:cs="Arial"/>
          <w:color w:val="000000" w:themeColor="text1"/>
          <w:sz w:val="22"/>
          <w:szCs w:val="22"/>
          <w:lang w:val="cy-GB"/>
        </w:rPr>
      </w:pPr>
      <w:r w:rsidRPr="00DF2B04">
        <w:rPr>
          <w:rFonts w:ascii="Arial" w:hAnsi="Arial" w:cs="Arial"/>
          <w:color w:val="000000" w:themeColor="text1"/>
          <w:sz w:val="22"/>
          <w:szCs w:val="22"/>
          <w:lang w:val="cy-GB"/>
        </w:rPr>
        <w:t>I gyfeirio nôl at syniadau Vygotsky a Bruner, mae cefndir diwylliannol plentyn yn effeithio datblygiadau plentyn, (Zhou, 2020). Fy mwriad i fydd i gynnwys rhannau o ddiwylliant Rhys yn ein gwersi. Bydd hyn yn addysgu’i chyfoedion am ei draddodiadau a dathliadau, i wneud yn siŵr ei fod yn teimlo ei fod yn perthyn yn y dosbarth. Mae integreiddio diwylliannau yn y dosbarth yn bwysig iawn i ddangos bod pawb yn gyfartal, (Morrice, 2007). Byddaf yn ychwanegu ymadroddion Wcreineg i arddangosfeydd y dosbarth, fel ‘croeso’ ar fynedfa’r dosbarth. Gall disgyblion y dosbarth dysgu’r derminoleg hyn hefyd, i sicrhau ymdrech o gyfathrebu â Rhys. Bydd hyn yn cyd-fynd â’r diben ‘ddinasyddion egwyddorol a gwybodus’, i sicrhau fod disgyblion y dosbarth yn datblygu dealltwriaeth o ddiwylliannau ar draws y byd, (Llywodraeth Cymru, 2015).</w:t>
      </w:r>
    </w:p>
    <w:p w14:paraId="56A8CF74" w14:textId="77777777" w:rsidR="00D4517D" w:rsidRPr="00DF2B04" w:rsidRDefault="00D4517D" w:rsidP="00DF2B04">
      <w:pPr>
        <w:spacing w:line="360" w:lineRule="auto"/>
        <w:rPr>
          <w:rFonts w:ascii="Arial" w:hAnsi="Arial" w:cs="Arial"/>
          <w:color w:val="000000" w:themeColor="text1"/>
          <w:sz w:val="22"/>
          <w:szCs w:val="22"/>
          <w:lang w:val="cy-GB"/>
        </w:rPr>
      </w:pPr>
    </w:p>
    <w:p w14:paraId="65B665F3" w14:textId="65965973" w:rsidR="007D3A93" w:rsidRPr="00DF2B04" w:rsidRDefault="006427AB" w:rsidP="00DF2B04">
      <w:pPr>
        <w:spacing w:line="360" w:lineRule="auto"/>
        <w:rPr>
          <w:rFonts w:ascii="Arial" w:hAnsi="Arial" w:cs="Arial"/>
          <w:color w:val="000000" w:themeColor="text1"/>
          <w:sz w:val="22"/>
          <w:szCs w:val="22"/>
          <w:lang w:val="cy-GB"/>
        </w:rPr>
      </w:pPr>
      <w:r w:rsidRPr="00DF2B04">
        <w:rPr>
          <w:rFonts w:ascii="Arial" w:hAnsi="Arial" w:cs="Arial"/>
          <w:color w:val="000000" w:themeColor="text1"/>
          <w:sz w:val="22"/>
          <w:szCs w:val="22"/>
          <w:lang w:val="cy-GB"/>
        </w:rPr>
        <w:t>Mae theori s</w:t>
      </w:r>
      <w:r w:rsidRPr="00DF2B04">
        <w:rPr>
          <w:rFonts w:ascii="Arial" w:hAnsi="Arial" w:cs="Arial"/>
          <w:color w:val="000000" w:themeColor="text1"/>
          <w:sz w:val="22"/>
          <w:szCs w:val="22"/>
          <w:lang w:val="cy-GB"/>
        </w:rPr>
        <w:t>g</w:t>
      </w:r>
      <w:r w:rsidRPr="00DF2B04">
        <w:rPr>
          <w:rFonts w:ascii="Arial" w:hAnsi="Arial" w:cs="Arial"/>
          <w:color w:val="000000" w:themeColor="text1"/>
          <w:sz w:val="22"/>
          <w:szCs w:val="22"/>
          <w:lang w:val="cy-GB"/>
        </w:rPr>
        <w:t>affaldi Vygotsky yn ddefnyddiol wrth weithio â ffoadur newydd yn yr ysgol. Yn ôl Chang, Sung a Chen (2002), mae’r dull scaffaldi yn bersonol i’r unigolyn. Mae’n seiliedig ar eu hanghenion a rhwystrau, felly'r brif fath o gymorth bydd Rhys yn derbyn bydd cymorth llythrennedd, (Van Der Stuyf, 2002). Mae’r Bell Foundation yn hybu strategaethau s</w:t>
      </w:r>
      <w:r w:rsidRPr="00DF2B04">
        <w:rPr>
          <w:rFonts w:ascii="Arial" w:hAnsi="Arial" w:cs="Arial"/>
          <w:color w:val="000000" w:themeColor="text1"/>
          <w:sz w:val="22"/>
          <w:szCs w:val="22"/>
          <w:lang w:val="cy-GB"/>
        </w:rPr>
        <w:t>g</w:t>
      </w:r>
      <w:r w:rsidRPr="00DF2B04">
        <w:rPr>
          <w:rFonts w:ascii="Arial" w:hAnsi="Arial" w:cs="Arial"/>
          <w:color w:val="000000" w:themeColor="text1"/>
          <w:sz w:val="22"/>
          <w:szCs w:val="22"/>
          <w:lang w:val="cy-GB"/>
        </w:rPr>
        <w:t>affaldi sydd yn helpu plant datblygu ail-iaith; modelu’r iaith, adnoddau gweledol a gwaith grŵp neu bâr,  (The Bell Foundation, 2024). Mae gweithgareddau cydweithredol yn effeithiol oherwydd mae’n gyfle da i Rhys gymdeithasu â’i chyfoedion. Gall y broses o wneud ffrindiau fod yn anodd am ddisgyblion â rhwystr iaith, ond noda McLoed, Verdon a Theobald (2015) taw’r perthnasau mae plant yn creu gyda’i chyfoedion sydd yn datblygu’u sgiliau iaith y fwyaf. Dangosodd yr astudiaeth achos fod plant yn rhyngweithio’r orau ar y buarth, felly wrth i mi arsylwi pwy mae Rhys yn cyfathrebu â yn ystod amser chwarae, byddaf yn ceisio paru nhw o fewn y dosbarth,</w:t>
      </w:r>
      <w:r w:rsidRPr="00DF2B04">
        <w:rPr>
          <w:rFonts w:ascii="Arial" w:hAnsi="Arial" w:cs="Arial"/>
          <w:color w:val="000000" w:themeColor="text1"/>
          <w:sz w:val="22"/>
          <w:szCs w:val="22"/>
          <w:lang w:val="cy-GB"/>
        </w:rPr>
        <w:t xml:space="preserve"> </w:t>
      </w:r>
      <w:r w:rsidR="008B7D7B" w:rsidRPr="00DF2B04">
        <w:rPr>
          <w:rFonts w:ascii="Arial" w:hAnsi="Arial" w:cs="Arial"/>
          <w:color w:val="000000" w:themeColor="text1"/>
          <w:sz w:val="22"/>
          <w:szCs w:val="22"/>
          <w:lang w:val="cy-GB"/>
        </w:rPr>
        <w:t xml:space="preserve">(McLoed, Verdon a Theobald, 2015). </w:t>
      </w:r>
      <w:r w:rsidRPr="00DF2B04">
        <w:rPr>
          <w:rFonts w:ascii="Arial" w:hAnsi="Arial" w:cs="Arial"/>
          <w:color w:val="000000" w:themeColor="text1"/>
          <w:sz w:val="22"/>
          <w:szCs w:val="22"/>
          <w:lang w:val="cy-GB"/>
        </w:rPr>
        <w:t>Pwysleisia’r NALDIC (1999) fod s</w:t>
      </w:r>
      <w:r w:rsidRPr="00DF2B04">
        <w:rPr>
          <w:rFonts w:ascii="Arial" w:hAnsi="Arial" w:cs="Arial"/>
          <w:color w:val="000000" w:themeColor="text1"/>
          <w:sz w:val="22"/>
          <w:szCs w:val="22"/>
          <w:lang w:val="cy-GB"/>
        </w:rPr>
        <w:t>g</w:t>
      </w:r>
      <w:r w:rsidRPr="00DF2B04">
        <w:rPr>
          <w:rFonts w:ascii="Arial" w:hAnsi="Arial" w:cs="Arial"/>
          <w:color w:val="000000" w:themeColor="text1"/>
          <w:sz w:val="22"/>
          <w:szCs w:val="22"/>
          <w:lang w:val="cy-GB"/>
        </w:rPr>
        <w:t>affaldi yn ddull effeithiol wrth addysgu dysgwyr SIY oherwydd mae’n galluogi i blant datblygu i fod yn ddysgwyr annibynnol, (The Bell Foundation, 2024). Dyma’r prif ddull byddaf yn defnyddio wrth gynllunio gwaith penodol i Rhys. I feirniadu’r dull s</w:t>
      </w:r>
      <w:r w:rsidRPr="00DF2B04">
        <w:rPr>
          <w:rFonts w:ascii="Arial" w:hAnsi="Arial" w:cs="Arial"/>
          <w:color w:val="000000" w:themeColor="text1"/>
          <w:sz w:val="22"/>
          <w:szCs w:val="22"/>
          <w:lang w:val="cy-GB"/>
        </w:rPr>
        <w:t>g</w:t>
      </w:r>
      <w:r w:rsidRPr="00DF2B04">
        <w:rPr>
          <w:rFonts w:ascii="Arial" w:hAnsi="Arial" w:cs="Arial"/>
          <w:color w:val="000000" w:themeColor="text1"/>
          <w:sz w:val="22"/>
          <w:szCs w:val="22"/>
          <w:lang w:val="cy-GB"/>
        </w:rPr>
        <w:t xml:space="preserve">affaldi Vygotsky, noda Ameri (2020) fod y theori ddim yn berthnasol i bob grŵp diwylliannol a chymdeithasol. Ond yn fy marn i, gallwch ddatblygu elfennau o’r theori i weddu’r plentyn. Y ffocws ar ddechrau cyfnod Rhys yn yr ysgol bydd i addysgu geirfa syml. Mae llyfrau a gemau dwyieithog yn ddefnyddiol i drilio’r iaith, </w:t>
      </w:r>
      <w:r w:rsidR="00F81B6A" w:rsidRPr="00DF2B04">
        <w:rPr>
          <w:rFonts w:ascii="Arial" w:hAnsi="Arial" w:cs="Arial"/>
          <w:color w:val="000000" w:themeColor="text1"/>
          <w:sz w:val="22"/>
          <w:szCs w:val="22"/>
          <w:lang w:val="cy-GB"/>
        </w:rPr>
        <w:t xml:space="preserve">(Hess, 2021). </w:t>
      </w:r>
    </w:p>
    <w:p w14:paraId="55DCA170" w14:textId="522946C3" w:rsidR="005F210A" w:rsidRPr="00DF2B04" w:rsidRDefault="005F210A" w:rsidP="00DF2B04">
      <w:pPr>
        <w:spacing w:line="360" w:lineRule="auto"/>
        <w:rPr>
          <w:rFonts w:ascii="Arial" w:hAnsi="Arial" w:cs="Arial"/>
          <w:color w:val="000000" w:themeColor="text1"/>
          <w:sz w:val="22"/>
          <w:szCs w:val="22"/>
          <w:lang w:val="cy-GB"/>
        </w:rPr>
      </w:pPr>
    </w:p>
    <w:p w14:paraId="14703232" w14:textId="3DA7E212" w:rsidR="00765073" w:rsidRPr="00DF2B04" w:rsidRDefault="00D662C6" w:rsidP="00DF2B04">
      <w:pPr>
        <w:spacing w:line="360" w:lineRule="auto"/>
        <w:rPr>
          <w:rFonts w:ascii="Arial" w:hAnsi="Arial" w:cs="Arial"/>
          <w:color w:val="000000" w:themeColor="text1"/>
          <w:sz w:val="22"/>
          <w:szCs w:val="22"/>
          <w:lang w:val="cy-GB"/>
        </w:rPr>
      </w:pPr>
      <w:r w:rsidRPr="00DF2B04">
        <w:rPr>
          <w:rFonts w:ascii="Arial" w:hAnsi="Arial" w:cs="Arial"/>
          <w:color w:val="000000" w:themeColor="text1"/>
          <w:sz w:val="22"/>
          <w:szCs w:val="22"/>
          <w:lang w:val="cy-GB"/>
        </w:rPr>
        <w:t>I gyfeirio nôl at y dull adnoddau gweledol, byddaf yn creu banc o adnoddau gall Rhys ddefnyddio’n ddyddiol wrth gwblhau gwaith. Wrth iddo ddysgu geirfa allweddol Cymraeg, byddaf yn gwneud cardiau gyda lluniau i symleiddio’r broses. Mae gweithgareddau paru yn ddefnyddiol i ddysgwyr SIY. Bydd y gweithgaredd yn cynnwys set o luniau a set o eiriau, a nod y wers fydd i Rhys paru’r rhai cywir gyda’i gilydd, (The Bell Foundation, 2024). I gyd-</w:t>
      </w:r>
      <w:r w:rsidRPr="00DF2B04">
        <w:rPr>
          <w:rFonts w:ascii="Arial" w:hAnsi="Arial" w:cs="Arial"/>
          <w:color w:val="000000" w:themeColor="text1"/>
          <w:sz w:val="22"/>
          <w:szCs w:val="22"/>
          <w:lang w:val="cy-GB"/>
        </w:rPr>
        <w:lastRenderedPageBreak/>
        <w:t>fynd â’r gweithgaredd hon, gall gweddill y dosbarth cwblhau’r un dasg ond â geirfa Wcreineg. Bydd hyn yn wneud i Rhys teimlo fel ei fod yn perthyn i’r dosbarth, a bod ei iaith ef yr un mor bwysig â’r iaith Gymraeg. Ond i ddadansoddi’r dull, dangosa data o astudiaeth achos fod 25% o ddisgyblion yn weld y dull dysgu’n weledol yn annefnyddiol, (Shabiralyani et al., 2015). Nid yw pob dull addysgu yn gweithio i bob plentyn, felly bydd rhaid i mi asesu pa ddulliau fydd yn gweithio’r orau i Rhys.</w:t>
      </w:r>
    </w:p>
    <w:p w14:paraId="6C989FB5" w14:textId="77777777" w:rsidR="00D662C6" w:rsidRPr="00DF2B04" w:rsidRDefault="00D662C6" w:rsidP="00DF2B04">
      <w:pPr>
        <w:spacing w:line="360" w:lineRule="auto"/>
        <w:rPr>
          <w:rFonts w:ascii="Arial" w:hAnsi="Arial" w:cs="Arial"/>
          <w:color w:val="000000" w:themeColor="text1"/>
          <w:sz w:val="22"/>
          <w:szCs w:val="22"/>
          <w:lang w:val="cy-GB"/>
        </w:rPr>
      </w:pPr>
    </w:p>
    <w:p w14:paraId="3EB9C78F" w14:textId="34BA1662" w:rsidR="005F210A" w:rsidRPr="00DF2B04" w:rsidRDefault="0027790C" w:rsidP="00DF2B04">
      <w:pPr>
        <w:spacing w:line="360" w:lineRule="auto"/>
        <w:rPr>
          <w:rFonts w:ascii="Arial" w:hAnsi="Arial" w:cs="Arial"/>
          <w:color w:val="000000" w:themeColor="text1"/>
          <w:sz w:val="22"/>
          <w:szCs w:val="22"/>
          <w:lang w:val="cy-GB"/>
        </w:rPr>
      </w:pPr>
      <w:r w:rsidRPr="00DF2B04">
        <w:rPr>
          <w:rFonts w:ascii="Arial" w:hAnsi="Arial" w:cs="Arial"/>
          <w:color w:val="000000" w:themeColor="text1"/>
          <w:sz w:val="22"/>
          <w:szCs w:val="22"/>
          <w:lang w:val="cy-GB"/>
        </w:rPr>
        <w:t>Dull effeithiol i ddefnyddio wrth addysgu plant di-gymraeg yw’r Dull Trochi Iaith. Mae’n ffordd naturiol i hybu’r iaith Gymraeg trwy ddefnyddio’r arfer da, (Mudiad Meithrin, d.d.). Beirniadaeth o’r dull trochi yw diffyg staff sydd yn rhugl yn yr iaith, ond yn amlwg mewn sefyllfa Rhys, mae pob aelod o staff yn siarad Cymraeg, (Fortune, 2024). Ond i gysylltu â’r feirniadaeth, gall y dull trochi fod yn anodd i Rhys oherwydd does neb yn siarad ei iaith gyntaf. Mae’n bwysig nodi fydd aelod o staff allanol yn dod  i weithio’n uniongyrchol â Rhys ar ôl tymor yn yr ysgol. Dyw hyn ddim yn berthnasol i bob ysgol, ond yn ein hysgol ni, rydyn ni’n blaenoriaethu cymorth ychwanegol i ffoaduriaid datblygu’u sgiliau iaith. Bydd yr aelod o staff yma’n siarad Wcreineg ac yn gweithio’n un i un â Rhys i wneud yn siŵr ei fod yn cyflawni cynnydd. Bydd aelod o staff un i un yn rhoi’r cyfle i Rhys cael rhyngweithiadau effeithiol trwy gyfrwng y Gymraeg ac Wcreineg. Wrth i Rhys cyfathrebu â’i chynorthwyydd, byddai gallu mynegi’i deimladau am y trosglwyddiad mae wedi brofiadi,</w:t>
      </w:r>
      <w:r w:rsidRPr="00DF2B04">
        <w:rPr>
          <w:rFonts w:ascii="Arial" w:hAnsi="Arial" w:cs="Arial"/>
          <w:color w:val="000000" w:themeColor="text1"/>
          <w:sz w:val="22"/>
          <w:szCs w:val="22"/>
          <w:lang w:val="cy-GB"/>
        </w:rPr>
        <w:t xml:space="preserve"> </w:t>
      </w:r>
      <w:r w:rsidR="006974B4" w:rsidRPr="00DF2B04">
        <w:rPr>
          <w:rFonts w:ascii="Arial" w:hAnsi="Arial" w:cs="Arial"/>
          <w:color w:val="000000" w:themeColor="text1"/>
          <w:sz w:val="22"/>
          <w:szCs w:val="22"/>
          <w:lang w:val="cy-GB"/>
        </w:rPr>
        <w:t xml:space="preserve">(Saint Anne Parish School, d.d). </w:t>
      </w:r>
    </w:p>
    <w:p w14:paraId="4BB94D46" w14:textId="1ED648EE" w:rsidR="00145D02" w:rsidRPr="00DF2B04" w:rsidRDefault="00145D02" w:rsidP="00DF2B04">
      <w:pPr>
        <w:spacing w:line="360" w:lineRule="auto"/>
        <w:rPr>
          <w:rFonts w:ascii="Arial" w:hAnsi="Arial" w:cs="Arial"/>
          <w:color w:val="000000" w:themeColor="text1"/>
          <w:sz w:val="22"/>
          <w:szCs w:val="22"/>
          <w:lang w:val="cy-GB"/>
        </w:rPr>
      </w:pPr>
    </w:p>
    <w:p w14:paraId="51146342" w14:textId="7F6D6507" w:rsidR="00EE1884" w:rsidRPr="00DF2B04" w:rsidRDefault="0027790C" w:rsidP="00DF2B04">
      <w:pPr>
        <w:spacing w:line="360" w:lineRule="auto"/>
        <w:rPr>
          <w:rFonts w:ascii="Arial" w:hAnsi="Arial" w:cs="Arial"/>
          <w:color w:val="000000" w:themeColor="text1"/>
          <w:sz w:val="22"/>
          <w:szCs w:val="22"/>
          <w:lang w:val="cy-GB"/>
        </w:rPr>
      </w:pPr>
      <w:r w:rsidRPr="00DF2B04">
        <w:rPr>
          <w:rFonts w:ascii="Arial" w:hAnsi="Arial" w:cs="Arial"/>
          <w:color w:val="000000" w:themeColor="text1"/>
          <w:sz w:val="22"/>
          <w:szCs w:val="22"/>
          <w:lang w:val="cy-GB"/>
        </w:rPr>
        <w:t>I grynhoi, mae’n amlwg fydd angen addasu i anghenion Rhys yn y dosbarth i sicrhau ei fod yn ymgartrefu yng Nghymru. Mae pwysigrwydd enfawr i addysgu gweddill y dosbarth o ddiwylliant Rhys, a pham mae wedi symud i Gymru. Ein brif nod fel ysgol fydd i ddatblygu’i iaith Gymraeg, ac i sicrhau cynnydd gwybyddol. Ond mae datblygiad emosiynol Rhys yr un mor bwysig â’i datblygiad gwybyddol, felly fydd sgyrsiau lles aml o werth i Rhys. Sicrha hyn fy mod gallu tracio’i chynnydd, ac asesu ba elfennau fydd angen mwy o gymorth. I gyfeirio at y Safonau Proffesiynol, byddaf yn datblygu technegau newydd wrth addysgu a datblygu fy strategaethau addysgu i gyd-fynd ag anghenion Rhys, (Llywodraeth Cymru, 2019). Bydd Rhys yn ymgartrefu’n naturiol dros amser, ac wrth ddefnyddio’r strategaethau yma fyddai’n dangos cynnydd ym mhob elfen o ddatblygiad.</w:t>
      </w:r>
    </w:p>
    <w:p w14:paraId="22C9CC22" w14:textId="32A9014E" w:rsidR="00D84C53" w:rsidRDefault="00D84C53" w:rsidP="00127296">
      <w:pPr>
        <w:rPr>
          <w:color w:val="000000" w:themeColor="text1"/>
          <w:sz w:val="22"/>
          <w:szCs w:val="22"/>
          <w:lang w:val="cy-GB"/>
        </w:rPr>
      </w:pPr>
    </w:p>
    <w:p w14:paraId="18A3D5B8" w14:textId="604AB927" w:rsidR="00D84C53" w:rsidRDefault="00D84C53" w:rsidP="00127296">
      <w:pPr>
        <w:rPr>
          <w:color w:val="000000" w:themeColor="text1"/>
          <w:sz w:val="22"/>
          <w:szCs w:val="22"/>
          <w:lang w:val="cy-GB"/>
        </w:rPr>
      </w:pPr>
    </w:p>
    <w:p w14:paraId="090F0143" w14:textId="1333939E" w:rsidR="003B24ED" w:rsidRPr="00DF2B04" w:rsidRDefault="00D84C53" w:rsidP="00DF2B04">
      <w:pPr>
        <w:spacing w:line="360" w:lineRule="auto"/>
        <w:rPr>
          <w:rFonts w:ascii="Arial" w:hAnsi="Arial" w:cs="Arial"/>
          <w:b/>
          <w:bCs/>
          <w:color w:val="000000" w:themeColor="text1"/>
          <w:sz w:val="28"/>
          <w:szCs w:val="28"/>
          <w:lang w:val="cy-GB"/>
        </w:rPr>
      </w:pPr>
      <w:r w:rsidRPr="00DF2B04">
        <w:rPr>
          <w:rFonts w:ascii="Arial" w:hAnsi="Arial" w:cs="Arial"/>
          <w:b/>
          <w:bCs/>
          <w:color w:val="000000" w:themeColor="text1"/>
          <w:sz w:val="28"/>
          <w:szCs w:val="28"/>
          <w:lang w:val="cy-GB"/>
        </w:rPr>
        <w:t>Rhestr Cyfeirnodi</w:t>
      </w:r>
      <w:r w:rsidR="003B24ED" w:rsidRPr="00DF2B04">
        <w:rPr>
          <w:rFonts w:ascii="Arial" w:hAnsi="Arial" w:cs="Arial"/>
          <w:b/>
          <w:bCs/>
          <w:color w:val="000000" w:themeColor="text1"/>
          <w:sz w:val="28"/>
          <w:szCs w:val="28"/>
          <w:lang w:val="cy-GB"/>
        </w:rPr>
        <w:t>:</w:t>
      </w:r>
    </w:p>
    <w:p w14:paraId="3CB2BE82" w14:textId="77777777" w:rsidR="003B24ED" w:rsidRDefault="003B24ED" w:rsidP="00127296">
      <w:pPr>
        <w:rPr>
          <w:color w:val="000000" w:themeColor="text1"/>
          <w:sz w:val="22"/>
          <w:szCs w:val="22"/>
          <w:lang w:val="cy-GB"/>
        </w:rPr>
      </w:pPr>
    </w:p>
    <w:p w14:paraId="1FB0190F" w14:textId="30435E37" w:rsidR="003B24ED" w:rsidRPr="00DF2B04" w:rsidRDefault="003B24ED" w:rsidP="00DF2B04">
      <w:pPr>
        <w:spacing w:line="360" w:lineRule="auto"/>
        <w:rPr>
          <w:rFonts w:ascii="Arial" w:hAnsi="Arial" w:cs="Arial"/>
          <w:sz w:val="22"/>
          <w:szCs w:val="22"/>
        </w:rPr>
      </w:pPr>
      <w:r w:rsidRPr="00DF2B04">
        <w:rPr>
          <w:rFonts w:ascii="Arial" w:hAnsi="Arial" w:cs="Arial"/>
          <w:sz w:val="22"/>
          <w:szCs w:val="22"/>
        </w:rPr>
        <w:lastRenderedPageBreak/>
        <w:t>Ameri, M. (2020). Criticism of the Sociocultural Theory. </w:t>
      </w:r>
      <w:r w:rsidRPr="00DF2B04">
        <w:rPr>
          <w:rFonts w:ascii="Arial" w:hAnsi="Arial" w:cs="Arial"/>
          <w:i/>
          <w:iCs/>
          <w:sz w:val="22"/>
          <w:szCs w:val="22"/>
        </w:rPr>
        <w:t>Budapest International Research and Critics Institute (BIRCI-Journal): Humanities and Social Sciences</w:t>
      </w:r>
      <w:r w:rsidRPr="00DF2B04">
        <w:rPr>
          <w:rFonts w:ascii="Arial" w:hAnsi="Arial" w:cs="Arial"/>
          <w:sz w:val="22"/>
          <w:szCs w:val="22"/>
        </w:rPr>
        <w:t xml:space="preserve">, 3(3), pp.1530–1540. </w:t>
      </w:r>
      <w:hyperlink r:id="rId5" w:history="1">
        <w:r w:rsidRPr="00DF2B04">
          <w:rPr>
            <w:rStyle w:val="Hyperlink"/>
            <w:rFonts w:ascii="Arial" w:hAnsi="Arial" w:cs="Arial"/>
            <w:sz w:val="22"/>
            <w:szCs w:val="22"/>
          </w:rPr>
          <w:t>https://doi.org/10.33258/birci.v3i3.1082</w:t>
        </w:r>
      </w:hyperlink>
      <w:r w:rsidRPr="00DF2B04">
        <w:rPr>
          <w:rFonts w:ascii="Arial" w:hAnsi="Arial" w:cs="Arial"/>
          <w:sz w:val="22"/>
          <w:szCs w:val="22"/>
        </w:rPr>
        <w:t>.</w:t>
      </w:r>
    </w:p>
    <w:p w14:paraId="2382276B" w14:textId="77777777" w:rsidR="003B24ED" w:rsidRPr="00DF2B04" w:rsidRDefault="003B24ED" w:rsidP="00DF2B04">
      <w:pPr>
        <w:spacing w:line="360" w:lineRule="auto"/>
        <w:rPr>
          <w:rFonts w:ascii="Arial" w:hAnsi="Arial" w:cs="Arial"/>
          <w:sz w:val="22"/>
          <w:szCs w:val="22"/>
        </w:rPr>
      </w:pPr>
    </w:p>
    <w:p w14:paraId="41BE08A3" w14:textId="532EF9A1" w:rsidR="003B24ED" w:rsidRPr="00DF2B04" w:rsidRDefault="003B24ED" w:rsidP="00DF2B04">
      <w:pPr>
        <w:spacing w:line="360" w:lineRule="auto"/>
        <w:rPr>
          <w:rFonts w:ascii="Arial" w:hAnsi="Arial" w:cs="Arial"/>
          <w:sz w:val="22"/>
          <w:szCs w:val="22"/>
        </w:rPr>
      </w:pPr>
      <w:proofErr w:type="spellStart"/>
      <w:r w:rsidRPr="00DF2B04">
        <w:rPr>
          <w:rFonts w:ascii="Arial" w:hAnsi="Arial" w:cs="Arial"/>
          <w:sz w:val="22"/>
          <w:szCs w:val="22"/>
        </w:rPr>
        <w:t>Athro</w:t>
      </w:r>
      <w:proofErr w:type="spellEnd"/>
      <w:r w:rsidRPr="00DF2B04">
        <w:rPr>
          <w:rFonts w:ascii="Arial" w:hAnsi="Arial" w:cs="Arial"/>
          <w:sz w:val="22"/>
          <w:szCs w:val="22"/>
        </w:rPr>
        <w:t xml:space="preserve"> A. (2024). Y </w:t>
      </w:r>
      <w:proofErr w:type="spellStart"/>
      <w:r w:rsidRPr="00DF2B04">
        <w:rPr>
          <w:rFonts w:ascii="Arial" w:hAnsi="Arial" w:cs="Arial"/>
          <w:sz w:val="22"/>
          <w:szCs w:val="22"/>
        </w:rPr>
        <w:t>Dysgwyr</w:t>
      </w:r>
      <w:proofErr w:type="spellEnd"/>
      <w:r w:rsidRPr="00DF2B04">
        <w:rPr>
          <w:rFonts w:ascii="Arial" w:hAnsi="Arial" w:cs="Arial"/>
          <w:sz w:val="22"/>
          <w:szCs w:val="22"/>
        </w:rPr>
        <w:t xml:space="preserve">: </w:t>
      </w:r>
      <w:proofErr w:type="spellStart"/>
      <w:r w:rsidRPr="00DF2B04">
        <w:rPr>
          <w:rFonts w:ascii="Arial" w:hAnsi="Arial" w:cs="Arial"/>
          <w:sz w:val="22"/>
          <w:szCs w:val="22"/>
        </w:rPr>
        <w:t>pwy</w:t>
      </w:r>
      <w:proofErr w:type="spellEnd"/>
      <w:r w:rsidRPr="00DF2B04">
        <w:rPr>
          <w:rFonts w:ascii="Arial" w:hAnsi="Arial" w:cs="Arial"/>
          <w:sz w:val="22"/>
          <w:szCs w:val="22"/>
        </w:rPr>
        <w:t xml:space="preserve"> </w:t>
      </w:r>
      <w:proofErr w:type="spellStart"/>
      <w:r w:rsidRPr="00DF2B04">
        <w:rPr>
          <w:rFonts w:ascii="Arial" w:hAnsi="Arial" w:cs="Arial"/>
          <w:sz w:val="22"/>
          <w:szCs w:val="22"/>
        </w:rPr>
        <w:t>ydw</w:t>
      </w:r>
      <w:proofErr w:type="spellEnd"/>
      <w:r w:rsidRPr="00DF2B04">
        <w:rPr>
          <w:rFonts w:ascii="Arial" w:hAnsi="Arial" w:cs="Arial"/>
          <w:sz w:val="22"/>
          <w:szCs w:val="22"/>
        </w:rPr>
        <w:t xml:space="preserve"> </w:t>
      </w:r>
      <w:proofErr w:type="spellStart"/>
      <w:r w:rsidRPr="00DF2B04">
        <w:rPr>
          <w:rFonts w:ascii="Arial" w:hAnsi="Arial" w:cs="Arial"/>
          <w:sz w:val="22"/>
          <w:szCs w:val="22"/>
        </w:rPr>
        <w:t>i’n</w:t>
      </w:r>
      <w:proofErr w:type="spellEnd"/>
      <w:r w:rsidRPr="00DF2B04">
        <w:rPr>
          <w:rFonts w:ascii="Arial" w:hAnsi="Arial" w:cs="Arial"/>
          <w:sz w:val="22"/>
          <w:szCs w:val="22"/>
        </w:rPr>
        <w:t xml:space="preserve"> </w:t>
      </w:r>
      <w:proofErr w:type="spellStart"/>
      <w:r w:rsidRPr="00DF2B04">
        <w:rPr>
          <w:rFonts w:ascii="Arial" w:hAnsi="Arial" w:cs="Arial"/>
          <w:sz w:val="22"/>
          <w:szCs w:val="22"/>
        </w:rPr>
        <w:t>ei</w:t>
      </w:r>
      <w:proofErr w:type="spellEnd"/>
      <w:r w:rsidRPr="00DF2B04">
        <w:rPr>
          <w:rFonts w:ascii="Arial" w:hAnsi="Arial" w:cs="Arial"/>
          <w:sz w:val="22"/>
          <w:szCs w:val="22"/>
        </w:rPr>
        <w:t xml:space="preserve"> </w:t>
      </w:r>
      <w:proofErr w:type="spellStart"/>
      <w:r w:rsidRPr="00DF2B04">
        <w:rPr>
          <w:rFonts w:ascii="Arial" w:hAnsi="Arial" w:cs="Arial"/>
          <w:sz w:val="22"/>
          <w:szCs w:val="22"/>
        </w:rPr>
        <w:t>addysgu</w:t>
      </w:r>
      <w:proofErr w:type="spellEnd"/>
      <w:r w:rsidRPr="00DF2B04">
        <w:rPr>
          <w:rFonts w:ascii="Arial" w:hAnsi="Arial" w:cs="Arial"/>
          <w:sz w:val="22"/>
          <w:szCs w:val="22"/>
        </w:rPr>
        <w:t xml:space="preserve">? 3 (ECAD6014-C). PCYDDS- 25/10/2024. </w:t>
      </w:r>
    </w:p>
    <w:p w14:paraId="4C2B7373" w14:textId="77777777" w:rsidR="003B24ED" w:rsidRPr="00DF2B04" w:rsidRDefault="003B24ED" w:rsidP="00DF2B04">
      <w:pPr>
        <w:spacing w:line="360" w:lineRule="auto"/>
        <w:rPr>
          <w:rFonts w:ascii="Arial" w:hAnsi="Arial" w:cs="Arial"/>
          <w:sz w:val="22"/>
          <w:szCs w:val="22"/>
        </w:rPr>
      </w:pPr>
    </w:p>
    <w:p w14:paraId="325E2F8B" w14:textId="39F8D413" w:rsidR="003B24ED" w:rsidRPr="00DF2B04" w:rsidRDefault="003B24ED" w:rsidP="00DF2B04">
      <w:pPr>
        <w:spacing w:line="360" w:lineRule="auto"/>
        <w:rPr>
          <w:rFonts w:ascii="Arial" w:hAnsi="Arial" w:cs="Arial"/>
          <w:sz w:val="22"/>
          <w:szCs w:val="22"/>
        </w:rPr>
      </w:pPr>
      <w:r w:rsidRPr="00DF2B04">
        <w:rPr>
          <w:rFonts w:ascii="Arial" w:hAnsi="Arial" w:cs="Arial"/>
          <w:sz w:val="22"/>
          <w:szCs w:val="22"/>
        </w:rPr>
        <w:t xml:space="preserve">BERA (2024). Ethical Guidelines for Educational Research FIFTH EDITION (2024). </w:t>
      </w:r>
      <w:hyperlink r:id="rId6" w:history="1">
        <w:r w:rsidRPr="00DF2B04">
          <w:rPr>
            <w:rStyle w:val="Hyperlink"/>
            <w:rFonts w:ascii="Arial" w:hAnsi="Arial" w:cs="Arial"/>
            <w:sz w:val="22"/>
            <w:szCs w:val="22"/>
          </w:rPr>
          <w:t>https://www.bera.ac.uk/wp-content/uploads/2024/04/Ethical-Guidelines-for-Educational-Research-5th-edition.pdf</w:t>
        </w:r>
      </w:hyperlink>
      <w:r w:rsidRPr="00DF2B04">
        <w:rPr>
          <w:rFonts w:ascii="Arial" w:hAnsi="Arial" w:cs="Arial"/>
          <w:sz w:val="22"/>
          <w:szCs w:val="22"/>
        </w:rPr>
        <w:t>.</w:t>
      </w:r>
    </w:p>
    <w:p w14:paraId="19ECB9D1" w14:textId="77777777" w:rsidR="003B24ED" w:rsidRPr="00DF2B04" w:rsidRDefault="003B24ED" w:rsidP="00DF2B04">
      <w:pPr>
        <w:spacing w:line="360" w:lineRule="auto"/>
        <w:rPr>
          <w:rFonts w:ascii="Arial" w:hAnsi="Arial" w:cs="Arial"/>
          <w:sz w:val="22"/>
          <w:szCs w:val="22"/>
        </w:rPr>
      </w:pPr>
    </w:p>
    <w:p w14:paraId="6252ACE1" w14:textId="29A14365" w:rsidR="003B24ED" w:rsidRPr="00DF2B04" w:rsidRDefault="003B24ED" w:rsidP="00DF2B04">
      <w:pPr>
        <w:spacing w:line="360" w:lineRule="auto"/>
        <w:rPr>
          <w:rFonts w:ascii="Arial" w:hAnsi="Arial" w:cs="Arial"/>
          <w:sz w:val="22"/>
          <w:szCs w:val="22"/>
        </w:rPr>
      </w:pPr>
      <w:r w:rsidRPr="00DF2B04">
        <w:rPr>
          <w:rFonts w:ascii="Arial" w:hAnsi="Arial" w:cs="Arial"/>
          <w:sz w:val="22"/>
          <w:szCs w:val="22"/>
        </w:rPr>
        <w:t>Bridges, W. a Mitchell, S. (2000). </w:t>
      </w:r>
      <w:r w:rsidRPr="00DF2B04">
        <w:rPr>
          <w:rFonts w:ascii="Arial" w:hAnsi="Arial" w:cs="Arial"/>
          <w:i/>
          <w:iCs/>
          <w:sz w:val="22"/>
          <w:szCs w:val="22"/>
        </w:rPr>
        <w:t>Leading Transition: A New Model for Change Leading Transition: A New Model for Change Brief Overview</w:t>
      </w:r>
      <w:r w:rsidRPr="00DF2B04">
        <w:rPr>
          <w:rFonts w:ascii="Arial" w:hAnsi="Arial" w:cs="Arial"/>
          <w:sz w:val="22"/>
          <w:szCs w:val="22"/>
        </w:rPr>
        <w:t xml:space="preserve">. </w:t>
      </w:r>
      <w:hyperlink r:id="rId7" w:history="1">
        <w:r w:rsidRPr="00DF2B04">
          <w:rPr>
            <w:rStyle w:val="Hyperlink"/>
            <w:rFonts w:ascii="Arial" w:hAnsi="Arial" w:cs="Arial"/>
            <w:sz w:val="22"/>
            <w:szCs w:val="22"/>
          </w:rPr>
          <w:t>http://crowe-associates.co.uk/wp-content/uploads/2015/05/WilliamBridgesTransitionandChangeModel.pdf</w:t>
        </w:r>
      </w:hyperlink>
      <w:r w:rsidRPr="00DF2B04">
        <w:rPr>
          <w:rFonts w:ascii="Arial" w:hAnsi="Arial" w:cs="Arial"/>
          <w:sz w:val="22"/>
          <w:szCs w:val="22"/>
        </w:rPr>
        <w:t>.</w:t>
      </w:r>
    </w:p>
    <w:p w14:paraId="2AA34393" w14:textId="77777777" w:rsidR="003B24ED" w:rsidRPr="00DF2B04" w:rsidRDefault="003B24ED" w:rsidP="00DF2B04">
      <w:pPr>
        <w:spacing w:line="360" w:lineRule="auto"/>
        <w:rPr>
          <w:rFonts w:ascii="Arial" w:hAnsi="Arial" w:cs="Arial"/>
          <w:sz w:val="22"/>
          <w:szCs w:val="22"/>
        </w:rPr>
      </w:pPr>
    </w:p>
    <w:p w14:paraId="18BF1539" w14:textId="546415A0" w:rsidR="003B24ED" w:rsidRPr="00DF2B04" w:rsidRDefault="003B24ED" w:rsidP="00DF2B04">
      <w:pPr>
        <w:spacing w:line="360" w:lineRule="auto"/>
        <w:rPr>
          <w:rFonts w:ascii="Arial" w:hAnsi="Arial" w:cs="Arial"/>
          <w:sz w:val="22"/>
          <w:szCs w:val="22"/>
        </w:rPr>
      </w:pPr>
      <w:r w:rsidRPr="00DF2B04">
        <w:rPr>
          <w:rFonts w:ascii="Arial" w:hAnsi="Arial" w:cs="Arial"/>
          <w:sz w:val="22"/>
          <w:szCs w:val="22"/>
        </w:rPr>
        <w:t>Bruner, J. (</w:t>
      </w:r>
      <w:proofErr w:type="spellStart"/>
      <w:r w:rsidRPr="00DF2B04">
        <w:rPr>
          <w:rFonts w:ascii="Arial" w:hAnsi="Arial" w:cs="Arial"/>
          <w:sz w:val="22"/>
          <w:szCs w:val="22"/>
        </w:rPr>
        <w:t>d.d</w:t>
      </w:r>
      <w:proofErr w:type="spellEnd"/>
      <w:r w:rsidRPr="00DF2B04">
        <w:rPr>
          <w:rFonts w:ascii="Arial" w:hAnsi="Arial" w:cs="Arial"/>
          <w:sz w:val="22"/>
          <w:szCs w:val="22"/>
        </w:rPr>
        <w:t xml:space="preserve">). Play, Thought and Language. Peabody Journal of </w:t>
      </w:r>
      <w:proofErr w:type="gramStart"/>
      <w:r w:rsidRPr="00DF2B04">
        <w:rPr>
          <w:rFonts w:ascii="Arial" w:hAnsi="Arial" w:cs="Arial"/>
          <w:sz w:val="22"/>
          <w:szCs w:val="22"/>
        </w:rPr>
        <w:t>Education ,</w:t>
      </w:r>
      <w:proofErr w:type="gramEnd"/>
      <w:r w:rsidRPr="00DF2B04">
        <w:rPr>
          <w:rFonts w:ascii="Arial" w:hAnsi="Arial" w:cs="Arial"/>
          <w:sz w:val="22"/>
          <w:szCs w:val="22"/>
        </w:rPr>
        <w:t xml:space="preserve"> Spring, 1983, Vol. 60, No. 3, The Legacy of Nicholas Hobbs: Research on Education and Human Development in the Public Interest: Part 1 (Spring, 1983), pp. 60-69. </w:t>
      </w:r>
      <w:hyperlink r:id="rId8" w:history="1">
        <w:r w:rsidRPr="00DF2B04">
          <w:rPr>
            <w:rStyle w:val="Hyperlink"/>
            <w:rFonts w:ascii="Arial" w:hAnsi="Arial" w:cs="Arial"/>
            <w:sz w:val="22"/>
            <w:szCs w:val="22"/>
          </w:rPr>
          <w:t>https://www.jstor.org/stable/pdf/1492180.pdf?casa_token=p2xgQXoR75AAAAAA:_apnyx0SRnsjctffR3h0467ZR32HDMDtQpggbvtCEJ3GUne3zupzf25DyNOggR1avk9_3hrqG5e1JrmnqdIQ7zfqSnrPQBz1xeOSCbRm_m5kQ8y9gc8K</w:t>
        </w:r>
      </w:hyperlink>
    </w:p>
    <w:p w14:paraId="1E9E6FF2" w14:textId="77777777" w:rsidR="003B24ED" w:rsidRPr="00DF2B04" w:rsidRDefault="003B24ED" w:rsidP="00DF2B04">
      <w:pPr>
        <w:spacing w:line="360" w:lineRule="auto"/>
        <w:rPr>
          <w:rFonts w:ascii="Arial" w:hAnsi="Arial" w:cs="Arial"/>
          <w:sz w:val="22"/>
          <w:szCs w:val="22"/>
        </w:rPr>
      </w:pPr>
    </w:p>
    <w:p w14:paraId="759DEB3E" w14:textId="3F396211" w:rsidR="003B24ED" w:rsidRPr="00DF2B04" w:rsidRDefault="003B24ED" w:rsidP="00DF2B04">
      <w:pPr>
        <w:spacing w:line="360" w:lineRule="auto"/>
        <w:rPr>
          <w:rFonts w:ascii="Arial" w:hAnsi="Arial" w:cs="Arial"/>
          <w:sz w:val="22"/>
          <w:szCs w:val="22"/>
        </w:rPr>
      </w:pPr>
      <w:r w:rsidRPr="00DF2B04">
        <w:rPr>
          <w:rFonts w:ascii="Arial" w:hAnsi="Arial" w:cs="Arial"/>
          <w:sz w:val="22"/>
          <w:szCs w:val="22"/>
        </w:rPr>
        <w:t xml:space="preserve">BRYCS (2018). LANGUAGE Integration Barriers: Perspectives from Refugee Youth.  </w:t>
      </w:r>
      <w:hyperlink r:id="rId9" w:history="1">
        <w:r w:rsidRPr="00DF2B04">
          <w:rPr>
            <w:rStyle w:val="Hyperlink"/>
            <w:rFonts w:ascii="Arial" w:hAnsi="Arial" w:cs="Arial"/>
            <w:sz w:val="22"/>
            <w:szCs w:val="22"/>
          </w:rPr>
          <w:t>https://brycs.org/migration-resettlement-awareness/language-integration-barriers-perspectives-from-refugee-youth/</w:t>
        </w:r>
      </w:hyperlink>
      <w:r w:rsidRPr="00DF2B04">
        <w:rPr>
          <w:rFonts w:ascii="Arial" w:hAnsi="Arial" w:cs="Arial"/>
          <w:sz w:val="22"/>
          <w:szCs w:val="22"/>
        </w:rPr>
        <w:t>.</w:t>
      </w:r>
    </w:p>
    <w:p w14:paraId="17740723" w14:textId="77777777" w:rsidR="003B24ED" w:rsidRPr="00DF2B04" w:rsidRDefault="003B24ED" w:rsidP="00DF2B04">
      <w:pPr>
        <w:spacing w:line="360" w:lineRule="auto"/>
        <w:rPr>
          <w:rFonts w:ascii="Arial" w:hAnsi="Arial" w:cs="Arial"/>
          <w:sz w:val="22"/>
          <w:szCs w:val="22"/>
        </w:rPr>
      </w:pPr>
    </w:p>
    <w:p w14:paraId="4656AAED" w14:textId="59427ED6" w:rsidR="003B24ED" w:rsidRPr="00DF2B04" w:rsidRDefault="003B24ED" w:rsidP="00DF2B04">
      <w:pPr>
        <w:spacing w:line="360" w:lineRule="auto"/>
        <w:rPr>
          <w:rFonts w:ascii="Arial" w:hAnsi="Arial" w:cs="Arial"/>
          <w:sz w:val="22"/>
          <w:szCs w:val="22"/>
        </w:rPr>
      </w:pPr>
      <w:r w:rsidRPr="00DF2B04">
        <w:rPr>
          <w:rFonts w:ascii="Arial" w:hAnsi="Arial" w:cs="Arial"/>
          <w:sz w:val="22"/>
          <w:szCs w:val="22"/>
        </w:rPr>
        <w:t xml:space="preserve">Cabeza, R. a </w:t>
      </w:r>
      <w:proofErr w:type="spellStart"/>
      <w:r w:rsidRPr="00DF2B04">
        <w:rPr>
          <w:rFonts w:ascii="Arial" w:hAnsi="Arial" w:cs="Arial"/>
          <w:sz w:val="22"/>
          <w:szCs w:val="22"/>
        </w:rPr>
        <w:t>Moscovitch</w:t>
      </w:r>
      <w:proofErr w:type="spellEnd"/>
      <w:r w:rsidRPr="00DF2B04">
        <w:rPr>
          <w:rFonts w:ascii="Arial" w:hAnsi="Arial" w:cs="Arial"/>
          <w:sz w:val="22"/>
          <w:szCs w:val="22"/>
        </w:rPr>
        <w:t xml:space="preserve">, M. (2013). Memory Systems, Processing Modes, and Components: Functional Neuroimaging Evidence. Perspectives on Psychological Science, 8(1), pp.49–55. </w:t>
      </w:r>
      <w:hyperlink r:id="rId10" w:history="1">
        <w:r w:rsidRPr="00DF2B04">
          <w:rPr>
            <w:rStyle w:val="Hyperlink"/>
            <w:rFonts w:ascii="Arial" w:hAnsi="Arial" w:cs="Arial"/>
            <w:sz w:val="22"/>
            <w:szCs w:val="22"/>
          </w:rPr>
          <w:t>https://www.jstor.org/stable/44289855</w:t>
        </w:r>
      </w:hyperlink>
    </w:p>
    <w:p w14:paraId="6708CFA0" w14:textId="77777777" w:rsidR="003B24ED" w:rsidRPr="00DF2B04" w:rsidRDefault="003B24ED" w:rsidP="00DF2B04">
      <w:pPr>
        <w:spacing w:line="360" w:lineRule="auto"/>
        <w:rPr>
          <w:rFonts w:ascii="Arial" w:hAnsi="Arial" w:cs="Arial"/>
          <w:sz w:val="22"/>
          <w:szCs w:val="22"/>
        </w:rPr>
      </w:pPr>
    </w:p>
    <w:p w14:paraId="05E81440" w14:textId="58121EF1" w:rsidR="003B24ED" w:rsidRPr="00DF2B04" w:rsidRDefault="003B24ED" w:rsidP="00DF2B04">
      <w:pPr>
        <w:spacing w:line="360" w:lineRule="auto"/>
        <w:rPr>
          <w:rFonts w:ascii="Arial" w:hAnsi="Arial" w:cs="Arial"/>
          <w:sz w:val="22"/>
          <w:szCs w:val="22"/>
        </w:rPr>
      </w:pPr>
      <w:r w:rsidRPr="00DF2B04">
        <w:rPr>
          <w:rFonts w:ascii="Arial" w:hAnsi="Arial" w:cs="Arial"/>
          <w:sz w:val="22"/>
          <w:szCs w:val="22"/>
        </w:rPr>
        <w:t>Cureton, A.E. (2020). Strangers in the School: Facilitators and Barriers Regarding Refugee Parental Involvement. </w:t>
      </w:r>
      <w:r w:rsidRPr="00DF2B04">
        <w:rPr>
          <w:rFonts w:ascii="Arial" w:hAnsi="Arial" w:cs="Arial"/>
          <w:i/>
          <w:iCs/>
          <w:sz w:val="22"/>
          <w:szCs w:val="22"/>
        </w:rPr>
        <w:t>The Urban Review</w:t>
      </w:r>
      <w:r w:rsidRPr="00DF2B04">
        <w:rPr>
          <w:rFonts w:ascii="Arial" w:hAnsi="Arial" w:cs="Arial"/>
          <w:sz w:val="22"/>
          <w:szCs w:val="22"/>
        </w:rPr>
        <w:t xml:space="preserve">, 52. </w:t>
      </w:r>
      <w:hyperlink r:id="rId11" w:history="1">
        <w:r w:rsidRPr="00DF2B04">
          <w:rPr>
            <w:rStyle w:val="Hyperlink"/>
            <w:rFonts w:ascii="Arial" w:hAnsi="Arial" w:cs="Arial"/>
            <w:sz w:val="22"/>
            <w:szCs w:val="22"/>
          </w:rPr>
          <w:t>https://doi.org/10.1007/s11256-020-00580-0</w:t>
        </w:r>
      </w:hyperlink>
      <w:r w:rsidRPr="00DF2B04">
        <w:rPr>
          <w:rFonts w:ascii="Arial" w:hAnsi="Arial" w:cs="Arial"/>
          <w:sz w:val="22"/>
          <w:szCs w:val="22"/>
        </w:rPr>
        <w:t>.</w:t>
      </w:r>
    </w:p>
    <w:p w14:paraId="4A39DA05" w14:textId="77777777" w:rsidR="003B24ED" w:rsidRPr="00DF2B04" w:rsidRDefault="003B24ED" w:rsidP="00DF2B04">
      <w:pPr>
        <w:spacing w:line="360" w:lineRule="auto"/>
        <w:rPr>
          <w:rFonts w:ascii="Arial" w:hAnsi="Arial" w:cs="Arial"/>
          <w:sz w:val="22"/>
          <w:szCs w:val="22"/>
        </w:rPr>
      </w:pPr>
    </w:p>
    <w:p w14:paraId="335DA009" w14:textId="286DBCD2" w:rsidR="003B24ED" w:rsidRPr="00DF2B04" w:rsidRDefault="003B24ED" w:rsidP="00DF2B04">
      <w:pPr>
        <w:spacing w:line="360" w:lineRule="auto"/>
        <w:rPr>
          <w:rFonts w:ascii="Arial" w:hAnsi="Arial" w:cs="Arial"/>
          <w:sz w:val="22"/>
          <w:szCs w:val="22"/>
        </w:rPr>
      </w:pPr>
      <w:proofErr w:type="spellStart"/>
      <w:r w:rsidRPr="00DF2B04">
        <w:rPr>
          <w:rFonts w:ascii="Arial" w:hAnsi="Arial" w:cs="Arial"/>
          <w:sz w:val="22"/>
          <w:szCs w:val="22"/>
        </w:rPr>
        <w:t>Espanol</w:t>
      </w:r>
      <w:proofErr w:type="spellEnd"/>
      <w:r w:rsidRPr="00DF2B04">
        <w:rPr>
          <w:rFonts w:ascii="Arial" w:hAnsi="Arial" w:cs="Arial"/>
          <w:sz w:val="22"/>
          <w:szCs w:val="22"/>
        </w:rPr>
        <w:t>, T. (2023). Teachers and school’s role in the well-being of refugees: How to welcome Ukrainian refugees in host countries.</w:t>
      </w:r>
    </w:p>
    <w:p w14:paraId="14F19750" w14:textId="77777777" w:rsidR="003B24ED" w:rsidRPr="00DF2B04" w:rsidRDefault="003B24ED" w:rsidP="00DF2B04">
      <w:pPr>
        <w:spacing w:line="360" w:lineRule="auto"/>
        <w:rPr>
          <w:rFonts w:ascii="Arial" w:hAnsi="Arial" w:cs="Arial"/>
          <w:sz w:val="22"/>
          <w:szCs w:val="22"/>
        </w:rPr>
      </w:pPr>
    </w:p>
    <w:p w14:paraId="29D1495F" w14:textId="1346956F" w:rsidR="003B24ED" w:rsidRPr="00DF2B04" w:rsidRDefault="003B24ED" w:rsidP="00DF2B04">
      <w:pPr>
        <w:spacing w:line="360" w:lineRule="auto"/>
        <w:rPr>
          <w:rFonts w:ascii="Arial" w:hAnsi="Arial" w:cs="Arial"/>
          <w:sz w:val="22"/>
          <w:szCs w:val="22"/>
        </w:rPr>
      </w:pPr>
      <w:r w:rsidRPr="00DF2B04">
        <w:rPr>
          <w:rFonts w:ascii="Arial" w:hAnsi="Arial" w:cs="Arial"/>
          <w:sz w:val="22"/>
          <w:szCs w:val="22"/>
        </w:rPr>
        <w:lastRenderedPageBreak/>
        <w:t xml:space="preserve">Fabian, H., &amp; Dunlop, A. W. A. (Eds.) (2002). Transitions in the Early Years. Debating tenuity and progression for children in the early education. London: Routledge Falmer. </w:t>
      </w:r>
    </w:p>
    <w:p w14:paraId="15DF6DBD" w14:textId="77777777" w:rsidR="003B24ED" w:rsidRPr="00DF2B04" w:rsidRDefault="003B24ED" w:rsidP="00DF2B04">
      <w:pPr>
        <w:spacing w:line="360" w:lineRule="auto"/>
        <w:rPr>
          <w:rFonts w:ascii="Arial" w:hAnsi="Arial" w:cs="Arial"/>
          <w:sz w:val="22"/>
          <w:szCs w:val="22"/>
        </w:rPr>
      </w:pPr>
    </w:p>
    <w:p w14:paraId="5CF87BA8" w14:textId="378197CB" w:rsidR="003B24ED" w:rsidRPr="00DF2B04" w:rsidRDefault="003B24ED" w:rsidP="00DF2B04">
      <w:pPr>
        <w:spacing w:line="360" w:lineRule="auto"/>
        <w:rPr>
          <w:rFonts w:ascii="Arial" w:hAnsi="Arial" w:cs="Arial"/>
          <w:i/>
          <w:iCs/>
          <w:sz w:val="22"/>
          <w:szCs w:val="22"/>
        </w:rPr>
      </w:pPr>
      <w:r w:rsidRPr="00DF2B04">
        <w:rPr>
          <w:rFonts w:ascii="Arial" w:hAnsi="Arial" w:cs="Arial"/>
          <w:sz w:val="22"/>
          <w:szCs w:val="22"/>
        </w:rPr>
        <w:t xml:space="preserve">Fortune, T. (2024). What the Research Says About Immersion. </w:t>
      </w:r>
      <w:proofErr w:type="spellStart"/>
      <w:r w:rsidRPr="00DF2B04">
        <w:rPr>
          <w:rFonts w:ascii="Arial" w:hAnsi="Arial" w:cs="Arial"/>
          <w:i/>
          <w:iCs/>
          <w:sz w:val="22"/>
          <w:szCs w:val="22"/>
        </w:rPr>
        <w:t>Center</w:t>
      </w:r>
      <w:proofErr w:type="spellEnd"/>
      <w:r w:rsidRPr="00DF2B04">
        <w:rPr>
          <w:rFonts w:ascii="Arial" w:hAnsi="Arial" w:cs="Arial"/>
          <w:i/>
          <w:iCs/>
          <w:sz w:val="22"/>
          <w:szCs w:val="22"/>
        </w:rPr>
        <w:t xml:space="preserve"> for Advanced Research on Language Acquisition University of Minnesota. </w:t>
      </w:r>
      <w:hyperlink r:id="rId12" w:history="1">
        <w:r w:rsidRPr="00DF2B04">
          <w:rPr>
            <w:rStyle w:val="Hyperlink"/>
            <w:rFonts w:ascii="Arial" w:hAnsi="Arial" w:cs="Arial"/>
            <w:i/>
            <w:iCs/>
            <w:sz w:val="22"/>
            <w:szCs w:val="22"/>
          </w:rPr>
          <w:t>https://archive.carla.umn.edu/immersion/documents/ImmersionResearch_TaraFortune.html#:~:text=Studies%20consistently%20find%20that%20English,of%20the%20second%20language%20produce</w:t>
        </w:r>
      </w:hyperlink>
      <w:r w:rsidRPr="00DF2B04">
        <w:rPr>
          <w:rFonts w:ascii="Arial" w:hAnsi="Arial" w:cs="Arial"/>
          <w:i/>
          <w:iCs/>
          <w:sz w:val="22"/>
          <w:szCs w:val="22"/>
        </w:rPr>
        <w:t>.</w:t>
      </w:r>
    </w:p>
    <w:p w14:paraId="01A92011" w14:textId="77777777" w:rsidR="003B24ED" w:rsidRPr="00DF2B04" w:rsidRDefault="003B24ED" w:rsidP="00DF2B04">
      <w:pPr>
        <w:spacing w:line="360" w:lineRule="auto"/>
        <w:rPr>
          <w:rFonts w:ascii="Arial" w:hAnsi="Arial" w:cs="Arial"/>
          <w:i/>
          <w:iCs/>
          <w:sz w:val="22"/>
          <w:szCs w:val="22"/>
        </w:rPr>
      </w:pPr>
    </w:p>
    <w:p w14:paraId="43ACB412" w14:textId="503FCD12" w:rsidR="003B24ED" w:rsidRPr="00DF2B04" w:rsidRDefault="003B24ED" w:rsidP="00DF2B04">
      <w:pPr>
        <w:spacing w:line="360" w:lineRule="auto"/>
        <w:rPr>
          <w:rFonts w:ascii="Arial" w:hAnsi="Arial" w:cs="Arial"/>
          <w:sz w:val="22"/>
          <w:szCs w:val="22"/>
        </w:rPr>
      </w:pPr>
      <w:r w:rsidRPr="00DF2B04">
        <w:rPr>
          <w:rFonts w:ascii="Arial" w:hAnsi="Arial" w:cs="Arial"/>
          <w:sz w:val="22"/>
          <w:szCs w:val="22"/>
        </w:rPr>
        <w:t xml:space="preserve">Hess, S. (2021). How to help your child learn a second language. Topeka &amp; Shawnee County Public Library. </w:t>
      </w:r>
      <w:hyperlink r:id="rId13" w:history="1">
        <w:r w:rsidRPr="00DF2B04">
          <w:rPr>
            <w:rStyle w:val="Hyperlink"/>
            <w:rFonts w:ascii="Arial" w:hAnsi="Arial" w:cs="Arial"/>
            <w:sz w:val="22"/>
            <w:szCs w:val="22"/>
          </w:rPr>
          <w:t>https://tscpl.org/articles/how-to-help-your-child-learn-a-second-language#:~:text=Tips%20to%20help%20your%20child%20learn%20a%20second%20language&amp;text=Play%20games%20in%20both%20languages,out%20some%20through%20Interlibrary%20Loan</w:t>
        </w:r>
      </w:hyperlink>
      <w:r w:rsidRPr="00DF2B04">
        <w:rPr>
          <w:rFonts w:ascii="Arial" w:hAnsi="Arial" w:cs="Arial"/>
          <w:sz w:val="22"/>
          <w:szCs w:val="22"/>
        </w:rPr>
        <w:t>.</w:t>
      </w:r>
    </w:p>
    <w:p w14:paraId="3AAAFB6A" w14:textId="77777777" w:rsidR="003B24ED" w:rsidRPr="00DF2B04" w:rsidRDefault="003B24ED" w:rsidP="00DF2B04">
      <w:pPr>
        <w:spacing w:line="360" w:lineRule="auto"/>
        <w:rPr>
          <w:rFonts w:ascii="Arial" w:hAnsi="Arial" w:cs="Arial"/>
          <w:sz w:val="22"/>
          <w:szCs w:val="22"/>
        </w:rPr>
      </w:pPr>
    </w:p>
    <w:p w14:paraId="538500C9" w14:textId="4C7BE893" w:rsidR="003B24ED" w:rsidRPr="00DF2B04" w:rsidRDefault="003B24ED" w:rsidP="00DF2B04">
      <w:pPr>
        <w:spacing w:line="360" w:lineRule="auto"/>
        <w:rPr>
          <w:rFonts w:ascii="Arial" w:hAnsi="Arial" w:cs="Arial"/>
          <w:sz w:val="22"/>
          <w:szCs w:val="22"/>
        </w:rPr>
      </w:pPr>
      <w:r w:rsidRPr="00DF2B04">
        <w:rPr>
          <w:rFonts w:ascii="Arial" w:hAnsi="Arial" w:cs="Arial"/>
          <w:sz w:val="22"/>
          <w:szCs w:val="22"/>
        </w:rPr>
        <w:t xml:space="preserve">Hughes, N. a </w:t>
      </w:r>
      <w:proofErr w:type="spellStart"/>
      <w:r w:rsidRPr="00DF2B04">
        <w:rPr>
          <w:rFonts w:ascii="Arial" w:hAnsi="Arial" w:cs="Arial"/>
          <w:sz w:val="22"/>
          <w:szCs w:val="22"/>
        </w:rPr>
        <w:t>Beirens</w:t>
      </w:r>
      <w:proofErr w:type="spellEnd"/>
      <w:r w:rsidRPr="00DF2B04">
        <w:rPr>
          <w:rFonts w:ascii="Arial" w:hAnsi="Arial" w:cs="Arial"/>
          <w:sz w:val="22"/>
          <w:szCs w:val="22"/>
        </w:rPr>
        <w:t xml:space="preserve">, H. (2007). Enhancing Educational Support: Towards Holistic, Responsive and Strength-based Services for Young Refugees and Asylum-seekers. Children &amp; Society, 21(4), pp.261–272. </w:t>
      </w:r>
      <w:hyperlink r:id="rId14" w:history="1">
        <w:r w:rsidRPr="00DF2B04">
          <w:rPr>
            <w:rStyle w:val="Hyperlink"/>
            <w:rFonts w:ascii="Arial" w:hAnsi="Arial" w:cs="Arial"/>
            <w:sz w:val="22"/>
            <w:szCs w:val="22"/>
          </w:rPr>
          <w:t>https://doi.org/10.1111/j.1099-0860.2007.00098.x</w:t>
        </w:r>
      </w:hyperlink>
      <w:r w:rsidRPr="00DF2B04">
        <w:rPr>
          <w:rFonts w:ascii="Arial" w:hAnsi="Arial" w:cs="Arial"/>
          <w:sz w:val="22"/>
          <w:szCs w:val="22"/>
        </w:rPr>
        <w:t>.</w:t>
      </w:r>
    </w:p>
    <w:p w14:paraId="48962BCA" w14:textId="77777777" w:rsidR="003B24ED" w:rsidRPr="00DF2B04" w:rsidRDefault="003B24ED" w:rsidP="00DF2B04">
      <w:pPr>
        <w:spacing w:line="360" w:lineRule="auto"/>
        <w:rPr>
          <w:rFonts w:ascii="Arial" w:hAnsi="Arial" w:cs="Arial"/>
          <w:sz w:val="22"/>
          <w:szCs w:val="22"/>
        </w:rPr>
      </w:pPr>
    </w:p>
    <w:p w14:paraId="307C0E97" w14:textId="441ABCCC" w:rsidR="003B24ED" w:rsidRPr="00DF2B04" w:rsidRDefault="003B24ED" w:rsidP="00DF2B04">
      <w:pPr>
        <w:spacing w:line="360" w:lineRule="auto"/>
        <w:rPr>
          <w:rFonts w:ascii="Arial" w:hAnsi="Arial" w:cs="Arial"/>
          <w:sz w:val="22"/>
          <w:szCs w:val="22"/>
        </w:rPr>
      </w:pPr>
      <w:proofErr w:type="spellStart"/>
      <w:r w:rsidRPr="00DF2B04">
        <w:rPr>
          <w:rFonts w:ascii="Arial" w:hAnsi="Arial" w:cs="Arial"/>
          <w:sz w:val="22"/>
          <w:szCs w:val="22"/>
        </w:rPr>
        <w:t>Lefa</w:t>
      </w:r>
      <w:proofErr w:type="spellEnd"/>
      <w:r w:rsidRPr="00DF2B04">
        <w:rPr>
          <w:rFonts w:ascii="Arial" w:hAnsi="Arial" w:cs="Arial"/>
          <w:sz w:val="22"/>
          <w:szCs w:val="22"/>
        </w:rPr>
        <w:t>, B. (2014). </w:t>
      </w:r>
      <w:r w:rsidRPr="00DF2B04">
        <w:rPr>
          <w:rFonts w:ascii="Arial" w:hAnsi="Arial" w:cs="Arial"/>
          <w:i/>
          <w:iCs/>
          <w:sz w:val="22"/>
          <w:szCs w:val="22"/>
        </w:rPr>
        <w:t>The Piaget Theory of Cognitive Development: An educational Implications</w:t>
      </w:r>
      <w:r w:rsidRPr="00DF2B04">
        <w:rPr>
          <w:rFonts w:ascii="Arial" w:hAnsi="Arial" w:cs="Arial"/>
          <w:sz w:val="22"/>
          <w:szCs w:val="22"/>
        </w:rPr>
        <w:t xml:space="preserve">. ResearchGate. </w:t>
      </w:r>
      <w:hyperlink r:id="rId15" w:history="1">
        <w:r w:rsidRPr="00DF2B04">
          <w:rPr>
            <w:rStyle w:val="Hyperlink"/>
            <w:rFonts w:ascii="Arial" w:hAnsi="Arial" w:cs="Arial"/>
            <w:sz w:val="22"/>
            <w:szCs w:val="22"/>
          </w:rPr>
          <w:t>https://www.researchgate.net/publication/265916960_THE_PIAGET_THEORY_OF_COGNITIVE_DEVELOPMENT_AN_EDUCATIONAL_IMPLICATIONS</w:t>
        </w:r>
      </w:hyperlink>
    </w:p>
    <w:p w14:paraId="50C9C4D6" w14:textId="77777777" w:rsidR="003B24ED" w:rsidRPr="00DF2B04" w:rsidRDefault="003B24ED" w:rsidP="00DF2B04">
      <w:pPr>
        <w:spacing w:line="360" w:lineRule="auto"/>
        <w:rPr>
          <w:rFonts w:ascii="Arial" w:hAnsi="Arial" w:cs="Arial"/>
          <w:sz w:val="22"/>
          <w:szCs w:val="22"/>
        </w:rPr>
      </w:pPr>
    </w:p>
    <w:p w14:paraId="22487C17" w14:textId="679120B4" w:rsidR="003B24ED" w:rsidRPr="00DF2B04" w:rsidRDefault="003B24ED" w:rsidP="00DF2B04">
      <w:pPr>
        <w:spacing w:line="360" w:lineRule="auto"/>
        <w:rPr>
          <w:rFonts w:ascii="Arial" w:hAnsi="Arial" w:cs="Arial"/>
          <w:sz w:val="22"/>
          <w:szCs w:val="22"/>
        </w:rPr>
      </w:pPr>
      <w:r w:rsidRPr="00DF2B04">
        <w:rPr>
          <w:rFonts w:ascii="Arial" w:hAnsi="Arial" w:cs="Arial"/>
          <w:sz w:val="22"/>
          <w:szCs w:val="22"/>
        </w:rPr>
        <w:t>LLYW.CYMRU. (2022). </w:t>
      </w:r>
      <w:proofErr w:type="spellStart"/>
      <w:r w:rsidRPr="00DF2B04">
        <w:rPr>
          <w:rFonts w:ascii="Arial" w:hAnsi="Arial" w:cs="Arial"/>
          <w:sz w:val="22"/>
          <w:szCs w:val="22"/>
        </w:rPr>
        <w:t>Cartrefi</w:t>
      </w:r>
      <w:proofErr w:type="spellEnd"/>
      <w:r w:rsidRPr="00DF2B04">
        <w:rPr>
          <w:rFonts w:ascii="Arial" w:hAnsi="Arial" w:cs="Arial"/>
          <w:sz w:val="22"/>
          <w:szCs w:val="22"/>
        </w:rPr>
        <w:t xml:space="preserve"> </w:t>
      </w:r>
      <w:proofErr w:type="spellStart"/>
      <w:r w:rsidRPr="00DF2B04">
        <w:rPr>
          <w:rFonts w:ascii="Arial" w:hAnsi="Arial" w:cs="Arial"/>
          <w:sz w:val="22"/>
          <w:szCs w:val="22"/>
        </w:rPr>
        <w:t>i</w:t>
      </w:r>
      <w:proofErr w:type="spellEnd"/>
      <w:r w:rsidRPr="00DF2B04">
        <w:rPr>
          <w:rFonts w:ascii="Arial" w:hAnsi="Arial" w:cs="Arial"/>
          <w:sz w:val="22"/>
          <w:szCs w:val="22"/>
        </w:rPr>
        <w:t xml:space="preserve"> </w:t>
      </w:r>
      <w:proofErr w:type="spellStart"/>
      <w:r w:rsidRPr="00DF2B04">
        <w:rPr>
          <w:rFonts w:ascii="Arial" w:hAnsi="Arial" w:cs="Arial"/>
          <w:sz w:val="22"/>
          <w:szCs w:val="22"/>
        </w:rPr>
        <w:t>Wcráin</w:t>
      </w:r>
      <w:proofErr w:type="spellEnd"/>
      <w:r w:rsidRPr="00DF2B04">
        <w:rPr>
          <w:rFonts w:ascii="Arial" w:hAnsi="Arial" w:cs="Arial"/>
          <w:sz w:val="22"/>
          <w:szCs w:val="22"/>
        </w:rPr>
        <w:t xml:space="preserve">: </w:t>
      </w:r>
      <w:proofErr w:type="spellStart"/>
      <w:r w:rsidRPr="00DF2B04">
        <w:rPr>
          <w:rFonts w:ascii="Arial" w:hAnsi="Arial" w:cs="Arial"/>
          <w:sz w:val="22"/>
          <w:szCs w:val="22"/>
        </w:rPr>
        <w:t>addysg</w:t>
      </w:r>
      <w:proofErr w:type="spellEnd"/>
      <w:r w:rsidRPr="00DF2B04">
        <w:rPr>
          <w:rFonts w:ascii="Arial" w:hAnsi="Arial" w:cs="Arial"/>
          <w:sz w:val="22"/>
          <w:szCs w:val="22"/>
        </w:rPr>
        <w:t xml:space="preserve">.  LLYW.CYMRU. </w:t>
      </w:r>
      <w:hyperlink r:id="rId16" w:history="1">
        <w:r w:rsidRPr="00DF2B04">
          <w:rPr>
            <w:rStyle w:val="Hyperlink"/>
            <w:rFonts w:ascii="Arial" w:hAnsi="Arial" w:cs="Arial"/>
            <w:sz w:val="22"/>
            <w:szCs w:val="22"/>
          </w:rPr>
          <w:t>https://www.llyw.cymru/cartrefi-i-wcrain-addysg</w:t>
        </w:r>
      </w:hyperlink>
    </w:p>
    <w:p w14:paraId="45A086DC" w14:textId="77777777" w:rsidR="003B24ED" w:rsidRPr="00DF2B04" w:rsidRDefault="003B24ED" w:rsidP="00DF2B04">
      <w:pPr>
        <w:spacing w:line="360" w:lineRule="auto"/>
        <w:rPr>
          <w:rFonts w:ascii="Arial" w:hAnsi="Arial" w:cs="Arial"/>
          <w:sz w:val="22"/>
          <w:szCs w:val="22"/>
        </w:rPr>
      </w:pPr>
    </w:p>
    <w:p w14:paraId="51CD51E6" w14:textId="3A628E39" w:rsidR="003B24ED" w:rsidRPr="00DF2B04" w:rsidRDefault="003B24ED" w:rsidP="00DF2B04">
      <w:pPr>
        <w:spacing w:line="360" w:lineRule="auto"/>
        <w:rPr>
          <w:rFonts w:ascii="Arial" w:hAnsi="Arial" w:cs="Arial"/>
          <w:sz w:val="22"/>
          <w:szCs w:val="22"/>
        </w:rPr>
      </w:pPr>
      <w:proofErr w:type="spellStart"/>
      <w:r w:rsidRPr="00DF2B04">
        <w:rPr>
          <w:rFonts w:ascii="Arial" w:hAnsi="Arial" w:cs="Arial"/>
          <w:sz w:val="22"/>
          <w:szCs w:val="22"/>
        </w:rPr>
        <w:t>Llywodraeth</w:t>
      </w:r>
      <w:proofErr w:type="spellEnd"/>
      <w:r w:rsidRPr="00DF2B04">
        <w:rPr>
          <w:rFonts w:ascii="Arial" w:hAnsi="Arial" w:cs="Arial"/>
          <w:sz w:val="22"/>
          <w:szCs w:val="22"/>
        </w:rPr>
        <w:t xml:space="preserve"> Cymru. (2015). </w:t>
      </w:r>
      <w:proofErr w:type="spellStart"/>
      <w:r w:rsidRPr="00DF2B04">
        <w:rPr>
          <w:rFonts w:ascii="Arial" w:hAnsi="Arial" w:cs="Arial"/>
          <w:sz w:val="22"/>
          <w:szCs w:val="22"/>
        </w:rPr>
        <w:t>Cwricwlwm</w:t>
      </w:r>
      <w:proofErr w:type="spellEnd"/>
      <w:r w:rsidRPr="00DF2B04">
        <w:rPr>
          <w:rFonts w:ascii="Arial" w:hAnsi="Arial" w:cs="Arial"/>
          <w:sz w:val="22"/>
          <w:szCs w:val="22"/>
        </w:rPr>
        <w:t xml:space="preserve"> </w:t>
      </w:r>
      <w:proofErr w:type="spellStart"/>
      <w:r w:rsidRPr="00DF2B04">
        <w:rPr>
          <w:rFonts w:ascii="Arial" w:hAnsi="Arial" w:cs="Arial"/>
          <w:sz w:val="22"/>
          <w:szCs w:val="22"/>
        </w:rPr>
        <w:t>i</w:t>
      </w:r>
      <w:proofErr w:type="spellEnd"/>
      <w:r w:rsidRPr="00DF2B04">
        <w:rPr>
          <w:rFonts w:ascii="Arial" w:hAnsi="Arial" w:cs="Arial"/>
          <w:sz w:val="22"/>
          <w:szCs w:val="22"/>
        </w:rPr>
        <w:t xml:space="preserve"> </w:t>
      </w:r>
      <w:proofErr w:type="spellStart"/>
      <w:r w:rsidRPr="00DF2B04">
        <w:rPr>
          <w:rFonts w:ascii="Arial" w:hAnsi="Arial" w:cs="Arial"/>
          <w:sz w:val="22"/>
          <w:szCs w:val="22"/>
        </w:rPr>
        <w:t>Gymru</w:t>
      </w:r>
      <w:proofErr w:type="spellEnd"/>
      <w:r w:rsidRPr="00DF2B04">
        <w:rPr>
          <w:rFonts w:ascii="Arial" w:hAnsi="Arial" w:cs="Arial"/>
          <w:sz w:val="22"/>
          <w:szCs w:val="22"/>
        </w:rPr>
        <w:t xml:space="preserve">- </w:t>
      </w:r>
      <w:proofErr w:type="spellStart"/>
      <w:r w:rsidRPr="00DF2B04">
        <w:rPr>
          <w:rFonts w:ascii="Arial" w:hAnsi="Arial" w:cs="Arial"/>
          <w:sz w:val="22"/>
          <w:szCs w:val="22"/>
        </w:rPr>
        <w:t>cwricwlwm</w:t>
      </w:r>
      <w:proofErr w:type="spellEnd"/>
      <w:r w:rsidRPr="00DF2B04">
        <w:rPr>
          <w:rFonts w:ascii="Arial" w:hAnsi="Arial" w:cs="Arial"/>
          <w:sz w:val="22"/>
          <w:szCs w:val="22"/>
        </w:rPr>
        <w:t xml:space="preserve"> am </w:t>
      </w:r>
      <w:proofErr w:type="spellStart"/>
      <w:r w:rsidRPr="00DF2B04">
        <w:rPr>
          <w:rFonts w:ascii="Arial" w:hAnsi="Arial" w:cs="Arial"/>
          <w:sz w:val="22"/>
          <w:szCs w:val="22"/>
        </w:rPr>
        <w:t>oes</w:t>
      </w:r>
      <w:proofErr w:type="spellEnd"/>
      <w:r w:rsidRPr="00DF2B04">
        <w:rPr>
          <w:rFonts w:ascii="Arial" w:hAnsi="Arial" w:cs="Arial"/>
          <w:sz w:val="22"/>
          <w:szCs w:val="22"/>
        </w:rPr>
        <w:t xml:space="preserve">. </w:t>
      </w:r>
      <w:hyperlink r:id="rId17" w:history="1">
        <w:r w:rsidRPr="00DF2B04">
          <w:rPr>
            <w:rStyle w:val="Hyperlink"/>
            <w:rFonts w:ascii="Arial" w:hAnsi="Arial" w:cs="Arial"/>
            <w:sz w:val="22"/>
            <w:szCs w:val="22"/>
          </w:rPr>
          <w:t>https://www.llyw.cymru/sites/default/files/publications/2018-02/cwricwlwm-i-gymru-cwricwlwm-am-oes.pdf</w:t>
        </w:r>
      </w:hyperlink>
    </w:p>
    <w:p w14:paraId="71F6F48D" w14:textId="77777777" w:rsidR="003B24ED" w:rsidRPr="00DF2B04" w:rsidRDefault="003B24ED" w:rsidP="00DF2B04">
      <w:pPr>
        <w:spacing w:line="360" w:lineRule="auto"/>
        <w:rPr>
          <w:rFonts w:ascii="Arial" w:hAnsi="Arial" w:cs="Arial"/>
          <w:sz w:val="22"/>
          <w:szCs w:val="22"/>
        </w:rPr>
      </w:pPr>
    </w:p>
    <w:p w14:paraId="4CCBD2B3" w14:textId="2A10A8E1" w:rsidR="003B24ED" w:rsidRPr="00DF2B04" w:rsidRDefault="003B24ED" w:rsidP="00DF2B04">
      <w:pPr>
        <w:spacing w:line="360" w:lineRule="auto"/>
        <w:rPr>
          <w:rFonts w:ascii="Arial" w:hAnsi="Arial" w:cs="Arial"/>
          <w:sz w:val="22"/>
          <w:szCs w:val="22"/>
        </w:rPr>
      </w:pPr>
      <w:proofErr w:type="spellStart"/>
      <w:r w:rsidRPr="00DF2B04">
        <w:rPr>
          <w:rFonts w:ascii="Arial" w:hAnsi="Arial" w:cs="Arial"/>
          <w:sz w:val="22"/>
          <w:szCs w:val="22"/>
        </w:rPr>
        <w:t>Llywodraeth</w:t>
      </w:r>
      <w:proofErr w:type="spellEnd"/>
      <w:r w:rsidRPr="00DF2B04">
        <w:rPr>
          <w:rFonts w:ascii="Arial" w:hAnsi="Arial" w:cs="Arial"/>
          <w:sz w:val="22"/>
          <w:szCs w:val="22"/>
        </w:rPr>
        <w:t xml:space="preserve"> Cymru. (2019). </w:t>
      </w:r>
      <w:proofErr w:type="spellStart"/>
      <w:r w:rsidRPr="00DF2B04">
        <w:rPr>
          <w:rFonts w:ascii="Arial" w:hAnsi="Arial" w:cs="Arial"/>
          <w:sz w:val="22"/>
          <w:szCs w:val="22"/>
        </w:rPr>
        <w:t>Safonau</w:t>
      </w:r>
      <w:proofErr w:type="spellEnd"/>
      <w:r w:rsidRPr="00DF2B04">
        <w:rPr>
          <w:rFonts w:ascii="Arial" w:hAnsi="Arial" w:cs="Arial"/>
          <w:sz w:val="22"/>
          <w:szCs w:val="22"/>
        </w:rPr>
        <w:t xml:space="preserve"> </w:t>
      </w:r>
      <w:proofErr w:type="spellStart"/>
      <w:r w:rsidRPr="00DF2B04">
        <w:rPr>
          <w:rFonts w:ascii="Arial" w:hAnsi="Arial" w:cs="Arial"/>
          <w:sz w:val="22"/>
          <w:szCs w:val="22"/>
        </w:rPr>
        <w:t>proffesiynol</w:t>
      </w:r>
      <w:proofErr w:type="spellEnd"/>
      <w:r w:rsidRPr="00DF2B04">
        <w:rPr>
          <w:rFonts w:ascii="Arial" w:hAnsi="Arial" w:cs="Arial"/>
          <w:sz w:val="22"/>
          <w:szCs w:val="22"/>
        </w:rPr>
        <w:t xml:space="preserve"> </w:t>
      </w:r>
      <w:proofErr w:type="spellStart"/>
      <w:r w:rsidRPr="00DF2B04">
        <w:rPr>
          <w:rFonts w:ascii="Arial" w:hAnsi="Arial" w:cs="Arial"/>
          <w:sz w:val="22"/>
          <w:szCs w:val="22"/>
        </w:rPr>
        <w:t>ar</w:t>
      </w:r>
      <w:proofErr w:type="spellEnd"/>
      <w:r w:rsidRPr="00DF2B04">
        <w:rPr>
          <w:rFonts w:ascii="Arial" w:hAnsi="Arial" w:cs="Arial"/>
          <w:sz w:val="22"/>
          <w:szCs w:val="22"/>
        </w:rPr>
        <w:t xml:space="preserve"> </w:t>
      </w:r>
      <w:proofErr w:type="spellStart"/>
      <w:r w:rsidRPr="00DF2B04">
        <w:rPr>
          <w:rFonts w:ascii="Arial" w:hAnsi="Arial" w:cs="Arial"/>
          <w:sz w:val="22"/>
          <w:szCs w:val="22"/>
        </w:rPr>
        <w:t>gyfer</w:t>
      </w:r>
      <w:proofErr w:type="spellEnd"/>
      <w:r w:rsidRPr="00DF2B04">
        <w:rPr>
          <w:rFonts w:ascii="Arial" w:hAnsi="Arial" w:cs="Arial"/>
          <w:sz w:val="22"/>
          <w:szCs w:val="22"/>
        </w:rPr>
        <w:t xml:space="preserve"> </w:t>
      </w:r>
      <w:proofErr w:type="spellStart"/>
      <w:r w:rsidRPr="00DF2B04">
        <w:rPr>
          <w:rFonts w:ascii="Arial" w:hAnsi="Arial" w:cs="Arial"/>
          <w:sz w:val="22"/>
          <w:szCs w:val="22"/>
        </w:rPr>
        <w:t>addysgu</w:t>
      </w:r>
      <w:proofErr w:type="spellEnd"/>
      <w:r w:rsidRPr="00DF2B04">
        <w:rPr>
          <w:rFonts w:ascii="Arial" w:hAnsi="Arial" w:cs="Arial"/>
          <w:sz w:val="22"/>
          <w:szCs w:val="22"/>
        </w:rPr>
        <w:t xml:space="preserve"> ac </w:t>
      </w:r>
      <w:proofErr w:type="spellStart"/>
      <w:r w:rsidRPr="00DF2B04">
        <w:rPr>
          <w:rFonts w:ascii="Arial" w:hAnsi="Arial" w:cs="Arial"/>
          <w:sz w:val="22"/>
          <w:szCs w:val="22"/>
        </w:rPr>
        <w:t>arweinyddiaeth</w:t>
      </w:r>
      <w:proofErr w:type="spellEnd"/>
      <w:r w:rsidRPr="00DF2B04">
        <w:rPr>
          <w:rFonts w:ascii="Arial" w:hAnsi="Arial" w:cs="Arial"/>
          <w:sz w:val="22"/>
          <w:szCs w:val="22"/>
        </w:rPr>
        <w:t xml:space="preserve">. </w:t>
      </w:r>
      <w:hyperlink r:id="rId18" w:history="1">
        <w:r w:rsidRPr="00DF2B04">
          <w:rPr>
            <w:rStyle w:val="Hyperlink"/>
            <w:rFonts w:ascii="Arial" w:hAnsi="Arial" w:cs="Arial"/>
            <w:sz w:val="22"/>
            <w:szCs w:val="22"/>
          </w:rPr>
          <w:t>https://hwb.gov.wales/api/storage/ae783486-0851-4ec6-9e73-2e2b99515cf5/safonau-proffesiynol-ar-gyfer-addysgu-ac-arweinyddiaeth-pdf-rhyngweithiol-ar-gyfer-cyfrifiaduron-personol.pdf</w:t>
        </w:r>
      </w:hyperlink>
    </w:p>
    <w:p w14:paraId="5C2B89B1" w14:textId="77777777" w:rsidR="003B24ED" w:rsidRPr="00DF2B04" w:rsidRDefault="003B24ED" w:rsidP="00DF2B04">
      <w:pPr>
        <w:spacing w:line="360" w:lineRule="auto"/>
        <w:rPr>
          <w:rFonts w:ascii="Arial" w:hAnsi="Arial" w:cs="Arial"/>
          <w:sz w:val="22"/>
          <w:szCs w:val="22"/>
        </w:rPr>
      </w:pPr>
    </w:p>
    <w:p w14:paraId="425EF751" w14:textId="0D4E2FDC" w:rsidR="003B24ED" w:rsidRPr="00DF2B04" w:rsidRDefault="003B24ED" w:rsidP="00DF2B04">
      <w:pPr>
        <w:spacing w:line="360" w:lineRule="auto"/>
        <w:rPr>
          <w:rFonts w:ascii="Arial" w:hAnsi="Arial" w:cs="Arial"/>
          <w:sz w:val="22"/>
          <w:szCs w:val="22"/>
        </w:rPr>
      </w:pPr>
      <w:r w:rsidRPr="00DF2B04">
        <w:rPr>
          <w:rFonts w:ascii="Arial" w:hAnsi="Arial" w:cs="Arial"/>
          <w:sz w:val="22"/>
          <w:szCs w:val="22"/>
        </w:rPr>
        <w:lastRenderedPageBreak/>
        <w:t>McLeod, S., Verdon, S. a Theobald, M. (2015). Becoming Bilingual: Children’s Insights About Making Friends in Bilingual Settings. </w:t>
      </w:r>
      <w:r w:rsidRPr="00DF2B04">
        <w:rPr>
          <w:rFonts w:ascii="Arial" w:hAnsi="Arial" w:cs="Arial"/>
          <w:i/>
          <w:iCs/>
          <w:sz w:val="22"/>
          <w:szCs w:val="22"/>
        </w:rPr>
        <w:t>International Journal of Early Childhood</w:t>
      </w:r>
      <w:r w:rsidRPr="00DF2B04">
        <w:rPr>
          <w:rFonts w:ascii="Arial" w:hAnsi="Arial" w:cs="Arial"/>
          <w:sz w:val="22"/>
          <w:szCs w:val="22"/>
        </w:rPr>
        <w:t xml:space="preserve">, 47(3), pp.385–402. </w:t>
      </w:r>
      <w:hyperlink r:id="rId19" w:history="1">
        <w:r w:rsidRPr="00DF2B04">
          <w:rPr>
            <w:rStyle w:val="Hyperlink"/>
            <w:rFonts w:ascii="Arial" w:hAnsi="Arial" w:cs="Arial"/>
            <w:sz w:val="22"/>
            <w:szCs w:val="22"/>
          </w:rPr>
          <w:t>https://doi.org/10.1007/s13158-015-0148-7</w:t>
        </w:r>
      </w:hyperlink>
      <w:r w:rsidRPr="00DF2B04">
        <w:rPr>
          <w:rFonts w:ascii="Arial" w:hAnsi="Arial" w:cs="Arial"/>
          <w:sz w:val="22"/>
          <w:szCs w:val="22"/>
        </w:rPr>
        <w:t>.</w:t>
      </w:r>
    </w:p>
    <w:p w14:paraId="0B8EB543" w14:textId="77777777" w:rsidR="003B24ED" w:rsidRPr="00DF2B04" w:rsidRDefault="003B24ED" w:rsidP="00DF2B04">
      <w:pPr>
        <w:spacing w:line="360" w:lineRule="auto"/>
        <w:rPr>
          <w:rFonts w:ascii="Arial" w:hAnsi="Arial" w:cs="Arial"/>
          <w:sz w:val="22"/>
          <w:szCs w:val="22"/>
        </w:rPr>
      </w:pPr>
    </w:p>
    <w:p w14:paraId="5042B38B" w14:textId="7CCC7080" w:rsidR="003B24ED" w:rsidRPr="00DF2B04" w:rsidRDefault="003B24ED" w:rsidP="00DF2B04">
      <w:pPr>
        <w:spacing w:line="360" w:lineRule="auto"/>
        <w:rPr>
          <w:rFonts w:ascii="Arial" w:hAnsi="Arial" w:cs="Arial"/>
          <w:sz w:val="22"/>
          <w:szCs w:val="22"/>
        </w:rPr>
      </w:pPr>
      <w:r w:rsidRPr="00DF2B04">
        <w:rPr>
          <w:rFonts w:ascii="Arial" w:hAnsi="Arial" w:cs="Arial"/>
          <w:sz w:val="22"/>
          <w:szCs w:val="22"/>
        </w:rPr>
        <w:t xml:space="preserve">Medical College of Wisconsin (2022). Sociocultural theory of cognitive development: A guide to </w:t>
      </w:r>
      <w:proofErr w:type="spellStart"/>
      <w:r w:rsidRPr="00DF2B04">
        <w:rPr>
          <w:rFonts w:ascii="Arial" w:hAnsi="Arial" w:cs="Arial"/>
          <w:sz w:val="22"/>
          <w:szCs w:val="22"/>
        </w:rPr>
        <w:t>vygotsky’s</w:t>
      </w:r>
      <w:proofErr w:type="spellEnd"/>
      <w:r w:rsidRPr="00DF2B04">
        <w:rPr>
          <w:rFonts w:ascii="Arial" w:hAnsi="Arial" w:cs="Arial"/>
          <w:sz w:val="22"/>
          <w:szCs w:val="22"/>
        </w:rPr>
        <w:t xml:space="preserve"> theory of learning. Office of Educational Improvement.  </w:t>
      </w:r>
      <w:hyperlink r:id="rId20" w:history="1">
        <w:r w:rsidRPr="00DF2B04">
          <w:rPr>
            <w:rStyle w:val="Hyperlink"/>
            <w:rFonts w:ascii="Arial" w:hAnsi="Arial" w:cs="Arial"/>
            <w:sz w:val="22"/>
            <w:szCs w:val="22"/>
          </w:rPr>
          <w:t>https://www.mcw.edu/-/media/MCW/Education/Academic-Affairs/OEI/Faculty-Quick-Guides/Sociocultural-Theory-of-Cognitive-Development.pdf</w:t>
        </w:r>
      </w:hyperlink>
      <w:r w:rsidRPr="00DF2B04">
        <w:rPr>
          <w:rFonts w:ascii="Arial" w:hAnsi="Arial" w:cs="Arial"/>
          <w:sz w:val="22"/>
          <w:szCs w:val="22"/>
        </w:rPr>
        <w:t>.</w:t>
      </w:r>
    </w:p>
    <w:p w14:paraId="4A04E24C" w14:textId="77777777" w:rsidR="003B24ED" w:rsidRPr="00DF2B04" w:rsidRDefault="003B24ED" w:rsidP="00DF2B04">
      <w:pPr>
        <w:spacing w:line="360" w:lineRule="auto"/>
        <w:rPr>
          <w:rFonts w:ascii="Arial" w:hAnsi="Arial" w:cs="Arial"/>
          <w:sz w:val="22"/>
          <w:szCs w:val="22"/>
        </w:rPr>
      </w:pPr>
    </w:p>
    <w:p w14:paraId="29EEC286" w14:textId="386A6AEE" w:rsidR="003B24ED" w:rsidRPr="00DF2B04" w:rsidRDefault="003B24ED" w:rsidP="00DF2B04">
      <w:pPr>
        <w:spacing w:line="360" w:lineRule="auto"/>
        <w:rPr>
          <w:rFonts w:ascii="Arial" w:hAnsi="Arial" w:cs="Arial"/>
          <w:sz w:val="22"/>
          <w:szCs w:val="22"/>
        </w:rPr>
      </w:pPr>
      <w:r w:rsidRPr="00DF2B04">
        <w:rPr>
          <w:rFonts w:ascii="Arial" w:hAnsi="Arial" w:cs="Arial"/>
          <w:sz w:val="22"/>
          <w:szCs w:val="22"/>
        </w:rPr>
        <w:t>Mentally Healthy Schools. (</w:t>
      </w:r>
      <w:proofErr w:type="spellStart"/>
      <w:r w:rsidRPr="00DF2B04">
        <w:rPr>
          <w:rFonts w:ascii="Arial" w:hAnsi="Arial" w:cs="Arial"/>
          <w:sz w:val="22"/>
          <w:szCs w:val="22"/>
        </w:rPr>
        <w:t>d.d</w:t>
      </w:r>
      <w:proofErr w:type="spellEnd"/>
      <w:r w:rsidRPr="00DF2B04">
        <w:rPr>
          <w:rFonts w:ascii="Arial" w:hAnsi="Arial" w:cs="Arial"/>
          <w:sz w:val="22"/>
          <w:szCs w:val="22"/>
        </w:rPr>
        <w:t xml:space="preserve">). Transitions. </w:t>
      </w:r>
      <w:hyperlink r:id="rId21" w:history="1">
        <w:r w:rsidRPr="00DF2B04">
          <w:rPr>
            <w:rStyle w:val="Hyperlink"/>
            <w:rFonts w:ascii="Arial" w:hAnsi="Arial" w:cs="Arial"/>
            <w:sz w:val="22"/>
            <w:szCs w:val="22"/>
          </w:rPr>
          <w:t>https://www.mentallyhealthyschools.org.uk/factors-that-impact-mental-health/school-based-risk-factors/transitions/</w:t>
        </w:r>
      </w:hyperlink>
    </w:p>
    <w:p w14:paraId="659506D3" w14:textId="77777777" w:rsidR="003B24ED" w:rsidRPr="00DF2B04" w:rsidRDefault="003B24ED" w:rsidP="00DF2B04">
      <w:pPr>
        <w:spacing w:line="360" w:lineRule="auto"/>
        <w:rPr>
          <w:rFonts w:ascii="Arial" w:hAnsi="Arial" w:cs="Arial"/>
          <w:sz w:val="22"/>
          <w:szCs w:val="22"/>
        </w:rPr>
      </w:pPr>
    </w:p>
    <w:p w14:paraId="47A95F27" w14:textId="2133A8BE" w:rsidR="003B24ED" w:rsidRPr="00DF2B04" w:rsidRDefault="003B24ED" w:rsidP="00DF2B04">
      <w:pPr>
        <w:spacing w:line="360" w:lineRule="auto"/>
        <w:rPr>
          <w:rFonts w:ascii="Arial" w:hAnsi="Arial" w:cs="Arial"/>
          <w:sz w:val="22"/>
          <w:szCs w:val="22"/>
        </w:rPr>
      </w:pPr>
      <w:r w:rsidRPr="00DF2B04">
        <w:rPr>
          <w:rFonts w:ascii="Arial" w:hAnsi="Arial" w:cs="Arial"/>
          <w:sz w:val="22"/>
          <w:szCs w:val="22"/>
        </w:rPr>
        <w:t>Morrice, L. (2007). Lifelong learning and the social integration of refugees in the UK: the significance of social capital. </w:t>
      </w:r>
      <w:r w:rsidRPr="00DF2B04">
        <w:rPr>
          <w:rFonts w:ascii="Arial" w:hAnsi="Arial" w:cs="Arial"/>
          <w:i/>
          <w:iCs/>
          <w:sz w:val="22"/>
          <w:szCs w:val="22"/>
        </w:rPr>
        <w:t>International Journal of Lifelong Education</w:t>
      </w:r>
      <w:r w:rsidRPr="00DF2B04">
        <w:rPr>
          <w:rFonts w:ascii="Arial" w:hAnsi="Arial" w:cs="Arial"/>
          <w:sz w:val="22"/>
          <w:szCs w:val="22"/>
        </w:rPr>
        <w:t xml:space="preserve">, 26(2), pp.155–172. </w:t>
      </w:r>
      <w:hyperlink r:id="rId22" w:history="1">
        <w:r w:rsidRPr="00DF2B04">
          <w:rPr>
            <w:rStyle w:val="Hyperlink"/>
            <w:rFonts w:ascii="Arial" w:hAnsi="Arial" w:cs="Arial"/>
            <w:sz w:val="22"/>
            <w:szCs w:val="22"/>
          </w:rPr>
          <w:t>https://doi.org/10.1080/02601370701219467</w:t>
        </w:r>
      </w:hyperlink>
      <w:r w:rsidRPr="00DF2B04">
        <w:rPr>
          <w:rFonts w:ascii="Arial" w:hAnsi="Arial" w:cs="Arial"/>
          <w:sz w:val="22"/>
          <w:szCs w:val="22"/>
        </w:rPr>
        <w:t>.</w:t>
      </w:r>
    </w:p>
    <w:p w14:paraId="55DD3D91" w14:textId="77777777" w:rsidR="003B24ED" w:rsidRPr="00DF2B04" w:rsidRDefault="003B24ED" w:rsidP="00DF2B04">
      <w:pPr>
        <w:spacing w:line="360" w:lineRule="auto"/>
        <w:rPr>
          <w:rFonts w:ascii="Arial" w:hAnsi="Arial" w:cs="Arial"/>
          <w:sz w:val="22"/>
          <w:szCs w:val="22"/>
        </w:rPr>
      </w:pPr>
    </w:p>
    <w:p w14:paraId="47B43827" w14:textId="238FB487" w:rsidR="003B24ED" w:rsidRPr="00DF2B04" w:rsidRDefault="003B24ED" w:rsidP="00DF2B04">
      <w:pPr>
        <w:spacing w:line="360" w:lineRule="auto"/>
        <w:rPr>
          <w:rFonts w:ascii="Arial" w:hAnsi="Arial" w:cs="Arial"/>
          <w:sz w:val="22"/>
          <w:szCs w:val="22"/>
        </w:rPr>
      </w:pPr>
      <w:proofErr w:type="spellStart"/>
      <w:r w:rsidRPr="00DF2B04">
        <w:rPr>
          <w:rFonts w:ascii="Arial" w:hAnsi="Arial" w:cs="Arial"/>
          <w:sz w:val="22"/>
          <w:szCs w:val="22"/>
        </w:rPr>
        <w:t>Mudiad</w:t>
      </w:r>
      <w:proofErr w:type="spellEnd"/>
      <w:r w:rsidRPr="00DF2B04">
        <w:rPr>
          <w:rFonts w:ascii="Arial" w:hAnsi="Arial" w:cs="Arial"/>
          <w:sz w:val="22"/>
          <w:szCs w:val="22"/>
        </w:rPr>
        <w:t xml:space="preserve"> </w:t>
      </w:r>
      <w:proofErr w:type="spellStart"/>
      <w:r w:rsidRPr="00DF2B04">
        <w:rPr>
          <w:rFonts w:ascii="Arial" w:hAnsi="Arial" w:cs="Arial"/>
          <w:sz w:val="22"/>
          <w:szCs w:val="22"/>
        </w:rPr>
        <w:t>Meithrin</w:t>
      </w:r>
      <w:proofErr w:type="spellEnd"/>
      <w:r w:rsidRPr="00DF2B04">
        <w:rPr>
          <w:rFonts w:ascii="Arial" w:hAnsi="Arial" w:cs="Arial"/>
          <w:sz w:val="22"/>
          <w:szCs w:val="22"/>
        </w:rPr>
        <w:t>. (</w:t>
      </w:r>
      <w:proofErr w:type="spellStart"/>
      <w:r w:rsidRPr="00DF2B04">
        <w:rPr>
          <w:rFonts w:ascii="Arial" w:hAnsi="Arial" w:cs="Arial"/>
          <w:sz w:val="22"/>
          <w:szCs w:val="22"/>
        </w:rPr>
        <w:t>d.d.</w:t>
      </w:r>
      <w:proofErr w:type="spellEnd"/>
      <w:r w:rsidRPr="00DF2B04">
        <w:rPr>
          <w:rFonts w:ascii="Arial" w:hAnsi="Arial" w:cs="Arial"/>
          <w:sz w:val="22"/>
          <w:szCs w:val="22"/>
        </w:rPr>
        <w:t>). </w:t>
      </w:r>
      <w:r w:rsidRPr="00DF2B04">
        <w:rPr>
          <w:rFonts w:ascii="Arial" w:hAnsi="Arial" w:cs="Arial"/>
          <w:i/>
          <w:iCs/>
          <w:sz w:val="22"/>
          <w:szCs w:val="22"/>
        </w:rPr>
        <w:t>Y Dull Trochi</w:t>
      </w:r>
      <w:r w:rsidRPr="00DF2B04">
        <w:rPr>
          <w:rFonts w:ascii="Arial" w:hAnsi="Arial" w:cs="Arial"/>
          <w:sz w:val="22"/>
          <w:szCs w:val="22"/>
        </w:rPr>
        <w:t xml:space="preserve">. </w:t>
      </w:r>
      <w:hyperlink r:id="rId23" w:history="1">
        <w:r w:rsidRPr="00DF2B04">
          <w:rPr>
            <w:rStyle w:val="Hyperlink"/>
            <w:rFonts w:ascii="Arial" w:hAnsi="Arial" w:cs="Arial"/>
            <w:sz w:val="22"/>
            <w:szCs w:val="22"/>
          </w:rPr>
          <w:t>https://meithrin.cymru/y-dull-trochi/</w:t>
        </w:r>
      </w:hyperlink>
      <w:r w:rsidRPr="00DF2B04">
        <w:rPr>
          <w:rFonts w:ascii="Arial" w:hAnsi="Arial" w:cs="Arial"/>
          <w:sz w:val="22"/>
          <w:szCs w:val="22"/>
        </w:rPr>
        <w:t>.</w:t>
      </w:r>
    </w:p>
    <w:p w14:paraId="5B0D5225" w14:textId="77777777" w:rsidR="003B24ED" w:rsidRPr="00DF2B04" w:rsidRDefault="003B24ED" w:rsidP="00DF2B04">
      <w:pPr>
        <w:spacing w:line="360" w:lineRule="auto"/>
        <w:rPr>
          <w:rFonts w:ascii="Arial" w:hAnsi="Arial" w:cs="Arial"/>
          <w:sz w:val="22"/>
          <w:szCs w:val="22"/>
        </w:rPr>
      </w:pPr>
    </w:p>
    <w:p w14:paraId="67DB19F7" w14:textId="29152AA3" w:rsidR="003B24ED" w:rsidRPr="00DF2B04" w:rsidRDefault="003B24ED" w:rsidP="00DF2B04">
      <w:pPr>
        <w:spacing w:line="360" w:lineRule="auto"/>
        <w:rPr>
          <w:rFonts w:ascii="Arial" w:hAnsi="Arial" w:cs="Arial"/>
          <w:sz w:val="22"/>
          <w:szCs w:val="22"/>
        </w:rPr>
      </w:pPr>
      <w:proofErr w:type="spellStart"/>
      <w:r w:rsidRPr="00DF2B04">
        <w:rPr>
          <w:rFonts w:ascii="Arial" w:hAnsi="Arial" w:cs="Arial"/>
          <w:sz w:val="22"/>
          <w:szCs w:val="22"/>
        </w:rPr>
        <w:t>Mutomorro</w:t>
      </w:r>
      <w:proofErr w:type="spellEnd"/>
      <w:r w:rsidRPr="00DF2B04">
        <w:rPr>
          <w:rFonts w:ascii="Arial" w:hAnsi="Arial" w:cs="Arial"/>
          <w:sz w:val="22"/>
          <w:szCs w:val="22"/>
        </w:rPr>
        <w:t>. (2023). </w:t>
      </w:r>
      <w:r w:rsidRPr="00DF2B04">
        <w:rPr>
          <w:rFonts w:ascii="Arial" w:hAnsi="Arial" w:cs="Arial"/>
          <w:i/>
          <w:iCs/>
          <w:sz w:val="22"/>
          <w:szCs w:val="22"/>
        </w:rPr>
        <w:t xml:space="preserve">Bridges Transition Model - </w:t>
      </w:r>
      <w:proofErr w:type="spellStart"/>
      <w:r w:rsidRPr="00DF2B04">
        <w:rPr>
          <w:rFonts w:ascii="Arial" w:hAnsi="Arial" w:cs="Arial"/>
          <w:i/>
          <w:iCs/>
          <w:sz w:val="22"/>
          <w:szCs w:val="22"/>
        </w:rPr>
        <w:t>Mutomorro</w:t>
      </w:r>
      <w:proofErr w:type="spellEnd"/>
      <w:r w:rsidRPr="00DF2B04">
        <w:rPr>
          <w:rFonts w:ascii="Arial" w:hAnsi="Arial" w:cs="Arial"/>
          <w:sz w:val="22"/>
          <w:szCs w:val="22"/>
        </w:rPr>
        <w:t xml:space="preserve">. </w:t>
      </w:r>
      <w:hyperlink r:id="rId24" w:history="1">
        <w:r w:rsidRPr="00DF2B04">
          <w:rPr>
            <w:rStyle w:val="Hyperlink"/>
            <w:rFonts w:ascii="Arial" w:hAnsi="Arial" w:cs="Arial"/>
            <w:sz w:val="22"/>
            <w:szCs w:val="22"/>
          </w:rPr>
          <w:t>https://mutomorro.com/bridges-transition-model/</w:t>
        </w:r>
      </w:hyperlink>
      <w:r w:rsidRPr="00DF2B04">
        <w:rPr>
          <w:rFonts w:ascii="Arial" w:hAnsi="Arial" w:cs="Arial"/>
          <w:sz w:val="22"/>
          <w:szCs w:val="22"/>
        </w:rPr>
        <w:t>.</w:t>
      </w:r>
    </w:p>
    <w:p w14:paraId="2C1176D9" w14:textId="77777777" w:rsidR="003B24ED" w:rsidRPr="00DF2B04" w:rsidRDefault="003B24ED" w:rsidP="00DF2B04">
      <w:pPr>
        <w:spacing w:line="360" w:lineRule="auto"/>
        <w:rPr>
          <w:rFonts w:ascii="Arial" w:hAnsi="Arial" w:cs="Arial"/>
          <w:sz w:val="22"/>
          <w:szCs w:val="22"/>
        </w:rPr>
      </w:pPr>
    </w:p>
    <w:p w14:paraId="5B8004DA" w14:textId="35092F2F" w:rsidR="003B24ED" w:rsidRPr="00DF2B04" w:rsidRDefault="003B24ED" w:rsidP="00DF2B04">
      <w:pPr>
        <w:spacing w:line="360" w:lineRule="auto"/>
        <w:rPr>
          <w:rFonts w:ascii="Arial" w:hAnsi="Arial" w:cs="Arial"/>
          <w:sz w:val="22"/>
          <w:szCs w:val="22"/>
        </w:rPr>
      </w:pPr>
      <w:r w:rsidRPr="00DF2B04">
        <w:rPr>
          <w:rFonts w:ascii="Arial" w:hAnsi="Arial" w:cs="Arial"/>
          <w:sz w:val="22"/>
          <w:szCs w:val="22"/>
        </w:rPr>
        <w:t>Open Learn Create. (</w:t>
      </w:r>
      <w:proofErr w:type="spellStart"/>
      <w:r w:rsidRPr="00DF2B04">
        <w:rPr>
          <w:rFonts w:ascii="Arial" w:hAnsi="Arial" w:cs="Arial"/>
          <w:sz w:val="22"/>
          <w:szCs w:val="22"/>
        </w:rPr>
        <w:t>d.d.</w:t>
      </w:r>
      <w:proofErr w:type="spellEnd"/>
      <w:r w:rsidRPr="00DF2B04">
        <w:rPr>
          <w:rFonts w:ascii="Arial" w:hAnsi="Arial" w:cs="Arial"/>
          <w:sz w:val="22"/>
          <w:szCs w:val="22"/>
        </w:rPr>
        <w:t>). </w:t>
      </w:r>
      <w:proofErr w:type="spellStart"/>
      <w:r w:rsidRPr="00DF2B04">
        <w:rPr>
          <w:rFonts w:ascii="Arial" w:hAnsi="Arial" w:cs="Arial"/>
          <w:i/>
          <w:iCs/>
          <w:sz w:val="22"/>
          <w:szCs w:val="22"/>
        </w:rPr>
        <w:t>OLCreate</w:t>
      </w:r>
      <w:proofErr w:type="spellEnd"/>
      <w:r w:rsidRPr="00DF2B04">
        <w:rPr>
          <w:rFonts w:ascii="Arial" w:hAnsi="Arial" w:cs="Arial"/>
          <w:i/>
          <w:iCs/>
          <w:sz w:val="22"/>
          <w:szCs w:val="22"/>
        </w:rPr>
        <w:t>: NNCO_TA Developing and managing relationships: 3 Children’s transitions</w:t>
      </w:r>
      <w:r w:rsidRPr="00DF2B04">
        <w:rPr>
          <w:rFonts w:ascii="Arial" w:hAnsi="Arial" w:cs="Arial"/>
          <w:sz w:val="22"/>
          <w:szCs w:val="22"/>
        </w:rPr>
        <w:t xml:space="preserve">. </w:t>
      </w:r>
      <w:hyperlink r:id="rId25" w:history="1">
        <w:r w:rsidRPr="00DF2B04">
          <w:rPr>
            <w:rStyle w:val="Hyperlink"/>
            <w:rFonts w:ascii="Arial" w:hAnsi="Arial" w:cs="Arial"/>
            <w:sz w:val="22"/>
            <w:szCs w:val="22"/>
          </w:rPr>
          <w:t>https://www.open.edu/openlearncreate/mod/oucontent/view.php?id=79794&amp;section=3</w:t>
        </w:r>
      </w:hyperlink>
      <w:r w:rsidRPr="00DF2B04">
        <w:rPr>
          <w:rFonts w:ascii="Arial" w:hAnsi="Arial" w:cs="Arial"/>
          <w:sz w:val="22"/>
          <w:szCs w:val="22"/>
        </w:rPr>
        <w:t>.</w:t>
      </w:r>
    </w:p>
    <w:p w14:paraId="3C63FB6F" w14:textId="77777777" w:rsidR="003B24ED" w:rsidRPr="00DF2B04" w:rsidRDefault="003B24ED" w:rsidP="00DF2B04">
      <w:pPr>
        <w:spacing w:line="360" w:lineRule="auto"/>
        <w:rPr>
          <w:rFonts w:ascii="Arial" w:hAnsi="Arial" w:cs="Arial"/>
          <w:sz w:val="22"/>
          <w:szCs w:val="22"/>
        </w:rPr>
      </w:pPr>
    </w:p>
    <w:p w14:paraId="5946FD27" w14:textId="62B1B799" w:rsidR="003B24ED" w:rsidRPr="00DF2B04" w:rsidRDefault="003B24ED" w:rsidP="00DF2B04">
      <w:pPr>
        <w:spacing w:line="360" w:lineRule="auto"/>
        <w:rPr>
          <w:rFonts w:ascii="Arial" w:hAnsi="Arial" w:cs="Arial"/>
          <w:sz w:val="22"/>
          <w:szCs w:val="22"/>
        </w:rPr>
      </w:pPr>
      <w:proofErr w:type="spellStart"/>
      <w:r w:rsidRPr="00DF2B04">
        <w:rPr>
          <w:rFonts w:ascii="Arial" w:hAnsi="Arial" w:cs="Arial"/>
          <w:sz w:val="22"/>
          <w:szCs w:val="22"/>
        </w:rPr>
        <w:t>Paat</w:t>
      </w:r>
      <w:proofErr w:type="spellEnd"/>
      <w:r w:rsidRPr="00DF2B04">
        <w:rPr>
          <w:rFonts w:ascii="Arial" w:hAnsi="Arial" w:cs="Arial"/>
          <w:sz w:val="22"/>
          <w:szCs w:val="22"/>
        </w:rPr>
        <w:t xml:space="preserve">, Y-F. (2013). Working with Immigrant Children and Their Families: An Application of Bronfenbrenner’s Ecological Systems Theory. Journal of Human </w:t>
      </w:r>
      <w:proofErr w:type="spellStart"/>
      <w:r w:rsidRPr="00DF2B04">
        <w:rPr>
          <w:rFonts w:ascii="Arial" w:hAnsi="Arial" w:cs="Arial"/>
          <w:sz w:val="22"/>
          <w:szCs w:val="22"/>
        </w:rPr>
        <w:t>Behavior</w:t>
      </w:r>
      <w:proofErr w:type="spellEnd"/>
      <w:r w:rsidRPr="00DF2B04">
        <w:rPr>
          <w:rFonts w:ascii="Arial" w:hAnsi="Arial" w:cs="Arial"/>
          <w:sz w:val="22"/>
          <w:szCs w:val="22"/>
        </w:rPr>
        <w:t xml:space="preserve"> in the Social Environment, 23(8), pp.954–966. </w:t>
      </w:r>
      <w:hyperlink r:id="rId26" w:history="1">
        <w:r w:rsidRPr="00DF2B04">
          <w:rPr>
            <w:rStyle w:val="Hyperlink"/>
            <w:rFonts w:ascii="Arial" w:hAnsi="Arial" w:cs="Arial"/>
            <w:sz w:val="22"/>
            <w:szCs w:val="22"/>
          </w:rPr>
          <w:t>https://doi.org/10.1080/10911359.2013.800007</w:t>
        </w:r>
      </w:hyperlink>
      <w:r w:rsidRPr="00DF2B04">
        <w:rPr>
          <w:rFonts w:ascii="Arial" w:hAnsi="Arial" w:cs="Arial"/>
          <w:sz w:val="22"/>
          <w:szCs w:val="22"/>
        </w:rPr>
        <w:t>.</w:t>
      </w:r>
    </w:p>
    <w:p w14:paraId="56DD6676" w14:textId="77777777" w:rsidR="003B24ED" w:rsidRPr="00DF2B04" w:rsidRDefault="003B24ED" w:rsidP="00DF2B04">
      <w:pPr>
        <w:spacing w:line="360" w:lineRule="auto"/>
        <w:rPr>
          <w:rFonts w:ascii="Arial" w:hAnsi="Arial" w:cs="Arial"/>
          <w:sz w:val="22"/>
          <w:szCs w:val="22"/>
        </w:rPr>
      </w:pPr>
    </w:p>
    <w:p w14:paraId="136AB8D5" w14:textId="06B09CB4" w:rsidR="003B24ED" w:rsidRPr="00DF2B04" w:rsidRDefault="003B24ED" w:rsidP="00DF2B04">
      <w:pPr>
        <w:spacing w:line="360" w:lineRule="auto"/>
        <w:rPr>
          <w:rFonts w:ascii="Arial" w:hAnsi="Arial" w:cs="Arial"/>
          <w:sz w:val="22"/>
          <w:szCs w:val="22"/>
        </w:rPr>
      </w:pPr>
      <w:proofErr w:type="spellStart"/>
      <w:r w:rsidRPr="00DF2B04">
        <w:rPr>
          <w:rFonts w:ascii="Arial" w:hAnsi="Arial" w:cs="Arial"/>
          <w:sz w:val="22"/>
          <w:szCs w:val="22"/>
        </w:rPr>
        <w:t>Reunamo</w:t>
      </w:r>
      <w:proofErr w:type="spellEnd"/>
      <w:r w:rsidRPr="00DF2B04">
        <w:rPr>
          <w:rFonts w:ascii="Arial" w:hAnsi="Arial" w:cs="Arial"/>
          <w:sz w:val="22"/>
          <w:szCs w:val="22"/>
        </w:rPr>
        <w:t xml:space="preserve">, J. a </w:t>
      </w:r>
      <w:proofErr w:type="spellStart"/>
      <w:r w:rsidRPr="00DF2B04">
        <w:rPr>
          <w:rFonts w:ascii="Arial" w:hAnsi="Arial" w:cs="Arial"/>
          <w:sz w:val="22"/>
          <w:szCs w:val="22"/>
        </w:rPr>
        <w:t>Nurmilaakso</w:t>
      </w:r>
      <w:proofErr w:type="spellEnd"/>
      <w:r w:rsidRPr="00DF2B04">
        <w:rPr>
          <w:rFonts w:ascii="Arial" w:hAnsi="Arial" w:cs="Arial"/>
          <w:sz w:val="22"/>
          <w:szCs w:val="22"/>
        </w:rPr>
        <w:t xml:space="preserve">, M. (2007). Vygotsky and agency in language development. European Early Childhood Education Research Journal, 15(3), pp.313–327. </w:t>
      </w:r>
      <w:hyperlink r:id="rId27" w:history="1">
        <w:r w:rsidRPr="00DF2B04">
          <w:rPr>
            <w:rStyle w:val="Hyperlink"/>
            <w:rFonts w:ascii="Arial" w:hAnsi="Arial" w:cs="Arial"/>
            <w:sz w:val="22"/>
            <w:szCs w:val="22"/>
          </w:rPr>
          <w:t>https://doi.org/10.1080/13502930701679320</w:t>
        </w:r>
      </w:hyperlink>
      <w:r w:rsidRPr="00DF2B04">
        <w:rPr>
          <w:rFonts w:ascii="Arial" w:hAnsi="Arial" w:cs="Arial"/>
          <w:sz w:val="22"/>
          <w:szCs w:val="22"/>
        </w:rPr>
        <w:t>.</w:t>
      </w:r>
    </w:p>
    <w:p w14:paraId="40786514" w14:textId="77777777" w:rsidR="003B24ED" w:rsidRPr="00DF2B04" w:rsidRDefault="003B24ED" w:rsidP="00DF2B04">
      <w:pPr>
        <w:spacing w:line="360" w:lineRule="auto"/>
        <w:rPr>
          <w:rFonts w:ascii="Arial" w:hAnsi="Arial" w:cs="Arial"/>
          <w:sz w:val="22"/>
          <w:szCs w:val="22"/>
        </w:rPr>
      </w:pPr>
    </w:p>
    <w:p w14:paraId="004179EE" w14:textId="65CA993D" w:rsidR="003B24ED" w:rsidRPr="00DF2B04" w:rsidRDefault="003B24ED" w:rsidP="00DF2B04">
      <w:pPr>
        <w:spacing w:line="360" w:lineRule="auto"/>
        <w:rPr>
          <w:rFonts w:ascii="Arial" w:hAnsi="Arial" w:cs="Arial"/>
          <w:color w:val="000000" w:themeColor="text1"/>
          <w:sz w:val="22"/>
          <w:szCs w:val="22"/>
        </w:rPr>
      </w:pPr>
      <w:r w:rsidRPr="00DF2B04">
        <w:rPr>
          <w:rFonts w:ascii="Arial" w:hAnsi="Arial" w:cs="Arial"/>
          <w:color w:val="000000" w:themeColor="text1"/>
          <w:sz w:val="22"/>
          <w:szCs w:val="22"/>
          <w:lang w:val="cy-GB"/>
        </w:rPr>
        <w:t xml:space="preserve">Saint Anne Parish School. (d.d.). </w:t>
      </w:r>
      <w:r w:rsidRPr="00DF2B04">
        <w:rPr>
          <w:rFonts w:ascii="Arial" w:hAnsi="Arial" w:cs="Arial"/>
          <w:i/>
          <w:iCs/>
          <w:color w:val="000000" w:themeColor="text1"/>
          <w:sz w:val="22"/>
          <w:szCs w:val="22"/>
        </w:rPr>
        <w:t>How Your Child Will Benefit from One-on-One Instruction</w:t>
      </w:r>
      <w:r w:rsidRPr="00DF2B04">
        <w:rPr>
          <w:rFonts w:ascii="Arial" w:hAnsi="Arial" w:cs="Arial"/>
          <w:color w:val="000000" w:themeColor="text1"/>
          <w:sz w:val="22"/>
          <w:szCs w:val="22"/>
        </w:rPr>
        <w:t xml:space="preserve">. </w:t>
      </w:r>
      <w:hyperlink r:id="rId28" w:history="1">
        <w:r w:rsidRPr="00DF2B04">
          <w:rPr>
            <w:rStyle w:val="Hyperlink"/>
            <w:rFonts w:ascii="Arial" w:hAnsi="Arial" w:cs="Arial"/>
            <w:sz w:val="22"/>
            <w:szCs w:val="22"/>
          </w:rPr>
          <w:t>https://www.stanneschoolbarrington.org/apps/news/article/1343479</w:t>
        </w:r>
      </w:hyperlink>
      <w:r w:rsidRPr="00DF2B04">
        <w:rPr>
          <w:rFonts w:ascii="Arial" w:hAnsi="Arial" w:cs="Arial"/>
          <w:color w:val="000000" w:themeColor="text1"/>
          <w:sz w:val="22"/>
          <w:szCs w:val="22"/>
        </w:rPr>
        <w:t>.</w:t>
      </w:r>
    </w:p>
    <w:p w14:paraId="2865A55C" w14:textId="77777777" w:rsidR="003B24ED" w:rsidRPr="00DF2B04" w:rsidRDefault="003B24ED" w:rsidP="00DF2B04">
      <w:pPr>
        <w:spacing w:line="360" w:lineRule="auto"/>
        <w:rPr>
          <w:rFonts w:ascii="Arial" w:hAnsi="Arial" w:cs="Arial"/>
          <w:color w:val="000000" w:themeColor="text1"/>
          <w:sz w:val="22"/>
          <w:szCs w:val="22"/>
        </w:rPr>
      </w:pPr>
    </w:p>
    <w:p w14:paraId="6AEF5BED" w14:textId="5E8578FC" w:rsidR="003B24ED" w:rsidRPr="00DF2B04" w:rsidRDefault="003B24ED" w:rsidP="00DF2B04">
      <w:pPr>
        <w:spacing w:line="360" w:lineRule="auto"/>
        <w:rPr>
          <w:rFonts w:ascii="Arial" w:hAnsi="Arial" w:cs="Arial"/>
          <w:sz w:val="22"/>
          <w:szCs w:val="22"/>
        </w:rPr>
      </w:pPr>
      <w:proofErr w:type="spellStart"/>
      <w:r w:rsidRPr="00DF2B04">
        <w:rPr>
          <w:rFonts w:ascii="Arial" w:hAnsi="Arial" w:cs="Arial"/>
          <w:sz w:val="22"/>
          <w:szCs w:val="22"/>
        </w:rPr>
        <w:lastRenderedPageBreak/>
        <w:t>Shabiralyani</w:t>
      </w:r>
      <w:proofErr w:type="spellEnd"/>
      <w:r w:rsidRPr="00DF2B04">
        <w:rPr>
          <w:rFonts w:ascii="Arial" w:hAnsi="Arial" w:cs="Arial"/>
          <w:sz w:val="22"/>
          <w:szCs w:val="22"/>
        </w:rPr>
        <w:t xml:space="preserve">, G., Hasan, K.S., Hamad, N. </w:t>
      </w:r>
      <w:proofErr w:type="gramStart"/>
      <w:r w:rsidRPr="00DF2B04">
        <w:rPr>
          <w:rFonts w:ascii="Arial" w:hAnsi="Arial" w:cs="Arial"/>
          <w:sz w:val="22"/>
          <w:szCs w:val="22"/>
        </w:rPr>
        <w:t>a</w:t>
      </w:r>
      <w:proofErr w:type="gramEnd"/>
      <w:r w:rsidRPr="00DF2B04">
        <w:rPr>
          <w:rFonts w:ascii="Arial" w:hAnsi="Arial" w:cs="Arial"/>
          <w:sz w:val="22"/>
          <w:szCs w:val="22"/>
        </w:rPr>
        <w:t xml:space="preserve"> Iqbal, N. (2015). </w:t>
      </w:r>
      <w:r w:rsidRPr="00DF2B04">
        <w:rPr>
          <w:rFonts w:ascii="Arial" w:hAnsi="Arial" w:cs="Arial"/>
          <w:i/>
          <w:iCs/>
          <w:sz w:val="22"/>
          <w:szCs w:val="22"/>
        </w:rPr>
        <w:t>Impact of Visual Aids in Enhancing the Learning Process Case Research</w:t>
      </w:r>
      <w:r w:rsidRPr="00DF2B04">
        <w:rPr>
          <w:rFonts w:ascii="Arial" w:hAnsi="Arial" w:cs="Arial"/>
          <w:sz w:val="22"/>
          <w:szCs w:val="22"/>
        </w:rPr>
        <w:t>.  </w:t>
      </w:r>
      <w:r w:rsidRPr="00DF2B04">
        <w:rPr>
          <w:rFonts w:ascii="Arial" w:hAnsi="Arial" w:cs="Arial"/>
          <w:i/>
          <w:iCs/>
          <w:sz w:val="22"/>
          <w:szCs w:val="22"/>
        </w:rPr>
        <w:t>Journal of Education and Practice</w:t>
      </w:r>
      <w:r w:rsidRPr="00DF2B04">
        <w:rPr>
          <w:rFonts w:ascii="Arial" w:hAnsi="Arial" w:cs="Arial"/>
          <w:sz w:val="22"/>
          <w:szCs w:val="22"/>
        </w:rPr>
        <w:t xml:space="preserve">, pp.226–233. </w:t>
      </w:r>
      <w:hyperlink r:id="rId29" w:history="1">
        <w:r w:rsidRPr="00DF2B04">
          <w:rPr>
            <w:rStyle w:val="Hyperlink"/>
            <w:rFonts w:ascii="Arial" w:hAnsi="Arial" w:cs="Arial"/>
            <w:sz w:val="22"/>
            <w:szCs w:val="22"/>
          </w:rPr>
          <w:t>https://files.eric.ed.gov/fulltext/EJ1079541.pdf</w:t>
        </w:r>
      </w:hyperlink>
      <w:r w:rsidRPr="00DF2B04">
        <w:rPr>
          <w:rFonts w:ascii="Arial" w:hAnsi="Arial" w:cs="Arial"/>
          <w:sz w:val="22"/>
          <w:szCs w:val="22"/>
        </w:rPr>
        <w:t>.</w:t>
      </w:r>
    </w:p>
    <w:p w14:paraId="417F4F16" w14:textId="77777777" w:rsidR="003B24ED" w:rsidRPr="00DF2B04" w:rsidRDefault="003B24ED" w:rsidP="00DF2B04">
      <w:pPr>
        <w:spacing w:line="360" w:lineRule="auto"/>
        <w:rPr>
          <w:rFonts w:ascii="Arial" w:hAnsi="Arial" w:cs="Arial"/>
          <w:sz w:val="22"/>
          <w:szCs w:val="22"/>
        </w:rPr>
      </w:pPr>
    </w:p>
    <w:p w14:paraId="7BA68357" w14:textId="4C09DC47" w:rsidR="003B24ED" w:rsidRPr="00DF2B04" w:rsidRDefault="003B24ED" w:rsidP="00DF2B04">
      <w:pPr>
        <w:spacing w:line="360" w:lineRule="auto"/>
        <w:rPr>
          <w:rFonts w:ascii="Arial" w:hAnsi="Arial" w:cs="Arial"/>
          <w:sz w:val="22"/>
          <w:szCs w:val="22"/>
        </w:rPr>
      </w:pPr>
      <w:r w:rsidRPr="00DF2B04">
        <w:rPr>
          <w:rFonts w:ascii="Arial" w:hAnsi="Arial" w:cs="Arial"/>
          <w:sz w:val="22"/>
          <w:szCs w:val="22"/>
        </w:rPr>
        <w:t xml:space="preserve">Takaya, K. (2008). Jerome Bruner’s Theory of Education: From Early Bruner to Later Bruner. Interchange, Vol. 39(1), pp.1–19. </w:t>
      </w:r>
      <w:hyperlink r:id="rId30" w:history="1">
        <w:r w:rsidRPr="00DF2B04">
          <w:rPr>
            <w:rStyle w:val="Hyperlink"/>
            <w:rFonts w:ascii="Arial" w:hAnsi="Arial" w:cs="Arial"/>
            <w:sz w:val="22"/>
            <w:szCs w:val="22"/>
          </w:rPr>
          <w:t>https://doi.org/10.1007/s10780-008-9039-2</w:t>
        </w:r>
      </w:hyperlink>
      <w:r w:rsidRPr="00DF2B04">
        <w:rPr>
          <w:rFonts w:ascii="Arial" w:hAnsi="Arial" w:cs="Arial"/>
          <w:sz w:val="22"/>
          <w:szCs w:val="22"/>
        </w:rPr>
        <w:t>.</w:t>
      </w:r>
    </w:p>
    <w:p w14:paraId="31546F1A" w14:textId="77777777" w:rsidR="003B24ED" w:rsidRPr="00DF2B04" w:rsidRDefault="003B24ED" w:rsidP="00DF2B04">
      <w:pPr>
        <w:spacing w:line="360" w:lineRule="auto"/>
        <w:rPr>
          <w:rFonts w:ascii="Arial" w:hAnsi="Arial" w:cs="Arial"/>
          <w:sz w:val="22"/>
          <w:szCs w:val="22"/>
        </w:rPr>
      </w:pPr>
    </w:p>
    <w:p w14:paraId="3E098C94" w14:textId="0F371416" w:rsidR="003B24ED" w:rsidRPr="00DF2B04" w:rsidRDefault="003B24ED" w:rsidP="00DF2B04">
      <w:pPr>
        <w:spacing w:line="360" w:lineRule="auto"/>
        <w:rPr>
          <w:rFonts w:ascii="Arial" w:hAnsi="Arial" w:cs="Arial"/>
          <w:sz w:val="22"/>
          <w:szCs w:val="22"/>
        </w:rPr>
      </w:pPr>
      <w:r w:rsidRPr="00DF2B04">
        <w:rPr>
          <w:rFonts w:ascii="Arial" w:hAnsi="Arial" w:cs="Arial"/>
          <w:sz w:val="22"/>
          <w:szCs w:val="22"/>
        </w:rPr>
        <w:t>The Bell Foundation (2024). </w:t>
      </w:r>
      <w:r w:rsidRPr="00DF2B04">
        <w:rPr>
          <w:rFonts w:ascii="Arial" w:hAnsi="Arial" w:cs="Arial"/>
          <w:i/>
          <w:iCs/>
          <w:sz w:val="22"/>
          <w:szCs w:val="22"/>
        </w:rPr>
        <w:t>Scaffolding</w:t>
      </w:r>
      <w:r w:rsidRPr="00DF2B04">
        <w:rPr>
          <w:rFonts w:ascii="Arial" w:hAnsi="Arial" w:cs="Arial"/>
          <w:sz w:val="22"/>
          <w:szCs w:val="22"/>
        </w:rPr>
        <w:t xml:space="preserve">. The Bell Foundation. </w:t>
      </w:r>
      <w:hyperlink r:id="rId31" w:history="1">
        <w:r w:rsidRPr="00DF2B04">
          <w:rPr>
            <w:rStyle w:val="Hyperlink"/>
            <w:rFonts w:ascii="Arial" w:hAnsi="Arial" w:cs="Arial"/>
            <w:sz w:val="22"/>
            <w:szCs w:val="22"/>
          </w:rPr>
          <w:t>https://www.bell-foundation.org.uk/resources/great-ideas/scaffolding/</w:t>
        </w:r>
      </w:hyperlink>
      <w:r w:rsidRPr="00DF2B04">
        <w:rPr>
          <w:rFonts w:ascii="Arial" w:hAnsi="Arial" w:cs="Arial"/>
          <w:sz w:val="22"/>
          <w:szCs w:val="22"/>
        </w:rPr>
        <w:t>.</w:t>
      </w:r>
    </w:p>
    <w:p w14:paraId="4F0A4916" w14:textId="77777777" w:rsidR="003B24ED" w:rsidRPr="00DF2B04" w:rsidRDefault="003B24ED" w:rsidP="00DF2B04">
      <w:pPr>
        <w:spacing w:line="360" w:lineRule="auto"/>
        <w:rPr>
          <w:rFonts w:ascii="Arial" w:hAnsi="Arial" w:cs="Arial"/>
          <w:sz w:val="22"/>
          <w:szCs w:val="22"/>
        </w:rPr>
      </w:pPr>
    </w:p>
    <w:p w14:paraId="0F62D9DE" w14:textId="58A2BA91" w:rsidR="003B24ED" w:rsidRPr="00DF2B04" w:rsidRDefault="003B24ED" w:rsidP="00DF2B04">
      <w:pPr>
        <w:spacing w:line="360" w:lineRule="auto"/>
        <w:rPr>
          <w:rFonts w:ascii="Arial" w:hAnsi="Arial" w:cs="Arial"/>
          <w:sz w:val="22"/>
          <w:szCs w:val="22"/>
        </w:rPr>
      </w:pPr>
      <w:r w:rsidRPr="00DF2B04">
        <w:rPr>
          <w:rFonts w:ascii="Arial" w:hAnsi="Arial" w:cs="Arial"/>
          <w:sz w:val="22"/>
          <w:szCs w:val="22"/>
        </w:rPr>
        <w:t>The Bell Foundation (2024). </w:t>
      </w:r>
      <w:r w:rsidRPr="00DF2B04">
        <w:rPr>
          <w:rFonts w:ascii="Arial" w:hAnsi="Arial" w:cs="Arial"/>
          <w:i/>
          <w:iCs/>
          <w:sz w:val="22"/>
          <w:szCs w:val="22"/>
        </w:rPr>
        <w:t>Visuals</w:t>
      </w:r>
      <w:r w:rsidRPr="00DF2B04">
        <w:rPr>
          <w:rFonts w:ascii="Arial" w:hAnsi="Arial" w:cs="Arial"/>
          <w:sz w:val="22"/>
          <w:szCs w:val="22"/>
        </w:rPr>
        <w:t xml:space="preserve">. The Bell Foundation. </w:t>
      </w:r>
      <w:hyperlink r:id="rId32" w:history="1">
        <w:r w:rsidRPr="00DF2B04">
          <w:rPr>
            <w:rStyle w:val="Hyperlink"/>
            <w:rFonts w:ascii="Arial" w:hAnsi="Arial" w:cs="Arial"/>
            <w:sz w:val="22"/>
            <w:szCs w:val="22"/>
          </w:rPr>
          <w:t>https://www.bell-foundation.org.uk/resources/great-ideas/visuals/</w:t>
        </w:r>
      </w:hyperlink>
      <w:r w:rsidRPr="00DF2B04">
        <w:rPr>
          <w:rFonts w:ascii="Arial" w:hAnsi="Arial" w:cs="Arial"/>
          <w:sz w:val="22"/>
          <w:szCs w:val="22"/>
        </w:rPr>
        <w:t>.</w:t>
      </w:r>
    </w:p>
    <w:p w14:paraId="75DC23E4" w14:textId="77777777" w:rsidR="003B24ED" w:rsidRPr="00DF2B04" w:rsidRDefault="003B24ED" w:rsidP="00DF2B04">
      <w:pPr>
        <w:spacing w:line="360" w:lineRule="auto"/>
        <w:rPr>
          <w:rFonts w:ascii="Arial" w:hAnsi="Arial" w:cs="Arial"/>
          <w:sz w:val="22"/>
          <w:szCs w:val="22"/>
        </w:rPr>
      </w:pPr>
    </w:p>
    <w:p w14:paraId="5E4CD3CB" w14:textId="1959CC27" w:rsidR="003B24ED" w:rsidRPr="00DF2B04" w:rsidRDefault="003B24ED" w:rsidP="00DF2B04">
      <w:pPr>
        <w:spacing w:line="360" w:lineRule="auto"/>
        <w:rPr>
          <w:rFonts w:ascii="Arial" w:hAnsi="Arial" w:cs="Arial"/>
          <w:sz w:val="22"/>
          <w:szCs w:val="22"/>
        </w:rPr>
      </w:pPr>
      <w:r w:rsidRPr="00DF2B04">
        <w:rPr>
          <w:rFonts w:ascii="Arial" w:hAnsi="Arial" w:cs="Arial"/>
          <w:sz w:val="22"/>
          <w:szCs w:val="22"/>
        </w:rPr>
        <w:t xml:space="preserve">The Bell Foundation. (2024). EAL Programme. </w:t>
      </w:r>
      <w:hyperlink r:id="rId33" w:history="1">
        <w:r w:rsidRPr="00DF2B04">
          <w:rPr>
            <w:rStyle w:val="Hyperlink"/>
            <w:rFonts w:ascii="Arial" w:hAnsi="Arial" w:cs="Arial"/>
            <w:sz w:val="22"/>
            <w:szCs w:val="22"/>
          </w:rPr>
          <w:t>https://www.bell-foundation.org.uk/what-we-do/eal-programme/</w:t>
        </w:r>
      </w:hyperlink>
      <w:r w:rsidRPr="00DF2B04">
        <w:rPr>
          <w:rFonts w:ascii="Arial" w:hAnsi="Arial" w:cs="Arial"/>
          <w:sz w:val="22"/>
          <w:szCs w:val="22"/>
        </w:rPr>
        <w:t>.</w:t>
      </w:r>
    </w:p>
    <w:p w14:paraId="24F9C46B" w14:textId="77777777" w:rsidR="003B24ED" w:rsidRPr="00DF2B04" w:rsidRDefault="003B24ED" w:rsidP="00DF2B04">
      <w:pPr>
        <w:spacing w:line="360" w:lineRule="auto"/>
        <w:rPr>
          <w:rFonts w:ascii="Arial" w:hAnsi="Arial" w:cs="Arial"/>
          <w:sz w:val="22"/>
          <w:szCs w:val="22"/>
        </w:rPr>
      </w:pPr>
    </w:p>
    <w:p w14:paraId="4465EAC9" w14:textId="5446929D" w:rsidR="003B24ED" w:rsidRPr="00DF2B04" w:rsidRDefault="003B24ED" w:rsidP="00DF2B04">
      <w:pPr>
        <w:spacing w:line="360" w:lineRule="auto"/>
        <w:rPr>
          <w:rFonts w:ascii="Arial" w:hAnsi="Arial" w:cs="Arial"/>
          <w:sz w:val="22"/>
          <w:szCs w:val="22"/>
        </w:rPr>
      </w:pPr>
      <w:r w:rsidRPr="00DF2B04">
        <w:rPr>
          <w:rFonts w:ascii="Arial" w:hAnsi="Arial" w:cs="Arial"/>
          <w:sz w:val="22"/>
          <w:szCs w:val="22"/>
        </w:rPr>
        <w:t xml:space="preserve">The Early Years &amp; Childcare Service (2021). Exploring Pedagogy - Introducing </w:t>
      </w:r>
      <w:proofErr w:type="spellStart"/>
      <w:r w:rsidRPr="00DF2B04">
        <w:rPr>
          <w:rFonts w:ascii="Arial" w:hAnsi="Arial" w:cs="Arial"/>
          <w:sz w:val="22"/>
          <w:szCs w:val="22"/>
        </w:rPr>
        <w:t>Urie</w:t>
      </w:r>
      <w:proofErr w:type="spellEnd"/>
      <w:r w:rsidRPr="00DF2B04">
        <w:rPr>
          <w:rFonts w:ascii="Arial" w:hAnsi="Arial" w:cs="Arial"/>
          <w:sz w:val="22"/>
          <w:szCs w:val="22"/>
        </w:rPr>
        <w:t xml:space="preserve"> Bronfenbrenner. The Education People. </w:t>
      </w:r>
      <w:hyperlink r:id="rId34" w:history="1">
        <w:r w:rsidRPr="00DF2B04">
          <w:rPr>
            <w:rStyle w:val="Hyperlink"/>
            <w:rFonts w:ascii="Arial" w:hAnsi="Arial" w:cs="Arial"/>
            <w:sz w:val="22"/>
            <w:szCs w:val="22"/>
          </w:rPr>
          <w:t>https://www.theeducationpeople.org/blog/exploring-pedagogy-introducing-urie-bronfenbrenner/</w:t>
        </w:r>
      </w:hyperlink>
      <w:r w:rsidRPr="00DF2B04">
        <w:rPr>
          <w:rFonts w:ascii="Arial" w:hAnsi="Arial" w:cs="Arial"/>
          <w:sz w:val="22"/>
          <w:szCs w:val="22"/>
        </w:rPr>
        <w:t>.</w:t>
      </w:r>
    </w:p>
    <w:p w14:paraId="3273852D" w14:textId="77777777" w:rsidR="003B24ED" w:rsidRPr="00DF2B04" w:rsidRDefault="003B24ED" w:rsidP="00DF2B04">
      <w:pPr>
        <w:spacing w:line="360" w:lineRule="auto"/>
        <w:rPr>
          <w:rFonts w:ascii="Arial" w:hAnsi="Arial" w:cs="Arial"/>
          <w:sz w:val="22"/>
          <w:szCs w:val="22"/>
        </w:rPr>
      </w:pPr>
    </w:p>
    <w:p w14:paraId="14ED0B45" w14:textId="14C8D7A8" w:rsidR="003B24ED" w:rsidRPr="00DF2B04" w:rsidRDefault="003B24ED" w:rsidP="00DF2B04">
      <w:pPr>
        <w:spacing w:line="360" w:lineRule="auto"/>
        <w:rPr>
          <w:rFonts w:ascii="Arial" w:hAnsi="Arial" w:cs="Arial"/>
          <w:sz w:val="22"/>
          <w:szCs w:val="22"/>
        </w:rPr>
      </w:pPr>
      <w:r w:rsidRPr="00DF2B04">
        <w:rPr>
          <w:rFonts w:ascii="Arial" w:hAnsi="Arial" w:cs="Arial"/>
          <w:sz w:val="22"/>
          <w:szCs w:val="22"/>
        </w:rPr>
        <w:t xml:space="preserve">Trafton, A. (2018). Cognitive scientists define critical period for learning language. MIT News. Massachusetts Institute of Technology. </w:t>
      </w:r>
      <w:hyperlink r:id="rId35" w:history="1">
        <w:r w:rsidRPr="00DF2B04">
          <w:rPr>
            <w:rStyle w:val="Hyperlink"/>
            <w:rFonts w:ascii="Arial" w:hAnsi="Arial" w:cs="Arial"/>
            <w:sz w:val="22"/>
            <w:szCs w:val="22"/>
          </w:rPr>
          <w:t>https://news.mit.edu/2018/cognitive-scientists-define-critical-period-learning-language-0501</w:t>
        </w:r>
      </w:hyperlink>
      <w:r w:rsidRPr="00DF2B04">
        <w:rPr>
          <w:rFonts w:ascii="Arial" w:hAnsi="Arial" w:cs="Arial"/>
          <w:sz w:val="22"/>
          <w:szCs w:val="22"/>
        </w:rPr>
        <w:t>.</w:t>
      </w:r>
    </w:p>
    <w:p w14:paraId="7806065E" w14:textId="77777777" w:rsidR="003B24ED" w:rsidRPr="00DF2B04" w:rsidRDefault="003B24ED" w:rsidP="00DF2B04">
      <w:pPr>
        <w:spacing w:line="360" w:lineRule="auto"/>
        <w:rPr>
          <w:rFonts w:ascii="Arial" w:hAnsi="Arial" w:cs="Arial"/>
          <w:sz w:val="22"/>
          <w:szCs w:val="22"/>
        </w:rPr>
      </w:pPr>
    </w:p>
    <w:p w14:paraId="64D61F45" w14:textId="1A2F4926" w:rsidR="003B24ED" w:rsidRPr="00DF2B04" w:rsidRDefault="003B24ED" w:rsidP="00DF2B04">
      <w:pPr>
        <w:spacing w:line="360" w:lineRule="auto"/>
        <w:rPr>
          <w:rFonts w:ascii="Arial" w:hAnsi="Arial" w:cs="Arial"/>
          <w:sz w:val="22"/>
          <w:szCs w:val="22"/>
        </w:rPr>
      </w:pPr>
      <w:r w:rsidRPr="00DF2B04">
        <w:rPr>
          <w:rFonts w:ascii="Arial" w:hAnsi="Arial" w:cs="Arial"/>
          <w:sz w:val="22"/>
          <w:szCs w:val="22"/>
        </w:rPr>
        <w:t xml:space="preserve">UNICEF (2023). Language promotion and development for Ukrainian refugee children. UNICEF Europe and Central Asia. </w:t>
      </w:r>
      <w:hyperlink r:id="rId36" w:history="1">
        <w:r w:rsidRPr="00DF2B04">
          <w:rPr>
            <w:rStyle w:val="Hyperlink"/>
            <w:rFonts w:ascii="Arial" w:hAnsi="Arial" w:cs="Arial"/>
            <w:sz w:val="22"/>
            <w:szCs w:val="22"/>
          </w:rPr>
          <w:t>https://www.unicef.org/eca/reports/language-promotion-and-development-ukrainian-refugee-children</w:t>
        </w:r>
      </w:hyperlink>
      <w:r w:rsidRPr="00DF2B04">
        <w:rPr>
          <w:rFonts w:ascii="Arial" w:hAnsi="Arial" w:cs="Arial"/>
          <w:sz w:val="22"/>
          <w:szCs w:val="22"/>
        </w:rPr>
        <w:t>.</w:t>
      </w:r>
    </w:p>
    <w:p w14:paraId="2315FA2B" w14:textId="77777777" w:rsidR="003B24ED" w:rsidRPr="00DF2B04" w:rsidRDefault="003B24ED" w:rsidP="00DF2B04">
      <w:pPr>
        <w:spacing w:line="360" w:lineRule="auto"/>
        <w:rPr>
          <w:rFonts w:ascii="Arial" w:hAnsi="Arial" w:cs="Arial"/>
          <w:sz w:val="22"/>
          <w:szCs w:val="22"/>
        </w:rPr>
      </w:pPr>
    </w:p>
    <w:p w14:paraId="057A85AB" w14:textId="1D2B026A" w:rsidR="003B24ED" w:rsidRPr="00DF2B04" w:rsidRDefault="003B24ED" w:rsidP="00DF2B04">
      <w:pPr>
        <w:spacing w:line="360" w:lineRule="auto"/>
        <w:rPr>
          <w:rFonts w:ascii="Arial" w:hAnsi="Arial" w:cs="Arial"/>
          <w:sz w:val="22"/>
          <w:szCs w:val="22"/>
        </w:rPr>
      </w:pPr>
      <w:r w:rsidRPr="00DF2B04">
        <w:rPr>
          <w:rFonts w:ascii="Arial" w:hAnsi="Arial" w:cs="Arial"/>
          <w:sz w:val="22"/>
          <w:szCs w:val="22"/>
        </w:rPr>
        <w:t xml:space="preserve">Van Der </w:t>
      </w:r>
      <w:proofErr w:type="spellStart"/>
      <w:r w:rsidRPr="00DF2B04">
        <w:rPr>
          <w:rFonts w:ascii="Arial" w:hAnsi="Arial" w:cs="Arial"/>
          <w:sz w:val="22"/>
          <w:szCs w:val="22"/>
        </w:rPr>
        <w:t>Stuyf</w:t>
      </w:r>
      <w:proofErr w:type="spellEnd"/>
      <w:r w:rsidRPr="00DF2B04">
        <w:rPr>
          <w:rFonts w:ascii="Arial" w:hAnsi="Arial" w:cs="Arial"/>
          <w:sz w:val="22"/>
          <w:szCs w:val="22"/>
        </w:rPr>
        <w:t xml:space="preserve">, R. (2002). Scaffolding as a Teaching Strategy. Adolescent Learning and Development. </w:t>
      </w:r>
      <w:hyperlink r:id="rId37" w:history="1">
        <w:r w:rsidRPr="00DF2B04">
          <w:rPr>
            <w:rStyle w:val="Hyperlink"/>
            <w:rFonts w:ascii="Arial" w:hAnsi="Arial" w:cs="Arial"/>
            <w:sz w:val="22"/>
            <w:szCs w:val="22"/>
          </w:rPr>
          <w:t>https://d1wqtxts1xzle7.cloudfront.net/58867028/Scaffolding_as_a_Teaching_Strategy20190411-39375-kajifs-libre.pdf?1555016824=&amp;response-content-disposition=inline%3B+filename%3DScaffolding_as_a_Teaching_Strategy.pdf&amp;Expires=1731077248&amp;Signature=VXcqUjS71N5mo3eccvAbkwMAvrYy10GXiOtcHKfJb28HR-0MBvTB8luUX09jEfBggNQX4CMXjtdbd9nMF3PFvEF1NrzfUHa9FYfVG5olXk6exUdyE-XsbRurvUWe3vm1KbO1j2XoLwKqUz9gZOZNK12LIXu8HQHOUPYkhvvdW5p7GjeLWMHj9s98AyZiEg6L7Ix~ov9eTxFYk2SmJYpzRrnUSDQOENBi~sn8wR71sXq5WfFuC69ayLOZCxH</w:t>
        </w:r>
        <w:r w:rsidRPr="00DF2B04">
          <w:rPr>
            <w:rStyle w:val="Hyperlink"/>
            <w:rFonts w:ascii="Arial" w:hAnsi="Arial" w:cs="Arial"/>
            <w:sz w:val="22"/>
            <w:szCs w:val="22"/>
          </w:rPr>
          <w:lastRenderedPageBreak/>
          <w:t>8lrHn-xrHt95aDaL043A4rNOl0VbXfw60anMR1zipM9oBEINuFwwARMF4-adLyBvqaH4OjKWz343PiDjPjuzhgIGXaw__&amp;Key-Pair-Id=APKAJLOHF5GGSLRBV4ZA</w:t>
        </w:r>
      </w:hyperlink>
    </w:p>
    <w:p w14:paraId="1608583B" w14:textId="77777777" w:rsidR="003B24ED" w:rsidRPr="00DF2B04" w:rsidRDefault="003B24ED" w:rsidP="00DF2B04">
      <w:pPr>
        <w:spacing w:line="360" w:lineRule="auto"/>
        <w:rPr>
          <w:rFonts w:ascii="Arial" w:hAnsi="Arial" w:cs="Arial"/>
          <w:sz w:val="22"/>
          <w:szCs w:val="22"/>
        </w:rPr>
      </w:pPr>
    </w:p>
    <w:p w14:paraId="48669E4D" w14:textId="77777777" w:rsidR="003B24ED" w:rsidRPr="00DF2B04" w:rsidRDefault="003B24ED" w:rsidP="00DF2B04">
      <w:pPr>
        <w:spacing w:line="360" w:lineRule="auto"/>
        <w:rPr>
          <w:rFonts w:ascii="Arial" w:hAnsi="Arial" w:cs="Arial"/>
          <w:sz w:val="22"/>
          <w:szCs w:val="22"/>
        </w:rPr>
      </w:pPr>
      <w:r w:rsidRPr="00DF2B04">
        <w:rPr>
          <w:rFonts w:ascii="Arial" w:hAnsi="Arial" w:cs="Arial"/>
          <w:sz w:val="22"/>
          <w:szCs w:val="22"/>
        </w:rPr>
        <w:t>Zhou, J. (2020). A Critical Discussion of Vygotsky and Bruner’s Theory and Their Contribution to Understanding of the Way Students Learn. </w:t>
      </w:r>
      <w:r w:rsidRPr="00DF2B04">
        <w:rPr>
          <w:rFonts w:ascii="Arial" w:hAnsi="Arial" w:cs="Arial"/>
          <w:i/>
          <w:iCs/>
          <w:sz w:val="22"/>
          <w:szCs w:val="22"/>
        </w:rPr>
        <w:t>Review of Educational Theory</w:t>
      </w:r>
      <w:r w:rsidRPr="00DF2B04">
        <w:rPr>
          <w:rFonts w:ascii="Arial" w:hAnsi="Arial" w:cs="Arial"/>
          <w:sz w:val="22"/>
          <w:szCs w:val="22"/>
        </w:rPr>
        <w:t xml:space="preserve">, 3(4), p.82. </w:t>
      </w:r>
      <w:hyperlink r:id="rId38" w:history="1">
        <w:r w:rsidRPr="00DF2B04">
          <w:rPr>
            <w:rStyle w:val="Hyperlink"/>
            <w:rFonts w:ascii="Arial" w:hAnsi="Arial" w:cs="Arial"/>
            <w:sz w:val="22"/>
            <w:szCs w:val="22"/>
          </w:rPr>
          <w:t>https://doi.org/10.30564/ret.v3i4.2444</w:t>
        </w:r>
      </w:hyperlink>
      <w:r w:rsidRPr="00DF2B04">
        <w:rPr>
          <w:rFonts w:ascii="Arial" w:hAnsi="Arial" w:cs="Arial"/>
          <w:sz w:val="22"/>
          <w:szCs w:val="22"/>
        </w:rPr>
        <w:t>.</w:t>
      </w:r>
    </w:p>
    <w:p w14:paraId="14C914ED" w14:textId="5279CB35" w:rsidR="00F53D7D" w:rsidRPr="00DF2B04" w:rsidRDefault="00F53D7D" w:rsidP="00DF2B04">
      <w:pPr>
        <w:spacing w:line="360" w:lineRule="auto"/>
        <w:rPr>
          <w:rFonts w:ascii="Arial" w:hAnsi="Arial" w:cs="Arial"/>
          <w:color w:val="000000" w:themeColor="text1"/>
          <w:sz w:val="22"/>
          <w:szCs w:val="22"/>
          <w:lang w:val="cy-GB"/>
        </w:rPr>
      </w:pPr>
    </w:p>
    <w:sectPr w:rsidR="00F53D7D" w:rsidRPr="00DF2B04" w:rsidSect="00910E90">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ABF54EB"/>
    <w:multiLevelType w:val="hybridMultilevel"/>
    <w:tmpl w:val="0DFCBCC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268455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10ED"/>
    <w:rsid w:val="0000693E"/>
    <w:rsid w:val="00014065"/>
    <w:rsid w:val="00017323"/>
    <w:rsid w:val="00033CFD"/>
    <w:rsid w:val="00035475"/>
    <w:rsid w:val="00050E72"/>
    <w:rsid w:val="000546BA"/>
    <w:rsid w:val="00055B91"/>
    <w:rsid w:val="000570C4"/>
    <w:rsid w:val="000652C3"/>
    <w:rsid w:val="00081CC8"/>
    <w:rsid w:val="00092BBD"/>
    <w:rsid w:val="000C5FA8"/>
    <w:rsid w:val="000D05FD"/>
    <w:rsid w:val="000D3B31"/>
    <w:rsid w:val="000D6DFD"/>
    <w:rsid w:val="000E3405"/>
    <w:rsid w:val="000F2983"/>
    <w:rsid w:val="00101569"/>
    <w:rsid w:val="00110B6B"/>
    <w:rsid w:val="00127296"/>
    <w:rsid w:val="001371B9"/>
    <w:rsid w:val="001410ED"/>
    <w:rsid w:val="00143BFB"/>
    <w:rsid w:val="00145D02"/>
    <w:rsid w:val="00173ADC"/>
    <w:rsid w:val="001A31BB"/>
    <w:rsid w:val="00215494"/>
    <w:rsid w:val="00246151"/>
    <w:rsid w:val="00255AD6"/>
    <w:rsid w:val="00274CD4"/>
    <w:rsid w:val="0027790C"/>
    <w:rsid w:val="00287FBC"/>
    <w:rsid w:val="00294275"/>
    <w:rsid w:val="002C0105"/>
    <w:rsid w:val="002C2D83"/>
    <w:rsid w:val="002C79F7"/>
    <w:rsid w:val="002E5B0D"/>
    <w:rsid w:val="002F0725"/>
    <w:rsid w:val="002F6B7C"/>
    <w:rsid w:val="003010EA"/>
    <w:rsid w:val="00304359"/>
    <w:rsid w:val="0032003F"/>
    <w:rsid w:val="00322FFA"/>
    <w:rsid w:val="00357C0D"/>
    <w:rsid w:val="003717E7"/>
    <w:rsid w:val="0037297A"/>
    <w:rsid w:val="003A0010"/>
    <w:rsid w:val="003B24ED"/>
    <w:rsid w:val="003C65DE"/>
    <w:rsid w:val="003D22BD"/>
    <w:rsid w:val="00401F9D"/>
    <w:rsid w:val="00411141"/>
    <w:rsid w:val="00417DE8"/>
    <w:rsid w:val="00430FBA"/>
    <w:rsid w:val="0043380C"/>
    <w:rsid w:val="00495101"/>
    <w:rsid w:val="004A0918"/>
    <w:rsid w:val="004A1D7F"/>
    <w:rsid w:val="004B04A6"/>
    <w:rsid w:val="004C11E5"/>
    <w:rsid w:val="004C5FF1"/>
    <w:rsid w:val="004E35F2"/>
    <w:rsid w:val="004F5324"/>
    <w:rsid w:val="00504F38"/>
    <w:rsid w:val="00504FC1"/>
    <w:rsid w:val="00524869"/>
    <w:rsid w:val="005309F1"/>
    <w:rsid w:val="0054419D"/>
    <w:rsid w:val="00564B93"/>
    <w:rsid w:val="00565D61"/>
    <w:rsid w:val="00583051"/>
    <w:rsid w:val="00584A6F"/>
    <w:rsid w:val="005A72B1"/>
    <w:rsid w:val="005E7964"/>
    <w:rsid w:val="005F210A"/>
    <w:rsid w:val="0062545F"/>
    <w:rsid w:val="006427AB"/>
    <w:rsid w:val="00650204"/>
    <w:rsid w:val="006524AC"/>
    <w:rsid w:val="00696CFF"/>
    <w:rsid w:val="006974B4"/>
    <w:rsid w:val="006A04E4"/>
    <w:rsid w:val="006A4A5A"/>
    <w:rsid w:val="006A4D09"/>
    <w:rsid w:val="006B0061"/>
    <w:rsid w:val="006B0BC4"/>
    <w:rsid w:val="006B4E55"/>
    <w:rsid w:val="006D3C4F"/>
    <w:rsid w:val="00713521"/>
    <w:rsid w:val="007244AC"/>
    <w:rsid w:val="00737740"/>
    <w:rsid w:val="007458A4"/>
    <w:rsid w:val="00761F81"/>
    <w:rsid w:val="00763943"/>
    <w:rsid w:val="00765073"/>
    <w:rsid w:val="007731B8"/>
    <w:rsid w:val="007A1095"/>
    <w:rsid w:val="007A78F9"/>
    <w:rsid w:val="007B3AC5"/>
    <w:rsid w:val="007C764E"/>
    <w:rsid w:val="007D0561"/>
    <w:rsid w:val="007D3A93"/>
    <w:rsid w:val="008016E5"/>
    <w:rsid w:val="00840864"/>
    <w:rsid w:val="00861CAC"/>
    <w:rsid w:val="00865384"/>
    <w:rsid w:val="00883437"/>
    <w:rsid w:val="008B5A6B"/>
    <w:rsid w:val="008B7D7B"/>
    <w:rsid w:val="008C1783"/>
    <w:rsid w:val="008C289F"/>
    <w:rsid w:val="008D4EFE"/>
    <w:rsid w:val="008E2154"/>
    <w:rsid w:val="00910E90"/>
    <w:rsid w:val="00914EEC"/>
    <w:rsid w:val="00933EC7"/>
    <w:rsid w:val="00947F0F"/>
    <w:rsid w:val="0095052B"/>
    <w:rsid w:val="009825F0"/>
    <w:rsid w:val="009922EF"/>
    <w:rsid w:val="009D673F"/>
    <w:rsid w:val="009E0BF1"/>
    <w:rsid w:val="00A30A0A"/>
    <w:rsid w:val="00A520A9"/>
    <w:rsid w:val="00A962D2"/>
    <w:rsid w:val="00AD22BA"/>
    <w:rsid w:val="00AD3F7A"/>
    <w:rsid w:val="00AF05CB"/>
    <w:rsid w:val="00AF29A2"/>
    <w:rsid w:val="00B63F55"/>
    <w:rsid w:val="00C026F1"/>
    <w:rsid w:val="00C04D41"/>
    <w:rsid w:val="00C069C5"/>
    <w:rsid w:val="00C32D37"/>
    <w:rsid w:val="00C51A57"/>
    <w:rsid w:val="00C63976"/>
    <w:rsid w:val="00C923B6"/>
    <w:rsid w:val="00C93145"/>
    <w:rsid w:val="00CA5387"/>
    <w:rsid w:val="00CC1C49"/>
    <w:rsid w:val="00CC1D64"/>
    <w:rsid w:val="00CC29F5"/>
    <w:rsid w:val="00D10AF8"/>
    <w:rsid w:val="00D3162D"/>
    <w:rsid w:val="00D3653C"/>
    <w:rsid w:val="00D43EA1"/>
    <w:rsid w:val="00D4517D"/>
    <w:rsid w:val="00D56D52"/>
    <w:rsid w:val="00D662C6"/>
    <w:rsid w:val="00D71977"/>
    <w:rsid w:val="00D84C53"/>
    <w:rsid w:val="00D92466"/>
    <w:rsid w:val="00DD623F"/>
    <w:rsid w:val="00DF2B04"/>
    <w:rsid w:val="00DF5A24"/>
    <w:rsid w:val="00E11DD2"/>
    <w:rsid w:val="00E44A80"/>
    <w:rsid w:val="00E51771"/>
    <w:rsid w:val="00E70B22"/>
    <w:rsid w:val="00E80671"/>
    <w:rsid w:val="00EA2426"/>
    <w:rsid w:val="00EE1884"/>
    <w:rsid w:val="00EE276A"/>
    <w:rsid w:val="00F00C2C"/>
    <w:rsid w:val="00F43110"/>
    <w:rsid w:val="00F53D7D"/>
    <w:rsid w:val="00F64BDD"/>
    <w:rsid w:val="00F67756"/>
    <w:rsid w:val="00F67F90"/>
    <w:rsid w:val="00F81B6A"/>
    <w:rsid w:val="00F93792"/>
    <w:rsid w:val="00F95123"/>
    <w:rsid w:val="00FD03A0"/>
    <w:rsid w:val="00FD31A8"/>
    <w:rsid w:val="00FD47DE"/>
    <w:rsid w:val="00FD7FCB"/>
    <w:rsid w:val="00FE12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0A3B6B5"/>
  <w15:chartTrackingRefBased/>
  <w15:docId w15:val="{BBE1B797-C20D-3F4B-9522-8F2761E7CD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10EA"/>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410ED"/>
    <w:pPr>
      <w:spacing w:before="100" w:beforeAutospacing="1" w:after="100" w:afterAutospacing="1"/>
    </w:pPr>
    <w:rPr>
      <w:rFonts w:ascii="Times New Roman" w:eastAsia="Times New Roman" w:hAnsi="Times New Roman" w:cs="Times New Roman"/>
      <w:lang w:eastAsia="en-GB"/>
    </w:rPr>
  </w:style>
  <w:style w:type="character" w:customStyle="1" w:styleId="fse">
    <w:name w:val="fse"/>
    <w:basedOn w:val="DefaultParagraphFont"/>
    <w:rsid w:val="009E0BF1"/>
  </w:style>
  <w:style w:type="paragraph" w:styleId="ListParagraph">
    <w:name w:val="List Paragraph"/>
    <w:basedOn w:val="Normal"/>
    <w:uiPriority w:val="34"/>
    <w:qFormat/>
    <w:rsid w:val="00D84C53"/>
    <w:pPr>
      <w:ind w:left="720"/>
      <w:contextualSpacing/>
    </w:pPr>
  </w:style>
  <w:style w:type="character" w:styleId="Hyperlink">
    <w:name w:val="Hyperlink"/>
    <w:basedOn w:val="DefaultParagraphFont"/>
    <w:uiPriority w:val="99"/>
    <w:unhideWhenUsed/>
    <w:rsid w:val="00D84C53"/>
    <w:rPr>
      <w:color w:val="0563C1" w:themeColor="hyperlink"/>
      <w:u w:val="single"/>
    </w:rPr>
  </w:style>
  <w:style w:type="character" w:styleId="FollowedHyperlink">
    <w:name w:val="FollowedHyperlink"/>
    <w:basedOn w:val="DefaultParagraphFont"/>
    <w:uiPriority w:val="99"/>
    <w:semiHidden/>
    <w:unhideWhenUsed/>
    <w:rsid w:val="00D84C53"/>
    <w:rPr>
      <w:color w:val="954F72" w:themeColor="followedHyperlink"/>
      <w:u w:val="single"/>
    </w:rPr>
  </w:style>
  <w:style w:type="table" w:styleId="TableGrid">
    <w:name w:val="Table Grid"/>
    <w:basedOn w:val="TableNormal"/>
    <w:uiPriority w:val="39"/>
    <w:rsid w:val="000354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234609">
      <w:bodyDiv w:val="1"/>
      <w:marLeft w:val="0"/>
      <w:marRight w:val="0"/>
      <w:marTop w:val="0"/>
      <w:marBottom w:val="0"/>
      <w:divBdr>
        <w:top w:val="none" w:sz="0" w:space="0" w:color="auto"/>
        <w:left w:val="none" w:sz="0" w:space="0" w:color="auto"/>
        <w:bottom w:val="none" w:sz="0" w:space="0" w:color="auto"/>
        <w:right w:val="none" w:sz="0" w:space="0" w:color="auto"/>
      </w:divBdr>
      <w:divsChild>
        <w:div w:id="2145078101">
          <w:marLeft w:val="0"/>
          <w:marRight w:val="0"/>
          <w:marTop w:val="0"/>
          <w:marBottom w:val="0"/>
          <w:divBdr>
            <w:top w:val="none" w:sz="0" w:space="0" w:color="auto"/>
            <w:left w:val="none" w:sz="0" w:space="0" w:color="auto"/>
            <w:bottom w:val="none" w:sz="0" w:space="0" w:color="auto"/>
            <w:right w:val="none" w:sz="0" w:space="0" w:color="auto"/>
          </w:divBdr>
          <w:divsChild>
            <w:div w:id="494759253">
              <w:marLeft w:val="0"/>
              <w:marRight w:val="0"/>
              <w:marTop w:val="0"/>
              <w:marBottom w:val="0"/>
              <w:divBdr>
                <w:top w:val="none" w:sz="0" w:space="0" w:color="auto"/>
                <w:left w:val="none" w:sz="0" w:space="0" w:color="auto"/>
                <w:bottom w:val="none" w:sz="0" w:space="0" w:color="auto"/>
                <w:right w:val="none" w:sz="0" w:space="0" w:color="auto"/>
              </w:divBdr>
              <w:divsChild>
                <w:div w:id="2080201885">
                  <w:marLeft w:val="0"/>
                  <w:marRight w:val="0"/>
                  <w:marTop w:val="0"/>
                  <w:marBottom w:val="0"/>
                  <w:divBdr>
                    <w:top w:val="none" w:sz="0" w:space="0" w:color="auto"/>
                    <w:left w:val="none" w:sz="0" w:space="0" w:color="auto"/>
                    <w:bottom w:val="none" w:sz="0" w:space="0" w:color="auto"/>
                    <w:right w:val="none" w:sz="0" w:space="0" w:color="auto"/>
                  </w:divBdr>
                  <w:divsChild>
                    <w:div w:id="517234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2760384">
      <w:bodyDiv w:val="1"/>
      <w:marLeft w:val="0"/>
      <w:marRight w:val="0"/>
      <w:marTop w:val="0"/>
      <w:marBottom w:val="0"/>
      <w:divBdr>
        <w:top w:val="none" w:sz="0" w:space="0" w:color="auto"/>
        <w:left w:val="none" w:sz="0" w:space="0" w:color="auto"/>
        <w:bottom w:val="none" w:sz="0" w:space="0" w:color="auto"/>
        <w:right w:val="none" w:sz="0" w:space="0" w:color="auto"/>
      </w:divBdr>
    </w:div>
    <w:div w:id="453132028">
      <w:bodyDiv w:val="1"/>
      <w:marLeft w:val="0"/>
      <w:marRight w:val="0"/>
      <w:marTop w:val="0"/>
      <w:marBottom w:val="0"/>
      <w:divBdr>
        <w:top w:val="none" w:sz="0" w:space="0" w:color="auto"/>
        <w:left w:val="none" w:sz="0" w:space="0" w:color="auto"/>
        <w:bottom w:val="none" w:sz="0" w:space="0" w:color="auto"/>
        <w:right w:val="none" w:sz="0" w:space="0" w:color="auto"/>
      </w:divBdr>
    </w:div>
    <w:div w:id="593980413">
      <w:bodyDiv w:val="1"/>
      <w:marLeft w:val="0"/>
      <w:marRight w:val="0"/>
      <w:marTop w:val="0"/>
      <w:marBottom w:val="0"/>
      <w:divBdr>
        <w:top w:val="none" w:sz="0" w:space="0" w:color="auto"/>
        <w:left w:val="none" w:sz="0" w:space="0" w:color="auto"/>
        <w:bottom w:val="none" w:sz="0" w:space="0" w:color="auto"/>
        <w:right w:val="none" w:sz="0" w:space="0" w:color="auto"/>
      </w:divBdr>
      <w:divsChild>
        <w:div w:id="1436753276">
          <w:marLeft w:val="0"/>
          <w:marRight w:val="0"/>
          <w:marTop w:val="0"/>
          <w:marBottom w:val="0"/>
          <w:divBdr>
            <w:top w:val="none" w:sz="0" w:space="0" w:color="auto"/>
            <w:left w:val="none" w:sz="0" w:space="0" w:color="auto"/>
            <w:bottom w:val="none" w:sz="0" w:space="0" w:color="auto"/>
            <w:right w:val="none" w:sz="0" w:space="0" w:color="auto"/>
          </w:divBdr>
          <w:divsChild>
            <w:div w:id="1132597141">
              <w:marLeft w:val="0"/>
              <w:marRight w:val="0"/>
              <w:marTop w:val="0"/>
              <w:marBottom w:val="0"/>
              <w:divBdr>
                <w:top w:val="none" w:sz="0" w:space="0" w:color="auto"/>
                <w:left w:val="none" w:sz="0" w:space="0" w:color="auto"/>
                <w:bottom w:val="none" w:sz="0" w:space="0" w:color="auto"/>
                <w:right w:val="none" w:sz="0" w:space="0" w:color="auto"/>
              </w:divBdr>
              <w:divsChild>
                <w:div w:id="63770783">
                  <w:marLeft w:val="0"/>
                  <w:marRight w:val="0"/>
                  <w:marTop w:val="0"/>
                  <w:marBottom w:val="0"/>
                  <w:divBdr>
                    <w:top w:val="none" w:sz="0" w:space="0" w:color="auto"/>
                    <w:left w:val="none" w:sz="0" w:space="0" w:color="auto"/>
                    <w:bottom w:val="none" w:sz="0" w:space="0" w:color="auto"/>
                    <w:right w:val="none" w:sz="0" w:space="0" w:color="auto"/>
                  </w:divBdr>
                  <w:divsChild>
                    <w:div w:id="737630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8519703">
      <w:bodyDiv w:val="1"/>
      <w:marLeft w:val="0"/>
      <w:marRight w:val="0"/>
      <w:marTop w:val="0"/>
      <w:marBottom w:val="0"/>
      <w:divBdr>
        <w:top w:val="none" w:sz="0" w:space="0" w:color="auto"/>
        <w:left w:val="none" w:sz="0" w:space="0" w:color="auto"/>
        <w:bottom w:val="none" w:sz="0" w:space="0" w:color="auto"/>
        <w:right w:val="none" w:sz="0" w:space="0" w:color="auto"/>
      </w:divBdr>
    </w:div>
    <w:div w:id="1549730148">
      <w:bodyDiv w:val="1"/>
      <w:marLeft w:val="0"/>
      <w:marRight w:val="0"/>
      <w:marTop w:val="0"/>
      <w:marBottom w:val="0"/>
      <w:divBdr>
        <w:top w:val="none" w:sz="0" w:space="0" w:color="auto"/>
        <w:left w:val="none" w:sz="0" w:space="0" w:color="auto"/>
        <w:bottom w:val="none" w:sz="0" w:space="0" w:color="auto"/>
        <w:right w:val="none" w:sz="0" w:space="0" w:color="auto"/>
      </w:divBdr>
    </w:div>
    <w:div w:id="1992713207">
      <w:bodyDiv w:val="1"/>
      <w:marLeft w:val="0"/>
      <w:marRight w:val="0"/>
      <w:marTop w:val="0"/>
      <w:marBottom w:val="0"/>
      <w:divBdr>
        <w:top w:val="none" w:sz="0" w:space="0" w:color="auto"/>
        <w:left w:val="none" w:sz="0" w:space="0" w:color="auto"/>
        <w:bottom w:val="none" w:sz="0" w:space="0" w:color="auto"/>
        <w:right w:val="none" w:sz="0" w:space="0" w:color="auto"/>
      </w:divBdr>
      <w:divsChild>
        <w:div w:id="706179800">
          <w:marLeft w:val="0"/>
          <w:marRight w:val="0"/>
          <w:marTop w:val="0"/>
          <w:marBottom w:val="0"/>
          <w:divBdr>
            <w:top w:val="none" w:sz="0" w:space="0" w:color="auto"/>
            <w:left w:val="none" w:sz="0" w:space="0" w:color="auto"/>
            <w:bottom w:val="none" w:sz="0" w:space="0" w:color="auto"/>
            <w:right w:val="none" w:sz="0" w:space="0" w:color="auto"/>
          </w:divBdr>
          <w:divsChild>
            <w:div w:id="1869369300">
              <w:marLeft w:val="0"/>
              <w:marRight w:val="0"/>
              <w:marTop w:val="0"/>
              <w:marBottom w:val="0"/>
              <w:divBdr>
                <w:top w:val="none" w:sz="0" w:space="0" w:color="auto"/>
                <w:left w:val="none" w:sz="0" w:space="0" w:color="auto"/>
                <w:bottom w:val="none" w:sz="0" w:space="0" w:color="auto"/>
                <w:right w:val="none" w:sz="0" w:space="0" w:color="auto"/>
              </w:divBdr>
              <w:divsChild>
                <w:div w:id="1114253424">
                  <w:marLeft w:val="0"/>
                  <w:marRight w:val="0"/>
                  <w:marTop w:val="0"/>
                  <w:marBottom w:val="0"/>
                  <w:divBdr>
                    <w:top w:val="none" w:sz="0" w:space="0" w:color="auto"/>
                    <w:left w:val="none" w:sz="0" w:space="0" w:color="auto"/>
                    <w:bottom w:val="none" w:sz="0" w:space="0" w:color="auto"/>
                    <w:right w:val="none" w:sz="0" w:space="0" w:color="auto"/>
                  </w:divBdr>
                  <w:divsChild>
                    <w:div w:id="651300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tscpl.org/articles/how-to-help-your-child-learn-a-second-language#:~:text=Tips%20to%20help%20your%20child%20learn%20a%20second%20language&amp;text=Play%20games%20in%20both%20languages,out%20some%20through%20Interlibrary%20Loan" TargetMode="External"/><Relationship Id="rId18" Type="http://schemas.openxmlformats.org/officeDocument/2006/relationships/hyperlink" Target="https://hwb.gov.wales/api/storage/ae783486-0851-4ec6-9e73-2e2b99515cf5/safonau-proffesiynol-ar-gyfer-addysgu-ac-arweinyddiaeth-pdf-rhyngweithiol-ar-gyfer-cyfrifiaduron-personol.pdf" TargetMode="External"/><Relationship Id="rId26" Type="http://schemas.openxmlformats.org/officeDocument/2006/relationships/hyperlink" Target="https://doi.org/10.1080/10911359.2013.800007" TargetMode="External"/><Relationship Id="rId39" Type="http://schemas.openxmlformats.org/officeDocument/2006/relationships/fontTable" Target="fontTable.xml"/><Relationship Id="rId21" Type="http://schemas.openxmlformats.org/officeDocument/2006/relationships/hyperlink" Target="https://www.mentallyhealthyschools.org.uk/factors-that-impact-mental-health/school-based-risk-factors/transitions/" TargetMode="External"/><Relationship Id="rId34" Type="http://schemas.openxmlformats.org/officeDocument/2006/relationships/hyperlink" Target="https://www.theeducationpeople.org/blog/exploring-pedagogy-introducing-urie-bronfenbrenner/" TargetMode="External"/><Relationship Id="rId7" Type="http://schemas.openxmlformats.org/officeDocument/2006/relationships/hyperlink" Target="http://crowe-associates.co.uk/wp-content/uploads/2015/05/WilliamBridgesTransitionandChangeModel.pdf" TargetMode="External"/><Relationship Id="rId12" Type="http://schemas.openxmlformats.org/officeDocument/2006/relationships/hyperlink" Target="https://archive.carla.umn.edu/immersion/documents/ImmersionResearch_TaraFortune.html#:~:text=Studies%20consistently%20find%20that%20English,of%20the%20second%20language%20produce" TargetMode="External"/><Relationship Id="rId17" Type="http://schemas.openxmlformats.org/officeDocument/2006/relationships/hyperlink" Target="https://www.llyw.cymru/sites/default/files/publications/2018-02/cwricwlwm-i-gymru-cwricwlwm-am-oes.pdf" TargetMode="External"/><Relationship Id="rId25" Type="http://schemas.openxmlformats.org/officeDocument/2006/relationships/hyperlink" Target="https://www.open.edu/openlearncreate/mod/oucontent/view.php?id=79794&amp;section=3" TargetMode="External"/><Relationship Id="rId33" Type="http://schemas.openxmlformats.org/officeDocument/2006/relationships/hyperlink" Target="https://www.bell-foundation.org.uk/what-we-do/eal-programme/" TargetMode="External"/><Relationship Id="rId38" Type="http://schemas.openxmlformats.org/officeDocument/2006/relationships/hyperlink" Target="https://doi.org/10.30564/ret.v3i4.2444" TargetMode="External"/><Relationship Id="rId2" Type="http://schemas.openxmlformats.org/officeDocument/2006/relationships/styles" Target="styles.xml"/><Relationship Id="rId16" Type="http://schemas.openxmlformats.org/officeDocument/2006/relationships/hyperlink" Target="https://www.llyw.cymru/cartrefi-i-wcrain-addysg" TargetMode="External"/><Relationship Id="rId20" Type="http://schemas.openxmlformats.org/officeDocument/2006/relationships/hyperlink" Target="https://www.mcw.edu/-/media/MCW/Education/Academic-Affairs/OEI/Faculty-Quick-Guides/Sociocultural-Theory-of-Cognitive-Development.pdf" TargetMode="External"/><Relationship Id="rId29" Type="http://schemas.openxmlformats.org/officeDocument/2006/relationships/hyperlink" Target="https://files.eric.ed.gov/fulltext/EJ1079541.pdf" TargetMode="External"/><Relationship Id="rId1" Type="http://schemas.openxmlformats.org/officeDocument/2006/relationships/numbering" Target="numbering.xml"/><Relationship Id="rId6" Type="http://schemas.openxmlformats.org/officeDocument/2006/relationships/hyperlink" Target="https://www.bera.ac.uk/wp-content/uploads/2024/04/Ethical-Guidelines-for-Educational-Research-5th-edition.pdf" TargetMode="External"/><Relationship Id="rId11" Type="http://schemas.openxmlformats.org/officeDocument/2006/relationships/hyperlink" Target="https://doi.org/10.1007/s11256-020-00580-0" TargetMode="External"/><Relationship Id="rId24" Type="http://schemas.openxmlformats.org/officeDocument/2006/relationships/hyperlink" Target="https://mutomorro.com/bridges-transition-model/" TargetMode="External"/><Relationship Id="rId32" Type="http://schemas.openxmlformats.org/officeDocument/2006/relationships/hyperlink" Target="https://www.bell-foundation.org.uk/resources/great-ideas/visuals/" TargetMode="External"/><Relationship Id="rId37" Type="http://schemas.openxmlformats.org/officeDocument/2006/relationships/hyperlink" Target="https://d1wqtxts1xzle7.cloudfront.net/58867028/Scaffolding_as_a_Teaching_Strategy20190411-39375-kajifs-libre.pdf?1555016824=&amp;response-content-disposition=inline%3B+filename%3DScaffolding_as_a_Teaching_Strategy.pdf&amp;Expires=1731077248&amp;Signature=VXcqUjS71N5mo3eccvAbkwMAvrYy10GXiOtcHKfJb28HR-0MBvTB8luUX09jEfBggNQX4CMXjtdbd9nMF3PFvEF1NrzfUHa9FYfVG5olXk6exUdyE-XsbRurvUWe3vm1KbO1j2XoLwKqUz9gZOZNK12LIXu8HQHOUPYkhvvdW5p7GjeLWMHj9s98AyZiEg6L7Ix~ov9eTxFYk2SmJYpzRrnUSDQOENBi~sn8wR71sXq5WfFuC69ayLOZCxH8lrHn-xrHt95aDaL043A4rNOl0VbXfw60anMR1zipM9oBEINuFwwARMF4-adLyBvqaH4OjKWz343PiDjPjuzhgIGXaw__&amp;Key-Pair-Id=APKAJLOHF5GGSLRBV4ZA" TargetMode="External"/><Relationship Id="rId40" Type="http://schemas.openxmlformats.org/officeDocument/2006/relationships/theme" Target="theme/theme1.xml"/><Relationship Id="rId5" Type="http://schemas.openxmlformats.org/officeDocument/2006/relationships/hyperlink" Target="https://doi.org/10.33258/birci.v3i3.1082" TargetMode="External"/><Relationship Id="rId15" Type="http://schemas.openxmlformats.org/officeDocument/2006/relationships/hyperlink" Target="https://www.researchgate.net/publication/265916960_THE_PIAGET_THEORY_OF_COGNITIVE_DEVELOPMENT_AN_EDUCATIONAL_IMPLICATIONS" TargetMode="External"/><Relationship Id="rId23" Type="http://schemas.openxmlformats.org/officeDocument/2006/relationships/hyperlink" Target="https://meithrin.cymru/y-dull-trochi/" TargetMode="External"/><Relationship Id="rId28" Type="http://schemas.openxmlformats.org/officeDocument/2006/relationships/hyperlink" Target="https://www.stanneschoolbarrington.org/apps/news/article/1343479" TargetMode="External"/><Relationship Id="rId36" Type="http://schemas.openxmlformats.org/officeDocument/2006/relationships/hyperlink" Target="https://www.unicef.org/eca/reports/language-promotion-and-development-ukrainian-refugee-children" TargetMode="External"/><Relationship Id="rId10" Type="http://schemas.openxmlformats.org/officeDocument/2006/relationships/hyperlink" Target="https://www.jstor.org/stable/44289855" TargetMode="External"/><Relationship Id="rId19" Type="http://schemas.openxmlformats.org/officeDocument/2006/relationships/hyperlink" Target="https://doi.org/10.1007/s13158-015-0148-7" TargetMode="External"/><Relationship Id="rId31" Type="http://schemas.openxmlformats.org/officeDocument/2006/relationships/hyperlink" Target="https://www.bell-foundation.org.uk/resources/great-ideas/scaffolding/" TargetMode="External"/><Relationship Id="rId4" Type="http://schemas.openxmlformats.org/officeDocument/2006/relationships/webSettings" Target="webSettings.xml"/><Relationship Id="rId9" Type="http://schemas.openxmlformats.org/officeDocument/2006/relationships/hyperlink" Target="https://brycs.org/migration-resettlement-awareness/language-integration-barriers-perspectives-from-refugee-youth/" TargetMode="External"/><Relationship Id="rId14" Type="http://schemas.openxmlformats.org/officeDocument/2006/relationships/hyperlink" Target="https://doi.org/10.1111/j.1099-0860.2007.00098.x" TargetMode="External"/><Relationship Id="rId22" Type="http://schemas.openxmlformats.org/officeDocument/2006/relationships/hyperlink" Target="https://doi.org/10.1080/02601370701219467" TargetMode="External"/><Relationship Id="rId27" Type="http://schemas.openxmlformats.org/officeDocument/2006/relationships/hyperlink" Target="https://doi.org/10.1080/13502930701679320" TargetMode="External"/><Relationship Id="rId30" Type="http://schemas.openxmlformats.org/officeDocument/2006/relationships/hyperlink" Target="https://doi.org/10.1007/s10780-008-9039-2" TargetMode="External"/><Relationship Id="rId35" Type="http://schemas.openxmlformats.org/officeDocument/2006/relationships/hyperlink" Target="https://news.mit.edu/2018/cognitive-scientists-define-critical-period-learning-language-0501" TargetMode="External"/><Relationship Id="rId8" Type="http://schemas.openxmlformats.org/officeDocument/2006/relationships/hyperlink" Target="https://www.jstor.org/stable/pdf/1492180.pdf?casa_token=p2xgQXoR75AAAAAA:_apnyx0SRnsjctffR3h0467ZR32HDMDtQpggbvtCEJ3GUne3zupzf25DyNOggR1avk9_3hrqG5e1JrmnqdIQ7zfqSnrPQBz1xeOSCbRm_m5kQ8y9gc8K"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2297</TotalTime>
  <Pages>12</Pages>
  <Words>4520</Words>
  <Characters>25768</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Cari Thomas (2203542)</dc:creator>
  <cp:keywords/>
  <dc:description/>
  <cp:lastModifiedBy>Cari Thomas (2203542)</cp:lastModifiedBy>
  <cp:revision>69</cp:revision>
  <dcterms:created xsi:type="dcterms:W3CDTF">2024-10-27T11:01:00Z</dcterms:created>
  <dcterms:modified xsi:type="dcterms:W3CDTF">2024-11-11T11:28:00Z</dcterms:modified>
</cp:coreProperties>
</file>