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02840" w:rsidRDefault="00302840" w:rsidP="00C30049"/>
    <w:p w14:paraId="00000002" w14:textId="77777777" w:rsidR="00302840" w:rsidRPr="00012222" w:rsidRDefault="00302840">
      <w:pPr>
        <w:rPr>
          <w:color w:val="000000" w:themeColor="text1"/>
          <w:sz w:val="24"/>
          <w:szCs w:val="24"/>
        </w:rPr>
      </w:pPr>
    </w:p>
    <w:p w14:paraId="00000003" w14:textId="627E3BF7" w:rsidR="00302840" w:rsidRDefault="00AB09C4" w:rsidP="00012222">
      <w:pPr>
        <w:pStyle w:val="Heading1"/>
        <w:shd w:val="clear" w:color="auto" w:fill="DDD9C3" w:themeFill="background2" w:themeFillShade="E6"/>
        <w:spacing w:line="360" w:lineRule="auto"/>
        <w:ind w:left="1440"/>
        <w:rPr>
          <w:sz w:val="32"/>
          <w:szCs w:val="32"/>
        </w:rPr>
      </w:pPr>
      <w:bookmarkStart w:id="0" w:name="_Toc92404547"/>
      <w:r>
        <w:rPr>
          <w:sz w:val="32"/>
          <w:szCs w:val="32"/>
        </w:rPr>
        <w:t>MBA-Masters of business Administration</w:t>
      </w:r>
      <w:bookmarkEnd w:id="0"/>
    </w:p>
    <w:p w14:paraId="00000004" w14:textId="1FCF67B2" w:rsidR="00302840" w:rsidRDefault="00CC0E97" w:rsidP="00012222">
      <w:pPr>
        <w:shd w:val="clear" w:color="auto" w:fill="DDD9C3" w:themeFill="background2" w:themeFillShade="E6"/>
        <w:spacing w:line="360" w:lineRule="auto"/>
        <w:ind w:left="1440"/>
        <w:rPr>
          <w:rFonts w:ascii="Times New Roman" w:eastAsia="Times New Roman" w:hAnsi="Times New Roman" w:cs="Times New Roman"/>
          <w:b/>
          <w:sz w:val="32"/>
          <w:szCs w:val="32"/>
        </w:rPr>
      </w:pPr>
      <w:r>
        <w:rPr>
          <w:rFonts w:ascii="Times New Roman" w:eastAsia="Times New Roman" w:hAnsi="Times New Roman" w:cs="Times New Roman"/>
          <w:b/>
          <w:sz w:val="32"/>
          <w:szCs w:val="32"/>
        </w:rPr>
        <w:t>Marketing Management</w:t>
      </w:r>
    </w:p>
    <w:p w14:paraId="72C9DFE4" w14:textId="342A51DC" w:rsidR="00AB09C4" w:rsidRDefault="00AB09C4" w:rsidP="00012222">
      <w:pPr>
        <w:shd w:val="clear" w:color="auto" w:fill="DDD9C3" w:themeFill="background2" w:themeFillShade="E6"/>
        <w:spacing w:line="360" w:lineRule="auto"/>
        <w:ind w:left="1440"/>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2</w:t>
      </w:r>
    </w:p>
    <w:p w14:paraId="56932270" w14:textId="78A0DC5D" w:rsidR="00012222" w:rsidRDefault="00012222" w:rsidP="00012222">
      <w:pPr>
        <w:shd w:val="clear" w:color="auto" w:fill="DDD9C3" w:themeFill="background2" w:themeFillShade="E6"/>
        <w:spacing w:line="360" w:lineRule="auto"/>
        <w:ind w:left="1440"/>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LCMB 700</w:t>
      </w:r>
      <w:r w:rsidR="00392F10">
        <w:rPr>
          <w:rFonts w:ascii="Times New Roman" w:eastAsia="Times New Roman" w:hAnsi="Times New Roman" w:cs="Times New Roman"/>
          <w:b/>
          <w:sz w:val="32"/>
          <w:szCs w:val="32"/>
        </w:rPr>
        <w:t>1</w:t>
      </w:r>
    </w:p>
    <w:p w14:paraId="10D5E16B" w14:textId="0639083D" w:rsidR="00012222" w:rsidRDefault="00012222" w:rsidP="00012222">
      <w:pPr>
        <w:shd w:val="clear" w:color="auto" w:fill="DDD9C3" w:themeFill="background2" w:themeFillShade="E6"/>
        <w:spacing w:line="360" w:lineRule="auto"/>
        <w:ind w:left="1440"/>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:1711420</w:t>
      </w:r>
    </w:p>
    <w:p w14:paraId="54FDD31E" w14:textId="0E64EEAE" w:rsidR="00012222" w:rsidRDefault="00012222" w:rsidP="00012222">
      <w:pPr>
        <w:shd w:val="clear" w:color="auto" w:fill="DDD9C3" w:themeFill="background2" w:themeFillShade="E6"/>
        <w:spacing w:line="360" w:lineRule="auto"/>
        <w:ind w:left="1440"/>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Names: Sarah Kokunda</w:t>
      </w:r>
    </w:p>
    <w:p w14:paraId="00000005" w14:textId="77777777" w:rsidR="00302840" w:rsidRDefault="00302840"/>
    <w:p w14:paraId="00000006" w14:textId="77777777" w:rsidR="00302840" w:rsidRDefault="00302840">
      <w:pPr>
        <w:pStyle w:val="Heading1"/>
        <w:spacing w:line="360" w:lineRule="auto"/>
      </w:pPr>
    </w:p>
    <w:p w14:paraId="00000007" w14:textId="77777777" w:rsidR="00302840" w:rsidRDefault="00302840">
      <w:pPr>
        <w:pStyle w:val="Heading1"/>
        <w:spacing w:line="360" w:lineRule="auto"/>
      </w:pPr>
    </w:p>
    <w:p w14:paraId="00000008" w14:textId="77777777" w:rsidR="00302840" w:rsidRDefault="00302840" w:rsidP="00012222">
      <w:pPr>
        <w:spacing w:line="360" w:lineRule="auto"/>
      </w:pPr>
    </w:p>
    <w:p w14:paraId="00000009" w14:textId="77777777" w:rsidR="00302840" w:rsidRDefault="00302840"/>
    <w:p w14:paraId="0000000A" w14:textId="77777777" w:rsidR="00302840" w:rsidRDefault="00302840"/>
    <w:p w14:paraId="0000000B" w14:textId="77777777" w:rsidR="00302840" w:rsidRDefault="00302840"/>
    <w:p w14:paraId="0000000C" w14:textId="77777777" w:rsidR="00302840" w:rsidRDefault="00302840"/>
    <w:p w14:paraId="0000000D" w14:textId="77777777" w:rsidR="00302840" w:rsidRDefault="00302840"/>
    <w:p w14:paraId="0000000E" w14:textId="77777777" w:rsidR="00302840" w:rsidRDefault="00302840"/>
    <w:p w14:paraId="0000000F" w14:textId="77777777" w:rsidR="00302840" w:rsidRDefault="00302840"/>
    <w:p w14:paraId="00000010" w14:textId="77777777" w:rsidR="00302840" w:rsidRDefault="00302840"/>
    <w:p w14:paraId="00000011" w14:textId="77777777" w:rsidR="00302840" w:rsidRDefault="00302840"/>
    <w:p w14:paraId="00000012" w14:textId="77777777" w:rsidR="00302840" w:rsidRDefault="00302840"/>
    <w:p w14:paraId="00000013" w14:textId="77777777" w:rsidR="00302840" w:rsidRDefault="00302840"/>
    <w:p w14:paraId="00000014" w14:textId="77777777" w:rsidR="00302840" w:rsidRDefault="00302840"/>
    <w:p w14:paraId="00000015" w14:textId="77777777" w:rsidR="00302840" w:rsidRDefault="00302840"/>
    <w:p w14:paraId="00000016" w14:textId="77777777" w:rsidR="00302840" w:rsidRDefault="00302840" w:rsidP="002861D3">
      <w:pPr>
        <w:pStyle w:val="Heading1"/>
      </w:pPr>
    </w:p>
    <w:p w14:paraId="00000017" w14:textId="77777777" w:rsidR="00302840" w:rsidRDefault="00302840"/>
    <w:p w14:paraId="00000018" w14:textId="77777777" w:rsidR="00302840" w:rsidRPr="00861AB7" w:rsidRDefault="00CC0E97" w:rsidP="00867F9A">
      <w:pPr>
        <w:pStyle w:val="Heading1"/>
      </w:pPr>
      <w:bookmarkStart w:id="1" w:name="_Toc92404548"/>
      <w:r w:rsidRPr="00861AB7">
        <w:t>Table of Contents</w:t>
      </w:r>
      <w:bookmarkEnd w:id="1"/>
    </w:p>
    <w:sdt>
      <w:sdtPr>
        <w:rPr>
          <w:rFonts w:ascii="Calibri" w:eastAsia="Calibri" w:hAnsi="Calibri" w:cs="Calibri"/>
          <w:color w:val="auto"/>
          <w:sz w:val="22"/>
          <w:szCs w:val="22"/>
          <w:lang w:bidi="bn-BD"/>
        </w:rPr>
        <w:id w:val="-395432888"/>
        <w:docPartObj>
          <w:docPartGallery w:val="Table of Contents"/>
          <w:docPartUnique/>
        </w:docPartObj>
      </w:sdtPr>
      <w:sdtEndPr>
        <w:rPr>
          <w:b/>
          <w:bCs/>
          <w:noProof/>
        </w:rPr>
      </w:sdtEndPr>
      <w:sdtContent>
        <w:p w14:paraId="3BCAB1C6" w14:textId="01A00DA2" w:rsidR="00867F9A" w:rsidRDefault="00867F9A">
          <w:pPr>
            <w:pStyle w:val="TOCHeading"/>
          </w:pPr>
          <w:r>
            <w:t>Contents</w:t>
          </w:r>
        </w:p>
        <w:p w14:paraId="49F29E1F" w14:textId="378A0066" w:rsidR="00867F9A" w:rsidRDefault="00867F9A">
          <w:pPr>
            <w:pStyle w:val="TOC1"/>
            <w:rPr>
              <w:rFonts w:asciiTheme="minorHAnsi" w:eastAsiaTheme="minorEastAsia" w:hAnsiTheme="minorHAnsi" w:cstheme="minorBidi"/>
              <w:sz w:val="22"/>
              <w:szCs w:val="22"/>
              <w:vertAlign w:val="baseline"/>
              <w:lang w:val="en-GB" w:eastAsia="en-GB" w:bidi="ar-SA"/>
            </w:rPr>
          </w:pPr>
          <w:r>
            <w:fldChar w:fldCharType="begin"/>
          </w:r>
          <w:r>
            <w:instrText xml:space="preserve"> TOC \o "1-3" \h \z \u </w:instrText>
          </w:r>
          <w:r>
            <w:fldChar w:fldCharType="separate"/>
          </w:r>
          <w:hyperlink w:anchor="_Toc92404547" w:history="1">
            <w:r w:rsidRPr="000F3E1A">
              <w:rPr>
                <w:rStyle w:val="Hyperlink"/>
              </w:rPr>
              <w:t>MBA-Masters of business Administration</w:t>
            </w:r>
            <w:r>
              <w:rPr>
                <w:webHidden/>
              </w:rPr>
              <w:tab/>
            </w:r>
            <w:r>
              <w:rPr>
                <w:webHidden/>
              </w:rPr>
              <w:fldChar w:fldCharType="begin"/>
            </w:r>
            <w:r>
              <w:rPr>
                <w:webHidden/>
              </w:rPr>
              <w:instrText xml:space="preserve"> PAGEREF _Toc92404547 \h </w:instrText>
            </w:r>
            <w:r>
              <w:rPr>
                <w:webHidden/>
              </w:rPr>
            </w:r>
            <w:r>
              <w:rPr>
                <w:webHidden/>
              </w:rPr>
              <w:fldChar w:fldCharType="separate"/>
            </w:r>
            <w:r>
              <w:rPr>
                <w:webHidden/>
              </w:rPr>
              <w:t>1</w:t>
            </w:r>
            <w:r>
              <w:rPr>
                <w:webHidden/>
              </w:rPr>
              <w:fldChar w:fldCharType="end"/>
            </w:r>
          </w:hyperlink>
        </w:p>
        <w:p w14:paraId="7BA8E519" w14:textId="2B09D1FE" w:rsidR="00867F9A" w:rsidRDefault="00392F10">
          <w:pPr>
            <w:pStyle w:val="TOC1"/>
            <w:rPr>
              <w:rFonts w:asciiTheme="minorHAnsi" w:eastAsiaTheme="minorEastAsia" w:hAnsiTheme="minorHAnsi" w:cstheme="minorBidi"/>
              <w:sz w:val="22"/>
              <w:szCs w:val="22"/>
              <w:vertAlign w:val="baseline"/>
              <w:lang w:val="en-GB" w:eastAsia="en-GB" w:bidi="ar-SA"/>
            </w:rPr>
          </w:pPr>
          <w:hyperlink w:anchor="_Toc92404548" w:history="1">
            <w:r w:rsidR="00867F9A" w:rsidRPr="000F3E1A">
              <w:rPr>
                <w:rStyle w:val="Hyperlink"/>
              </w:rPr>
              <w:t>Table of Contents</w:t>
            </w:r>
            <w:r w:rsidR="00867F9A">
              <w:rPr>
                <w:webHidden/>
              </w:rPr>
              <w:tab/>
            </w:r>
            <w:r w:rsidR="00867F9A">
              <w:rPr>
                <w:webHidden/>
              </w:rPr>
              <w:fldChar w:fldCharType="begin"/>
            </w:r>
            <w:r w:rsidR="00867F9A">
              <w:rPr>
                <w:webHidden/>
              </w:rPr>
              <w:instrText xml:space="preserve"> PAGEREF _Toc92404548 \h </w:instrText>
            </w:r>
            <w:r w:rsidR="00867F9A">
              <w:rPr>
                <w:webHidden/>
              </w:rPr>
            </w:r>
            <w:r w:rsidR="00867F9A">
              <w:rPr>
                <w:webHidden/>
              </w:rPr>
              <w:fldChar w:fldCharType="separate"/>
            </w:r>
            <w:r w:rsidR="00867F9A">
              <w:rPr>
                <w:webHidden/>
              </w:rPr>
              <w:t>2</w:t>
            </w:r>
            <w:r w:rsidR="00867F9A">
              <w:rPr>
                <w:webHidden/>
              </w:rPr>
              <w:fldChar w:fldCharType="end"/>
            </w:r>
          </w:hyperlink>
        </w:p>
        <w:p w14:paraId="1969E81F" w14:textId="3C508A3E" w:rsidR="00867F9A" w:rsidRDefault="00392F10">
          <w:pPr>
            <w:pStyle w:val="TOC1"/>
            <w:rPr>
              <w:rFonts w:asciiTheme="minorHAnsi" w:eastAsiaTheme="minorEastAsia" w:hAnsiTheme="minorHAnsi" w:cstheme="minorBidi"/>
              <w:sz w:val="22"/>
              <w:szCs w:val="22"/>
              <w:vertAlign w:val="baseline"/>
              <w:lang w:val="en-GB" w:eastAsia="en-GB" w:bidi="ar-SA"/>
            </w:rPr>
          </w:pPr>
          <w:hyperlink w:anchor="_Toc92404549" w:history="1">
            <w:r w:rsidR="00867F9A" w:rsidRPr="000F3E1A">
              <w:rPr>
                <w:rStyle w:val="Hyperlink"/>
              </w:rPr>
              <w:t>Introduction</w:t>
            </w:r>
            <w:r w:rsidR="00867F9A">
              <w:rPr>
                <w:webHidden/>
              </w:rPr>
              <w:tab/>
            </w:r>
            <w:r w:rsidR="00867F9A">
              <w:rPr>
                <w:webHidden/>
              </w:rPr>
              <w:fldChar w:fldCharType="begin"/>
            </w:r>
            <w:r w:rsidR="00867F9A">
              <w:rPr>
                <w:webHidden/>
              </w:rPr>
              <w:instrText xml:space="preserve"> PAGEREF _Toc92404549 \h </w:instrText>
            </w:r>
            <w:r w:rsidR="00867F9A">
              <w:rPr>
                <w:webHidden/>
              </w:rPr>
            </w:r>
            <w:r w:rsidR="00867F9A">
              <w:rPr>
                <w:webHidden/>
              </w:rPr>
              <w:fldChar w:fldCharType="separate"/>
            </w:r>
            <w:r w:rsidR="00867F9A">
              <w:rPr>
                <w:webHidden/>
              </w:rPr>
              <w:t>1</w:t>
            </w:r>
            <w:r w:rsidR="00867F9A">
              <w:rPr>
                <w:webHidden/>
              </w:rPr>
              <w:fldChar w:fldCharType="end"/>
            </w:r>
          </w:hyperlink>
        </w:p>
        <w:p w14:paraId="0EFAA071" w14:textId="0263D91F" w:rsidR="00867F9A" w:rsidRDefault="00392F10">
          <w:pPr>
            <w:pStyle w:val="TOC1"/>
            <w:rPr>
              <w:rFonts w:asciiTheme="minorHAnsi" w:eastAsiaTheme="minorEastAsia" w:hAnsiTheme="minorHAnsi" w:cstheme="minorBidi"/>
              <w:sz w:val="22"/>
              <w:szCs w:val="22"/>
              <w:vertAlign w:val="baseline"/>
              <w:lang w:val="en-GB" w:eastAsia="en-GB" w:bidi="ar-SA"/>
            </w:rPr>
          </w:pPr>
          <w:hyperlink w:anchor="_Toc92404550" w:history="1">
            <w:r w:rsidR="00867F9A" w:rsidRPr="000F3E1A">
              <w:rPr>
                <w:rStyle w:val="Hyperlink"/>
              </w:rPr>
              <w:t>PESTEL Analysis of Unilever</w:t>
            </w:r>
            <w:r w:rsidR="00867F9A">
              <w:rPr>
                <w:webHidden/>
              </w:rPr>
              <w:tab/>
            </w:r>
            <w:r w:rsidR="00867F9A">
              <w:rPr>
                <w:webHidden/>
              </w:rPr>
              <w:fldChar w:fldCharType="begin"/>
            </w:r>
            <w:r w:rsidR="00867F9A">
              <w:rPr>
                <w:webHidden/>
              </w:rPr>
              <w:instrText xml:space="preserve"> PAGEREF _Toc92404550 \h </w:instrText>
            </w:r>
            <w:r w:rsidR="00867F9A">
              <w:rPr>
                <w:webHidden/>
              </w:rPr>
            </w:r>
            <w:r w:rsidR="00867F9A">
              <w:rPr>
                <w:webHidden/>
              </w:rPr>
              <w:fldChar w:fldCharType="separate"/>
            </w:r>
            <w:r w:rsidR="00867F9A">
              <w:rPr>
                <w:webHidden/>
              </w:rPr>
              <w:t>2</w:t>
            </w:r>
            <w:r w:rsidR="00867F9A">
              <w:rPr>
                <w:webHidden/>
              </w:rPr>
              <w:fldChar w:fldCharType="end"/>
            </w:r>
          </w:hyperlink>
        </w:p>
        <w:p w14:paraId="3FE9C4DA" w14:textId="063C0B68" w:rsidR="00867F9A" w:rsidRDefault="00392F10">
          <w:pPr>
            <w:pStyle w:val="TOC1"/>
            <w:rPr>
              <w:rFonts w:asciiTheme="minorHAnsi" w:eastAsiaTheme="minorEastAsia" w:hAnsiTheme="minorHAnsi" w:cstheme="minorBidi"/>
              <w:sz w:val="22"/>
              <w:szCs w:val="22"/>
              <w:vertAlign w:val="baseline"/>
              <w:lang w:val="en-GB" w:eastAsia="en-GB" w:bidi="ar-SA"/>
            </w:rPr>
          </w:pPr>
          <w:hyperlink w:anchor="_Toc92404551" w:history="1">
            <w:r w:rsidR="00867F9A" w:rsidRPr="000F3E1A">
              <w:rPr>
                <w:rStyle w:val="Hyperlink"/>
              </w:rPr>
              <w:t>Porters Five Forces Analysis of Unilever</w:t>
            </w:r>
            <w:r w:rsidR="00867F9A">
              <w:rPr>
                <w:webHidden/>
              </w:rPr>
              <w:tab/>
            </w:r>
            <w:r w:rsidR="00867F9A">
              <w:rPr>
                <w:webHidden/>
              </w:rPr>
              <w:fldChar w:fldCharType="begin"/>
            </w:r>
            <w:r w:rsidR="00867F9A">
              <w:rPr>
                <w:webHidden/>
              </w:rPr>
              <w:instrText xml:space="preserve"> PAGEREF _Toc92404551 \h </w:instrText>
            </w:r>
            <w:r w:rsidR="00867F9A">
              <w:rPr>
                <w:webHidden/>
              </w:rPr>
            </w:r>
            <w:r w:rsidR="00867F9A">
              <w:rPr>
                <w:webHidden/>
              </w:rPr>
              <w:fldChar w:fldCharType="separate"/>
            </w:r>
            <w:r w:rsidR="00867F9A">
              <w:rPr>
                <w:webHidden/>
              </w:rPr>
              <w:t>3</w:t>
            </w:r>
            <w:r w:rsidR="00867F9A">
              <w:rPr>
                <w:webHidden/>
              </w:rPr>
              <w:fldChar w:fldCharType="end"/>
            </w:r>
          </w:hyperlink>
        </w:p>
        <w:p w14:paraId="0631A2B6" w14:textId="787F1727" w:rsidR="00867F9A" w:rsidRDefault="00392F10">
          <w:pPr>
            <w:pStyle w:val="TOC1"/>
            <w:rPr>
              <w:rFonts w:asciiTheme="minorHAnsi" w:eastAsiaTheme="minorEastAsia" w:hAnsiTheme="minorHAnsi" w:cstheme="minorBidi"/>
              <w:sz w:val="22"/>
              <w:szCs w:val="22"/>
              <w:vertAlign w:val="baseline"/>
              <w:lang w:val="en-GB" w:eastAsia="en-GB" w:bidi="ar-SA"/>
            </w:rPr>
          </w:pPr>
          <w:hyperlink w:anchor="_Toc92404552" w:history="1">
            <w:r w:rsidR="00867F9A" w:rsidRPr="000F3E1A">
              <w:rPr>
                <w:rStyle w:val="Hyperlink"/>
              </w:rPr>
              <w:t>SWOT Analysis of Unilever</w:t>
            </w:r>
            <w:r w:rsidR="00867F9A">
              <w:rPr>
                <w:webHidden/>
              </w:rPr>
              <w:tab/>
            </w:r>
            <w:r w:rsidR="00867F9A">
              <w:rPr>
                <w:webHidden/>
              </w:rPr>
              <w:fldChar w:fldCharType="begin"/>
            </w:r>
            <w:r w:rsidR="00867F9A">
              <w:rPr>
                <w:webHidden/>
              </w:rPr>
              <w:instrText xml:space="preserve"> PAGEREF _Toc92404552 \h </w:instrText>
            </w:r>
            <w:r w:rsidR="00867F9A">
              <w:rPr>
                <w:webHidden/>
              </w:rPr>
            </w:r>
            <w:r w:rsidR="00867F9A">
              <w:rPr>
                <w:webHidden/>
              </w:rPr>
              <w:fldChar w:fldCharType="separate"/>
            </w:r>
            <w:r w:rsidR="00867F9A">
              <w:rPr>
                <w:webHidden/>
              </w:rPr>
              <w:t>5</w:t>
            </w:r>
            <w:r w:rsidR="00867F9A">
              <w:rPr>
                <w:webHidden/>
              </w:rPr>
              <w:fldChar w:fldCharType="end"/>
            </w:r>
          </w:hyperlink>
        </w:p>
        <w:p w14:paraId="393BC67B" w14:textId="168D496E" w:rsidR="00867F9A" w:rsidRDefault="00392F10" w:rsidP="00CF6064">
          <w:pPr>
            <w:pStyle w:val="TOC2"/>
            <w:tabs>
              <w:tab w:val="right" w:leader="dot" w:pos="9350"/>
            </w:tabs>
            <w:ind w:left="0"/>
            <w:rPr>
              <w:rFonts w:asciiTheme="minorHAnsi" w:eastAsiaTheme="minorEastAsia" w:hAnsiTheme="minorHAnsi" w:cstheme="minorBidi"/>
              <w:noProof/>
              <w:szCs w:val="22"/>
              <w:lang w:val="en-GB" w:eastAsia="en-GB" w:bidi="ar-SA"/>
            </w:rPr>
          </w:pPr>
          <w:hyperlink w:anchor="_Toc92404553" w:history="1">
            <w:r w:rsidR="00867F9A" w:rsidRPr="000F3E1A">
              <w:rPr>
                <w:rStyle w:val="Hyperlink"/>
                <w:noProof/>
                <w:shd w:val="clear" w:color="auto" w:fill="FFFFFF"/>
                <w:lang w:val="en-GB" w:eastAsia="ar-SA"/>
              </w:rPr>
              <w:t>Segmentation, targeting and positioning of Unilever plc</w:t>
            </w:r>
            <w:r w:rsidR="00867F9A">
              <w:rPr>
                <w:rStyle w:val="Hyperlink"/>
                <w:noProof/>
                <w:shd w:val="clear" w:color="auto" w:fill="FFFFFF"/>
                <w:lang w:val="en-GB" w:eastAsia="ar-SA"/>
              </w:rPr>
              <w:t xml:space="preserve">                                                                                   </w:t>
            </w:r>
            <w:r w:rsidR="009B2305">
              <w:rPr>
                <w:rStyle w:val="Hyperlink"/>
                <w:noProof/>
                <w:shd w:val="clear" w:color="auto" w:fill="FFFFFF"/>
                <w:lang w:val="en-GB" w:eastAsia="ar-SA"/>
              </w:rPr>
              <w:t xml:space="preserve">   </w:t>
            </w:r>
            <w:r w:rsidR="00867F9A">
              <w:rPr>
                <w:noProof/>
                <w:webHidden/>
              </w:rPr>
              <w:fldChar w:fldCharType="begin"/>
            </w:r>
            <w:r w:rsidR="00867F9A">
              <w:rPr>
                <w:noProof/>
                <w:webHidden/>
              </w:rPr>
              <w:instrText xml:space="preserve"> PAGEREF _Toc92404553 \h </w:instrText>
            </w:r>
            <w:r w:rsidR="00867F9A">
              <w:rPr>
                <w:noProof/>
                <w:webHidden/>
              </w:rPr>
            </w:r>
            <w:r w:rsidR="00867F9A">
              <w:rPr>
                <w:noProof/>
                <w:webHidden/>
              </w:rPr>
              <w:fldChar w:fldCharType="separate"/>
            </w:r>
            <w:r w:rsidR="00867F9A">
              <w:rPr>
                <w:noProof/>
                <w:webHidden/>
              </w:rPr>
              <w:t>7</w:t>
            </w:r>
            <w:r w:rsidR="00867F9A">
              <w:rPr>
                <w:noProof/>
                <w:webHidden/>
              </w:rPr>
              <w:fldChar w:fldCharType="end"/>
            </w:r>
          </w:hyperlink>
        </w:p>
        <w:p w14:paraId="453A3686" w14:textId="2640C293" w:rsidR="00867F9A" w:rsidRDefault="00392F10">
          <w:pPr>
            <w:pStyle w:val="TOC1"/>
            <w:rPr>
              <w:rFonts w:asciiTheme="minorHAnsi" w:eastAsiaTheme="minorEastAsia" w:hAnsiTheme="minorHAnsi" w:cstheme="minorBidi"/>
              <w:sz w:val="22"/>
              <w:szCs w:val="22"/>
              <w:vertAlign w:val="baseline"/>
              <w:lang w:val="en-GB" w:eastAsia="en-GB" w:bidi="ar-SA"/>
            </w:rPr>
          </w:pPr>
          <w:hyperlink w:anchor="_Toc92404554" w:history="1">
            <w:r w:rsidR="00867F9A" w:rsidRPr="000F3E1A">
              <w:rPr>
                <w:rStyle w:val="Hyperlink"/>
              </w:rPr>
              <w:t>Conclusion</w:t>
            </w:r>
            <w:r w:rsidR="00867F9A">
              <w:rPr>
                <w:webHidden/>
              </w:rPr>
              <w:tab/>
            </w:r>
            <w:r w:rsidR="00867F9A">
              <w:rPr>
                <w:webHidden/>
              </w:rPr>
              <w:fldChar w:fldCharType="begin"/>
            </w:r>
            <w:r w:rsidR="00867F9A">
              <w:rPr>
                <w:webHidden/>
              </w:rPr>
              <w:instrText xml:space="preserve"> PAGEREF _Toc92404554 \h </w:instrText>
            </w:r>
            <w:r w:rsidR="00867F9A">
              <w:rPr>
                <w:webHidden/>
              </w:rPr>
            </w:r>
            <w:r w:rsidR="00867F9A">
              <w:rPr>
                <w:webHidden/>
              </w:rPr>
              <w:fldChar w:fldCharType="separate"/>
            </w:r>
            <w:r w:rsidR="00867F9A">
              <w:rPr>
                <w:webHidden/>
              </w:rPr>
              <w:t>9</w:t>
            </w:r>
            <w:r w:rsidR="00867F9A">
              <w:rPr>
                <w:webHidden/>
              </w:rPr>
              <w:fldChar w:fldCharType="end"/>
            </w:r>
          </w:hyperlink>
        </w:p>
        <w:p w14:paraId="654A8459" w14:textId="7160CA6E" w:rsidR="00867F9A" w:rsidRDefault="00392F10">
          <w:pPr>
            <w:pStyle w:val="TOC1"/>
            <w:rPr>
              <w:rFonts w:asciiTheme="minorHAnsi" w:eastAsiaTheme="minorEastAsia" w:hAnsiTheme="minorHAnsi" w:cstheme="minorBidi"/>
              <w:sz w:val="22"/>
              <w:szCs w:val="22"/>
              <w:vertAlign w:val="baseline"/>
              <w:lang w:val="en-GB" w:eastAsia="en-GB" w:bidi="ar-SA"/>
            </w:rPr>
          </w:pPr>
          <w:hyperlink w:anchor="_Toc92404555" w:history="1">
            <w:r w:rsidR="00867F9A" w:rsidRPr="000F3E1A">
              <w:rPr>
                <w:rStyle w:val="Hyperlink"/>
              </w:rPr>
              <w:t>References</w:t>
            </w:r>
            <w:r w:rsidR="00867F9A">
              <w:rPr>
                <w:webHidden/>
              </w:rPr>
              <w:tab/>
            </w:r>
            <w:r w:rsidR="00867F9A">
              <w:rPr>
                <w:webHidden/>
              </w:rPr>
              <w:fldChar w:fldCharType="begin"/>
            </w:r>
            <w:r w:rsidR="00867F9A">
              <w:rPr>
                <w:webHidden/>
              </w:rPr>
              <w:instrText xml:space="preserve"> PAGEREF _Toc92404555 \h </w:instrText>
            </w:r>
            <w:r w:rsidR="00867F9A">
              <w:rPr>
                <w:webHidden/>
              </w:rPr>
            </w:r>
            <w:r w:rsidR="00867F9A">
              <w:rPr>
                <w:webHidden/>
              </w:rPr>
              <w:fldChar w:fldCharType="separate"/>
            </w:r>
            <w:r w:rsidR="00867F9A">
              <w:rPr>
                <w:webHidden/>
              </w:rPr>
              <w:t>9</w:t>
            </w:r>
            <w:r w:rsidR="00867F9A">
              <w:rPr>
                <w:webHidden/>
              </w:rPr>
              <w:fldChar w:fldCharType="end"/>
            </w:r>
          </w:hyperlink>
        </w:p>
        <w:p w14:paraId="6A12C38E" w14:textId="2942C583" w:rsidR="00867F9A" w:rsidRDefault="00867F9A">
          <w:r>
            <w:rPr>
              <w:b/>
              <w:bCs/>
              <w:noProof/>
            </w:rPr>
            <w:fldChar w:fldCharType="end"/>
          </w:r>
        </w:p>
      </w:sdtContent>
    </w:sdt>
    <w:p w14:paraId="00000023" w14:textId="77777777" w:rsidR="00302840" w:rsidRDefault="00302840"/>
    <w:p w14:paraId="00000024" w14:textId="77777777" w:rsidR="00302840" w:rsidRDefault="00302840"/>
    <w:p w14:paraId="00000025" w14:textId="77777777" w:rsidR="00302840" w:rsidRDefault="00302840"/>
    <w:p w14:paraId="00000026" w14:textId="77777777" w:rsidR="00302840" w:rsidRDefault="00302840">
      <w:pPr>
        <w:pStyle w:val="Heading1"/>
        <w:spacing w:line="360" w:lineRule="auto"/>
        <w:sectPr w:rsidR="00302840">
          <w:footerReference w:type="default" r:id="rId8"/>
          <w:pgSz w:w="12240" w:h="15840"/>
          <w:pgMar w:top="1440" w:right="1440" w:bottom="1440" w:left="1440" w:header="720" w:footer="720" w:gutter="0"/>
          <w:pgNumType w:start="1"/>
          <w:cols w:space="720"/>
        </w:sectPr>
      </w:pPr>
    </w:p>
    <w:p w14:paraId="00000027" w14:textId="77777777" w:rsidR="00302840" w:rsidRDefault="00CC0E97">
      <w:pPr>
        <w:pStyle w:val="Heading1"/>
        <w:spacing w:line="360" w:lineRule="auto"/>
      </w:pPr>
      <w:bookmarkStart w:id="2" w:name="_Toc92404549"/>
      <w:r>
        <w:lastRenderedPageBreak/>
        <w:t>Introduction</w:t>
      </w:r>
      <w:bookmarkEnd w:id="2"/>
    </w:p>
    <w:p w14:paraId="00000028" w14:textId="77777777" w:rsidR="00302840" w:rsidRDefault="00CC0E9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is based on the environmental marketing analysis of Unilever where several models has been used to analyze both internal and external environment such as PESTEL analysis, porter five forces model, SWOT analysis, Ansoff matrix, marketing mix strategies (4PS) etc. Here significance of marketing within the Unilever and recommendations for future market strategies has also been analyzed.</w:t>
      </w:r>
    </w:p>
    <w:p w14:paraId="00000029" w14:textId="77777777" w:rsidR="00302840" w:rsidRPr="00861AB7" w:rsidRDefault="00CC0E9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UK-based Unilever PLC is a global consumer products firm based in London, England. Unilever is the world's leading manufacturer of soap (Unilever, 2021). Products from Unilever are offered in about 190 countries throughout the world. Each of Unilever's three primary business units focuses on a different </w:t>
      </w:r>
      <w:r w:rsidRPr="00861AB7">
        <w:rPr>
          <w:rFonts w:ascii="Times New Roman" w:eastAsia="Times New Roman" w:hAnsi="Times New Roman" w:cs="Times New Roman"/>
          <w:sz w:val="24"/>
          <w:szCs w:val="24"/>
        </w:rPr>
        <w:t>aspect of personal and home care. Among all the brands Dove is one of the famous brands of Unilever. Dove uses advertising to spread its concept of self-worth via its goods. Dove launched a Real Beauty ad in September 2004, concentrating primarily on women of all shapes and sizes.</w:t>
      </w:r>
    </w:p>
    <w:p w14:paraId="0000002A" w14:textId="77777777" w:rsidR="00302840" w:rsidRPr="00861AB7" w:rsidRDefault="00302840">
      <w:pPr>
        <w:spacing w:line="360" w:lineRule="auto"/>
        <w:jc w:val="both"/>
        <w:rPr>
          <w:rFonts w:ascii="Times New Roman" w:eastAsia="Times New Roman" w:hAnsi="Times New Roman" w:cs="Times New Roman"/>
          <w:sz w:val="24"/>
          <w:szCs w:val="24"/>
        </w:rPr>
      </w:pPr>
    </w:p>
    <w:p w14:paraId="0000002B" w14:textId="77777777" w:rsidR="00302840" w:rsidRPr="00861AB7" w:rsidRDefault="00302840">
      <w:pPr>
        <w:spacing w:line="360" w:lineRule="auto"/>
        <w:jc w:val="both"/>
        <w:rPr>
          <w:rFonts w:ascii="Times New Roman" w:eastAsia="Times New Roman" w:hAnsi="Times New Roman" w:cs="Times New Roman"/>
          <w:sz w:val="24"/>
          <w:szCs w:val="24"/>
        </w:rPr>
      </w:pPr>
    </w:p>
    <w:p w14:paraId="0000002C" w14:textId="77777777" w:rsidR="00302840" w:rsidRPr="00861AB7" w:rsidRDefault="00302840">
      <w:pPr>
        <w:spacing w:line="360" w:lineRule="auto"/>
        <w:jc w:val="both"/>
        <w:rPr>
          <w:rFonts w:ascii="Times New Roman" w:eastAsia="Times New Roman" w:hAnsi="Times New Roman" w:cs="Times New Roman"/>
          <w:sz w:val="24"/>
          <w:szCs w:val="24"/>
        </w:rPr>
      </w:pPr>
    </w:p>
    <w:p w14:paraId="0000002D" w14:textId="77777777" w:rsidR="00302840" w:rsidRPr="00861AB7" w:rsidRDefault="00302840">
      <w:pPr>
        <w:spacing w:line="360" w:lineRule="auto"/>
        <w:jc w:val="both"/>
        <w:rPr>
          <w:rFonts w:ascii="Times New Roman" w:eastAsia="Times New Roman" w:hAnsi="Times New Roman" w:cs="Times New Roman"/>
          <w:sz w:val="24"/>
          <w:szCs w:val="24"/>
        </w:rPr>
      </w:pPr>
    </w:p>
    <w:p w14:paraId="0000002E" w14:textId="77777777" w:rsidR="00302840" w:rsidRPr="00861AB7" w:rsidRDefault="00302840">
      <w:pPr>
        <w:spacing w:line="360" w:lineRule="auto"/>
        <w:jc w:val="both"/>
        <w:rPr>
          <w:rFonts w:ascii="Times New Roman" w:eastAsia="Times New Roman" w:hAnsi="Times New Roman" w:cs="Times New Roman"/>
          <w:sz w:val="24"/>
          <w:szCs w:val="24"/>
        </w:rPr>
      </w:pPr>
    </w:p>
    <w:p w14:paraId="0000002F" w14:textId="77777777" w:rsidR="00302840" w:rsidRPr="00861AB7" w:rsidRDefault="00302840">
      <w:pPr>
        <w:spacing w:line="360" w:lineRule="auto"/>
        <w:jc w:val="both"/>
        <w:rPr>
          <w:rFonts w:ascii="Times New Roman" w:eastAsia="Times New Roman" w:hAnsi="Times New Roman" w:cs="Times New Roman"/>
          <w:sz w:val="24"/>
          <w:szCs w:val="24"/>
        </w:rPr>
      </w:pPr>
    </w:p>
    <w:p w14:paraId="00000030" w14:textId="77777777" w:rsidR="00302840" w:rsidRPr="00861AB7" w:rsidRDefault="00302840">
      <w:pPr>
        <w:spacing w:line="360" w:lineRule="auto"/>
        <w:jc w:val="both"/>
        <w:rPr>
          <w:rFonts w:ascii="Times New Roman" w:eastAsia="Times New Roman" w:hAnsi="Times New Roman" w:cs="Times New Roman"/>
          <w:sz w:val="24"/>
          <w:szCs w:val="24"/>
        </w:rPr>
      </w:pPr>
    </w:p>
    <w:p w14:paraId="00000031" w14:textId="77777777" w:rsidR="00302840" w:rsidRPr="00861AB7" w:rsidRDefault="00302840">
      <w:pPr>
        <w:spacing w:line="360" w:lineRule="auto"/>
        <w:jc w:val="both"/>
        <w:rPr>
          <w:rFonts w:ascii="Times New Roman" w:eastAsia="Times New Roman" w:hAnsi="Times New Roman" w:cs="Times New Roman"/>
          <w:sz w:val="24"/>
          <w:szCs w:val="24"/>
        </w:rPr>
      </w:pPr>
    </w:p>
    <w:p w14:paraId="00000032" w14:textId="77777777" w:rsidR="00302840" w:rsidRPr="00861AB7" w:rsidRDefault="00302840">
      <w:pPr>
        <w:spacing w:line="360" w:lineRule="auto"/>
        <w:jc w:val="both"/>
        <w:rPr>
          <w:rFonts w:ascii="Times New Roman" w:eastAsia="Times New Roman" w:hAnsi="Times New Roman" w:cs="Times New Roman"/>
          <w:sz w:val="24"/>
          <w:szCs w:val="24"/>
        </w:rPr>
      </w:pPr>
    </w:p>
    <w:p w14:paraId="00000033" w14:textId="77777777" w:rsidR="00302840" w:rsidRPr="00F87D58" w:rsidRDefault="00302840">
      <w:pPr>
        <w:spacing w:line="360" w:lineRule="auto"/>
        <w:jc w:val="both"/>
        <w:rPr>
          <w:rStyle w:val="SubtleEmphasis"/>
        </w:rPr>
      </w:pPr>
    </w:p>
    <w:p w14:paraId="00000034" w14:textId="77777777" w:rsidR="00302840" w:rsidRPr="00861AB7" w:rsidRDefault="00CC0E97">
      <w:pPr>
        <w:pStyle w:val="Heading1"/>
        <w:spacing w:line="360" w:lineRule="auto"/>
        <w:rPr>
          <w:sz w:val="24"/>
          <w:szCs w:val="24"/>
        </w:rPr>
      </w:pPr>
      <w:bookmarkStart w:id="3" w:name="_Toc92404550"/>
      <w:r w:rsidRPr="00861AB7">
        <w:rPr>
          <w:sz w:val="24"/>
          <w:szCs w:val="24"/>
        </w:rPr>
        <w:lastRenderedPageBreak/>
        <w:t>PESTEL Analysis of Unilever</w:t>
      </w:r>
      <w:bookmarkEnd w:id="3"/>
    </w:p>
    <w:p w14:paraId="00000035" w14:textId="77777777"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sz w:val="24"/>
          <w:szCs w:val="24"/>
        </w:rPr>
        <w:t>Evaluating and assessing macro-environmental variables which might have influence on an organization's productivity is the objective of a PESTEL analysis (</w:t>
      </w:r>
      <w:proofErr w:type="spellStart"/>
      <w:r w:rsidRPr="00861AB7">
        <w:rPr>
          <w:rFonts w:ascii="Times New Roman" w:eastAsia="Times New Roman" w:hAnsi="Times New Roman" w:cs="Times New Roman"/>
          <w:sz w:val="24"/>
          <w:szCs w:val="24"/>
        </w:rPr>
        <w:t>Yuksel</w:t>
      </w:r>
      <w:proofErr w:type="spellEnd"/>
      <w:r w:rsidRPr="00861AB7">
        <w:rPr>
          <w:rFonts w:ascii="Times New Roman" w:eastAsia="Times New Roman" w:hAnsi="Times New Roman" w:cs="Times New Roman"/>
          <w:sz w:val="24"/>
          <w:szCs w:val="24"/>
        </w:rPr>
        <w:t>, 2012). New businesses and overseas markets benefit greatly from this approach. There are several external elements that Unilever has to deal with in this PESTLE analysis.</w:t>
      </w:r>
    </w:p>
    <w:p w14:paraId="00000036" w14:textId="77777777"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b/>
          <w:sz w:val="24"/>
          <w:szCs w:val="24"/>
        </w:rPr>
        <w:t>Political Factors:</w:t>
      </w:r>
      <w:r w:rsidRPr="00861AB7">
        <w:rPr>
          <w:rFonts w:ascii="Times New Roman" w:eastAsia="Times New Roman" w:hAnsi="Times New Roman" w:cs="Times New Roman"/>
          <w:sz w:val="24"/>
          <w:szCs w:val="24"/>
        </w:rPr>
        <w:t xml:space="preserve"> The EC (European Commission) have levied regulations and recommendations on Unilever. Withdrawal from the agreement might result in penalties for both civil and criminal violations, as well as legal consequences for the corporation. It might go as far as imprisoning people in control. Each jurisdiction in which the business's goods are sold imposes legal obligations on the corporation, including those imposed by national and regional governments (within Europe) and international organizations. India, South Africa, Russia, and China are just a few of the many nations on this list. So, political factors are unfavorable for Unilever. </w:t>
      </w:r>
    </w:p>
    <w:p w14:paraId="00000037" w14:textId="77777777"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b/>
          <w:sz w:val="24"/>
          <w:szCs w:val="24"/>
        </w:rPr>
        <w:t xml:space="preserve">Economic Factors: </w:t>
      </w:r>
      <w:r w:rsidRPr="00861AB7">
        <w:rPr>
          <w:rFonts w:ascii="Times New Roman" w:eastAsia="Times New Roman" w:hAnsi="Times New Roman" w:cs="Times New Roman"/>
          <w:sz w:val="24"/>
          <w:szCs w:val="24"/>
        </w:rPr>
        <w:t>As a result of the economy's current status, customers are less inclined to purchase high-end goods (Ramya and Ali, 2016). Consumers want lower-priced, higher-quality products. Unilever's European rivals are stepping to raise their competition. Unilever's goods are influenced directly by the needs of its customers. Cash flow and earnings will be significantly impacted if the goods aren't in demand. Fortunately, since Unilever operates in several areas, even if one fails, there may be an upside in another. Economic factors are somehow favorable for Unilever.</w:t>
      </w:r>
    </w:p>
    <w:p w14:paraId="00000038" w14:textId="7B9FC141"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b/>
          <w:sz w:val="24"/>
          <w:szCs w:val="24"/>
        </w:rPr>
        <w:t>Social Factors:</w:t>
      </w:r>
      <w:r w:rsidRPr="00861AB7">
        <w:rPr>
          <w:rFonts w:ascii="Times New Roman" w:eastAsia="Times New Roman" w:hAnsi="Times New Roman" w:cs="Times New Roman"/>
          <w:sz w:val="24"/>
          <w:szCs w:val="24"/>
        </w:rPr>
        <w:t xml:space="preserve"> When people are looking for personal care and well-being items, Unilever has a passion for serving them to look and feel better and live the life they want. Dove's marketing strives to make women feel good about themselves from the inside out. Unilever PLC's marketing strategy is heavily influenced by the opinions and attitudes of the general people in a particular market. Unilever needs to introduce goods and advertise them in a manner that relates to the social demographics in more than 100 countries</w:t>
      </w:r>
      <w:r w:rsidR="00C30049" w:rsidRPr="00861AB7">
        <w:rPr>
          <w:rFonts w:ascii="Times New Roman" w:eastAsia="Times New Roman" w:hAnsi="Times New Roman" w:cs="Times New Roman"/>
          <w:sz w:val="24"/>
          <w:szCs w:val="24"/>
        </w:rPr>
        <w:t xml:space="preserve"> (Unilever, 2021)</w:t>
      </w:r>
      <w:r w:rsidRPr="00861AB7">
        <w:rPr>
          <w:rFonts w:ascii="Times New Roman" w:eastAsia="Times New Roman" w:hAnsi="Times New Roman" w:cs="Times New Roman"/>
          <w:sz w:val="24"/>
          <w:szCs w:val="24"/>
        </w:rPr>
        <w:t>. The fact that most of Unilever's commercials are in many languages shows that the company is conscious of this. The desire to appear attractive is one of the most unspoken wishes of people of all ages, and with today's technology, corporations can offer superior items. For this industry, greater positioning and target segmentation is needed for Unilever.</w:t>
      </w:r>
    </w:p>
    <w:p w14:paraId="00000039" w14:textId="77777777"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b/>
          <w:sz w:val="24"/>
          <w:szCs w:val="24"/>
        </w:rPr>
        <w:lastRenderedPageBreak/>
        <w:t>Technological Factors:</w:t>
      </w:r>
      <w:r w:rsidRPr="00861AB7">
        <w:rPr>
          <w:rFonts w:ascii="Times New Roman" w:eastAsia="Times New Roman" w:hAnsi="Times New Roman" w:cs="Times New Roman"/>
          <w:sz w:val="24"/>
          <w:szCs w:val="24"/>
        </w:rPr>
        <w:t xml:space="preserve"> As technology advances, Unilever must keep up with it in order to remain competitive in the market or to outpace its competitors. Efficiencies and costs may be increased and decreased by constantly improving operational procedures (Pan et al., 2019). Unilever's R&amp;D department has to be given enough money so that new goods may be developed, which will help the company further dominate the market. Unilever can save time by setting up a plant with automated activities.</w:t>
      </w:r>
    </w:p>
    <w:p w14:paraId="0000003A" w14:textId="77777777"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b/>
          <w:sz w:val="24"/>
          <w:szCs w:val="24"/>
        </w:rPr>
        <w:t>Environmental Factors:</w:t>
      </w:r>
      <w:r w:rsidRPr="00861AB7">
        <w:rPr>
          <w:rFonts w:ascii="Times New Roman" w:eastAsia="Times New Roman" w:hAnsi="Times New Roman" w:cs="Times New Roman"/>
          <w:sz w:val="24"/>
          <w:szCs w:val="24"/>
        </w:rPr>
        <w:t xml:space="preserve"> Unilever is an environmentally responsible firm that has also kept its promise. To better boost its brand and company, Unilever is moving toward UN Sustainability Goals. Several environmental issues impact Unilever such as increasing complexity of environmental programs, increasing business effort on sustainability etc. </w:t>
      </w:r>
    </w:p>
    <w:p w14:paraId="0000003B" w14:textId="77777777"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b/>
          <w:sz w:val="24"/>
          <w:szCs w:val="24"/>
        </w:rPr>
        <w:t>Legal Factors:</w:t>
      </w:r>
      <w:r w:rsidRPr="00861AB7">
        <w:rPr>
          <w:rFonts w:ascii="Times New Roman" w:eastAsia="Times New Roman" w:hAnsi="Times New Roman" w:cs="Times New Roman"/>
          <w:sz w:val="24"/>
          <w:szCs w:val="24"/>
        </w:rPr>
        <w:t xml:space="preserve"> There are more than 400 brands in Unilever's product range, thus the company must be aware of several rules and regulations. However, Unilever must also take care of its inventions. Fraudulent firms often utilize other companies' patents as marketing factors and to confuse people's perceptions of their own products.</w:t>
      </w:r>
    </w:p>
    <w:p w14:paraId="0000003C" w14:textId="77777777" w:rsidR="00302840" w:rsidRPr="00861AB7" w:rsidRDefault="00CC0E97">
      <w:pPr>
        <w:pStyle w:val="Heading1"/>
        <w:spacing w:line="360" w:lineRule="auto"/>
        <w:rPr>
          <w:sz w:val="24"/>
          <w:szCs w:val="24"/>
        </w:rPr>
      </w:pPr>
      <w:bookmarkStart w:id="4" w:name="_Toc92404551"/>
      <w:r w:rsidRPr="00861AB7">
        <w:rPr>
          <w:sz w:val="24"/>
          <w:szCs w:val="24"/>
        </w:rPr>
        <w:t>Porters Five Forces Analysis of Unilever</w:t>
      </w:r>
      <w:bookmarkEnd w:id="4"/>
    </w:p>
    <w:p w14:paraId="0000003D" w14:textId="77777777"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sz w:val="24"/>
          <w:szCs w:val="24"/>
        </w:rPr>
        <w:t>The five-force model of Michael Porter is used to assess the attractiveness of an industry (Grundy, 2006). When studying how external influences effect business success, this model comes in handy. These five factors have an impact on Unilever.</w:t>
      </w:r>
    </w:p>
    <w:p w14:paraId="0000003E" w14:textId="77777777"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b/>
          <w:sz w:val="24"/>
          <w:szCs w:val="24"/>
        </w:rPr>
        <w:t>Bargaining Power of Buyer</w:t>
      </w:r>
      <w:r w:rsidRPr="00861AB7">
        <w:rPr>
          <w:rFonts w:ascii="Times New Roman" w:eastAsia="Times New Roman" w:hAnsi="Times New Roman" w:cs="Times New Roman"/>
          <w:sz w:val="24"/>
          <w:szCs w:val="24"/>
        </w:rPr>
        <w:t>: The negotiating power of its clients is the primary emphasis of the Unilever environment. It is up to the consumer to decide whether they want cheap pricing or high-quality products. The company is always finding ways to make its goods more affordable while still making every effort to provide customers as much information as possible about what they're buying.</w:t>
      </w:r>
    </w:p>
    <w:p w14:paraId="0000003F" w14:textId="77777777"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b/>
          <w:sz w:val="24"/>
          <w:szCs w:val="24"/>
        </w:rPr>
        <w:t>Bargaining Power of Supplier</w:t>
      </w:r>
      <w:r w:rsidRPr="00861AB7">
        <w:rPr>
          <w:rFonts w:ascii="Times New Roman" w:eastAsia="Times New Roman" w:hAnsi="Times New Roman" w:cs="Times New Roman"/>
          <w:sz w:val="24"/>
          <w:szCs w:val="24"/>
        </w:rPr>
        <w:t>: During the production process, suppliers play a vital role in ensuring the availability of raw materials. A company's environment is somewhat affected by these external influences. Unilever has a wide range of suppliers from across the globe that can provide the raw materials needed at the right time and have long-term contracts in place.</w:t>
      </w:r>
    </w:p>
    <w:p w14:paraId="00000040" w14:textId="77777777"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b/>
          <w:sz w:val="24"/>
          <w:szCs w:val="24"/>
        </w:rPr>
        <w:lastRenderedPageBreak/>
        <w:t>Competitive Rivalry</w:t>
      </w:r>
      <w:r w:rsidRPr="00861AB7">
        <w:rPr>
          <w:rFonts w:ascii="Times New Roman" w:eastAsia="Times New Roman" w:hAnsi="Times New Roman" w:cs="Times New Roman"/>
          <w:sz w:val="24"/>
          <w:szCs w:val="24"/>
        </w:rPr>
        <w:t>: In the consumer goods market, Unilever must contend with a lot of competition. They are decreasing prices in order to compete and gain market share, and this is why they are doing so (Murphy and Murphy, 2018). When it comes to competition, Unilever has a lot of expertise, and most consumers switch because of cheap pricing. As a result, it is critical for Unilever to devote all of its resources to overcoming the competition and focusing on the future.</w:t>
      </w:r>
    </w:p>
    <w:p w14:paraId="00000041" w14:textId="77777777"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b/>
          <w:sz w:val="24"/>
          <w:szCs w:val="24"/>
        </w:rPr>
        <w:t>Threat of Substitutions</w:t>
      </w:r>
      <w:r w:rsidRPr="00861AB7">
        <w:rPr>
          <w:rFonts w:ascii="Times New Roman" w:eastAsia="Times New Roman" w:hAnsi="Times New Roman" w:cs="Times New Roman"/>
          <w:sz w:val="24"/>
          <w:szCs w:val="24"/>
        </w:rPr>
        <w:t>: Substitution may have a negative impact on sales and the health of a company's ecosystem. Despite the fact that competitors may offer cheaper prices, Unilever is always prepared to address any issues that arise.</w:t>
      </w:r>
    </w:p>
    <w:p w14:paraId="00000042" w14:textId="63A20DEF"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b/>
          <w:sz w:val="24"/>
          <w:szCs w:val="24"/>
        </w:rPr>
        <w:t>Threat of New Entry</w:t>
      </w:r>
      <w:r w:rsidRPr="00861AB7">
        <w:rPr>
          <w:rFonts w:ascii="Times New Roman" w:eastAsia="Times New Roman" w:hAnsi="Times New Roman" w:cs="Times New Roman"/>
          <w:sz w:val="24"/>
          <w:szCs w:val="24"/>
        </w:rPr>
        <w:t>: In the consumer business, the unlevered constantly compete with the established enterprises and also new entrants</w:t>
      </w:r>
      <w:r w:rsidR="00C30049" w:rsidRPr="00861AB7">
        <w:rPr>
          <w:rFonts w:ascii="Times New Roman" w:eastAsia="Times New Roman" w:hAnsi="Times New Roman" w:cs="Times New Roman"/>
          <w:sz w:val="24"/>
          <w:szCs w:val="24"/>
        </w:rPr>
        <w:t xml:space="preserve"> (</w:t>
      </w:r>
      <w:proofErr w:type="spellStart"/>
      <w:r w:rsidR="00C30049" w:rsidRPr="00861AB7">
        <w:rPr>
          <w:rFonts w:ascii="Times New Roman" w:eastAsia="Times New Roman" w:hAnsi="Times New Roman" w:cs="Times New Roman"/>
          <w:sz w:val="24"/>
          <w:szCs w:val="24"/>
        </w:rPr>
        <w:t>Teoli</w:t>
      </w:r>
      <w:proofErr w:type="spellEnd"/>
      <w:r w:rsidR="00C30049" w:rsidRPr="00861AB7">
        <w:rPr>
          <w:rFonts w:ascii="Times New Roman" w:eastAsia="Times New Roman" w:hAnsi="Times New Roman" w:cs="Times New Roman"/>
          <w:sz w:val="24"/>
          <w:szCs w:val="24"/>
        </w:rPr>
        <w:t xml:space="preserve"> et al., 2019)</w:t>
      </w:r>
      <w:r w:rsidRPr="00861AB7">
        <w:rPr>
          <w:rFonts w:ascii="Times New Roman" w:eastAsia="Times New Roman" w:hAnsi="Times New Roman" w:cs="Times New Roman"/>
          <w:sz w:val="24"/>
          <w:szCs w:val="24"/>
        </w:rPr>
        <w:t>. A company with a low switching cost might pose a threat to it. However, competing with established companies like Unilever requires a lot of work in building a new product's brand.</w:t>
      </w:r>
    </w:p>
    <w:p w14:paraId="6CE3ABCB" w14:textId="3F456DB0" w:rsidR="00AF66BF"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sz w:val="24"/>
          <w:szCs w:val="24"/>
        </w:rPr>
        <w:t>Consumer bargaining and competitive rivalry forces are very essential to Unilever, whereas suppliers' bargaining strength is modest, and substitution and new entry pressures have a low intensity for the corporation, respectively. As a result of these factors, Unilever has a strong focus. In order to put even more emphasis on the creation of new capabilities and the improvement of product quality, they are always focusing on developing product and innovation.</w:t>
      </w:r>
    </w:p>
    <w:p w14:paraId="00000043" w14:textId="069C88E8" w:rsidR="00302840" w:rsidRPr="00861AB7" w:rsidRDefault="00AF66BF">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sz w:val="24"/>
          <w:szCs w:val="24"/>
        </w:rPr>
        <w:t>Advantages of Porters five forces model</w:t>
      </w:r>
      <w:r w:rsidR="00CC0E97" w:rsidRPr="00861AB7">
        <w:rPr>
          <w:rFonts w:ascii="Times New Roman" w:eastAsia="Times New Roman" w:hAnsi="Times New Roman" w:cs="Times New Roman"/>
          <w:sz w:val="24"/>
          <w:szCs w:val="24"/>
        </w:rPr>
        <w:t xml:space="preserve"> </w:t>
      </w:r>
    </w:p>
    <w:p w14:paraId="3AE7A055" w14:textId="77777777" w:rsidR="00AF66BF" w:rsidRPr="00861AB7" w:rsidRDefault="00AF66BF">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sz w:val="24"/>
          <w:szCs w:val="24"/>
        </w:rPr>
        <w:t>It helps in gauging the concept</w:t>
      </w:r>
    </w:p>
    <w:p w14:paraId="5D67F675" w14:textId="77777777" w:rsidR="00F15E04" w:rsidRPr="00861AB7" w:rsidRDefault="00AF66BF" w:rsidP="00F15E04">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sz w:val="24"/>
          <w:szCs w:val="24"/>
        </w:rPr>
        <w:t>It is useful for organization for planning</w:t>
      </w:r>
    </w:p>
    <w:p w14:paraId="3F3FD2E4" w14:textId="77777777" w:rsidR="00F15E04" w:rsidRPr="00861AB7" w:rsidRDefault="00AF66BF" w:rsidP="00F15E04">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sz w:val="24"/>
          <w:szCs w:val="24"/>
        </w:rPr>
        <w:t>Disadvantages of Porters five forces mod</w:t>
      </w:r>
      <w:r w:rsidR="00F15E04" w:rsidRPr="00861AB7">
        <w:rPr>
          <w:rFonts w:ascii="Times New Roman" w:eastAsia="Times New Roman" w:hAnsi="Times New Roman" w:cs="Times New Roman"/>
          <w:sz w:val="24"/>
          <w:szCs w:val="24"/>
        </w:rPr>
        <w:t>el</w:t>
      </w:r>
    </w:p>
    <w:p w14:paraId="4722272D" w14:textId="77777777" w:rsidR="00F15E04" w:rsidRPr="00861AB7" w:rsidRDefault="00AF66BF" w:rsidP="00F15E04">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sz w:val="24"/>
          <w:szCs w:val="24"/>
        </w:rPr>
        <w:t xml:space="preserve">No industry will be </w:t>
      </w:r>
      <w:r w:rsidR="00F15E04" w:rsidRPr="00861AB7">
        <w:rPr>
          <w:rFonts w:ascii="Times New Roman" w:eastAsia="Times New Roman" w:hAnsi="Times New Roman" w:cs="Times New Roman"/>
          <w:sz w:val="24"/>
          <w:szCs w:val="24"/>
        </w:rPr>
        <w:t xml:space="preserve">perfect </w:t>
      </w:r>
    </w:p>
    <w:p w14:paraId="017DA860" w14:textId="135BDD51" w:rsidR="00F15E04" w:rsidRPr="00861AB7" w:rsidRDefault="00861AB7" w:rsidP="00F15E04">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sz w:val="24"/>
          <w:szCs w:val="24"/>
        </w:rPr>
        <w:t>It’s</w:t>
      </w:r>
      <w:r w:rsidR="00AB09C4" w:rsidRPr="00861AB7">
        <w:rPr>
          <w:rFonts w:ascii="Times New Roman" w:eastAsia="Times New Roman" w:hAnsi="Times New Roman" w:cs="Times New Roman"/>
          <w:sz w:val="24"/>
          <w:szCs w:val="24"/>
        </w:rPr>
        <w:t xml:space="preserve"> not useful for all the </w:t>
      </w:r>
      <w:r w:rsidR="00FB6E46" w:rsidRPr="00861AB7">
        <w:rPr>
          <w:rFonts w:ascii="Times New Roman" w:eastAsia="Times New Roman" w:hAnsi="Times New Roman" w:cs="Times New Roman"/>
          <w:sz w:val="24"/>
          <w:szCs w:val="24"/>
        </w:rPr>
        <w:t>industries</w:t>
      </w:r>
    </w:p>
    <w:p w14:paraId="24F30643" w14:textId="17FA899A" w:rsidR="00F15E04" w:rsidRPr="00861AB7" w:rsidRDefault="00F15E04" w:rsidP="00F15E04">
      <w:pPr>
        <w:spacing w:line="360" w:lineRule="auto"/>
        <w:jc w:val="both"/>
        <w:rPr>
          <w:rFonts w:ascii="Times New Roman" w:eastAsia="Times New Roman" w:hAnsi="Times New Roman" w:cs="Times New Roman"/>
          <w:sz w:val="24"/>
          <w:szCs w:val="24"/>
        </w:rPr>
      </w:pPr>
      <w:r w:rsidRPr="00861AB7">
        <w:rPr>
          <w:rFonts w:ascii="Times New Roman" w:hAnsi="Times New Roman" w:cs="Times New Roman"/>
          <w:noProof/>
          <w:sz w:val="24"/>
          <w:szCs w:val="24"/>
        </w:rPr>
        <w:lastRenderedPageBreak/>
        <w:drawing>
          <wp:inline distT="0" distB="0" distL="0" distR="0" wp14:anchorId="6CBCE03A" wp14:editId="5A0C4160">
            <wp:extent cx="5943600" cy="40462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046220"/>
                    </a:xfrm>
                    <a:prstGeom prst="rect">
                      <a:avLst/>
                    </a:prstGeom>
                    <a:solidFill>
                      <a:srgbClr val="FFFFFF"/>
                    </a:solidFill>
                    <a:ln>
                      <a:noFill/>
                    </a:ln>
                  </pic:spPr>
                </pic:pic>
              </a:graphicData>
            </a:graphic>
          </wp:inline>
        </w:drawing>
      </w:r>
      <w:r w:rsidRPr="00861AB7">
        <w:rPr>
          <w:rFonts w:ascii="Times New Roman" w:hAnsi="Times New Roman" w:cs="Times New Roman"/>
          <w:iCs/>
          <w:color w:val="000000"/>
          <w:sz w:val="24"/>
          <w:szCs w:val="24"/>
          <w:lang w:val="en-GB" w:eastAsia="ar-SA" w:bidi="ar-SA"/>
        </w:rPr>
        <w:t xml:space="preserve">Illustration </w:t>
      </w:r>
      <w:r w:rsidRPr="00861AB7">
        <w:rPr>
          <w:rFonts w:ascii="Times New Roman" w:hAnsi="Times New Roman" w:cs="Times New Roman"/>
          <w:iCs/>
          <w:color w:val="000000"/>
          <w:sz w:val="24"/>
          <w:szCs w:val="24"/>
          <w:lang w:val="en-GB" w:eastAsia="ar-SA" w:bidi="ar-SA"/>
        </w:rPr>
        <w:fldChar w:fldCharType="begin"/>
      </w:r>
      <w:r w:rsidRPr="00861AB7">
        <w:rPr>
          <w:rFonts w:ascii="Times New Roman" w:hAnsi="Times New Roman" w:cs="Times New Roman"/>
          <w:iCs/>
          <w:color w:val="000000"/>
          <w:sz w:val="24"/>
          <w:szCs w:val="24"/>
          <w:lang w:val="en-GB" w:eastAsia="ar-SA" w:bidi="ar-SA"/>
        </w:rPr>
        <w:instrText xml:space="preserve"> SEQ "Illustration" \*Arabic </w:instrText>
      </w:r>
      <w:r w:rsidRPr="00861AB7">
        <w:rPr>
          <w:rFonts w:ascii="Times New Roman" w:hAnsi="Times New Roman" w:cs="Times New Roman"/>
          <w:iCs/>
          <w:color w:val="000000"/>
          <w:sz w:val="24"/>
          <w:szCs w:val="24"/>
          <w:lang w:val="en-GB" w:eastAsia="ar-SA" w:bidi="ar-SA"/>
        </w:rPr>
        <w:fldChar w:fldCharType="separate"/>
      </w:r>
      <w:r w:rsidRPr="00861AB7">
        <w:rPr>
          <w:rFonts w:ascii="Times New Roman" w:hAnsi="Times New Roman" w:cs="Times New Roman"/>
          <w:iCs/>
          <w:color w:val="000000"/>
          <w:sz w:val="24"/>
          <w:szCs w:val="24"/>
          <w:lang w:val="en-GB" w:eastAsia="ar-SA" w:bidi="ar-SA"/>
        </w:rPr>
        <w:t>2</w:t>
      </w:r>
      <w:r w:rsidRPr="00861AB7">
        <w:rPr>
          <w:rFonts w:ascii="Times New Roman" w:hAnsi="Times New Roman" w:cs="Times New Roman"/>
          <w:iCs/>
          <w:color w:val="000000"/>
          <w:sz w:val="24"/>
          <w:szCs w:val="24"/>
          <w:lang w:val="en-GB" w:eastAsia="ar-SA" w:bidi="ar-SA"/>
        </w:rPr>
        <w:fldChar w:fldCharType="end"/>
      </w:r>
      <w:r w:rsidRPr="00861AB7">
        <w:rPr>
          <w:rFonts w:ascii="Times New Roman" w:hAnsi="Times New Roman" w:cs="Times New Roman"/>
          <w:iCs/>
          <w:color w:val="000000"/>
          <w:sz w:val="24"/>
          <w:szCs w:val="24"/>
          <w:lang w:val="en-GB" w:eastAsia="ar-SA" w:bidi="ar-SA"/>
        </w:rPr>
        <w:t>: Porter's five forces model analyses</w:t>
      </w:r>
    </w:p>
    <w:p w14:paraId="1A43EF1D" w14:textId="77777777" w:rsidR="00F15E04" w:rsidRPr="00861AB7" w:rsidRDefault="00F15E04" w:rsidP="00F15E04">
      <w:pPr>
        <w:suppressLineNumbers/>
        <w:suppressAutoHyphens/>
        <w:spacing w:before="120" w:after="120" w:line="360" w:lineRule="auto"/>
        <w:jc w:val="both"/>
        <w:rPr>
          <w:rFonts w:ascii="Times New Roman" w:hAnsi="Times New Roman" w:cs="Times New Roman"/>
          <w:i/>
          <w:iCs/>
          <w:color w:val="000000"/>
          <w:sz w:val="24"/>
          <w:szCs w:val="24"/>
          <w:lang w:val="en-GB" w:eastAsia="ar-SA" w:bidi="ar-SA"/>
        </w:rPr>
      </w:pPr>
      <w:r w:rsidRPr="00861AB7">
        <w:rPr>
          <w:rFonts w:ascii="Times New Roman" w:hAnsi="Times New Roman" w:cs="Times New Roman"/>
          <w:i/>
          <w:iCs/>
          <w:color w:val="000000"/>
          <w:sz w:val="24"/>
          <w:szCs w:val="24"/>
          <w:lang w:val="en-GB" w:eastAsia="ar-SA" w:bidi="ar-SA"/>
        </w:rPr>
        <w:t xml:space="preserve">source: </w:t>
      </w:r>
      <w:hyperlink r:id="rId10" w:history="1">
        <w:r w:rsidRPr="00861AB7">
          <w:rPr>
            <w:rFonts w:ascii="Times New Roman" w:hAnsi="Times New Roman" w:cs="Times New Roman"/>
            <w:i/>
            <w:iCs/>
            <w:color w:val="000080"/>
            <w:sz w:val="24"/>
            <w:szCs w:val="24"/>
            <w:u w:val="single"/>
          </w:rPr>
          <w:t>https://consulterce.com/five-forces-analysis/</w:t>
        </w:r>
      </w:hyperlink>
      <w:r w:rsidRPr="00861AB7">
        <w:rPr>
          <w:rFonts w:ascii="Times New Roman" w:hAnsi="Times New Roman" w:cs="Times New Roman"/>
          <w:i/>
          <w:iCs/>
          <w:color w:val="000000"/>
          <w:sz w:val="24"/>
          <w:szCs w:val="24"/>
          <w:lang w:val="en-GB" w:eastAsia="ar-SA" w:bidi="ar-SA"/>
        </w:rPr>
        <w:t xml:space="preserve"> </w:t>
      </w:r>
    </w:p>
    <w:p w14:paraId="6C10355D" w14:textId="3B38FCE8" w:rsidR="00FB6E46" w:rsidRPr="00861AB7" w:rsidRDefault="00FB6E46">
      <w:pPr>
        <w:spacing w:line="360" w:lineRule="auto"/>
        <w:jc w:val="both"/>
        <w:rPr>
          <w:rFonts w:ascii="Times New Roman" w:eastAsia="Times New Roman" w:hAnsi="Times New Roman" w:cs="Times New Roman"/>
          <w:sz w:val="24"/>
          <w:szCs w:val="24"/>
        </w:rPr>
      </w:pPr>
    </w:p>
    <w:p w14:paraId="339014CC" w14:textId="77777777" w:rsidR="00F15E04" w:rsidRPr="00861AB7" w:rsidRDefault="00F15E04">
      <w:pPr>
        <w:spacing w:line="360" w:lineRule="auto"/>
        <w:jc w:val="both"/>
        <w:rPr>
          <w:rFonts w:ascii="Times New Roman" w:eastAsia="Times New Roman" w:hAnsi="Times New Roman" w:cs="Times New Roman"/>
          <w:sz w:val="24"/>
          <w:szCs w:val="24"/>
        </w:rPr>
      </w:pPr>
    </w:p>
    <w:p w14:paraId="00000044" w14:textId="77777777" w:rsidR="00302840" w:rsidRPr="00861AB7" w:rsidRDefault="00CC0E97" w:rsidP="002861D3">
      <w:pPr>
        <w:pStyle w:val="Heading1"/>
        <w:rPr>
          <w:sz w:val="24"/>
          <w:szCs w:val="24"/>
        </w:rPr>
      </w:pPr>
      <w:bookmarkStart w:id="5" w:name="_Toc92404552"/>
      <w:r w:rsidRPr="00861AB7">
        <w:rPr>
          <w:sz w:val="24"/>
          <w:szCs w:val="24"/>
        </w:rPr>
        <w:t>SWOT Analysis of Unilever</w:t>
      </w:r>
      <w:bookmarkEnd w:id="5"/>
    </w:p>
    <w:p w14:paraId="00000045" w14:textId="77777777"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sz w:val="24"/>
          <w:szCs w:val="24"/>
        </w:rPr>
        <w:t>The Unilever is one of the most renowned organizations in its field, and it preserves its presence in the industry. An organization's marketing, finance, operations, information systems, and strategic planning divisions all need to work together to complete a successful SWOT analysis (</w:t>
      </w:r>
      <w:proofErr w:type="spellStart"/>
      <w:r w:rsidRPr="00861AB7">
        <w:rPr>
          <w:rFonts w:ascii="Times New Roman" w:eastAsia="Times New Roman" w:hAnsi="Times New Roman" w:cs="Times New Roman"/>
          <w:sz w:val="24"/>
          <w:szCs w:val="24"/>
        </w:rPr>
        <w:t>Teoli</w:t>
      </w:r>
      <w:proofErr w:type="spellEnd"/>
      <w:r w:rsidRPr="00861AB7">
        <w:rPr>
          <w:rFonts w:ascii="Times New Roman" w:eastAsia="Times New Roman" w:hAnsi="Times New Roman" w:cs="Times New Roman"/>
          <w:sz w:val="24"/>
          <w:szCs w:val="24"/>
        </w:rPr>
        <w:t xml:space="preserve"> et al., 2019).</w:t>
      </w:r>
    </w:p>
    <w:p w14:paraId="00000046" w14:textId="44667DBC"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b/>
          <w:sz w:val="24"/>
          <w:szCs w:val="24"/>
        </w:rPr>
        <w:t>Strengths:</w:t>
      </w:r>
      <w:r w:rsidRPr="00861AB7">
        <w:rPr>
          <w:rFonts w:ascii="Times New Roman" w:eastAsia="Times New Roman" w:hAnsi="Times New Roman" w:cs="Times New Roman"/>
          <w:sz w:val="24"/>
          <w:szCs w:val="24"/>
        </w:rPr>
        <w:t xml:space="preserve"> There has been some success in the implementation of new initiatives and the creation of new income streams by Unilever. The organization is able to overcome any supply chain bottlenecks since it has a solid foundation of reputable raw material suppliers. It has had great success with its product "Go </w:t>
      </w:r>
      <w:r w:rsidR="002861D3" w:rsidRPr="00861AB7">
        <w:rPr>
          <w:rFonts w:ascii="Times New Roman" w:eastAsia="Times New Roman" w:hAnsi="Times New Roman" w:cs="Times New Roman"/>
          <w:sz w:val="24"/>
          <w:szCs w:val="24"/>
        </w:rPr>
        <w:t>to</w:t>
      </w:r>
      <w:r w:rsidRPr="00861AB7">
        <w:rPr>
          <w:rFonts w:ascii="Times New Roman" w:eastAsia="Times New Roman" w:hAnsi="Times New Roman" w:cs="Times New Roman"/>
          <w:sz w:val="24"/>
          <w:szCs w:val="24"/>
        </w:rPr>
        <w:t xml:space="preserve"> Market" strategies.</w:t>
      </w:r>
    </w:p>
    <w:p w14:paraId="00000047" w14:textId="77777777"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b/>
          <w:sz w:val="24"/>
          <w:szCs w:val="24"/>
        </w:rPr>
        <w:lastRenderedPageBreak/>
        <w:t>Weaknesses:</w:t>
      </w:r>
      <w:r w:rsidRPr="00861AB7">
        <w:rPr>
          <w:rFonts w:ascii="Times New Roman" w:eastAsia="Times New Roman" w:hAnsi="Times New Roman" w:cs="Times New Roman"/>
          <w:sz w:val="24"/>
          <w:szCs w:val="24"/>
        </w:rPr>
        <w:t xml:space="preserve"> Unilever's profitability ratio and Net Contribution percentage are lower than the industry average. The company's product line has a lot of flaws in it. As a result, a new player in the market may be able to gain a footing.</w:t>
      </w:r>
    </w:p>
    <w:p w14:paraId="00000048" w14:textId="29BC9781"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b/>
          <w:sz w:val="24"/>
          <w:szCs w:val="24"/>
        </w:rPr>
        <w:t>Opportunities:</w:t>
      </w:r>
      <w:r w:rsidRPr="00861AB7">
        <w:rPr>
          <w:rFonts w:ascii="Times New Roman" w:eastAsia="Times New Roman" w:hAnsi="Times New Roman" w:cs="Times New Roman"/>
          <w:sz w:val="24"/>
          <w:szCs w:val="24"/>
        </w:rPr>
        <w:t xml:space="preserve"> Everyone in the industry will benefit from the new chances</w:t>
      </w:r>
      <w:r w:rsidR="00C30049" w:rsidRPr="00861AB7">
        <w:rPr>
          <w:rFonts w:ascii="Times New Roman" w:eastAsia="Times New Roman" w:hAnsi="Times New Roman" w:cs="Times New Roman"/>
          <w:sz w:val="24"/>
          <w:szCs w:val="24"/>
        </w:rPr>
        <w:t xml:space="preserve"> (</w:t>
      </w:r>
      <w:proofErr w:type="spellStart"/>
      <w:r w:rsidR="00C30049" w:rsidRPr="00861AB7">
        <w:rPr>
          <w:rFonts w:ascii="Times New Roman" w:eastAsia="Times New Roman" w:hAnsi="Times New Roman" w:cs="Times New Roman"/>
          <w:sz w:val="24"/>
          <w:szCs w:val="24"/>
        </w:rPr>
        <w:t>Teoli</w:t>
      </w:r>
      <w:proofErr w:type="spellEnd"/>
      <w:r w:rsidR="00C30049" w:rsidRPr="00861AB7">
        <w:rPr>
          <w:rFonts w:ascii="Times New Roman" w:eastAsia="Times New Roman" w:hAnsi="Times New Roman" w:cs="Times New Roman"/>
          <w:sz w:val="24"/>
          <w:szCs w:val="24"/>
        </w:rPr>
        <w:t xml:space="preserve"> et al., 2019)</w:t>
      </w:r>
      <w:r w:rsidRPr="00861AB7">
        <w:rPr>
          <w:rFonts w:ascii="Times New Roman" w:eastAsia="Times New Roman" w:hAnsi="Times New Roman" w:cs="Times New Roman"/>
          <w:sz w:val="24"/>
          <w:szCs w:val="24"/>
        </w:rPr>
        <w:t>. For Unilever, this is a wonderful chance for them to capitalize on their technological edge and build a foothold in the new product market. Reduced interest rates for Unilever's clients are made possible by the market's lower inflation rate.</w:t>
      </w:r>
    </w:p>
    <w:p w14:paraId="00000049" w14:textId="77777777"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b/>
          <w:sz w:val="24"/>
          <w:szCs w:val="24"/>
        </w:rPr>
        <w:t>Threats</w:t>
      </w:r>
      <w:r w:rsidRPr="00861AB7">
        <w:rPr>
          <w:rFonts w:ascii="Times New Roman" w:eastAsia="Times New Roman" w:hAnsi="Times New Roman" w:cs="Times New Roman"/>
          <w:sz w:val="24"/>
          <w:szCs w:val="24"/>
        </w:rPr>
        <w:t>: The number of industry participants has grown which has led to a decrease in both profitability and total sales during the last two years of Unilever (Ullah, 2021). Value of currency fluctuates which affects operation of Unilever greatly in several countries where there is political instability.</w:t>
      </w:r>
    </w:p>
    <w:p w14:paraId="0000004A" w14:textId="77777777" w:rsidR="00302840" w:rsidRPr="009B2305" w:rsidRDefault="00CC0E97" w:rsidP="009B2305">
      <w:pPr>
        <w:spacing w:line="360" w:lineRule="auto"/>
        <w:jc w:val="both"/>
        <w:rPr>
          <w:rStyle w:val="SubtleEmphasis"/>
          <w:rFonts w:ascii="Times New Roman" w:hAnsi="Times New Roman" w:cs="Times New Roman"/>
          <w:b/>
          <w:bCs/>
          <w:sz w:val="24"/>
          <w:szCs w:val="24"/>
        </w:rPr>
      </w:pPr>
      <w:r w:rsidRPr="009B2305">
        <w:rPr>
          <w:rStyle w:val="SubtleEmphasis"/>
          <w:rFonts w:ascii="Times New Roman" w:hAnsi="Times New Roman" w:cs="Times New Roman"/>
          <w:b/>
          <w:bCs/>
          <w:sz w:val="24"/>
          <w:szCs w:val="24"/>
        </w:rPr>
        <w:t>Application of Ansoff Matrix for Unilever</w:t>
      </w:r>
    </w:p>
    <w:p w14:paraId="0000004B" w14:textId="4279A630"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sz w:val="24"/>
          <w:szCs w:val="24"/>
        </w:rPr>
        <w:t xml:space="preserve">Firms apply </w:t>
      </w:r>
      <w:r w:rsidR="002861D3" w:rsidRPr="00861AB7">
        <w:rPr>
          <w:rFonts w:ascii="Times New Roman" w:eastAsia="Times New Roman" w:hAnsi="Times New Roman" w:cs="Times New Roman"/>
          <w:sz w:val="24"/>
          <w:szCs w:val="24"/>
        </w:rPr>
        <w:t>Ansoff</w:t>
      </w:r>
      <w:r w:rsidRPr="00861AB7">
        <w:rPr>
          <w:rFonts w:ascii="Times New Roman" w:eastAsia="Times New Roman" w:hAnsi="Times New Roman" w:cs="Times New Roman"/>
          <w:sz w:val="24"/>
          <w:szCs w:val="24"/>
        </w:rPr>
        <w:t xml:space="preserve"> matrix to their firm to take effective business development and growth decisions (Loredana, 2017). The Unilever's worldwide operations and company have been effective because of the strategic growth choices and actions it has made. Application of Ansoff Matric for Unilever is given below. </w:t>
      </w:r>
    </w:p>
    <w:p w14:paraId="0000004C" w14:textId="77777777"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b/>
          <w:sz w:val="24"/>
          <w:szCs w:val="24"/>
        </w:rPr>
        <w:t>Market Penetration:</w:t>
      </w:r>
      <w:r w:rsidRPr="00861AB7">
        <w:rPr>
          <w:rFonts w:ascii="Times New Roman" w:eastAsia="Times New Roman" w:hAnsi="Times New Roman" w:cs="Times New Roman"/>
          <w:sz w:val="24"/>
          <w:szCs w:val="24"/>
        </w:rPr>
        <w:t xml:space="preserve"> Increasing product categories in a new market is related to market penetration. By market penetration, Unilever can increase their production capacity, increase marketing investment, enhance distribution, reducing operational cost etc.</w:t>
      </w:r>
    </w:p>
    <w:p w14:paraId="0000004D" w14:textId="10457300"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b/>
          <w:sz w:val="24"/>
          <w:szCs w:val="24"/>
        </w:rPr>
        <w:t>Product Development:</w:t>
      </w:r>
      <w:r w:rsidRPr="00861AB7">
        <w:rPr>
          <w:rFonts w:ascii="Times New Roman" w:eastAsia="Times New Roman" w:hAnsi="Times New Roman" w:cs="Times New Roman"/>
          <w:sz w:val="24"/>
          <w:szCs w:val="24"/>
        </w:rPr>
        <w:t xml:space="preserve"> Firms introduce new products in an existing market to increase sales, which is related to product development</w:t>
      </w:r>
      <w:r w:rsidR="00C30049" w:rsidRPr="00861AB7">
        <w:rPr>
          <w:rFonts w:ascii="Times New Roman" w:eastAsia="Times New Roman" w:hAnsi="Times New Roman" w:cs="Times New Roman"/>
          <w:sz w:val="24"/>
          <w:szCs w:val="24"/>
        </w:rPr>
        <w:t xml:space="preserve"> (</w:t>
      </w:r>
      <w:proofErr w:type="spellStart"/>
      <w:r w:rsidR="00C30049" w:rsidRPr="00861AB7">
        <w:rPr>
          <w:rFonts w:ascii="Times New Roman" w:eastAsia="Times New Roman" w:hAnsi="Times New Roman" w:cs="Times New Roman"/>
          <w:sz w:val="24"/>
          <w:szCs w:val="24"/>
        </w:rPr>
        <w:t>Teoli</w:t>
      </w:r>
      <w:proofErr w:type="spellEnd"/>
      <w:r w:rsidR="00C30049" w:rsidRPr="00861AB7">
        <w:rPr>
          <w:rFonts w:ascii="Times New Roman" w:eastAsia="Times New Roman" w:hAnsi="Times New Roman" w:cs="Times New Roman"/>
          <w:sz w:val="24"/>
          <w:szCs w:val="24"/>
        </w:rPr>
        <w:t xml:space="preserve"> et al., 2019)</w:t>
      </w:r>
      <w:r w:rsidRPr="00861AB7">
        <w:rPr>
          <w:rFonts w:ascii="Times New Roman" w:eastAsia="Times New Roman" w:hAnsi="Times New Roman" w:cs="Times New Roman"/>
          <w:sz w:val="24"/>
          <w:szCs w:val="24"/>
        </w:rPr>
        <w:t xml:space="preserve">. Product development is influenced by Unilever in a variety of ways such as modification to existing products, launch new products, research and development, strategic partnership etc. </w:t>
      </w:r>
    </w:p>
    <w:p w14:paraId="0000004E" w14:textId="77777777"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b/>
          <w:sz w:val="24"/>
          <w:szCs w:val="24"/>
        </w:rPr>
        <w:t>Market Development</w:t>
      </w:r>
      <w:r w:rsidRPr="00861AB7">
        <w:rPr>
          <w:rFonts w:ascii="Times New Roman" w:eastAsia="Times New Roman" w:hAnsi="Times New Roman" w:cs="Times New Roman"/>
          <w:sz w:val="24"/>
          <w:szCs w:val="24"/>
        </w:rPr>
        <w:t>: Unilever's company growth may be boosted by bringing current items to new markets via market development method. Investing in research and development may help Unilever uncover new markets and customer categories for its goods.</w:t>
      </w:r>
    </w:p>
    <w:p w14:paraId="0000004F" w14:textId="5F97BC75"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b/>
          <w:sz w:val="24"/>
          <w:szCs w:val="24"/>
        </w:rPr>
        <w:lastRenderedPageBreak/>
        <w:t>Diversification:</w:t>
      </w:r>
      <w:r w:rsidRPr="00861AB7">
        <w:rPr>
          <w:rFonts w:ascii="Times New Roman" w:eastAsia="Times New Roman" w:hAnsi="Times New Roman" w:cs="Times New Roman"/>
          <w:sz w:val="24"/>
          <w:szCs w:val="24"/>
        </w:rPr>
        <w:t xml:space="preserve"> The term "diversification" refers to a company's growth and development as a result of new product creation and expansion into new markets</w:t>
      </w:r>
      <w:r w:rsidR="00C30049" w:rsidRPr="00861AB7">
        <w:rPr>
          <w:rFonts w:ascii="Times New Roman" w:eastAsia="Times New Roman" w:hAnsi="Times New Roman" w:cs="Times New Roman"/>
          <w:sz w:val="24"/>
          <w:szCs w:val="24"/>
        </w:rPr>
        <w:t xml:space="preserve"> (</w:t>
      </w:r>
      <w:proofErr w:type="spellStart"/>
      <w:r w:rsidR="00C30049" w:rsidRPr="00861AB7">
        <w:rPr>
          <w:rFonts w:ascii="Times New Roman" w:eastAsia="Times New Roman" w:hAnsi="Times New Roman" w:cs="Times New Roman"/>
          <w:sz w:val="24"/>
          <w:szCs w:val="24"/>
        </w:rPr>
        <w:t>Teoli</w:t>
      </w:r>
      <w:proofErr w:type="spellEnd"/>
      <w:r w:rsidR="00C30049" w:rsidRPr="00861AB7">
        <w:rPr>
          <w:rFonts w:ascii="Times New Roman" w:eastAsia="Times New Roman" w:hAnsi="Times New Roman" w:cs="Times New Roman"/>
          <w:sz w:val="24"/>
          <w:szCs w:val="24"/>
        </w:rPr>
        <w:t xml:space="preserve"> et al., 2019)</w:t>
      </w:r>
      <w:r w:rsidRPr="00861AB7">
        <w:rPr>
          <w:rFonts w:ascii="Times New Roman" w:eastAsia="Times New Roman" w:hAnsi="Times New Roman" w:cs="Times New Roman"/>
          <w:sz w:val="24"/>
          <w:szCs w:val="24"/>
        </w:rPr>
        <w:t xml:space="preserve">. Unilever is a company that benefits from diversification, which helps it to stay competent, inventive, and competitive in the marketplace. Diversification can be done through vertical diversification, horizontal diversification, diversification towards a new business, merger and acquisitions. </w:t>
      </w:r>
    </w:p>
    <w:p w14:paraId="5491BEF3" w14:textId="77777777" w:rsidR="00E260E0" w:rsidRPr="00861AB7" w:rsidRDefault="00E260E0" w:rsidP="00975A1C">
      <w:pPr>
        <w:pStyle w:val="Heading2"/>
        <w:rPr>
          <w:shd w:val="clear" w:color="auto" w:fill="FFFFFF"/>
          <w:lang w:val="en-GB" w:eastAsia="ar-SA" w:bidi="ar-SA"/>
        </w:rPr>
      </w:pPr>
      <w:bookmarkStart w:id="6" w:name="_Toc92404553"/>
      <w:r w:rsidRPr="00861AB7">
        <w:rPr>
          <w:shd w:val="clear" w:color="auto" w:fill="FFFFFF"/>
          <w:lang w:val="en-GB" w:eastAsia="ar-SA" w:bidi="ar-SA"/>
        </w:rPr>
        <w:t>Segmentation, targeting and positioning of Unilever plc</w:t>
      </w:r>
      <w:bookmarkEnd w:id="6"/>
      <w:r w:rsidRPr="00861AB7">
        <w:rPr>
          <w:shd w:val="clear" w:color="auto" w:fill="FFFFFF"/>
          <w:lang w:val="en-GB" w:eastAsia="ar-SA" w:bidi="ar-SA"/>
        </w:rPr>
        <w:t xml:space="preserve"> </w:t>
      </w:r>
    </w:p>
    <w:p w14:paraId="76574E29" w14:textId="77777777" w:rsidR="00E260E0" w:rsidRPr="00861AB7" w:rsidRDefault="00E260E0" w:rsidP="00E260E0">
      <w:pPr>
        <w:suppressAutoHyphens/>
        <w:spacing w:after="0" w:line="360" w:lineRule="auto"/>
        <w:jc w:val="both"/>
        <w:rPr>
          <w:rFonts w:ascii="Times New Roman" w:hAnsi="Times New Roman" w:cs="Times New Roman"/>
          <w:b/>
          <w:bCs/>
          <w:color w:val="000000"/>
          <w:sz w:val="24"/>
          <w:szCs w:val="24"/>
          <w:shd w:val="clear" w:color="auto" w:fill="FFFFFF"/>
          <w:lang w:val="en-GB" w:eastAsia="ar-SA" w:bidi="ar-SA"/>
        </w:rPr>
      </w:pPr>
      <w:r w:rsidRPr="00861AB7">
        <w:rPr>
          <w:rFonts w:ascii="Times New Roman" w:hAnsi="Times New Roman" w:cs="Times New Roman"/>
          <w:color w:val="000000"/>
          <w:sz w:val="24"/>
          <w:szCs w:val="24"/>
          <w:shd w:val="clear" w:color="auto" w:fill="FFFFFF"/>
          <w:lang w:val="en-GB" w:eastAsia="ar-SA" w:bidi="ar-SA"/>
        </w:rPr>
        <w:tab/>
        <w:t xml:space="preserve">The STP model is an effective marketing framework under which the company chooses most desirable segment of the market and focus on the particular segment to positioned their product. The brief discussion related to STP of Unilever's are given below. </w:t>
      </w:r>
    </w:p>
    <w:p w14:paraId="0E5E6B97" w14:textId="77777777" w:rsidR="00E260E0" w:rsidRPr="00861AB7" w:rsidRDefault="00E260E0" w:rsidP="00E260E0">
      <w:pPr>
        <w:suppressAutoHyphens/>
        <w:spacing w:after="0" w:line="360" w:lineRule="auto"/>
        <w:jc w:val="both"/>
        <w:rPr>
          <w:rFonts w:ascii="Times New Roman" w:hAnsi="Times New Roman" w:cs="Times New Roman"/>
          <w:b/>
          <w:bCs/>
          <w:color w:val="000000"/>
          <w:sz w:val="24"/>
          <w:szCs w:val="24"/>
          <w:shd w:val="clear" w:color="auto" w:fill="FFFFFF"/>
          <w:lang w:val="en-GB" w:eastAsia="ar-SA" w:bidi="ar-SA"/>
        </w:rPr>
      </w:pPr>
      <w:r w:rsidRPr="00861AB7">
        <w:rPr>
          <w:rFonts w:ascii="Times New Roman" w:hAnsi="Times New Roman" w:cs="Times New Roman"/>
          <w:b/>
          <w:bCs/>
          <w:color w:val="000000"/>
          <w:sz w:val="24"/>
          <w:szCs w:val="24"/>
          <w:shd w:val="clear" w:color="auto" w:fill="FFFFFF"/>
          <w:lang w:val="en-GB" w:eastAsia="ar-SA" w:bidi="ar-SA"/>
        </w:rPr>
        <w:t>Segmentation</w:t>
      </w:r>
    </w:p>
    <w:p w14:paraId="57523A86" w14:textId="77777777" w:rsidR="00E260E0" w:rsidRPr="00861AB7" w:rsidRDefault="00E260E0" w:rsidP="00E260E0">
      <w:pPr>
        <w:suppressAutoHyphens/>
        <w:spacing w:after="0" w:line="360" w:lineRule="auto"/>
        <w:jc w:val="both"/>
        <w:rPr>
          <w:rFonts w:ascii="Times New Roman" w:hAnsi="Times New Roman" w:cs="Times New Roman"/>
          <w:b/>
          <w:bCs/>
          <w:color w:val="000000"/>
          <w:sz w:val="24"/>
          <w:szCs w:val="24"/>
          <w:shd w:val="clear" w:color="auto" w:fill="FFFFFF"/>
          <w:lang w:val="en-GB" w:eastAsia="ar-SA" w:bidi="ar-SA"/>
        </w:rPr>
      </w:pPr>
      <w:r w:rsidRPr="00861AB7">
        <w:rPr>
          <w:rFonts w:ascii="Times New Roman" w:hAnsi="Times New Roman" w:cs="Times New Roman"/>
          <w:b/>
          <w:bCs/>
          <w:color w:val="000000"/>
          <w:sz w:val="24"/>
          <w:szCs w:val="24"/>
          <w:shd w:val="clear" w:color="auto" w:fill="FFFFFF"/>
          <w:lang w:val="en-GB" w:eastAsia="ar-SA" w:bidi="ar-SA"/>
        </w:rPr>
        <w:tab/>
      </w:r>
      <w:r w:rsidRPr="00861AB7">
        <w:rPr>
          <w:rFonts w:ascii="Times New Roman" w:hAnsi="Times New Roman" w:cs="Times New Roman"/>
          <w:color w:val="000000"/>
          <w:sz w:val="24"/>
          <w:szCs w:val="24"/>
          <w:shd w:val="clear" w:color="auto" w:fill="FFFFFF"/>
          <w:lang w:val="en-GB" w:eastAsia="ar-SA" w:bidi="ar-SA"/>
        </w:rPr>
        <w:t xml:space="preserve">Segmentation is related to those process of marketing frame work where the organisation divides the whole market into smaller segment and these division are done one the basis of class, gender, demographic and income of buyers. Unilever divides the total number of consumers in small sections to target the individual segment for their product Sun silk. Under this segmentation, Unilever develops segments on the basis of gender and income of buyers. </w:t>
      </w:r>
    </w:p>
    <w:p w14:paraId="089C0924" w14:textId="25025A70" w:rsidR="00E260E0" w:rsidRPr="00861AB7" w:rsidRDefault="00E260E0" w:rsidP="00E260E0">
      <w:pPr>
        <w:suppressAutoHyphens/>
        <w:spacing w:after="0" w:line="360" w:lineRule="auto"/>
        <w:jc w:val="both"/>
        <w:rPr>
          <w:rFonts w:ascii="Times New Roman" w:hAnsi="Times New Roman" w:cs="Times New Roman"/>
          <w:b/>
          <w:bCs/>
          <w:color w:val="000000"/>
          <w:sz w:val="24"/>
          <w:szCs w:val="24"/>
          <w:shd w:val="clear" w:color="auto" w:fill="FFFFFF"/>
          <w:lang w:val="en-GB" w:eastAsia="ar-SA" w:bidi="ar-SA"/>
        </w:rPr>
      </w:pPr>
      <w:r w:rsidRPr="00861AB7">
        <w:rPr>
          <w:rFonts w:ascii="Times New Roman" w:hAnsi="Times New Roman" w:cs="Times New Roman"/>
          <w:b/>
          <w:bCs/>
          <w:color w:val="000000"/>
          <w:sz w:val="24"/>
          <w:szCs w:val="24"/>
          <w:shd w:val="clear" w:color="auto" w:fill="FFFFFF"/>
          <w:lang w:val="en-GB" w:eastAsia="ar-SA" w:bidi="ar-SA"/>
        </w:rPr>
        <w:t xml:space="preserve">Targeting: - </w:t>
      </w:r>
      <w:r w:rsidRPr="00861AB7">
        <w:rPr>
          <w:rFonts w:ascii="Times New Roman" w:hAnsi="Times New Roman" w:cs="Times New Roman"/>
          <w:color w:val="000000"/>
          <w:sz w:val="24"/>
          <w:szCs w:val="24"/>
          <w:shd w:val="clear" w:color="auto" w:fill="FFFFFF"/>
          <w:lang w:val="en-GB" w:eastAsia="ar-SA" w:bidi="ar-SA"/>
        </w:rPr>
        <w:t xml:space="preserve">It is related to those process of marketing framework under which the business organisation selects the most desirable segment to target their product. Under this process organisation analyse all the segments and compare with their product and the most desirable segment will be chose. Unilever focus on both the segments and then decide to target the segment females for their product </w:t>
      </w:r>
      <w:r w:rsidR="00D035D0" w:rsidRPr="00861AB7">
        <w:rPr>
          <w:rFonts w:ascii="Times New Roman" w:hAnsi="Times New Roman" w:cs="Times New Roman"/>
          <w:color w:val="000000"/>
          <w:sz w:val="24"/>
          <w:szCs w:val="24"/>
          <w:shd w:val="clear" w:color="auto" w:fill="FFFFFF"/>
          <w:lang w:val="en-GB" w:eastAsia="ar-SA" w:bidi="ar-SA"/>
        </w:rPr>
        <w:t>Sun silk</w:t>
      </w:r>
      <w:r w:rsidRPr="00861AB7">
        <w:rPr>
          <w:rFonts w:ascii="Times New Roman" w:hAnsi="Times New Roman" w:cs="Times New Roman"/>
          <w:color w:val="000000"/>
          <w:sz w:val="24"/>
          <w:szCs w:val="24"/>
          <w:shd w:val="clear" w:color="auto" w:fill="FFFFFF"/>
          <w:lang w:val="en-GB" w:eastAsia="ar-SA" w:bidi="ar-SA"/>
        </w:rPr>
        <w:t xml:space="preserve">.  </w:t>
      </w:r>
    </w:p>
    <w:p w14:paraId="00000050" w14:textId="2710A7C9" w:rsidR="00302840" w:rsidRPr="00861AB7" w:rsidRDefault="00E260E0" w:rsidP="00FB6E46">
      <w:pPr>
        <w:suppressAutoHyphens/>
        <w:spacing w:after="0" w:line="360" w:lineRule="auto"/>
        <w:jc w:val="both"/>
        <w:rPr>
          <w:rFonts w:ascii="Times New Roman" w:hAnsi="Times New Roman" w:cs="Times New Roman"/>
          <w:color w:val="000000"/>
          <w:sz w:val="24"/>
          <w:szCs w:val="24"/>
          <w:shd w:val="clear" w:color="auto" w:fill="FFFFFF"/>
          <w:lang w:val="en-GB" w:eastAsia="ar-SA" w:bidi="ar-SA"/>
        </w:rPr>
      </w:pPr>
      <w:r w:rsidRPr="00861AB7">
        <w:rPr>
          <w:rFonts w:ascii="Times New Roman" w:hAnsi="Times New Roman" w:cs="Times New Roman"/>
          <w:b/>
          <w:bCs/>
          <w:color w:val="000000"/>
          <w:sz w:val="24"/>
          <w:szCs w:val="24"/>
          <w:shd w:val="clear" w:color="auto" w:fill="FFFFFF"/>
          <w:lang w:val="en-GB" w:eastAsia="ar-SA" w:bidi="ar-SA"/>
        </w:rPr>
        <w:t xml:space="preserve">Positioning: - </w:t>
      </w:r>
      <w:r w:rsidRPr="00861AB7">
        <w:rPr>
          <w:rFonts w:ascii="Times New Roman" w:hAnsi="Times New Roman" w:cs="Times New Roman"/>
          <w:color w:val="000000"/>
          <w:sz w:val="24"/>
          <w:szCs w:val="24"/>
          <w:shd w:val="clear" w:color="auto" w:fill="FFFFFF"/>
          <w:lang w:val="en-GB" w:eastAsia="ar-SA" w:bidi="ar-SA"/>
        </w:rPr>
        <w:t xml:space="preserve">It is related to those process under which business organisation set the image of their brand on the mind of their segmented buyers. To perform this task effectively, organisations </w:t>
      </w:r>
      <w:r w:rsidR="00D035D0" w:rsidRPr="00861AB7">
        <w:rPr>
          <w:rFonts w:ascii="Times New Roman" w:hAnsi="Times New Roman" w:cs="Times New Roman"/>
          <w:color w:val="000000"/>
          <w:sz w:val="24"/>
          <w:szCs w:val="24"/>
          <w:shd w:val="clear" w:color="auto" w:fill="FFFFFF"/>
          <w:lang w:val="en-GB" w:eastAsia="ar-SA" w:bidi="ar-SA"/>
        </w:rPr>
        <w:t>use</w:t>
      </w:r>
      <w:r w:rsidRPr="00861AB7">
        <w:rPr>
          <w:rFonts w:ascii="Times New Roman" w:hAnsi="Times New Roman" w:cs="Times New Roman"/>
          <w:color w:val="000000"/>
          <w:sz w:val="24"/>
          <w:szCs w:val="24"/>
          <w:shd w:val="clear" w:color="auto" w:fill="FFFFFF"/>
          <w:lang w:val="en-GB" w:eastAsia="ar-SA" w:bidi="ar-SA"/>
        </w:rPr>
        <w:t xml:space="preserve"> many methods of advertising to promote their products in niche market. Unilever preforms many advertising techniques such as sales promotion, direct marketing and television marketing. These advertising makes the image of brand superior in minds of customer. </w:t>
      </w:r>
      <w:r w:rsidR="00CC0E97" w:rsidRPr="00861AB7">
        <w:rPr>
          <w:rFonts w:ascii="Times New Roman" w:hAnsi="Times New Roman" w:cs="Times New Roman"/>
          <w:sz w:val="24"/>
          <w:szCs w:val="24"/>
        </w:rPr>
        <w:t>Marketing Mix Strategies of Unilever</w:t>
      </w:r>
    </w:p>
    <w:p w14:paraId="00000051" w14:textId="04E0E293"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sz w:val="24"/>
          <w:szCs w:val="24"/>
        </w:rPr>
        <w:t xml:space="preserve">Unilever ensures its profitability by undertaking greater marketing </w:t>
      </w:r>
      <w:r w:rsidR="00D035D0" w:rsidRPr="00861AB7">
        <w:rPr>
          <w:rFonts w:ascii="Times New Roman" w:eastAsia="Times New Roman" w:hAnsi="Times New Roman" w:cs="Times New Roman"/>
          <w:sz w:val="24"/>
          <w:szCs w:val="24"/>
        </w:rPr>
        <w:t>strategies</w:t>
      </w:r>
      <w:r w:rsidRPr="00861AB7">
        <w:rPr>
          <w:rFonts w:ascii="Times New Roman" w:eastAsia="Times New Roman" w:hAnsi="Times New Roman" w:cs="Times New Roman"/>
          <w:sz w:val="24"/>
          <w:szCs w:val="24"/>
        </w:rPr>
        <w:t xml:space="preserve"> and </w:t>
      </w:r>
      <w:r w:rsidR="00D035D0" w:rsidRPr="00861AB7">
        <w:rPr>
          <w:rFonts w:ascii="Times New Roman" w:eastAsia="Times New Roman" w:hAnsi="Times New Roman" w:cs="Times New Roman"/>
          <w:sz w:val="24"/>
          <w:szCs w:val="24"/>
        </w:rPr>
        <w:t>cost-effective</w:t>
      </w:r>
      <w:r w:rsidRPr="00861AB7">
        <w:rPr>
          <w:rFonts w:ascii="Times New Roman" w:eastAsia="Times New Roman" w:hAnsi="Times New Roman" w:cs="Times New Roman"/>
          <w:sz w:val="24"/>
          <w:szCs w:val="24"/>
        </w:rPr>
        <w:t xml:space="preserve"> pricing. When it comes to marketing, Unilever has to keep up with the competition and other problems in the world of consumer products.</w:t>
      </w:r>
    </w:p>
    <w:p w14:paraId="00000052" w14:textId="52DB7C15"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b/>
          <w:sz w:val="24"/>
          <w:szCs w:val="24"/>
        </w:rPr>
        <w:lastRenderedPageBreak/>
        <w:t>Products</w:t>
      </w:r>
      <w:r w:rsidRPr="00861AB7">
        <w:rPr>
          <w:rFonts w:ascii="Times New Roman" w:eastAsia="Times New Roman" w:hAnsi="Times New Roman" w:cs="Times New Roman"/>
          <w:sz w:val="24"/>
          <w:szCs w:val="24"/>
        </w:rPr>
        <w:t>: Consumer goods giant Unilever has grown its product portfolio over the years and now includes more than 400 brands</w:t>
      </w:r>
      <w:r w:rsidR="00C30049" w:rsidRPr="00861AB7">
        <w:rPr>
          <w:rFonts w:ascii="Times New Roman" w:eastAsia="Times New Roman" w:hAnsi="Times New Roman" w:cs="Times New Roman"/>
          <w:sz w:val="24"/>
          <w:szCs w:val="24"/>
        </w:rPr>
        <w:t xml:space="preserve"> (Unilever, 2021)</w:t>
      </w:r>
      <w:r w:rsidRPr="00861AB7">
        <w:rPr>
          <w:rFonts w:ascii="Times New Roman" w:eastAsia="Times New Roman" w:hAnsi="Times New Roman" w:cs="Times New Roman"/>
          <w:sz w:val="24"/>
          <w:szCs w:val="24"/>
        </w:rPr>
        <w:t xml:space="preserve">. Unilever’s products categories are personal care, home care, foods, refreshment etc. </w:t>
      </w:r>
    </w:p>
    <w:p w14:paraId="00000053" w14:textId="77777777"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b/>
          <w:sz w:val="24"/>
          <w:szCs w:val="24"/>
        </w:rPr>
        <w:t>Price:</w:t>
      </w:r>
      <w:r w:rsidRPr="00861AB7">
        <w:rPr>
          <w:rFonts w:ascii="Times New Roman" w:eastAsia="Times New Roman" w:hAnsi="Times New Roman" w:cs="Times New Roman"/>
          <w:sz w:val="24"/>
          <w:szCs w:val="24"/>
        </w:rPr>
        <w:t xml:space="preserve"> According to the breadth of its product line, Unilever maintains a broad range of pricing points. In this area of the marketing mix, prices and pricing strategies are decided. Pricing strategies of Unilever are premium pricing strategy, market-oriented pricing strategy and product bundle pricing strategy (Siddique and Sultana, 2018).</w:t>
      </w:r>
    </w:p>
    <w:p w14:paraId="00000054" w14:textId="77777777"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b/>
          <w:sz w:val="24"/>
          <w:szCs w:val="24"/>
        </w:rPr>
        <w:t>Place:</w:t>
      </w:r>
      <w:r w:rsidRPr="00861AB7">
        <w:rPr>
          <w:rFonts w:ascii="Times New Roman" w:eastAsia="Times New Roman" w:hAnsi="Times New Roman" w:cs="Times New Roman"/>
          <w:sz w:val="24"/>
          <w:szCs w:val="24"/>
        </w:rPr>
        <w:t xml:space="preserve"> An example of Unilever's worldwide reach in the consumer products sector is the company's global operations. Where the firm does business with its clients or target market may be seen in this marketing mix section. Unilever distributes its products through stores, retailers, kiosks etc.</w:t>
      </w:r>
    </w:p>
    <w:p w14:paraId="00000055" w14:textId="77777777" w:rsidR="00302840" w:rsidRPr="00861AB7" w:rsidRDefault="00CC0E9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b/>
          <w:sz w:val="24"/>
          <w:szCs w:val="24"/>
        </w:rPr>
        <w:t>Promotion:</w:t>
      </w:r>
      <w:r w:rsidRPr="00861AB7">
        <w:rPr>
          <w:rFonts w:ascii="Times New Roman" w:eastAsia="Times New Roman" w:hAnsi="Times New Roman" w:cs="Times New Roman"/>
          <w:sz w:val="24"/>
          <w:szCs w:val="24"/>
        </w:rPr>
        <w:t xml:space="preserve"> Due to the fierce competition in the global consumer goods industry, Unilever must actively advertise its products. Promotional tactics of Unilever are direct marketing, sales promotion, public promotion, advertising etc.</w:t>
      </w:r>
    </w:p>
    <w:p w14:paraId="00000056" w14:textId="3C9F0F7F" w:rsidR="00302840" w:rsidRPr="009B2305" w:rsidRDefault="00CC0E97" w:rsidP="00975A1C">
      <w:pPr>
        <w:rPr>
          <w:rFonts w:ascii="Arial" w:eastAsia="Times New Roman" w:hAnsi="Arial" w:cs="Arial"/>
          <w:b/>
          <w:color w:val="000000" w:themeColor="text1"/>
          <w:sz w:val="24"/>
          <w:szCs w:val="24"/>
        </w:rPr>
      </w:pPr>
      <w:r w:rsidRPr="009B2305">
        <w:rPr>
          <w:rFonts w:ascii="Arial" w:hAnsi="Arial" w:cs="Arial"/>
          <w:color w:val="000000" w:themeColor="text1"/>
          <w:sz w:val="24"/>
          <w:szCs w:val="24"/>
        </w:rPr>
        <w:t>Recommendations for Future Marketing Strategies of Unilever</w:t>
      </w:r>
    </w:p>
    <w:p w14:paraId="59BD2FB5" w14:textId="77777777" w:rsidR="00861AB7" w:rsidRPr="00861AB7" w:rsidRDefault="00CC0E97" w:rsidP="00861AB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sz w:val="24"/>
          <w:szCs w:val="24"/>
        </w:rPr>
        <w:t xml:space="preserve">Marketing strategies of Unilever must alter to be highly competitive in the marketplace where trends shift continuously. Some marketing strategies are given below. </w:t>
      </w:r>
    </w:p>
    <w:p w14:paraId="00000058" w14:textId="61B0E139" w:rsidR="00302840" w:rsidRPr="00861AB7" w:rsidRDefault="00CC0E97" w:rsidP="00861AB7">
      <w:pPr>
        <w:spacing w:line="360" w:lineRule="auto"/>
        <w:jc w:val="both"/>
        <w:rPr>
          <w:rFonts w:ascii="Times New Roman" w:eastAsia="Times New Roman" w:hAnsi="Times New Roman" w:cs="Times New Roman"/>
          <w:sz w:val="24"/>
          <w:szCs w:val="24"/>
        </w:rPr>
      </w:pPr>
      <w:r w:rsidRPr="00861AB7">
        <w:rPr>
          <w:rFonts w:ascii="Times New Roman" w:eastAsia="Times New Roman" w:hAnsi="Times New Roman" w:cs="Times New Roman"/>
          <w:color w:val="000000"/>
          <w:sz w:val="24"/>
          <w:szCs w:val="24"/>
        </w:rPr>
        <w:t>Building relationship with consumers better than competitors. Unilever must continue to improve their product or service in order to remain competitive. Their rivals are likely to take advantage of this if they don't do it themselves.</w:t>
      </w:r>
    </w:p>
    <w:p w14:paraId="00000059" w14:textId="77777777" w:rsidR="00302840" w:rsidRPr="00861AB7" w:rsidRDefault="00CC0E97" w:rsidP="00861AB7">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861AB7">
        <w:rPr>
          <w:rFonts w:ascii="Times New Roman" w:eastAsia="Times New Roman" w:hAnsi="Times New Roman" w:cs="Times New Roman"/>
          <w:color w:val="000000"/>
          <w:sz w:val="24"/>
          <w:szCs w:val="24"/>
        </w:rPr>
        <w:t>Unilever should use user generated fresh content (UGC) to remain in strong position in the market, as number of online social networking user is increasing day by day.</w:t>
      </w:r>
    </w:p>
    <w:p w14:paraId="0000005A" w14:textId="36323186" w:rsidR="00302840" w:rsidRPr="009B2305" w:rsidRDefault="00CC0E97" w:rsidP="00861AB7">
      <w:pPr>
        <w:pBdr>
          <w:top w:val="nil"/>
          <w:left w:val="nil"/>
          <w:bottom w:val="nil"/>
          <w:right w:val="nil"/>
          <w:between w:val="nil"/>
        </w:pBdr>
        <w:spacing w:line="360" w:lineRule="auto"/>
        <w:jc w:val="both"/>
        <w:rPr>
          <w:rFonts w:ascii="Times New Roman" w:hAnsi="Times New Roman" w:cs="Times New Roman"/>
          <w:color w:val="000000"/>
          <w:sz w:val="24"/>
          <w:szCs w:val="24"/>
        </w:rPr>
      </w:pPr>
      <w:r w:rsidRPr="00861AB7">
        <w:rPr>
          <w:rFonts w:ascii="Times New Roman" w:eastAsia="Times New Roman" w:hAnsi="Times New Roman" w:cs="Times New Roman"/>
          <w:color w:val="000000"/>
          <w:sz w:val="24"/>
          <w:szCs w:val="24"/>
        </w:rPr>
        <w:t xml:space="preserve">In addition to the content that users provide, social media technologies can assist Unilever in their own efforts. </w:t>
      </w:r>
      <w:r w:rsidRPr="009B2305">
        <w:rPr>
          <w:rFonts w:ascii="Times New Roman" w:eastAsia="Times New Roman" w:hAnsi="Times New Roman" w:cs="Times New Roman"/>
          <w:color w:val="000000"/>
          <w:sz w:val="24"/>
          <w:szCs w:val="24"/>
        </w:rPr>
        <w:t xml:space="preserve">If social </w:t>
      </w:r>
      <w:r w:rsidRPr="009B2305">
        <w:rPr>
          <w:rFonts w:ascii="Times New Roman" w:eastAsia="Times New Roman" w:hAnsi="Times New Roman" w:cs="Times New Roman"/>
          <w:b/>
          <w:bCs/>
          <w:color w:val="000000"/>
          <w:sz w:val="24"/>
          <w:szCs w:val="24"/>
        </w:rPr>
        <w:t>networking</w:t>
      </w:r>
      <w:r w:rsidRPr="009B2305">
        <w:rPr>
          <w:rFonts w:ascii="Times New Roman" w:eastAsia="Times New Roman" w:hAnsi="Times New Roman" w:cs="Times New Roman"/>
          <w:color w:val="000000"/>
          <w:sz w:val="24"/>
          <w:szCs w:val="24"/>
        </w:rPr>
        <w:t xml:space="preserve"> sites like Facebook and Twitter are used successfully for marketing, they may create cash right away.</w:t>
      </w:r>
    </w:p>
    <w:p w14:paraId="3EA2B72C" w14:textId="7F3230C4" w:rsidR="008C733C" w:rsidRDefault="008C733C" w:rsidP="00861AB7">
      <w:pPr>
        <w:pBdr>
          <w:top w:val="nil"/>
          <w:left w:val="nil"/>
          <w:bottom w:val="nil"/>
          <w:right w:val="nil"/>
          <w:between w:val="nil"/>
        </w:pBdr>
        <w:spacing w:line="360" w:lineRule="auto"/>
        <w:jc w:val="both"/>
        <w:rPr>
          <w:color w:val="000000"/>
          <w:sz w:val="24"/>
          <w:szCs w:val="24"/>
        </w:rPr>
      </w:pPr>
    </w:p>
    <w:p w14:paraId="4385C25E" w14:textId="34F36F3E" w:rsidR="00E173D6" w:rsidRDefault="00E173D6" w:rsidP="00E173D6">
      <w:pPr>
        <w:pBdr>
          <w:top w:val="nil"/>
          <w:left w:val="nil"/>
          <w:bottom w:val="nil"/>
          <w:right w:val="nil"/>
          <w:between w:val="nil"/>
        </w:pBdr>
        <w:spacing w:line="360" w:lineRule="auto"/>
        <w:jc w:val="both"/>
        <w:rPr>
          <w:color w:val="000000"/>
          <w:sz w:val="24"/>
          <w:szCs w:val="24"/>
        </w:rPr>
      </w:pPr>
    </w:p>
    <w:p w14:paraId="79FF68AC" w14:textId="77777777" w:rsidR="00E173D6" w:rsidRDefault="00E173D6" w:rsidP="00E173D6">
      <w:pPr>
        <w:pBdr>
          <w:top w:val="nil"/>
          <w:left w:val="nil"/>
          <w:bottom w:val="nil"/>
          <w:right w:val="nil"/>
          <w:between w:val="nil"/>
        </w:pBdr>
        <w:spacing w:line="360" w:lineRule="auto"/>
        <w:jc w:val="both"/>
        <w:rPr>
          <w:color w:val="000000"/>
          <w:sz w:val="24"/>
          <w:szCs w:val="24"/>
        </w:rPr>
      </w:pPr>
    </w:p>
    <w:p w14:paraId="0000005B" w14:textId="77777777" w:rsidR="00302840" w:rsidRDefault="00CC0E97">
      <w:pPr>
        <w:pStyle w:val="Heading1"/>
        <w:spacing w:line="360" w:lineRule="auto"/>
      </w:pPr>
      <w:bookmarkStart w:id="7" w:name="_Toc92404554"/>
      <w:r>
        <w:t>Conclusion</w:t>
      </w:r>
      <w:bookmarkEnd w:id="7"/>
    </w:p>
    <w:p w14:paraId="0000005C" w14:textId="33E190B9" w:rsidR="00302840" w:rsidRDefault="00CC0E9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not uncommon for Unilever to adhere to a wide range of rules and regulations from different nations. It's all about creating a favorable image, helping people improve their lives, and serving the needs of the marketplace. Consumers are always on the search for lower-priced options, and the competition is aware of that. As a result of Unilever's commitment to environmental stewardship and their ability to use automated technologies, the company is able to provide items quicker than the competitors.</w:t>
      </w:r>
    </w:p>
    <w:p w14:paraId="0000005F" w14:textId="77777777" w:rsidR="00302840" w:rsidRDefault="00302840">
      <w:pPr>
        <w:spacing w:line="360" w:lineRule="auto"/>
        <w:jc w:val="both"/>
        <w:rPr>
          <w:rFonts w:ascii="Times New Roman" w:eastAsia="Times New Roman" w:hAnsi="Times New Roman" w:cs="Times New Roman"/>
          <w:sz w:val="24"/>
          <w:szCs w:val="24"/>
        </w:rPr>
      </w:pPr>
    </w:p>
    <w:p w14:paraId="00000060" w14:textId="77777777" w:rsidR="00302840" w:rsidRDefault="00CC0E9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61" w14:textId="77777777" w:rsidR="00302840" w:rsidRDefault="00302840">
      <w:pPr>
        <w:spacing w:line="360" w:lineRule="auto"/>
        <w:jc w:val="both"/>
        <w:rPr>
          <w:rFonts w:ascii="Times New Roman" w:eastAsia="Times New Roman" w:hAnsi="Times New Roman" w:cs="Times New Roman"/>
          <w:sz w:val="24"/>
          <w:szCs w:val="24"/>
        </w:rPr>
      </w:pPr>
    </w:p>
    <w:p w14:paraId="639496E9" w14:textId="431876C3" w:rsidR="006769DB" w:rsidRDefault="006769DB" w:rsidP="006769DB"/>
    <w:p w14:paraId="00000062" w14:textId="77777777" w:rsidR="00302840" w:rsidRDefault="00302840">
      <w:pPr>
        <w:spacing w:line="360" w:lineRule="auto"/>
        <w:jc w:val="both"/>
        <w:rPr>
          <w:rFonts w:ascii="Times New Roman" w:eastAsia="Times New Roman" w:hAnsi="Times New Roman" w:cs="Times New Roman"/>
          <w:sz w:val="24"/>
          <w:szCs w:val="24"/>
        </w:rPr>
      </w:pPr>
    </w:p>
    <w:p w14:paraId="00000063" w14:textId="77777777" w:rsidR="00302840" w:rsidRDefault="00302840">
      <w:pPr>
        <w:spacing w:line="360" w:lineRule="auto"/>
        <w:jc w:val="both"/>
        <w:rPr>
          <w:rFonts w:ascii="Times New Roman" w:eastAsia="Times New Roman" w:hAnsi="Times New Roman" w:cs="Times New Roman"/>
          <w:sz w:val="24"/>
          <w:szCs w:val="24"/>
        </w:rPr>
      </w:pPr>
    </w:p>
    <w:p w14:paraId="00000066" w14:textId="77777777" w:rsidR="00302840" w:rsidRDefault="00302840">
      <w:pPr>
        <w:spacing w:line="360" w:lineRule="auto"/>
        <w:jc w:val="both"/>
        <w:rPr>
          <w:rFonts w:ascii="Times New Roman" w:eastAsia="Times New Roman" w:hAnsi="Times New Roman" w:cs="Times New Roman"/>
          <w:sz w:val="24"/>
          <w:szCs w:val="24"/>
        </w:rPr>
      </w:pPr>
    </w:p>
    <w:p w14:paraId="48599C0F" w14:textId="692461B3" w:rsidR="006769DB" w:rsidRDefault="006769DB" w:rsidP="006769DB"/>
    <w:bookmarkStart w:id="8" w:name="_Toc92404555" w:displacedByCustomXml="next"/>
    <w:sdt>
      <w:sdtPr>
        <w:rPr>
          <w:rFonts w:ascii="Calibri" w:eastAsia="Calibri" w:hAnsi="Calibri" w:cs="Calibri"/>
          <w:b w:val="0"/>
          <w:color w:val="auto"/>
          <w:sz w:val="22"/>
          <w:szCs w:val="22"/>
        </w:rPr>
        <w:id w:val="-1804524587"/>
        <w:docPartObj>
          <w:docPartGallery w:val="Bibliographies"/>
          <w:docPartUnique/>
        </w:docPartObj>
      </w:sdtPr>
      <w:sdtEndPr/>
      <w:sdtContent>
        <w:p w14:paraId="7D8F195A" w14:textId="1F48E300" w:rsidR="00C74CA4" w:rsidRDefault="00C74CA4">
          <w:pPr>
            <w:pStyle w:val="Heading1"/>
          </w:pPr>
          <w:r>
            <w:t>References</w:t>
          </w:r>
          <w:bookmarkEnd w:id="8"/>
        </w:p>
        <w:sdt>
          <w:sdtPr>
            <w:rPr>
              <w:szCs w:val="22"/>
            </w:rPr>
            <w:id w:val="-573587230"/>
            <w:bibliography/>
          </w:sdtPr>
          <w:sdtEndPr/>
          <w:sdtContent>
            <w:p w14:paraId="68666E0C" w14:textId="374F7B19" w:rsidR="00C74CA4" w:rsidRDefault="00C74CA4" w:rsidP="00C74CA4">
              <w:pPr>
                <w:pStyle w:val="Bibliography"/>
                <w:rPr>
                  <w:noProof/>
                </w:rPr>
              </w:pPr>
              <w:r>
                <w:fldChar w:fldCharType="begin"/>
              </w:r>
              <w:r>
                <w:instrText xml:space="preserve"> BIBLIOGRAPHY </w:instrText>
              </w:r>
              <w:r>
                <w:fldChar w:fldCharType="separate"/>
              </w:r>
              <w:r>
                <w:rPr>
                  <w:noProof/>
                </w:rPr>
                <w:t xml:space="preserve">Grundy, T., 2006. Rethinking and reinventing MICHEAL porters five forces. </w:t>
              </w:r>
              <w:r>
                <w:rPr>
                  <w:i/>
                  <w:iCs/>
                  <w:noProof/>
                </w:rPr>
                <w:t xml:space="preserve">Strategic change, </w:t>
              </w:r>
              <w:r>
                <w:rPr>
                  <w:noProof/>
                </w:rPr>
                <w:t>5(15), pp. 213-229.</w:t>
              </w:r>
            </w:p>
            <w:p w14:paraId="3C98B23A" w14:textId="77777777" w:rsidR="00C74CA4" w:rsidRDefault="00C74CA4" w:rsidP="00C74CA4">
              <w:pPr>
                <w:pStyle w:val="Bibliography"/>
                <w:rPr>
                  <w:noProof/>
                </w:rPr>
              </w:pPr>
              <w:r>
                <w:rPr>
                  <w:noProof/>
                </w:rPr>
                <w:t xml:space="preserve">Homburg, C., Kuester, S. &amp; and Krohmer, H., 2009. </w:t>
              </w:r>
              <w:r>
                <w:rPr>
                  <w:i/>
                  <w:iCs/>
                  <w:noProof/>
                </w:rPr>
                <w:t xml:space="preserve">Marketing management. </w:t>
              </w:r>
              <w:r>
                <w:rPr>
                  <w:noProof/>
                </w:rPr>
                <w:t>s.l., McGraw- Hill Higher Education.</w:t>
              </w:r>
            </w:p>
            <w:p w14:paraId="48FA3C2D" w14:textId="77777777" w:rsidR="00C74CA4" w:rsidRDefault="00C74CA4" w:rsidP="00C74CA4">
              <w:pPr>
                <w:pStyle w:val="Bibliography"/>
                <w:rPr>
                  <w:noProof/>
                </w:rPr>
              </w:pPr>
              <w:r>
                <w:rPr>
                  <w:noProof/>
                </w:rPr>
                <w:t xml:space="preserve">Pan, W. C. &amp; L, Z. W., 2019. Pestel analysis of construction productivity enhancement strategies. </w:t>
              </w:r>
              <w:r>
                <w:rPr>
                  <w:i/>
                  <w:iCs/>
                  <w:noProof/>
                </w:rPr>
                <w:t xml:space="preserve">Journal of management in Engineering, </w:t>
              </w:r>
              <w:r>
                <w:rPr>
                  <w:noProof/>
                </w:rPr>
                <w:t>1(35), pp. 0501-8013.</w:t>
              </w:r>
            </w:p>
            <w:p w14:paraId="42E373C6" w14:textId="0DF46EC5" w:rsidR="00C74CA4" w:rsidRDefault="00C74CA4" w:rsidP="00C74CA4">
              <w:pPr>
                <w:pStyle w:val="Bibliography"/>
                <w:rPr>
                  <w:noProof/>
                </w:rPr>
              </w:pPr>
              <w:r>
                <w:rPr>
                  <w:noProof/>
                </w:rPr>
                <w:t xml:space="preserve">Peter, J. P. &amp; and Donnelly, J. H., 2010. </w:t>
              </w:r>
              <w:r>
                <w:rPr>
                  <w:i/>
                  <w:iCs/>
                  <w:noProof/>
                </w:rPr>
                <w:t>Marketing management</w:t>
              </w:r>
              <w:r w:rsidR="00E173D6">
                <w:rPr>
                  <w:i/>
                  <w:iCs/>
                  <w:noProof/>
                </w:rPr>
                <w:t xml:space="preserve"> </w:t>
              </w:r>
              <w:r>
                <w:rPr>
                  <w:noProof/>
                </w:rPr>
                <w:t>:McGraw-Hill Higher Education.</w:t>
              </w:r>
            </w:p>
            <w:p w14:paraId="2ADD3C36" w14:textId="77777777" w:rsidR="00C74CA4" w:rsidRDefault="00C74CA4" w:rsidP="00C74CA4">
              <w:pPr>
                <w:pStyle w:val="Bibliography"/>
                <w:rPr>
                  <w:noProof/>
                </w:rPr>
              </w:pPr>
              <w:r>
                <w:rPr>
                  <w:noProof/>
                </w:rPr>
                <w:t xml:space="preserve">Ramya, N. A. et al., 2016. Factors affecting consumer buying behaviour. </w:t>
              </w:r>
              <w:r>
                <w:rPr>
                  <w:i/>
                  <w:iCs/>
                  <w:noProof/>
                </w:rPr>
                <w:t xml:space="preserve">International journal of applied research, </w:t>
              </w:r>
              <w:r>
                <w:rPr>
                  <w:noProof/>
                </w:rPr>
                <w:t>2(10), pp. 76-80.</w:t>
              </w:r>
            </w:p>
            <w:p w14:paraId="045BAFD3" w14:textId="77777777" w:rsidR="00C74CA4" w:rsidRDefault="00C74CA4" w:rsidP="00C74CA4">
              <w:pPr>
                <w:pStyle w:val="Bibliography"/>
                <w:rPr>
                  <w:noProof/>
                </w:rPr>
              </w:pPr>
              <w:r>
                <w:rPr>
                  <w:i/>
                  <w:iCs/>
                  <w:noProof/>
                </w:rPr>
                <w:lastRenderedPageBreak/>
                <w:t xml:space="preserve">Siddique B and Sultan I </w:t>
              </w:r>
              <w:r>
                <w:rPr>
                  <w:noProof/>
                </w:rPr>
                <w:t xml:space="preserve">(2018) Unnilever sustainable living Plan A Critical Analysis. </w:t>
              </w:r>
            </w:p>
            <w:p w14:paraId="4C74DAB6" w14:textId="77777777" w:rsidR="00C74CA4" w:rsidRDefault="00C74CA4" w:rsidP="00C74CA4">
              <w:pPr>
                <w:pStyle w:val="Bibliography"/>
                <w:rPr>
                  <w:noProof/>
                </w:rPr>
              </w:pPr>
              <w:r>
                <w:rPr>
                  <w:i/>
                  <w:iCs/>
                  <w:noProof/>
                </w:rPr>
                <w:t xml:space="preserve">Swot analysis </w:t>
              </w:r>
              <w:r>
                <w:rPr>
                  <w:noProof/>
                </w:rPr>
                <w:t xml:space="preserve">(2019) Teoli D Sanvictores.T and An J. </w:t>
              </w:r>
            </w:p>
            <w:p w14:paraId="39F766A3" w14:textId="77777777" w:rsidR="00C74CA4" w:rsidRDefault="00C74CA4" w:rsidP="00C74CA4">
              <w:pPr>
                <w:pStyle w:val="Bibliography"/>
                <w:rPr>
                  <w:noProof/>
                </w:rPr>
              </w:pPr>
              <w:r>
                <w:rPr>
                  <w:i/>
                  <w:iCs/>
                  <w:noProof/>
                </w:rPr>
                <w:t xml:space="preserve">Ullah N </w:t>
              </w:r>
              <w:r>
                <w:rPr>
                  <w:noProof/>
                </w:rPr>
                <w:t xml:space="preserve">(2021) A Comparative Analysis between Unilever and Johnson &amp; Johnsons. </w:t>
              </w:r>
            </w:p>
            <w:p w14:paraId="632951FB" w14:textId="77777777" w:rsidR="00C74CA4" w:rsidRDefault="00C74CA4" w:rsidP="00C74CA4">
              <w:pPr>
                <w:pStyle w:val="Bibliography"/>
                <w:rPr>
                  <w:noProof/>
                </w:rPr>
              </w:pPr>
              <w:r>
                <w:rPr>
                  <w:noProof/>
                </w:rPr>
                <w:t xml:space="preserve">Yuksel, I., 2012. Developing a multi-criteria decision making model for PESTEL analysis. </w:t>
              </w:r>
              <w:r>
                <w:rPr>
                  <w:i/>
                  <w:iCs/>
                  <w:noProof/>
                </w:rPr>
                <w:t xml:space="preserve">International Journal of Business and Managemet, </w:t>
              </w:r>
              <w:r>
                <w:rPr>
                  <w:noProof/>
                </w:rPr>
                <w:t>24(7), p. 52.</w:t>
              </w:r>
            </w:p>
            <w:p w14:paraId="7B74EF34" w14:textId="4183B439" w:rsidR="00C30049" w:rsidRPr="00C74CA4" w:rsidRDefault="00C74CA4" w:rsidP="00C74CA4">
              <w:r>
                <w:rPr>
                  <w:b/>
                  <w:bCs/>
                  <w:noProof/>
                </w:rPr>
                <w:fldChar w:fldCharType="end"/>
              </w:r>
              <w:r w:rsidR="00C30049" w:rsidRPr="00C30049">
                <w:rPr>
                  <w:rFonts w:ascii="Times New Roman" w:eastAsia="Times New Roman" w:hAnsi="Times New Roman" w:cs="Times New Roman"/>
                  <w:sz w:val="24"/>
                  <w:szCs w:val="24"/>
                </w:rPr>
                <w:t xml:space="preserve">Deepak, R.K.A. and </w:t>
              </w:r>
              <w:proofErr w:type="spellStart"/>
              <w:r w:rsidR="00C30049" w:rsidRPr="00C30049">
                <w:rPr>
                  <w:rFonts w:ascii="Times New Roman" w:eastAsia="Times New Roman" w:hAnsi="Times New Roman" w:cs="Times New Roman"/>
                  <w:sz w:val="24"/>
                  <w:szCs w:val="24"/>
                </w:rPr>
                <w:t>Jeyakumar</w:t>
              </w:r>
              <w:proofErr w:type="spellEnd"/>
              <w:r w:rsidR="00C30049" w:rsidRPr="00C30049">
                <w:rPr>
                  <w:rFonts w:ascii="Times New Roman" w:eastAsia="Times New Roman" w:hAnsi="Times New Roman" w:cs="Times New Roman"/>
                  <w:sz w:val="24"/>
                  <w:szCs w:val="24"/>
                </w:rPr>
                <w:t>, S., 2019. </w:t>
              </w:r>
              <w:r w:rsidR="00C30049" w:rsidRPr="00C30049">
                <w:rPr>
                  <w:rFonts w:ascii="Times New Roman" w:eastAsia="Times New Roman" w:hAnsi="Times New Roman" w:cs="Times New Roman"/>
                  <w:i/>
                  <w:iCs/>
                  <w:sz w:val="24"/>
                  <w:szCs w:val="24"/>
                </w:rPr>
                <w:t>Marketing management</w:t>
              </w:r>
              <w:r w:rsidR="00C30049" w:rsidRPr="00C30049">
                <w:rPr>
                  <w:rFonts w:ascii="Times New Roman" w:eastAsia="Times New Roman" w:hAnsi="Times New Roman" w:cs="Times New Roman"/>
                  <w:sz w:val="24"/>
                  <w:szCs w:val="24"/>
                </w:rPr>
                <w:t xml:space="preserve">. </w:t>
              </w:r>
              <w:proofErr w:type="spellStart"/>
              <w:r w:rsidR="00C30049" w:rsidRPr="00C30049">
                <w:rPr>
                  <w:rFonts w:ascii="Times New Roman" w:eastAsia="Times New Roman" w:hAnsi="Times New Roman" w:cs="Times New Roman"/>
                  <w:sz w:val="24"/>
                  <w:szCs w:val="24"/>
                </w:rPr>
                <w:t>Educreation</w:t>
              </w:r>
              <w:proofErr w:type="spellEnd"/>
              <w:r w:rsidR="00C30049" w:rsidRPr="00C30049">
                <w:rPr>
                  <w:rFonts w:ascii="Times New Roman" w:eastAsia="Times New Roman" w:hAnsi="Times New Roman" w:cs="Times New Roman"/>
                  <w:sz w:val="24"/>
                  <w:szCs w:val="24"/>
                </w:rPr>
                <w:t xml:space="preserve"> Publishing.</w:t>
              </w:r>
            </w:p>
          </w:sdtContent>
        </w:sdt>
      </w:sdtContent>
    </w:sdt>
    <w:p w14:paraId="1C5BEC89" w14:textId="77777777" w:rsidR="00C30049" w:rsidRDefault="00C30049">
      <w:pPr>
        <w:spacing w:line="360" w:lineRule="auto"/>
        <w:jc w:val="both"/>
        <w:rPr>
          <w:rFonts w:ascii="Times New Roman" w:eastAsia="Times New Roman" w:hAnsi="Times New Roman" w:cs="Times New Roman"/>
          <w:sz w:val="24"/>
          <w:szCs w:val="24"/>
        </w:rPr>
      </w:pPr>
      <w:r w:rsidRPr="00C30049">
        <w:rPr>
          <w:rFonts w:ascii="Times New Roman" w:eastAsia="Times New Roman" w:hAnsi="Times New Roman" w:cs="Times New Roman"/>
          <w:sz w:val="24"/>
          <w:szCs w:val="24"/>
        </w:rPr>
        <w:t xml:space="preserve">Homburg, C., Kuester, S. and </w:t>
      </w:r>
      <w:proofErr w:type="spellStart"/>
      <w:r w:rsidRPr="00C30049">
        <w:rPr>
          <w:rFonts w:ascii="Times New Roman" w:eastAsia="Times New Roman" w:hAnsi="Times New Roman" w:cs="Times New Roman"/>
          <w:sz w:val="24"/>
          <w:szCs w:val="24"/>
        </w:rPr>
        <w:t>Krohmer</w:t>
      </w:r>
      <w:proofErr w:type="spellEnd"/>
      <w:r w:rsidRPr="00C30049">
        <w:rPr>
          <w:rFonts w:ascii="Times New Roman" w:eastAsia="Times New Roman" w:hAnsi="Times New Roman" w:cs="Times New Roman"/>
          <w:sz w:val="24"/>
          <w:szCs w:val="24"/>
        </w:rPr>
        <w:t>, H., 2009. </w:t>
      </w:r>
      <w:r w:rsidRPr="00C30049">
        <w:rPr>
          <w:rFonts w:ascii="Times New Roman" w:eastAsia="Times New Roman" w:hAnsi="Times New Roman" w:cs="Times New Roman"/>
          <w:i/>
          <w:iCs/>
          <w:sz w:val="24"/>
          <w:szCs w:val="24"/>
        </w:rPr>
        <w:t>Marketing management</w:t>
      </w:r>
      <w:r w:rsidRPr="00C30049">
        <w:rPr>
          <w:rFonts w:ascii="Times New Roman" w:eastAsia="Times New Roman" w:hAnsi="Times New Roman" w:cs="Times New Roman"/>
          <w:sz w:val="24"/>
          <w:szCs w:val="24"/>
        </w:rPr>
        <w:t>. McGraw-Hill Higher Education.</w:t>
      </w:r>
    </w:p>
    <w:p w14:paraId="0D8DF813" w14:textId="77777777" w:rsidR="00C30049" w:rsidRDefault="00C3004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Loredana, E.M., 2017. The use of Ansoff matrix in the field of business. Annals-Economy Series, 2, pp.141-149.</w:t>
      </w:r>
    </w:p>
    <w:p w14:paraId="1A729C23" w14:textId="77777777" w:rsidR="00C30049" w:rsidRDefault="00C3004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Murphy, P.E. and Murphy, C.E., 2018. Sustainable Living: Unilever. In Progressive Business Models (pp. 263-286). Palgrave Macmillan, Cham.</w:t>
      </w:r>
    </w:p>
    <w:p w14:paraId="07FEC332" w14:textId="77777777" w:rsidR="00C30049" w:rsidRDefault="00C3004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Ramya, N.A.S.A.M. and Ali, S.M., 2016. Factors affecting consumer buying behavior. International journal of applied research, 2(10), pp.76-80.</w:t>
      </w:r>
    </w:p>
    <w:p w14:paraId="49329F19" w14:textId="77777777" w:rsidR="00C30049" w:rsidRDefault="00C30049">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Teoli</w:t>
      </w:r>
      <w:proofErr w:type="spellEnd"/>
      <w:r>
        <w:rPr>
          <w:rFonts w:ascii="Times New Roman" w:eastAsia="Times New Roman" w:hAnsi="Times New Roman" w:cs="Times New Roman"/>
          <w:sz w:val="24"/>
          <w:szCs w:val="24"/>
        </w:rPr>
        <w:t xml:space="preserve">, D., </w:t>
      </w:r>
      <w:proofErr w:type="spellStart"/>
      <w:r>
        <w:rPr>
          <w:rFonts w:ascii="Times New Roman" w:eastAsia="Times New Roman" w:hAnsi="Times New Roman" w:cs="Times New Roman"/>
          <w:sz w:val="24"/>
          <w:szCs w:val="24"/>
        </w:rPr>
        <w:t>Sanvictores</w:t>
      </w:r>
      <w:proofErr w:type="spellEnd"/>
      <w:r>
        <w:rPr>
          <w:rFonts w:ascii="Times New Roman" w:eastAsia="Times New Roman" w:hAnsi="Times New Roman" w:cs="Times New Roman"/>
          <w:sz w:val="24"/>
          <w:szCs w:val="24"/>
        </w:rPr>
        <w:t>, T. and An, J., 2019. SWOT analysis.</w:t>
      </w:r>
    </w:p>
    <w:p w14:paraId="5ED54AD2" w14:textId="77777777" w:rsidR="00C30049" w:rsidRDefault="00C3004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2021. Unilever at a glance. [Online] Available at: https://www.unilever.com/our-company/at-a-glance/ [Accessed 19 December 2021].</w:t>
      </w:r>
    </w:p>
    <w:sectPr w:rsidR="00C30049">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28251" w14:textId="77777777" w:rsidR="00CC0E97" w:rsidRDefault="00CC0E97">
      <w:pPr>
        <w:spacing w:after="0" w:line="240" w:lineRule="auto"/>
      </w:pPr>
      <w:r>
        <w:separator/>
      </w:r>
    </w:p>
  </w:endnote>
  <w:endnote w:type="continuationSeparator" w:id="0">
    <w:p w14:paraId="5A4D0598" w14:textId="77777777" w:rsidR="00CC0E97" w:rsidRDefault="00CC0E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jaVu Sans">
    <w:altName w:val="Yu Gothic"/>
    <w:charset w:val="80"/>
    <w:family w:val="auto"/>
    <w:pitch w:val="variable"/>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74" w14:textId="77777777" w:rsidR="00302840" w:rsidRDefault="00302840">
    <w:pPr>
      <w:pBdr>
        <w:top w:val="nil"/>
        <w:left w:val="nil"/>
        <w:bottom w:val="nil"/>
        <w:right w:val="nil"/>
        <w:between w:val="nil"/>
      </w:pBdr>
      <w:tabs>
        <w:tab w:val="center" w:pos="4680"/>
        <w:tab w:val="right" w:pos="9360"/>
      </w:tabs>
      <w:spacing w:after="0" w:line="240" w:lineRule="auto"/>
      <w:jc w:val="right"/>
      <w:rPr>
        <w:color w:val="000000"/>
      </w:rPr>
    </w:pPr>
  </w:p>
  <w:p w14:paraId="00000075" w14:textId="77777777" w:rsidR="00302840" w:rsidRDefault="00302840">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72" w14:textId="64F22F38" w:rsidR="00302840" w:rsidRDefault="00CC0E97">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C30049">
      <w:rPr>
        <w:noProof/>
        <w:color w:val="000000"/>
      </w:rPr>
      <w:t>1</w:t>
    </w:r>
    <w:r>
      <w:rPr>
        <w:color w:val="000000"/>
      </w:rPr>
      <w:fldChar w:fldCharType="end"/>
    </w:r>
  </w:p>
  <w:p w14:paraId="00000073" w14:textId="77777777" w:rsidR="00302840" w:rsidRDefault="00302840">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670E42" w14:textId="77777777" w:rsidR="00CC0E97" w:rsidRDefault="00CC0E97">
      <w:pPr>
        <w:spacing w:after="0" w:line="240" w:lineRule="auto"/>
      </w:pPr>
      <w:r>
        <w:separator/>
      </w:r>
    </w:p>
  </w:footnote>
  <w:footnote w:type="continuationSeparator" w:id="0">
    <w:p w14:paraId="46ECFA5C" w14:textId="77777777" w:rsidR="00CC0E97" w:rsidRDefault="00CC0E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8618B7"/>
    <w:multiLevelType w:val="multilevel"/>
    <w:tmpl w:val="B2002B4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2840"/>
    <w:rsid w:val="00012222"/>
    <w:rsid w:val="000A33C6"/>
    <w:rsid w:val="001337AF"/>
    <w:rsid w:val="002309FF"/>
    <w:rsid w:val="002310CE"/>
    <w:rsid w:val="00267775"/>
    <w:rsid w:val="002861D3"/>
    <w:rsid w:val="00302840"/>
    <w:rsid w:val="003230FC"/>
    <w:rsid w:val="00392F10"/>
    <w:rsid w:val="003A2DC8"/>
    <w:rsid w:val="0042642B"/>
    <w:rsid w:val="00470594"/>
    <w:rsid w:val="006769DB"/>
    <w:rsid w:val="007677E7"/>
    <w:rsid w:val="00782A7C"/>
    <w:rsid w:val="007D7361"/>
    <w:rsid w:val="00861AB7"/>
    <w:rsid w:val="00867F9A"/>
    <w:rsid w:val="008C733C"/>
    <w:rsid w:val="00975A1C"/>
    <w:rsid w:val="009B2305"/>
    <w:rsid w:val="00AA6419"/>
    <w:rsid w:val="00AB09C4"/>
    <w:rsid w:val="00AF66BF"/>
    <w:rsid w:val="00B7734C"/>
    <w:rsid w:val="00BA3D81"/>
    <w:rsid w:val="00BB2CA6"/>
    <w:rsid w:val="00BE0120"/>
    <w:rsid w:val="00C30049"/>
    <w:rsid w:val="00C74CA4"/>
    <w:rsid w:val="00CC0E97"/>
    <w:rsid w:val="00CF6064"/>
    <w:rsid w:val="00D035D0"/>
    <w:rsid w:val="00E173D6"/>
    <w:rsid w:val="00E260E0"/>
    <w:rsid w:val="00ED7CE8"/>
    <w:rsid w:val="00F15E04"/>
    <w:rsid w:val="00F87D58"/>
    <w:rsid w:val="00F940A9"/>
    <w:rsid w:val="00FB62C4"/>
    <w:rsid w:val="00FB6E4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76073"/>
  <w15:docId w15:val="{CFCA2789-5D81-48EC-89F7-F5FE2E32D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imes New Roman" w:eastAsia="Times New Roman" w:hAnsi="Times New Roman" w:cs="Times New Roman"/>
      <w:b/>
      <w:color w:val="000000"/>
      <w:sz w:val="28"/>
      <w:szCs w:val="28"/>
    </w:rPr>
  </w:style>
  <w:style w:type="paragraph" w:styleId="Heading2">
    <w:name w:val="heading 2"/>
    <w:basedOn w:val="Normal"/>
    <w:next w:val="Normal"/>
    <w:uiPriority w:val="9"/>
    <w:unhideWhenUsed/>
    <w:qFormat/>
    <w:pPr>
      <w:keepNext/>
      <w:keepLines/>
      <w:spacing w:before="40" w:after="0"/>
      <w:outlineLvl w:val="1"/>
    </w:pPr>
    <w:rPr>
      <w:rFonts w:ascii="Times New Roman" w:eastAsia="Times New Roman" w:hAnsi="Times New Roman" w:cs="Times New Roman"/>
      <w:b/>
      <w:color w:val="000000"/>
      <w:sz w:val="24"/>
      <w:szCs w:val="24"/>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E173D6"/>
    <w:pPr>
      <w:tabs>
        <w:tab w:val="right" w:pos="9350"/>
      </w:tabs>
      <w:spacing w:after="100"/>
    </w:pPr>
    <w:rPr>
      <w:noProof/>
      <w:sz w:val="32"/>
      <w:szCs w:val="32"/>
      <w:vertAlign w:val="subscript"/>
    </w:rPr>
  </w:style>
  <w:style w:type="character" w:styleId="Hyperlink">
    <w:name w:val="Hyperlink"/>
    <w:basedOn w:val="DefaultParagraphFont"/>
    <w:uiPriority w:val="99"/>
    <w:unhideWhenUsed/>
    <w:rsid w:val="00C30049"/>
    <w:rPr>
      <w:color w:val="0000FF" w:themeColor="hyperlink"/>
      <w:u w:val="single"/>
    </w:rPr>
  </w:style>
  <w:style w:type="character" w:customStyle="1" w:styleId="Heading1Char">
    <w:name w:val="Heading 1 Char"/>
    <w:basedOn w:val="DefaultParagraphFont"/>
    <w:link w:val="Heading1"/>
    <w:uiPriority w:val="9"/>
    <w:rsid w:val="006769DB"/>
    <w:rPr>
      <w:rFonts w:ascii="Times New Roman" w:eastAsia="Times New Roman" w:hAnsi="Times New Roman" w:cs="Times New Roman"/>
      <w:b/>
      <w:color w:val="000000"/>
      <w:sz w:val="28"/>
      <w:szCs w:val="28"/>
    </w:rPr>
  </w:style>
  <w:style w:type="paragraph" w:styleId="Bibliography">
    <w:name w:val="Bibliography"/>
    <w:basedOn w:val="Normal"/>
    <w:next w:val="Normal"/>
    <w:uiPriority w:val="37"/>
    <w:unhideWhenUsed/>
    <w:rsid w:val="006769DB"/>
    <w:rPr>
      <w:szCs w:val="28"/>
    </w:rPr>
  </w:style>
  <w:style w:type="paragraph" w:styleId="TOC2">
    <w:name w:val="toc 2"/>
    <w:basedOn w:val="Normal"/>
    <w:next w:val="Normal"/>
    <w:autoRedefine/>
    <w:uiPriority w:val="39"/>
    <w:unhideWhenUsed/>
    <w:rsid w:val="00E173D6"/>
    <w:pPr>
      <w:spacing w:after="100"/>
      <w:ind w:left="220"/>
    </w:pPr>
    <w:rPr>
      <w:szCs w:val="28"/>
    </w:rPr>
  </w:style>
  <w:style w:type="paragraph" w:customStyle="1" w:styleId="Illustration">
    <w:name w:val="Illustration"/>
    <w:basedOn w:val="Caption"/>
    <w:rsid w:val="00F15E04"/>
    <w:pPr>
      <w:suppressLineNumbers/>
      <w:suppressAutoHyphens/>
      <w:spacing w:before="120" w:after="120" w:line="360" w:lineRule="auto"/>
      <w:jc w:val="both"/>
    </w:pPr>
    <w:rPr>
      <w:rFonts w:ascii="Times New Roman" w:hAnsi="Times New Roman" w:cs="DejaVu Sans"/>
      <w:color w:val="000000"/>
      <w:sz w:val="24"/>
      <w:szCs w:val="24"/>
      <w:lang w:val="en-GB" w:eastAsia="ar-SA" w:bidi="ar-SA"/>
    </w:rPr>
  </w:style>
  <w:style w:type="paragraph" w:styleId="Caption">
    <w:name w:val="caption"/>
    <w:basedOn w:val="Normal"/>
    <w:next w:val="Normal"/>
    <w:uiPriority w:val="35"/>
    <w:semiHidden/>
    <w:unhideWhenUsed/>
    <w:qFormat/>
    <w:rsid w:val="00F15E04"/>
    <w:pPr>
      <w:spacing w:line="240" w:lineRule="auto"/>
    </w:pPr>
    <w:rPr>
      <w:i/>
      <w:iCs/>
      <w:color w:val="1F497D" w:themeColor="text2"/>
      <w:sz w:val="18"/>
    </w:rPr>
  </w:style>
  <w:style w:type="paragraph" w:styleId="TOCHeading">
    <w:name w:val="TOC Heading"/>
    <w:basedOn w:val="Heading1"/>
    <w:next w:val="Normal"/>
    <w:uiPriority w:val="39"/>
    <w:unhideWhenUsed/>
    <w:qFormat/>
    <w:rsid w:val="00867F9A"/>
    <w:pPr>
      <w:spacing w:line="259" w:lineRule="auto"/>
      <w:outlineLvl w:val="9"/>
    </w:pPr>
    <w:rPr>
      <w:rFonts w:asciiTheme="majorHAnsi" w:eastAsiaTheme="majorEastAsia" w:hAnsiTheme="majorHAnsi" w:cstheme="majorBidi"/>
      <w:b w:val="0"/>
      <w:color w:val="365F91" w:themeColor="accent1" w:themeShade="BF"/>
      <w:sz w:val="32"/>
      <w:szCs w:val="32"/>
      <w:lang w:bidi="ar-SA"/>
    </w:rPr>
  </w:style>
  <w:style w:type="paragraph" w:styleId="TOC3">
    <w:name w:val="toc 3"/>
    <w:basedOn w:val="Normal"/>
    <w:next w:val="Normal"/>
    <w:autoRedefine/>
    <w:uiPriority w:val="39"/>
    <w:unhideWhenUsed/>
    <w:rsid w:val="00867F9A"/>
    <w:pPr>
      <w:spacing w:after="100" w:line="259" w:lineRule="auto"/>
      <w:ind w:left="440"/>
    </w:pPr>
    <w:rPr>
      <w:rFonts w:asciiTheme="minorHAnsi" w:eastAsiaTheme="minorEastAsia" w:hAnsiTheme="minorHAnsi" w:cs="Times New Roman"/>
      <w:lang w:bidi="ar-SA"/>
    </w:rPr>
  </w:style>
  <w:style w:type="character" w:styleId="SubtleEmphasis">
    <w:name w:val="Subtle Emphasis"/>
    <w:basedOn w:val="DefaultParagraphFont"/>
    <w:uiPriority w:val="19"/>
    <w:qFormat/>
    <w:rsid w:val="009B2305"/>
    <w:rPr>
      <w:i/>
      <w:iCs/>
      <w:color w:val="404040" w:themeColor="text1" w:themeTint="BF"/>
    </w:rPr>
  </w:style>
  <w:style w:type="character" w:styleId="Emphasis">
    <w:name w:val="Emphasis"/>
    <w:basedOn w:val="DefaultParagraphFont"/>
    <w:uiPriority w:val="20"/>
    <w:qFormat/>
    <w:rsid w:val="009B2305"/>
    <w:rPr>
      <w:i/>
      <w:iCs/>
    </w:rPr>
  </w:style>
  <w:style w:type="paragraph" w:styleId="Header">
    <w:name w:val="header"/>
    <w:basedOn w:val="Normal"/>
    <w:link w:val="HeaderChar"/>
    <w:uiPriority w:val="99"/>
    <w:unhideWhenUsed/>
    <w:rsid w:val="003230FC"/>
    <w:pPr>
      <w:tabs>
        <w:tab w:val="center" w:pos="4513"/>
        <w:tab w:val="right" w:pos="9026"/>
      </w:tabs>
      <w:spacing w:after="0" w:line="240" w:lineRule="auto"/>
    </w:pPr>
    <w:rPr>
      <w:szCs w:val="28"/>
    </w:rPr>
  </w:style>
  <w:style w:type="character" w:customStyle="1" w:styleId="HeaderChar">
    <w:name w:val="Header Char"/>
    <w:basedOn w:val="DefaultParagraphFont"/>
    <w:link w:val="Header"/>
    <w:uiPriority w:val="99"/>
    <w:rsid w:val="003230FC"/>
    <w:rPr>
      <w:szCs w:val="28"/>
    </w:rPr>
  </w:style>
  <w:style w:type="paragraph" w:styleId="Footer">
    <w:name w:val="footer"/>
    <w:basedOn w:val="Normal"/>
    <w:link w:val="FooterChar"/>
    <w:uiPriority w:val="99"/>
    <w:unhideWhenUsed/>
    <w:rsid w:val="003230FC"/>
    <w:pPr>
      <w:tabs>
        <w:tab w:val="center" w:pos="4513"/>
        <w:tab w:val="right" w:pos="9026"/>
      </w:tabs>
      <w:spacing w:after="0" w:line="240" w:lineRule="auto"/>
    </w:pPr>
    <w:rPr>
      <w:szCs w:val="28"/>
    </w:rPr>
  </w:style>
  <w:style w:type="character" w:customStyle="1" w:styleId="FooterChar">
    <w:name w:val="Footer Char"/>
    <w:basedOn w:val="DefaultParagraphFont"/>
    <w:link w:val="Footer"/>
    <w:uiPriority w:val="99"/>
    <w:rsid w:val="003230FC"/>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50510">
      <w:bodyDiv w:val="1"/>
      <w:marLeft w:val="0"/>
      <w:marRight w:val="0"/>
      <w:marTop w:val="0"/>
      <w:marBottom w:val="0"/>
      <w:divBdr>
        <w:top w:val="none" w:sz="0" w:space="0" w:color="auto"/>
        <w:left w:val="none" w:sz="0" w:space="0" w:color="auto"/>
        <w:bottom w:val="none" w:sz="0" w:space="0" w:color="auto"/>
        <w:right w:val="none" w:sz="0" w:space="0" w:color="auto"/>
      </w:divBdr>
    </w:div>
    <w:div w:id="109319682">
      <w:bodyDiv w:val="1"/>
      <w:marLeft w:val="0"/>
      <w:marRight w:val="0"/>
      <w:marTop w:val="0"/>
      <w:marBottom w:val="0"/>
      <w:divBdr>
        <w:top w:val="none" w:sz="0" w:space="0" w:color="auto"/>
        <w:left w:val="none" w:sz="0" w:space="0" w:color="auto"/>
        <w:bottom w:val="none" w:sz="0" w:space="0" w:color="auto"/>
        <w:right w:val="none" w:sz="0" w:space="0" w:color="auto"/>
      </w:divBdr>
    </w:div>
    <w:div w:id="148910488">
      <w:bodyDiv w:val="1"/>
      <w:marLeft w:val="0"/>
      <w:marRight w:val="0"/>
      <w:marTop w:val="0"/>
      <w:marBottom w:val="0"/>
      <w:divBdr>
        <w:top w:val="none" w:sz="0" w:space="0" w:color="auto"/>
        <w:left w:val="none" w:sz="0" w:space="0" w:color="auto"/>
        <w:bottom w:val="none" w:sz="0" w:space="0" w:color="auto"/>
        <w:right w:val="none" w:sz="0" w:space="0" w:color="auto"/>
      </w:divBdr>
    </w:div>
    <w:div w:id="190530237">
      <w:bodyDiv w:val="1"/>
      <w:marLeft w:val="0"/>
      <w:marRight w:val="0"/>
      <w:marTop w:val="0"/>
      <w:marBottom w:val="0"/>
      <w:divBdr>
        <w:top w:val="none" w:sz="0" w:space="0" w:color="auto"/>
        <w:left w:val="none" w:sz="0" w:space="0" w:color="auto"/>
        <w:bottom w:val="none" w:sz="0" w:space="0" w:color="auto"/>
        <w:right w:val="none" w:sz="0" w:space="0" w:color="auto"/>
      </w:divBdr>
    </w:div>
    <w:div w:id="461194176">
      <w:bodyDiv w:val="1"/>
      <w:marLeft w:val="0"/>
      <w:marRight w:val="0"/>
      <w:marTop w:val="0"/>
      <w:marBottom w:val="0"/>
      <w:divBdr>
        <w:top w:val="none" w:sz="0" w:space="0" w:color="auto"/>
        <w:left w:val="none" w:sz="0" w:space="0" w:color="auto"/>
        <w:bottom w:val="none" w:sz="0" w:space="0" w:color="auto"/>
        <w:right w:val="none" w:sz="0" w:space="0" w:color="auto"/>
      </w:divBdr>
    </w:div>
    <w:div w:id="480077872">
      <w:bodyDiv w:val="1"/>
      <w:marLeft w:val="0"/>
      <w:marRight w:val="0"/>
      <w:marTop w:val="0"/>
      <w:marBottom w:val="0"/>
      <w:divBdr>
        <w:top w:val="none" w:sz="0" w:space="0" w:color="auto"/>
        <w:left w:val="none" w:sz="0" w:space="0" w:color="auto"/>
        <w:bottom w:val="none" w:sz="0" w:space="0" w:color="auto"/>
        <w:right w:val="none" w:sz="0" w:space="0" w:color="auto"/>
      </w:divBdr>
    </w:div>
    <w:div w:id="524825198">
      <w:bodyDiv w:val="1"/>
      <w:marLeft w:val="0"/>
      <w:marRight w:val="0"/>
      <w:marTop w:val="0"/>
      <w:marBottom w:val="0"/>
      <w:divBdr>
        <w:top w:val="none" w:sz="0" w:space="0" w:color="auto"/>
        <w:left w:val="none" w:sz="0" w:space="0" w:color="auto"/>
        <w:bottom w:val="none" w:sz="0" w:space="0" w:color="auto"/>
        <w:right w:val="none" w:sz="0" w:space="0" w:color="auto"/>
      </w:divBdr>
    </w:div>
    <w:div w:id="642464983">
      <w:bodyDiv w:val="1"/>
      <w:marLeft w:val="0"/>
      <w:marRight w:val="0"/>
      <w:marTop w:val="0"/>
      <w:marBottom w:val="0"/>
      <w:divBdr>
        <w:top w:val="none" w:sz="0" w:space="0" w:color="auto"/>
        <w:left w:val="none" w:sz="0" w:space="0" w:color="auto"/>
        <w:bottom w:val="none" w:sz="0" w:space="0" w:color="auto"/>
        <w:right w:val="none" w:sz="0" w:space="0" w:color="auto"/>
      </w:divBdr>
    </w:div>
    <w:div w:id="818153141">
      <w:bodyDiv w:val="1"/>
      <w:marLeft w:val="0"/>
      <w:marRight w:val="0"/>
      <w:marTop w:val="0"/>
      <w:marBottom w:val="0"/>
      <w:divBdr>
        <w:top w:val="none" w:sz="0" w:space="0" w:color="auto"/>
        <w:left w:val="none" w:sz="0" w:space="0" w:color="auto"/>
        <w:bottom w:val="none" w:sz="0" w:space="0" w:color="auto"/>
        <w:right w:val="none" w:sz="0" w:space="0" w:color="auto"/>
      </w:divBdr>
    </w:div>
    <w:div w:id="1061058707">
      <w:bodyDiv w:val="1"/>
      <w:marLeft w:val="0"/>
      <w:marRight w:val="0"/>
      <w:marTop w:val="0"/>
      <w:marBottom w:val="0"/>
      <w:divBdr>
        <w:top w:val="none" w:sz="0" w:space="0" w:color="auto"/>
        <w:left w:val="none" w:sz="0" w:space="0" w:color="auto"/>
        <w:bottom w:val="none" w:sz="0" w:space="0" w:color="auto"/>
        <w:right w:val="none" w:sz="0" w:space="0" w:color="auto"/>
      </w:divBdr>
    </w:div>
    <w:div w:id="1121993657">
      <w:bodyDiv w:val="1"/>
      <w:marLeft w:val="0"/>
      <w:marRight w:val="0"/>
      <w:marTop w:val="0"/>
      <w:marBottom w:val="0"/>
      <w:divBdr>
        <w:top w:val="none" w:sz="0" w:space="0" w:color="auto"/>
        <w:left w:val="none" w:sz="0" w:space="0" w:color="auto"/>
        <w:bottom w:val="none" w:sz="0" w:space="0" w:color="auto"/>
        <w:right w:val="none" w:sz="0" w:space="0" w:color="auto"/>
      </w:divBdr>
    </w:div>
    <w:div w:id="1450009595">
      <w:bodyDiv w:val="1"/>
      <w:marLeft w:val="0"/>
      <w:marRight w:val="0"/>
      <w:marTop w:val="0"/>
      <w:marBottom w:val="0"/>
      <w:divBdr>
        <w:top w:val="none" w:sz="0" w:space="0" w:color="auto"/>
        <w:left w:val="none" w:sz="0" w:space="0" w:color="auto"/>
        <w:bottom w:val="none" w:sz="0" w:space="0" w:color="auto"/>
        <w:right w:val="none" w:sz="0" w:space="0" w:color="auto"/>
      </w:divBdr>
    </w:div>
    <w:div w:id="1486389064">
      <w:bodyDiv w:val="1"/>
      <w:marLeft w:val="0"/>
      <w:marRight w:val="0"/>
      <w:marTop w:val="0"/>
      <w:marBottom w:val="0"/>
      <w:divBdr>
        <w:top w:val="none" w:sz="0" w:space="0" w:color="auto"/>
        <w:left w:val="none" w:sz="0" w:space="0" w:color="auto"/>
        <w:bottom w:val="none" w:sz="0" w:space="0" w:color="auto"/>
        <w:right w:val="none" w:sz="0" w:space="0" w:color="auto"/>
      </w:divBdr>
    </w:div>
    <w:div w:id="1567108086">
      <w:bodyDiv w:val="1"/>
      <w:marLeft w:val="0"/>
      <w:marRight w:val="0"/>
      <w:marTop w:val="0"/>
      <w:marBottom w:val="0"/>
      <w:divBdr>
        <w:top w:val="none" w:sz="0" w:space="0" w:color="auto"/>
        <w:left w:val="none" w:sz="0" w:space="0" w:color="auto"/>
        <w:bottom w:val="none" w:sz="0" w:space="0" w:color="auto"/>
        <w:right w:val="none" w:sz="0" w:space="0" w:color="auto"/>
      </w:divBdr>
    </w:div>
    <w:div w:id="1649245180">
      <w:bodyDiv w:val="1"/>
      <w:marLeft w:val="0"/>
      <w:marRight w:val="0"/>
      <w:marTop w:val="0"/>
      <w:marBottom w:val="0"/>
      <w:divBdr>
        <w:top w:val="none" w:sz="0" w:space="0" w:color="auto"/>
        <w:left w:val="none" w:sz="0" w:space="0" w:color="auto"/>
        <w:bottom w:val="none" w:sz="0" w:space="0" w:color="auto"/>
        <w:right w:val="none" w:sz="0" w:space="0" w:color="auto"/>
      </w:divBdr>
    </w:div>
    <w:div w:id="1722443678">
      <w:bodyDiv w:val="1"/>
      <w:marLeft w:val="0"/>
      <w:marRight w:val="0"/>
      <w:marTop w:val="0"/>
      <w:marBottom w:val="0"/>
      <w:divBdr>
        <w:top w:val="none" w:sz="0" w:space="0" w:color="auto"/>
        <w:left w:val="none" w:sz="0" w:space="0" w:color="auto"/>
        <w:bottom w:val="none" w:sz="0" w:space="0" w:color="auto"/>
        <w:right w:val="none" w:sz="0" w:space="0" w:color="auto"/>
      </w:divBdr>
    </w:div>
    <w:div w:id="1880583232">
      <w:bodyDiv w:val="1"/>
      <w:marLeft w:val="0"/>
      <w:marRight w:val="0"/>
      <w:marTop w:val="0"/>
      <w:marBottom w:val="0"/>
      <w:divBdr>
        <w:top w:val="none" w:sz="0" w:space="0" w:color="auto"/>
        <w:left w:val="none" w:sz="0" w:space="0" w:color="auto"/>
        <w:bottom w:val="none" w:sz="0" w:space="0" w:color="auto"/>
        <w:right w:val="none" w:sz="0" w:space="0" w:color="auto"/>
      </w:divBdr>
    </w:div>
    <w:div w:id="1888489260">
      <w:bodyDiv w:val="1"/>
      <w:marLeft w:val="0"/>
      <w:marRight w:val="0"/>
      <w:marTop w:val="0"/>
      <w:marBottom w:val="0"/>
      <w:divBdr>
        <w:top w:val="none" w:sz="0" w:space="0" w:color="auto"/>
        <w:left w:val="none" w:sz="0" w:space="0" w:color="auto"/>
        <w:bottom w:val="none" w:sz="0" w:space="0" w:color="auto"/>
        <w:right w:val="none" w:sz="0" w:space="0" w:color="auto"/>
      </w:divBdr>
    </w:div>
    <w:div w:id="20568125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yperlink" Target="https://consulterce.com/five-forces-analysis/" TargetMode="Externa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Dee</b:Tag>
    <b:SourceType>JournalArticle</b:SourceType>
    <b:Guid>{66C3E9BD-A067-40A2-8D6D-2F9E2A8F5187}</b:Guid>
    <b:Author>
      <b:Author>
        <b:NameList>
          <b:Person>
            <b:Last>Deepak</b:Last>
            <b:Middle>K </b:Middle>
            <b:First>R</b:First>
          </b:Person>
          <b:Person>
            <b:Last>A</b:Last>
          </b:Person>
          <b:Person>
            <b:Last>Jeyakumar</b:Last>
            <b:First>S</b:First>
          </b:Person>
        </b:NameList>
      </b:Author>
    </b:Author>
    <b:RefOrder>2</b:RefOrder>
  </b:Source>
  <b:Source>
    <b:Tag>Gru06</b:Tag>
    <b:SourceType>JournalArticle</b:SourceType>
    <b:Guid>{C2A8939B-584B-41CB-AA1D-574ED39BB590}</b:Guid>
    <b:Title>Rethinking and reinventing MICHEAL porters five forces</b:Title>
    <b:JournalName>Strategic change</b:JournalName>
    <b:Year>2006</b:Year>
    <b:Pages>213-229</b:Pages>
    <b:Volume>5</b:Volume>
    <b:Issue>15</b:Issue>
    <b:Author>
      <b:Author>
        <b:NameList>
          <b:Person>
            <b:Last>Grundy</b:Last>
            <b:First>T</b:First>
          </b:Person>
        </b:NameList>
      </b:Author>
    </b:Author>
    <b:RefOrder>3</b:RefOrder>
  </b:Source>
  <b:Source>
    <b:Tag>Hom09</b:Tag>
    <b:SourceType>ConferenceProceedings</b:SourceType>
    <b:Guid>{5E2EBC1A-8CAF-4E6B-A057-EA7402E5A6D2}</b:Guid>
    <b:Title>Marketing management</b:Title>
    <b:Year>2009</b:Year>
    <b:Publisher>McGraw- Hill Higher Education</b:Publisher>
    <b:Author>
      <b:Author>
        <b:NameList>
          <b:Person>
            <b:Last>Homburg</b:Last>
            <b:First>C</b:First>
          </b:Person>
          <b:Person>
            <b:Last>Kuester</b:Last>
            <b:First>S</b:First>
          </b:Person>
          <b:Person>
            <b:Last>and Krohmer</b:Last>
            <b:First>H</b:First>
          </b:Person>
        </b:NameList>
      </b:Author>
    </b:Author>
    <b:RefOrder>4</b:RefOrder>
  </b:Source>
  <b:Source>
    <b:Tag>Pan19</b:Tag>
    <b:SourceType>JournalArticle</b:SourceType>
    <b:Guid>{29DE428B-EBA0-4017-8E55-7B3C44BA1C64}</b:Guid>
    <b:Title>Pestel analysis of construction productivity enhancement strategies</b:Title>
    <b:Year>2019</b:Year>
    <b:JournalName>Journal of management in Engineering</b:JournalName>
    <b:Pages>0501-8013</b:Pages>
    <b:Volume>1</b:Volume>
    <b:Issue>35</b:Issue>
    <b:Author>
      <b:Author>
        <b:NameList>
          <b:Person>
            <b:Last>Pan</b:Last>
            <b:Middle>Chen</b:Middle>
            <b:First>W</b:First>
          </b:Person>
          <b:Person>
            <b:Last>L</b:Last>
            <b:Middle>W</b:Middle>
            <b:First>Zhan</b:First>
          </b:Person>
        </b:NameList>
      </b:Author>
    </b:Author>
    <b:RefOrder>5</b:RefOrder>
  </b:Source>
  <b:Source>
    <b:Tag>Mar10</b:Tag>
    <b:SourceType>Misc</b:SourceType>
    <b:Guid>{AE5A916B-2732-42CD-9980-84CB5F88DBC4}</b:Guid>
    <b:Title>Marketing management</b:Title>
    <b:Year>2010</b:Year>
    <b:Publisher>McGraw- Hill Higher education</b:Publisher>
    <b:RefOrder>6</b:RefOrder>
  </b:Source>
  <b:Source>
    <b:Tag>Pet10</b:Tag>
    <b:SourceType>Misc</b:SourceType>
    <b:Guid>{0BF1F9B6-92C3-477D-A4D3-A03ABDDCC2C9}</b:Guid>
    <b:Title>Marketing  management</b:Title>
    <b:Year>2010</b:Year>
    <b:Publisher>McGraw-Hill Higher Education</b:Publisher>
    <b:Author>
      <b:Author>
        <b:NameList>
          <b:Person>
            <b:Last>Peter</b:Last>
            <b:Middle>P</b:Middle>
            <b:First>J</b:First>
          </b:Person>
          <b:Person>
            <b:Last>and Donnelly</b:Last>
            <b:Middle>H</b:Middle>
            <b:First>J</b:First>
          </b:Person>
        </b:NameList>
      </b:Author>
    </b:Author>
    <b:RefOrder>7</b:RefOrder>
  </b:Source>
  <b:Source>
    <b:Tag>Ram16</b:Tag>
    <b:SourceType>JournalArticle</b:SourceType>
    <b:Guid>{A56CA557-1E2D-46A4-AEBE-0193F4E0CBEC}</b:Guid>
    <b:Title>Factors affecting consumer buying behaviour</b:Title>
    <b:Year>2016</b:Year>
    <b:JournalName>International journal of applied research</b:JournalName>
    <b:Pages>76-80</b:Pages>
    <b:Volume>2</b:Volume>
    <b:Issue>10</b:Issue>
    <b:Author>
      <b:Author>
        <b:NameList>
          <b:Person>
            <b:Last>Ramya</b:Last>
            <b:First>N</b:First>
            <b:Middle>A</b:Middle>
          </b:Person>
          <b:Person>
            <b:Last>A</b:Last>
            <b:First>S</b:First>
          </b:Person>
          <b:Person>
            <b:Last>M</b:Last>
          </b:Person>
          <b:Person>
            <b:Last>and</b:Last>
          </b:Person>
          <b:Person>
            <b:Last>Ali</b:Last>
            <b:Middle>M</b:Middle>
            <b:First>S</b:First>
          </b:Person>
        </b:NameList>
      </b:Author>
    </b:Author>
    <b:RefOrder>8</b:RefOrder>
  </b:Source>
  <b:Source>
    <b:Tag>Yuk12</b:Tag>
    <b:SourceType>JournalArticle</b:SourceType>
    <b:Guid>{A03CD4E3-317B-42F3-8636-6A06B6B6AF81}</b:Guid>
    <b:Title>Developing a multi-criteria decision making model for PESTEL analysis</b:Title>
    <b:JournalName>International Journal of Business and Managemet</b:JournalName>
    <b:Year>2012</b:Year>
    <b:Pages>52</b:Pages>
    <b:Volume>24</b:Volume>
    <b:Issue>7</b:Issue>
    <b:Author>
      <b:Author>
        <b:NameList>
          <b:Person>
            <b:Last>Yuksel</b:Last>
            <b:First>I</b:First>
          </b:Person>
        </b:NameList>
      </b:Author>
    </b:Author>
    <b:RefOrder>9</b:RefOrder>
  </b:Source>
  <b:Source>
    <b:Tag>Swo19</b:Tag>
    <b:SourceType>Case</b:SourceType>
    <b:Guid>{FF2D9D27-18CB-4C17-B9C4-C9AF5C358CBC}</b:Guid>
    <b:Title>Swot analysis</b:Title>
    <b:Year>2019</b:Year>
    <b:Reporter>Teoli D Sanvictores.T and An J</b:Reporter>
    <b:RefOrder>10</b:RefOrder>
  </b:Source>
  <b:Source>
    <b:Tag>Sid18</b:Tag>
    <b:SourceType>Case</b:SourceType>
    <b:Guid>{F02B2E90-7DCE-49CE-B2E8-2402A4755662}</b:Guid>
    <b:Title>Siddique B and  Sultan  I</b:Title>
    <b:Reporter>Unnilever sustainable living Plan  A Critical Analysis</b:Reporter>
    <b:Year>2018</b:Year>
    <b:RefOrder>1</b:RefOrder>
  </b:Source>
  <b:Source>
    <b:Tag>Ull21</b:Tag>
    <b:SourceType>Case</b:SourceType>
    <b:Guid>{C76916D2-6E21-42E7-BD73-54630C57BED4}</b:Guid>
    <b:Title>Ullah N</b:Title>
    <b:Reporter>A Comparative  Analysis between Unilever and Johnson &amp; Johnsons</b:Reporter>
    <b:Year>2021</b:Year>
    <b:RefOrder>11</b:RefOrder>
  </b:Source>
</b:Sources>
</file>

<file path=customXml/itemProps1.xml><?xml version="1.0" encoding="utf-8"?>
<ds:datastoreItem xmlns:ds="http://schemas.openxmlformats.org/officeDocument/2006/customXml" ds:itemID="{71201732-1098-4C17-AB71-C316E53141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2717</Words>
  <Characters>15487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Itazya Kokunda</cp:lastModifiedBy>
  <cp:revision>2</cp:revision>
  <dcterms:created xsi:type="dcterms:W3CDTF">2022-01-08T21:20:00Z</dcterms:created>
  <dcterms:modified xsi:type="dcterms:W3CDTF">2022-01-08T21:20:00Z</dcterms:modified>
</cp:coreProperties>
</file>