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7BE92B9" w14:textId="5E6B65FD" w:rsidR="7C475AA6" w:rsidRDefault="452257D5" w:rsidP="452257D5">
      <w:pPr>
        <w:jc w:val="center"/>
        <w:rPr>
          <w:rFonts w:eastAsiaTheme="minorEastAsia"/>
          <w:b/>
          <w:bCs/>
          <w:sz w:val="32"/>
          <w:szCs w:val="32"/>
          <w:u w:val="single"/>
        </w:rPr>
      </w:pPr>
      <w:bookmarkStart w:id="0" w:name="_GoBack"/>
      <w:bookmarkEnd w:id="0"/>
      <w:r w:rsidRPr="452257D5">
        <w:rPr>
          <w:rFonts w:eastAsiaTheme="minorEastAsia"/>
          <w:b/>
          <w:bCs/>
          <w:sz w:val="32"/>
          <w:szCs w:val="32"/>
          <w:u w:val="single"/>
        </w:rPr>
        <w:t>Communication &amp; Counselling</w:t>
      </w:r>
    </w:p>
    <w:p w14:paraId="4B1DBC04" w14:textId="726D272C" w:rsidR="7C475AA6" w:rsidRDefault="3800CF74" w:rsidP="3800CF74">
      <w:pPr>
        <w:rPr>
          <w:rFonts w:eastAsiaTheme="minorEastAsia"/>
          <w:sz w:val="24"/>
          <w:szCs w:val="24"/>
        </w:rPr>
      </w:pPr>
      <w:r w:rsidRPr="3800CF74">
        <w:rPr>
          <w:rFonts w:eastAsiaTheme="minorEastAsia"/>
          <w:sz w:val="24"/>
          <w:szCs w:val="24"/>
        </w:rPr>
        <w:t>This essay will contain a brief analysis of one area involved with the BACP, referring to its importance upon professional practice within counselling, with a brief distinction between professional counselling practice and counselling skills used within the health care sector. This essay will also discuss three counselling theories which will be compared to each other and discuss the importance of each theory. The three theories to be discussed and compared are Humanistic approach, cognitive behaviour and psychodynamic theories.</w:t>
      </w:r>
    </w:p>
    <w:p w14:paraId="57B18B25" w14:textId="49CBD36D" w:rsidR="7C475AA6" w:rsidRDefault="3800CF74" w:rsidP="3800CF74">
      <w:pPr>
        <w:rPr>
          <w:rFonts w:ascii="Calibri" w:eastAsia="Calibri" w:hAnsi="Calibri" w:cs="Calibri"/>
          <w:u w:val="single"/>
        </w:rPr>
      </w:pPr>
      <w:r w:rsidRPr="3800CF74">
        <w:rPr>
          <w:rFonts w:eastAsiaTheme="minorEastAsia"/>
          <w:sz w:val="24"/>
          <w:szCs w:val="24"/>
        </w:rPr>
        <w:t>BACP means, British Association of Counselling and Psychotherapists. This is a professional association for members of the Counselling profession which launched in spring 2016 (</w:t>
      </w:r>
      <w:hyperlink r:id="rId7" w:anchor="navigation">
        <w:r w:rsidRPr="3800CF74">
          <w:rPr>
            <w:rStyle w:val="Hyperlink"/>
            <w:rFonts w:eastAsiaTheme="minorEastAsia"/>
            <w:color w:val="auto"/>
            <w:sz w:val="24"/>
            <w:szCs w:val="24"/>
          </w:rPr>
          <w:t>navigation</w:t>
        </w:r>
      </w:hyperlink>
      <w:r w:rsidRPr="3800CF74">
        <w:rPr>
          <w:rFonts w:eastAsiaTheme="minorEastAsia"/>
          <w:sz w:val="24"/>
          <w:szCs w:val="24"/>
          <w:u w:val="single"/>
        </w:rPr>
        <w:t>)</w:t>
      </w:r>
      <w:r w:rsidRPr="3800CF74">
        <w:rPr>
          <w:rFonts w:eastAsiaTheme="minorEastAsia"/>
          <w:sz w:val="24"/>
          <w:szCs w:val="24"/>
        </w:rPr>
        <w:t xml:space="preserve">. The BACP had an idea to put all counselling knowledge into one group to help promote counselling professionals progress. The association aim to provide education and training for counsellors and to inform the public about the contributions that the counselling profession can make in meeting the needs of clients who suffer from physical or psychological health needs </w:t>
      </w:r>
      <w:r w:rsidRPr="3800CF74">
        <w:rPr>
          <w:rFonts w:eastAsiaTheme="minorEastAsia"/>
          <w:sz w:val="24"/>
          <w:szCs w:val="24"/>
          <w:u w:val="single"/>
        </w:rPr>
        <w:t>(BACP/about /us</w:t>
      </w:r>
      <w:r w:rsidRPr="3800CF74">
        <w:rPr>
          <w:rFonts w:eastAsiaTheme="minorEastAsia"/>
          <w:sz w:val="24"/>
          <w:szCs w:val="24"/>
        </w:rPr>
        <w:t>). BACP research project studied many areas in which the BACP uses which is very important, one of which is confidentiality and privacy</w:t>
      </w:r>
      <w:r w:rsidRPr="3800CF74">
        <w:rPr>
          <w:sz w:val="24"/>
          <w:szCs w:val="24"/>
        </w:rPr>
        <w:t xml:space="preserve"> to clients. This entails giving the clients closure </w:t>
      </w:r>
      <w:r w:rsidR="002A5770">
        <w:rPr>
          <w:sz w:val="24"/>
          <w:szCs w:val="24"/>
        </w:rPr>
        <w:t>that their personal</w:t>
      </w:r>
      <w:r w:rsidRPr="3800CF74">
        <w:rPr>
          <w:sz w:val="24"/>
          <w:szCs w:val="24"/>
        </w:rPr>
        <w:t xml:space="preserve"> information </w:t>
      </w:r>
      <w:r w:rsidR="002A5770">
        <w:rPr>
          <w:sz w:val="24"/>
          <w:szCs w:val="24"/>
        </w:rPr>
        <w:t>which was</w:t>
      </w:r>
      <w:r w:rsidRPr="3800CF74">
        <w:rPr>
          <w:sz w:val="24"/>
          <w:szCs w:val="24"/>
        </w:rPr>
        <w:t xml:space="preserve"> shared with the counsellor remains anonymous. The BACP must also inform the client about any reasonably foreseeable limitations of the confidentiality in advance about any harm that could fall upon the client or the client doing to others. The client also gets informed that some of their personal data and information that they share</w:t>
      </w:r>
      <w:r w:rsidR="00F86D6D">
        <w:rPr>
          <w:sz w:val="24"/>
          <w:szCs w:val="24"/>
        </w:rPr>
        <w:t xml:space="preserve"> </w:t>
      </w:r>
      <w:r w:rsidRPr="3800CF74">
        <w:rPr>
          <w:sz w:val="24"/>
          <w:szCs w:val="24"/>
        </w:rPr>
        <w:t>will be used in some situation</w:t>
      </w:r>
      <w:r w:rsidR="002A5770">
        <w:rPr>
          <w:sz w:val="24"/>
          <w:szCs w:val="24"/>
        </w:rPr>
        <w:t>s</w:t>
      </w:r>
      <w:r w:rsidRPr="3800CF74">
        <w:rPr>
          <w:sz w:val="24"/>
          <w:szCs w:val="24"/>
        </w:rPr>
        <w:t xml:space="preserve"> within the circle of confidentiality</w:t>
      </w:r>
      <w:r w:rsidR="00F86D6D">
        <w:rPr>
          <w:sz w:val="24"/>
          <w:szCs w:val="24"/>
        </w:rPr>
        <w:t xml:space="preserve">, </w:t>
      </w:r>
      <w:r w:rsidRPr="3800CF74">
        <w:rPr>
          <w:sz w:val="24"/>
          <w:szCs w:val="24"/>
        </w:rPr>
        <w:t>but only with the consent of the client or for legal reasons. BACP would</w:t>
      </w:r>
      <w:r w:rsidR="00F86D6D">
        <w:rPr>
          <w:sz w:val="24"/>
          <w:szCs w:val="24"/>
        </w:rPr>
        <w:t xml:space="preserve"> require the</w:t>
      </w:r>
      <w:r w:rsidRPr="3800CF74">
        <w:rPr>
          <w:sz w:val="24"/>
          <w:szCs w:val="24"/>
        </w:rPr>
        <w:t xml:space="preserve"> client </w:t>
      </w:r>
      <w:r w:rsidR="00F86D6D">
        <w:rPr>
          <w:sz w:val="24"/>
          <w:szCs w:val="24"/>
        </w:rPr>
        <w:t xml:space="preserve">to sign </w:t>
      </w:r>
      <w:r w:rsidRPr="3800CF74">
        <w:rPr>
          <w:sz w:val="24"/>
          <w:szCs w:val="24"/>
        </w:rPr>
        <w:t>a legal document to make sure that all parties involved understand that the BACP would actively protect the information given about the client from unauthorised access or disclosure</w:t>
      </w:r>
      <w:r w:rsidR="00F86D6D">
        <w:rPr>
          <w:sz w:val="24"/>
          <w:szCs w:val="24"/>
        </w:rPr>
        <w:t xml:space="preserve">, </w:t>
      </w:r>
      <w:r w:rsidRPr="3800CF74">
        <w:rPr>
          <w:sz w:val="24"/>
          <w:szCs w:val="24"/>
        </w:rPr>
        <w:t xml:space="preserve">unless for legal requirement or safety reasons </w:t>
      </w:r>
      <w:r w:rsidRPr="3800CF74">
        <w:rPr>
          <w:sz w:val="24"/>
          <w:szCs w:val="24"/>
          <w:u w:val="single"/>
        </w:rPr>
        <w:t>(events-and resources</w:t>
      </w:r>
      <w:r w:rsidRPr="3800CF74">
        <w:rPr>
          <w:sz w:val="24"/>
          <w:szCs w:val="24"/>
        </w:rPr>
        <w:t xml:space="preserve">). Overall the BACP makes it safe for both counsellor and client to have these rules and regulations in place to keep both protected. </w:t>
      </w:r>
    </w:p>
    <w:p w14:paraId="275A6714" w14:textId="420393D6" w:rsidR="7C475AA6" w:rsidRDefault="022F720A" w:rsidP="022F720A">
      <w:pPr>
        <w:rPr>
          <w:sz w:val="24"/>
          <w:szCs w:val="24"/>
        </w:rPr>
      </w:pPr>
      <w:r w:rsidRPr="022F720A">
        <w:rPr>
          <w:sz w:val="24"/>
          <w:szCs w:val="24"/>
        </w:rPr>
        <w:t xml:space="preserve">Within the health sector counselling will become an intrinsic part of the role carried out on a daily basis. </w:t>
      </w:r>
      <w:r w:rsidR="00F86D6D">
        <w:rPr>
          <w:sz w:val="24"/>
          <w:szCs w:val="24"/>
        </w:rPr>
        <w:t>He</w:t>
      </w:r>
      <w:r w:rsidRPr="022F720A">
        <w:rPr>
          <w:sz w:val="24"/>
          <w:szCs w:val="24"/>
        </w:rPr>
        <w:t>althcare worker</w:t>
      </w:r>
      <w:r w:rsidR="00F86D6D">
        <w:rPr>
          <w:sz w:val="24"/>
          <w:szCs w:val="24"/>
        </w:rPr>
        <w:t>s every</w:t>
      </w:r>
      <w:r w:rsidRPr="022F720A">
        <w:rPr>
          <w:sz w:val="24"/>
          <w:szCs w:val="24"/>
        </w:rPr>
        <w:t xml:space="preserve"> day are presented with different problems in which</w:t>
      </w:r>
      <w:r w:rsidR="00F86D6D">
        <w:rPr>
          <w:sz w:val="24"/>
          <w:szCs w:val="24"/>
        </w:rPr>
        <w:t xml:space="preserve"> there is a</w:t>
      </w:r>
      <w:r w:rsidRPr="022F720A">
        <w:rPr>
          <w:sz w:val="24"/>
          <w:szCs w:val="24"/>
        </w:rPr>
        <w:t xml:space="preserve"> need </w:t>
      </w:r>
      <w:r w:rsidR="00F86D6D">
        <w:rPr>
          <w:sz w:val="24"/>
          <w:szCs w:val="24"/>
        </w:rPr>
        <w:t>for various</w:t>
      </w:r>
      <w:r w:rsidRPr="022F720A">
        <w:rPr>
          <w:sz w:val="24"/>
          <w:szCs w:val="24"/>
        </w:rPr>
        <w:t xml:space="preserve"> solutions or the</w:t>
      </w:r>
      <w:r w:rsidR="00956711">
        <w:rPr>
          <w:sz w:val="24"/>
          <w:szCs w:val="24"/>
        </w:rPr>
        <w:t>r</w:t>
      </w:r>
      <w:r w:rsidRPr="022F720A">
        <w:rPr>
          <w:sz w:val="24"/>
          <w:szCs w:val="24"/>
        </w:rPr>
        <w:t xml:space="preserve">apies. Nurses tend to use counselling skills in order to connect with their patients and build a proper relationship much like a counsellor would. This </w:t>
      </w:r>
      <w:r w:rsidR="00F86D6D">
        <w:rPr>
          <w:sz w:val="24"/>
          <w:szCs w:val="24"/>
        </w:rPr>
        <w:t>enabl</w:t>
      </w:r>
      <w:r w:rsidRPr="022F720A">
        <w:rPr>
          <w:sz w:val="24"/>
          <w:szCs w:val="24"/>
        </w:rPr>
        <w:t>e</w:t>
      </w:r>
      <w:r w:rsidR="000824FE">
        <w:rPr>
          <w:sz w:val="24"/>
          <w:szCs w:val="24"/>
        </w:rPr>
        <w:t>s the patients</w:t>
      </w:r>
      <w:r w:rsidRPr="022F720A">
        <w:rPr>
          <w:sz w:val="24"/>
          <w:szCs w:val="24"/>
        </w:rPr>
        <w:t xml:space="preserve"> </w:t>
      </w:r>
      <w:r w:rsidR="000824FE">
        <w:rPr>
          <w:sz w:val="24"/>
          <w:szCs w:val="24"/>
        </w:rPr>
        <w:t>to feel</w:t>
      </w:r>
      <w:r w:rsidRPr="022F720A">
        <w:rPr>
          <w:sz w:val="24"/>
          <w:szCs w:val="24"/>
        </w:rPr>
        <w:t xml:space="preserve"> more relaxed by the nurse explaining what was going to happen calmly and to talk about pas</w:t>
      </w:r>
      <w:r w:rsidR="000824FE">
        <w:rPr>
          <w:sz w:val="24"/>
          <w:szCs w:val="24"/>
        </w:rPr>
        <w:t>t experiences</w:t>
      </w:r>
      <w:r w:rsidRPr="022F720A">
        <w:rPr>
          <w:sz w:val="24"/>
          <w:szCs w:val="24"/>
        </w:rPr>
        <w:t xml:space="preserve"> to determine how the patient would react and feel, for example if the patient was scared of needles. Like a counsellor there is also a non-judgement approach to the patient to help the patient feel free to talk, this would also involve using confidentiality and professional boundaries. Unlike a counselling session the environment in which most discussions involving their patients would be on a ward, this would involve many distractions and not very secluded. With a nurse in some </w:t>
      </w:r>
      <w:r w:rsidR="000824FE">
        <w:rPr>
          <w:sz w:val="24"/>
          <w:szCs w:val="24"/>
        </w:rPr>
        <w:t>situations</w:t>
      </w:r>
      <w:r w:rsidRPr="022F720A">
        <w:rPr>
          <w:sz w:val="24"/>
          <w:szCs w:val="24"/>
        </w:rPr>
        <w:t xml:space="preserve"> you also don’t get much time with their patients, unlike a counsellor who would arrange numerous meeting in which to discuss matters. It is clear to see the distinction between professional counselling and counselling within the healthcare setting (</w:t>
      </w:r>
      <w:r w:rsidRPr="022F720A">
        <w:rPr>
          <w:rFonts w:ascii="Calibri" w:eastAsia="Calibri" w:hAnsi="Calibri" w:cs="Calibri"/>
          <w:sz w:val="24"/>
          <w:szCs w:val="24"/>
          <w:u w:val="single"/>
        </w:rPr>
        <w:t>work-experience)</w:t>
      </w:r>
      <w:r w:rsidRPr="022F720A">
        <w:rPr>
          <w:sz w:val="24"/>
          <w:szCs w:val="24"/>
        </w:rPr>
        <w:t xml:space="preserve">. </w:t>
      </w:r>
    </w:p>
    <w:p w14:paraId="636AFE60" w14:textId="18A31D66" w:rsidR="7C475AA6" w:rsidRDefault="3800CF74" w:rsidP="3800CF74">
      <w:pPr>
        <w:rPr>
          <w:rFonts w:ascii="Calibri" w:eastAsia="Calibri" w:hAnsi="Calibri" w:cs="Calibri"/>
          <w:u w:val="single"/>
        </w:rPr>
      </w:pPr>
      <w:r w:rsidRPr="3800CF74">
        <w:rPr>
          <w:sz w:val="24"/>
          <w:szCs w:val="24"/>
        </w:rPr>
        <w:lastRenderedPageBreak/>
        <w:t xml:space="preserve">Cognitive behavioural theory (CBT) was studied by two </w:t>
      </w:r>
      <w:hyperlink r:id="rId8">
        <w:r w:rsidRPr="3800CF74">
          <w:rPr>
            <w:rStyle w:val="Hyperlink"/>
            <w:rFonts w:ascii="Calibri" w:eastAsia="Calibri" w:hAnsi="Calibri" w:cs="Calibri"/>
            <w:color w:val="auto"/>
            <w:sz w:val="24"/>
            <w:szCs w:val="24"/>
            <w:u w:val="none"/>
          </w:rPr>
          <w:t>psychologist</w:t>
        </w:r>
      </w:hyperlink>
      <w:r w:rsidRPr="3800CF74">
        <w:rPr>
          <w:sz w:val="24"/>
          <w:szCs w:val="24"/>
        </w:rPr>
        <w:t xml:space="preserve">, Albert Ellis and Aaron Beck. CBT is a therapy used through the means of talking with their client to help manage problems by changing the way people think and behave. This therapy was most commonly used to treat anxiety and depression, but also can be useful towards mental and physical health problems. </w:t>
      </w:r>
    </w:p>
    <w:p w14:paraId="27A29792" w14:textId="3C5A484E" w:rsidR="55E020E8" w:rsidRDefault="022F720A" w:rsidP="022F720A">
      <w:pPr>
        <w:rPr>
          <w:rFonts w:ascii="Calibri" w:eastAsia="Calibri" w:hAnsi="Calibri" w:cs="Calibri"/>
          <w:sz w:val="24"/>
          <w:szCs w:val="24"/>
        </w:rPr>
      </w:pPr>
      <w:r w:rsidRPr="022F720A">
        <w:rPr>
          <w:sz w:val="24"/>
          <w:szCs w:val="24"/>
        </w:rPr>
        <w:t>Albert Ellis was mostly known for using the A</w:t>
      </w:r>
      <w:r w:rsidRPr="022F720A">
        <w:rPr>
          <w:rFonts w:ascii="Calibri" w:eastAsia="Calibri" w:hAnsi="Calibri" w:cs="Calibri"/>
          <w:sz w:val="24"/>
          <w:szCs w:val="24"/>
        </w:rPr>
        <w:t xml:space="preserve">BC Model treatment and </w:t>
      </w:r>
      <w:hyperlink r:id="rId9">
        <w:r w:rsidRPr="022F720A">
          <w:rPr>
            <w:rStyle w:val="Hyperlink"/>
            <w:rFonts w:ascii="Calibri" w:eastAsia="Calibri" w:hAnsi="Calibri" w:cs="Calibri"/>
            <w:color w:val="auto"/>
            <w:sz w:val="24"/>
            <w:szCs w:val="24"/>
            <w:u w:val="none"/>
          </w:rPr>
          <w:t>Rational Emotive Behavior Therapy</w:t>
        </w:r>
      </w:hyperlink>
      <w:r w:rsidRPr="022F720A">
        <w:rPr>
          <w:rFonts w:ascii="Calibri" w:eastAsia="Calibri" w:hAnsi="Calibri" w:cs="Calibri"/>
          <w:sz w:val="24"/>
          <w:szCs w:val="24"/>
        </w:rPr>
        <w:t xml:space="preserve"> (REBT). The ABC therapy stand for </w:t>
      </w:r>
      <w:r w:rsidRPr="022F720A">
        <w:rPr>
          <w:b/>
          <w:bCs/>
          <w:sz w:val="24"/>
          <w:szCs w:val="24"/>
        </w:rPr>
        <w:t>A</w:t>
      </w:r>
      <w:r w:rsidRPr="022F720A">
        <w:rPr>
          <w:sz w:val="24"/>
          <w:szCs w:val="24"/>
        </w:rPr>
        <w:t xml:space="preserve">ctivating events, </w:t>
      </w:r>
      <w:r w:rsidRPr="022F720A">
        <w:rPr>
          <w:b/>
          <w:bCs/>
          <w:sz w:val="24"/>
          <w:szCs w:val="24"/>
        </w:rPr>
        <w:t>B</w:t>
      </w:r>
      <w:r w:rsidRPr="022F720A">
        <w:rPr>
          <w:sz w:val="24"/>
          <w:szCs w:val="24"/>
        </w:rPr>
        <w:t xml:space="preserve">eliefs and </w:t>
      </w:r>
      <w:r w:rsidRPr="022F720A">
        <w:rPr>
          <w:b/>
          <w:bCs/>
          <w:sz w:val="24"/>
          <w:szCs w:val="24"/>
        </w:rPr>
        <w:t>C</w:t>
      </w:r>
      <w:r w:rsidRPr="022F720A">
        <w:rPr>
          <w:sz w:val="24"/>
          <w:szCs w:val="24"/>
        </w:rPr>
        <w:t xml:space="preserve">onsequences. Ellis believed that peoples behaviours and emotions are not directly determined by life events, but rather by the way these are evaluated. ABC models have been shown to effectively reduce dysfunctional thinking while increasing self-esteem and feelings of hope </w:t>
      </w:r>
      <w:r w:rsidRPr="022F720A">
        <w:rPr>
          <w:sz w:val="24"/>
          <w:szCs w:val="24"/>
          <w:u w:val="single"/>
        </w:rPr>
        <w:t>(ABC</w:t>
      </w:r>
      <w:r w:rsidRPr="022F720A">
        <w:rPr>
          <w:rFonts w:ascii="Calibri" w:eastAsia="Calibri" w:hAnsi="Calibri" w:cs="Calibri"/>
          <w:sz w:val="24"/>
          <w:szCs w:val="24"/>
          <w:u w:val="single"/>
        </w:rPr>
        <w:t>-model)</w:t>
      </w:r>
      <w:r w:rsidRPr="022F720A">
        <w:rPr>
          <w:rFonts w:ascii="Calibri" w:eastAsia="Calibri" w:hAnsi="Calibri" w:cs="Calibri"/>
          <w:sz w:val="24"/>
          <w:szCs w:val="24"/>
        </w:rPr>
        <w:t>.</w:t>
      </w:r>
      <w:r w:rsidRPr="022F720A">
        <w:rPr>
          <w:sz w:val="24"/>
          <w:szCs w:val="24"/>
        </w:rPr>
        <w:t xml:space="preserve"> This was done by showing the client that the events around them do not necessarily dictate their emotions </w:t>
      </w:r>
      <w:r w:rsidRPr="022F720A">
        <w:rPr>
          <w:sz w:val="24"/>
          <w:szCs w:val="24"/>
          <w:u w:val="single"/>
        </w:rPr>
        <w:t>(Ellis, 1961</w:t>
      </w:r>
      <w:r w:rsidRPr="022F720A">
        <w:rPr>
          <w:rFonts w:ascii="Calibri" w:eastAsia="Calibri" w:hAnsi="Calibri" w:cs="Calibri"/>
          <w:sz w:val="24"/>
          <w:szCs w:val="24"/>
        </w:rPr>
        <w:t xml:space="preserve">). REBT is focused on helping clients change </w:t>
      </w:r>
      <w:r w:rsidR="003E68FF">
        <w:rPr>
          <w:rFonts w:ascii="Calibri" w:eastAsia="Calibri" w:hAnsi="Calibri" w:cs="Calibri"/>
          <w:sz w:val="24"/>
          <w:szCs w:val="24"/>
        </w:rPr>
        <w:t>irrational</w:t>
      </w:r>
      <w:r w:rsidRPr="022F720A">
        <w:rPr>
          <w:rFonts w:ascii="Calibri" w:eastAsia="Calibri" w:hAnsi="Calibri" w:cs="Calibri"/>
          <w:sz w:val="24"/>
          <w:szCs w:val="24"/>
        </w:rPr>
        <w:t xml:space="preserve"> beliefs. </w:t>
      </w:r>
      <w:r w:rsidRPr="022F720A">
        <w:rPr>
          <w:sz w:val="24"/>
          <w:szCs w:val="24"/>
        </w:rPr>
        <w:t xml:space="preserve">Ellis suggest that a small number of core beliefs underline most unhelpful emotions and behaviours, for example the constant need for approval and that most people try their hardest to avoid disappointment. Ellis believed there are two different type of disturbance, ego disturbance and discomfit disturbance </w:t>
      </w:r>
      <w:r w:rsidRPr="022F720A">
        <w:rPr>
          <w:rFonts w:ascii="Calibri" w:eastAsia="Calibri" w:hAnsi="Calibri" w:cs="Calibri"/>
          <w:sz w:val="24"/>
          <w:szCs w:val="24"/>
        </w:rPr>
        <w:t>(</w:t>
      </w:r>
      <w:hyperlink r:id="rId10">
        <w:r w:rsidRPr="022F720A">
          <w:rPr>
            <w:rStyle w:val="Hyperlink"/>
            <w:rFonts w:ascii="Calibri" w:eastAsia="Calibri" w:hAnsi="Calibri" w:cs="Calibri"/>
            <w:color w:val="auto"/>
            <w:sz w:val="24"/>
            <w:szCs w:val="24"/>
          </w:rPr>
          <w:t>rational-emotive-behavior-therapy</w:t>
        </w:r>
      </w:hyperlink>
      <w:r w:rsidRPr="022F720A">
        <w:rPr>
          <w:rFonts w:ascii="Calibri" w:eastAsia="Calibri" w:hAnsi="Calibri" w:cs="Calibri"/>
          <w:sz w:val="24"/>
          <w:szCs w:val="24"/>
        </w:rPr>
        <w:t xml:space="preserve">). Ego disturbance is to think things must go as the client want them to, for example, people must treat me well, I must do well. So, when things don't go the way the client would want the client would then start to think they are inadequate or a fool. Discomfort Disturbance is for the client to think they must be treated right, if this wasn’t to happen then it would make them feel uncomfortable and wouldn't be able to bear it.                                 </w:t>
      </w:r>
    </w:p>
    <w:p w14:paraId="3FF9E887" w14:textId="027E274D" w:rsidR="3800CF74" w:rsidRDefault="3800CF74" w:rsidP="3800CF74">
      <w:pPr>
        <w:rPr>
          <w:sz w:val="24"/>
          <w:szCs w:val="24"/>
        </w:rPr>
      </w:pPr>
      <w:r w:rsidRPr="3800CF74">
        <w:rPr>
          <w:rFonts w:ascii="Calibri" w:eastAsia="Calibri" w:hAnsi="Calibri" w:cs="Calibri"/>
          <w:sz w:val="24"/>
          <w:szCs w:val="24"/>
        </w:rPr>
        <w:t xml:space="preserve">Aaron Beck was widely recognized as the </w:t>
      </w:r>
      <w:r w:rsidRPr="3800CF74">
        <w:rPr>
          <w:sz w:val="24"/>
          <w:szCs w:val="24"/>
        </w:rPr>
        <w:t xml:space="preserve">father of cognitive therapy, cognitive therapy gave the means to help clients recognize the negative thoughts that causes them to be depressed </w:t>
      </w:r>
      <w:r w:rsidRPr="3800CF74">
        <w:rPr>
          <w:sz w:val="24"/>
          <w:szCs w:val="24"/>
          <w:u w:val="single"/>
        </w:rPr>
        <w:t>(Beck, 1976</w:t>
      </w:r>
      <w:r w:rsidRPr="3800CF74">
        <w:rPr>
          <w:rFonts w:ascii="Calibri" w:eastAsia="Calibri" w:hAnsi="Calibri" w:cs="Calibri"/>
          <w:sz w:val="24"/>
          <w:szCs w:val="24"/>
          <w:u w:val="single"/>
        </w:rPr>
        <w:t>)</w:t>
      </w:r>
      <w:r w:rsidRPr="3800CF74">
        <w:rPr>
          <w:sz w:val="24"/>
          <w:szCs w:val="24"/>
        </w:rPr>
        <w:t>. Beck believed that the client reaction to upsetting thoughts may contribute to abnormality, as we confront the situation both comforting and upsetting thoughts come into their heads, which Beck called cognitions automatic thoughts which was one of the identified mechanisms that he thought were responsible for depression (</w:t>
      </w:r>
      <w:r w:rsidRPr="3800CF74">
        <w:rPr>
          <w:rFonts w:ascii="Calibri" w:eastAsia="Calibri" w:hAnsi="Calibri" w:cs="Calibri"/>
          <w:sz w:val="24"/>
          <w:szCs w:val="24"/>
          <w:u w:val="single"/>
        </w:rPr>
        <w:t>cognitive-behaviour-therapist)</w:t>
      </w:r>
      <w:r w:rsidRPr="3800CF74">
        <w:rPr>
          <w:sz w:val="24"/>
          <w:szCs w:val="24"/>
        </w:rPr>
        <w:t xml:space="preserve">. Overall both psychologists use the technique of achievable goals, to encourage the client to reach their goals and set out a path way to accomplish these goals. These theories are both evidences based which would last for 6-12 weeks. </w:t>
      </w:r>
    </w:p>
    <w:p w14:paraId="1E318CBC" w14:textId="11377FCF" w:rsidR="3800CF74" w:rsidRDefault="002F38F0" w:rsidP="3800CF74">
      <w:pPr>
        <w:rPr>
          <w:rFonts w:ascii="Calibri" w:eastAsia="Calibri" w:hAnsi="Calibri" w:cs="Calibri"/>
          <w:sz w:val="24"/>
          <w:szCs w:val="24"/>
        </w:rPr>
      </w:pPr>
      <w:hyperlink r:id="rId11">
        <w:r w:rsidR="3800CF74" w:rsidRPr="3800CF74">
          <w:rPr>
            <w:rStyle w:val="Hyperlink"/>
            <w:rFonts w:ascii="Calibri" w:eastAsia="Calibri" w:hAnsi="Calibri" w:cs="Calibri"/>
            <w:color w:val="auto"/>
            <w:sz w:val="24"/>
            <w:szCs w:val="24"/>
            <w:u w:val="none"/>
          </w:rPr>
          <w:t>Sigmund</w:t>
        </w:r>
      </w:hyperlink>
      <w:r w:rsidR="3800CF74" w:rsidRPr="3800CF74">
        <w:rPr>
          <w:sz w:val="24"/>
          <w:szCs w:val="24"/>
        </w:rPr>
        <w:t xml:space="preserve"> Freud was a </w:t>
      </w:r>
      <w:r w:rsidR="3800CF74" w:rsidRPr="3800CF74">
        <w:rPr>
          <w:rFonts w:ascii="Calibri" w:eastAsia="Calibri" w:hAnsi="Calibri" w:cs="Calibri"/>
          <w:sz w:val="24"/>
          <w:szCs w:val="24"/>
        </w:rPr>
        <w:t xml:space="preserve">psychologist </w:t>
      </w:r>
      <w:r w:rsidR="000824FE">
        <w:rPr>
          <w:rFonts w:ascii="Calibri" w:eastAsia="Calibri" w:hAnsi="Calibri" w:cs="Calibri"/>
          <w:sz w:val="24"/>
          <w:szCs w:val="24"/>
        </w:rPr>
        <w:t>who</w:t>
      </w:r>
      <w:r w:rsidR="3800CF74" w:rsidRPr="3800CF74">
        <w:rPr>
          <w:rFonts w:ascii="Calibri" w:eastAsia="Calibri" w:hAnsi="Calibri" w:cs="Calibri"/>
          <w:sz w:val="24"/>
          <w:szCs w:val="24"/>
        </w:rPr>
        <w:t xml:space="preserve"> discovered the method </w:t>
      </w:r>
      <w:r w:rsidR="3800CF74" w:rsidRPr="3800CF74">
        <w:rPr>
          <w:sz w:val="24"/>
          <w:szCs w:val="24"/>
        </w:rPr>
        <w:t xml:space="preserve">psychodynamic theory which was used to treat mental illness and explains human behaviour. Freud believed that events in childhood </w:t>
      </w:r>
      <w:r w:rsidR="3800CF74" w:rsidRPr="3800CF74">
        <w:rPr>
          <w:rFonts w:ascii="Calibri" w:eastAsia="Calibri" w:hAnsi="Calibri" w:cs="Calibri"/>
          <w:sz w:val="24"/>
          <w:szCs w:val="24"/>
        </w:rPr>
        <w:t xml:space="preserve">have a great influence on our adult lives, sometimes causing anxiety originating from a traumatic experience which may causes problems during adulthood </w:t>
      </w:r>
      <w:r w:rsidR="3800CF74" w:rsidRPr="3800CF74">
        <w:rPr>
          <w:rFonts w:ascii="Calibri" w:eastAsia="Calibri" w:hAnsi="Calibri" w:cs="Calibri"/>
          <w:sz w:val="24"/>
          <w:szCs w:val="24"/>
          <w:u w:val="single"/>
        </w:rPr>
        <w:t>(</w:t>
      </w:r>
      <w:r w:rsidR="3800CF74" w:rsidRPr="3800CF74">
        <w:rPr>
          <w:rFonts w:eastAsiaTheme="minorEastAsia"/>
          <w:sz w:val="24"/>
          <w:szCs w:val="24"/>
          <w:u w:val="single"/>
        </w:rPr>
        <w:t>Freud, 1948</w:t>
      </w:r>
      <w:r w:rsidR="3800CF74" w:rsidRPr="3800CF74">
        <w:rPr>
          <w:rFonts w:eastAsiaTheme="minorEastAsia"/>
          <w:sz w:val="24"/>
          <w:szCs w:val="24"/>
        </w:rPr>
        <w:t>)</w:t>
      </w:r>
      <w:r w:rsidR="3800CF74" w:rsidRPr="3800CF74">
        <w:rPr>
          <w:rFonts w:ascii="Calibri" w:eastAsia="Calibri" w:hAnsi="Calibri" w:cs="Calibri"/>
          <w:sz w:val="24"/>
          <w:szCs w:val="24"/>
        </w:rPr>
        <w:t>. Freud developed the topographic model of the mind which featured the minds structure and function, he used the analogy of an iceberg to describe the three levels of the mind. On the surface the tip of the iceberg above the water is consciousness, which consists of our wishes and desires. The middle of the iceberg unconscious forces, this is where Freud believed you kept your disturbing thoughts that were repressed as his clients were to frightening or was too painful for his clients to acknowledge. Last at the bottom of the iceberg was the unconscious motivation this is a Freudian theory that an unconscious mind governs a greater degree than people suspect (</w:t>
      </w:r>
      <w:r w:rsidR="3800CF74" w:rsidRPr="3800CF74">
        <w:rPr>
          <w:rFonts w:ascii="Calibri" w:eastAsia="Calibri" w:hAnsi="Calibri" w:cs="Calibri"/>
          <w:sz w:val="24"/>
          <w:szCs w:val="24"/>
          <w:u w:val="single"/>
        </w:rPr>
        <w:t>iceberg-theory</w:t>
      </w:r>
      <w:r w:rsidR="3800CF74" w:rsidRPr="3800CF74">
        <w:rPr>
          <w:rFonts w:ascii="Calibri" w:eastAsia="Calibri" w:hAnsi="Calibri" w:cs="Calibri"/>
          <w:sz w:val="24"/>
          <w:szCs w:val="24"/>
        </w:rPr>
        <w:t xml:space="preserve">). </w:t>
      </w:r>
    </w:p>
    <w:p w14:paraId="1F946C5D" w14:textId="6846929D" w:rsidR="55E020E8" w:rsidRDefault="3800CF74" w:rsidP="3800CF74">
      <w:pPr>
        <w:rPr>
          <w:sz w:val="24"/>
          <w:szCs w:val="24"/>
        </w:rPr>
      </w:pPr>
      <w:r w:rsidRPr="3800CF74">
        <w:rPr>
          <w:rFonts w:ascii="Calibri" w:eastAsia="Calibri" w:hAnsi="Calibri" w:cs="Calibri"/>
          <w:sz w:val="24"/>
          <w:szCs w:val="24"/>
        </w:rPr>
        <w:lastRenderedPageBreak/>
        <w:t xml:space="preserve">Freud later developed the id, ego and superego theory that </w:t>
      </w:r>
      <w:r w:rsidR="00341649">
        <w:rPr>
          <w:rFonts w:ascii="Calibri" w:eastAsia="Calibri" w:hAnsi="Calibri" w:cs="Calibri"/>
          <w:sz w:val="24"/>
          <w:szCs w:val="24"/>
        </w:rPr>
        <w:t>he</w:t>
      </w:r>
      <w:r w:rsidRPr="3800CF74">
        <w:rPr>
          <w:rFonts w:ascii="Calibri" w:eastAsia="Calibri" w:hAnsi="Calibri" w:cs="Calibri"/>
          <w:sz w:val="24"/>
          <w:szCs w:val="24"/>
        </w:rPr>
        <w:t xml:space="preserve"> called “the psychic apparatus” which he believed was a constant battle going on in the minds of some clients thought, between conscious and unconscious thought. Freud believe the </w:t>
      </w:r>
      <w:r w:rsidRPr="3800CF74">
        <w:rPr>
          <w:rFonts w:ascii="Calibri" w:eastAsia="Calibri" w:hAnsi="Calibri" w:cs="Calibri"/>
          <w:b/>
          <w:bCs/>
          <w:sz w:val="24"/>
          <w:szCs w:val="24"/>
        </w:rPr>
        <w:t>Id</w:t>
      </w:r>
      <w:r w:rsidRPr="3800CF74">
        <w:rPr>
          <w:rFonts w:ascii="Calibri" w:eastAsia="Calibri" w:hAnsi="Calibri" w:cs="Calibri"/>
          <w:sz w:val="24"/>
          <w:szCs w:val="24"/>
        </w:rPr>
        <w:t xml:space="preserve"> contained two biological drives and operated at the unconscious level which were sex and aggression, this was to satisfy needs and avoid pain. The </w:t>
      </w:r>
      <w:r w:rsidRPr="3800CF74">
        <w:rPr>
          <w:rFonts w:ascii="Calibri" w:eastAsia="Calibri" w:hAnsi="Calibri" w:cs="Calibri"/>
          <w:b/>
          <w:bCs/>
          <w:sz w:val="24"/>
          <w:szCs w:val="24"/>
        </w:rPr>
        <w:t>ego</w:t>
      </w:r>
      <w:r w:rsidRPr="3800CF74">
        <w:rPr>
          <w:rFonts w:ascii="Calibri" w:eastAsia="Calibri" w:hAnsi="Calibri" w:cs="Calibri"/>
          <w:sz w:val="24"/>
          <w:szCs w:val="24"/>
        </w:rPr>
        <w:t xml:space="preserve"> Freud said was to have social acceptance and has the reality principles which satisfy a wish that was developed from </w:t>
      </w:r>
      <w:r w:rsidRPr="3800CF74">
        <w:rPr>
          <w:rFonts w:ascii="Calibri" w:eastAsia="Calibri" w:hAnsi="Calibri" w:cs="Calibri"/>
          <w:b/>
          <w:bCs/>
          <w:sz w:val="24"/>
          <w:szCs w:val="24"/>
        </w:rPr>
        <w:t>id</w:t>
      </w:r>
      <w:r w:rsidRPr="3800CF74">
        <w:rPr>
          <w:rFonts w:ascii="Calibri" w:eastAsia="Calibri" w:hAnsi="Calibri" w:cs="Calibri"/>
          <w:sz w:val="24"/>
          <w:szCs w:val="24"/>
        </w:rPr>
        <w:t xml:space="preserve"> at infancy. The last was </w:t>
      </w:r>
      <w:r w:rsidRPr="3800CF74">
        <w:rPr>
          <w:rFonts w:ascii="Calibri" w:eastAsia="Calibri" w:hAnsi="Calibri" w:cs="Calibri"/>
          <w:b/>
          <w:bCs/>
          <w:sz w:val="24"/>
          <w:szCs w:val="24"/>
        </w:rPr>
        <w:t>superego</w:t>
      </w:r>
      <w:r w:rsidRPr="3800CF74">
        <w:rPr>
          <w:rFonts w:ascii="Calibri" w:eastAsia="Calibri" w:hAnsi="Calibri" w:cs="Calibri"/>
          <w:sz w:val="24"/>
          <w:szCs w:val="24"/>
        </w:rPr>
        <w:t xml:space="preserve"> which would be developed from early childhood to have moral value and standards of their parents (</w:t>
      </w:r>
      <w:r w:rsidRPr="3800CF74">
        <w:rPr>
          <w:rFonts w:ascii="Calibri" w:eastAsia="Calibri" w:hAnsi="Calibri" w:cs="Calibri"/>
          <w:sz w:val="24"/>
          <w:szCs w:val="24"/>
          <w:u w:val="single"/>
        </w:rPr>
        <w:t>the-id-ego-and-superego</w:t>
      </w:r>
      <w:r w:rsidRPr="3800CF74">
        <w:rPr>
          <w:rFonts w:ascii="Calibri" w:eastAsia="Calibri" w:hAnsi="Calibri" w:cs="Calibri"/>
          <w:sz w:val="24"/>
          <w:szCs w:val="24"/>
        </w:rPr>
        <w:t xml:space="preserve">). Freud also considered dreams to be royal road to the unconscious as in the dream the ego defences are lowered so that some of the repressed thoughts came through to awareness </w:t>
      </w:r>
      <w:r w:rsidRPr="3800CF74">
        <w:rPr>
          <w:rFonts w:eastAsiaTheme="minorEastAsia"/>
          <w:sz w:val="24"/>
          <w:szCs w:val="24"/>
        </w:rPr>
        <w:t>(</w:t>
      </w:r>
      <w:hyperlink r:id="rId12">
        <w:r w:rsidRPr="3800CF74">
          <w:rPr>
            <w:rStyle w:val="Hyperlink"/>
            <w:rFonts w:eastAsiaTheme="minorEastAsia"/>
            <w:color w:val="auto"/>
            <w:sz w:val="24"/>
            <w:szCs w:val="24"/>
            <w:u w:val="none"/>
          </w:rPr>
          <w:t>simplypsychology</w:t>
        </w:r>
      </w:hyperlink>
      <w:r w:rsidRPr="3800CF74">
        <w:rPr>
          <w:rFonts w:eastAsiaTheme="minorEastAsia"/>
          <w:sz w:val="24"/>
          <w:szCs w:val="24"/>
        </w:rPr>
        <w:t>). Psychodynamic</w:t>
      </w:r>
      <w:r w:rsidRPr="3800CF74">
        <w:rPr>
          <w:sz w:val="24"/>
          <w:szCs w:val="24"/>
        </w:rPr>
        <w:t xml:space="preserve"> theory is counsellor driven technique which focuses on the passed dramatic experiences driving by incoherence, the theory is used for a long period of time so that the counsellor can get to the route of the problem. This can help the client in the best possible way by talking about pas</w:t>
      </w:r>
      <w:r w:rsidR="009C4E7D">
        <w:rPr>
          <w:sz w:val="24"/>
          <w:szCs w:val="24"/>
        </w:rPr>
        <w:t>t traumatic</w:t>
      </w:r>
      <w:r w:rsidRPr="3800CF74">
        <w:rPr>
          <w:sz w:val="24"/>
          <w:szCs w:val="24"/>
        </w:rPr>
        <w:t xml:space="preserve"> experience. </w:t>
      </w:r>
    </w:p>
    <w:p w14:paraId="73963A01" w14:textId="2010D6E3" w:rsidR="55E020E8" w:rsidRDefault="3800CF74" w:rsidP="3800CF74">
      <w:pPr>
        <w:rPr>
          <w:rFonts w:ascii="Calibri" w:eastAsia="Calibri" w:hAnsi="Calibri" w:cs="Calibri"/>
          <w:sz w:val="24"/>
          <w:szCs w:val="24"/>
          <w:u w:val="single"/>
        </w:rPr>
      </w:pPr>
      <w:r w:rsidRPr="3800CF74">
        <w:rPr>
          <w:sz w:val="24"/>
          <w:szCs w:val="24"/>
        </w:rPr>
        <w:t xml:space="preserve">The last theory to discuss is the Humanistic approach or personal centred theory founded by Carl Rogers, based on the innate strive for self-actualization which is developed by our fullest potential. Carl Rogers was a </w:t>
      </w:r>
      <w:r w:rsidRPr="3800CF74">
        <w:rPr>
          <w:rFonts w:ascii="Calibri" w:eastAsia="Calibri" w:hAnsi="Calibri" w:cs="Calibri"/>
          <w:sz w:val="24"/>
          <w:szCs w:val="24"/>
        </w:rPr>
        <w:t>psychologist who believed that therapy could be simpler and warmer to clients (</w:t>
      </w:r>
      <w:r w:rsidRPr="3800CF74">
        <w:rPr>
          <w:rFonts w:ascii="Calibri" w:eastAsia="Calibri" w:hAnsi="Calibri" w:cs="Calibri"/>
          <w:sz w:val="24"/>
          <w:szCs w:val="24"/>
          <w:u w:val="single"/>
        </w:rPr>
        <w:t>Roger, 1951)</w:t>
      </w:r>
      <w:r w:rsidRPr="3800CF74">
        <w:rPr>
          <w:rFonts w:ascii="Calibri" w:eastAsia="Calibri" w:hAnsi="Calibri" w:cs="Calibri"/>
          <w:sz w:val="24"/>
          <w:szCs w:val="24"/>
        </w:rPr>
        <w:t>. Rogers strongly believed that in order for a client's condition to improve therapists should be warmer more genuine and understanding. Rogers developed this theory based on the belief that we all have a capacity of self-healing and personal growth leading towards self-actualization. Rogers believed not to call someone undergoing therapy a patient as this would insinuate that they were being diagnosed and treated by a doctor, but to call them a client instead, this encourage the client and counsellor to be on an equal level (</w:t>
      </w:r>
      <w:hyperlink r:id="rId13">
        <w:r w:rsidRPr="3800CF74">
          <w:rPr>
            <w:rStyle w:val="Hyperlink"/>
            <w:rFonts w:ascii="Calibri" w:eastAsia="Calibri" w:hAnsi="Calibri" w:cs="Calibri"/>
            <w:color w:val="auto"/>
            <w:sz w:val="24"/>
            <w:szCs w:val="24"/>
          </w:rPr>
          <w:t>positivepsychologyprogram)</w:t>
        </w:r>
      </w:hyperlink>
      <w:r w:rsidRPr="3800CF74">
        <w:rPr>
          <w:rFonts w:ascii="Calibri" w:eastAsia="Calibri" w:hAnsi="Calibri" w:cs="Calibri"/>
          <w:sz w:val="24"/>
          <w:szCs w:val="24"/>
        </w:rPr>
        <w:t>. Rogers operated to three basic principles that reflect the right attitude for a therapist, the first was to be congruent with the client which meant the counsellor would be genuine and real. This is important as it allows the client to build a trusting relationship with the counsellor and also helps defects negative attitudes. The second was unconditional positive regard which Rogers believed that for people to grow and fulfil their potential that they valued themselves. This approach allows the client to open up and speak about difficulties without fear of being criticized or judged. This means that the counsellor has to be careful to maintain a positive attitude to the client as the counsellor may not approve or be disgusted by the client's actions. The third core condition is empathy, Rogers believed empathy was the ability to understand what the client was f</w:t>
      </w:r>
      <w:r w:rsidR="009C4E7D">
        <w:rPr>
          <w:rFonts w:ascii="Calibri" w:eastAsia="Calibri" w:hAnsi="Calibri" w:cs="Calibri"/>
          <w:sz w:val="24"/>
          <w:szCs w:val="24"/>
        </w:rPr>
        <w:t>eel</w:t>
      </w:r>
      <w:r w:rsidRPr="3800CF74">
        <w:rPr>
          <w:rFonts w:ascii="Calibri" w:eastAsia="Calibri" w:hAnsi="Calibri" w:cs="Calibri"/>
          <w:sz w:val="24"/>
          <w:szCs w:val="24"/>
        </w:rPr>
        <w:t>ing (</w:t>
      </w:r>
      <w:hyperlink r:id="rId14">
        <w:r w:rsidRPr="3800CF74">
          <w:rPr>
            <w:rStyle w:val="Hyperlink"/>
            <w:rFonts w:ascii="Calibri" w:eastAsia="Calibri" w:hAnsi="Calibri" w:cs="Calibri"/>
            <w:color w:val="auto"/>
            <w:sz w:val="24"/>
            <w:szCs w:val="24"/>
          </w:rPr>
          <w:t>core-conditions</w:t>
        </w:r>
      </w:hyperlink>
      <w:r w:rsidRPr="3800CF74">
        <w:rPr>
          <w:rFonts w:ascii="Calibri" w:eastAsia="Calibri" w:hAnsi="Calibri" w:cs="Calibri"/>
          <w:sz w:val="24"/>
          <w:szCs w:val="24"/>
          <w:u w:val="single"/>
        </w:rPr>
        <w:t>)</w:t>
      </w:r>
      <w:r w:rsidRPr="3800CF74">
        <w:rPr>
          <w:rFonts w:ascii="Calibri" w:eastAsia="Calibri" w:hAnsi="Calibri" w:cs="Calibri"/>
          <w:sz w:val="24"/>
          <w:szCs w:val="24"/>
        </w:rPr>
        <w:t xml:space="preserve">. An important task of the therapy is to follow the client's feelings precisely and communicate to them that the counsellor understands what they were feeling. Personal centred theory is a client lead therapy which is driven by the counsellor. Rogers often used the technique </w:t>
      </w:r>
      <w:r w:rsidRPr="3800CF74">
        <w:rPr>
          <w:rFonts w:ascii="Calibri" w:eastAsia="Calibri" w:hAnsi="Calibri" w:cs="Calibri"/>
          <w:b/>
          <w:bCs/>
          <w:sz w:val="24"/>
          <w:szCs w:val="24"/>
        </w:rPr>
        <w:t xml:space="preserve">shoveler </w:t>
      </w:r>
      <w:r w:rsidRPr="3800CF74">
        <w:rPr>
          <w:rFonts w:ascii="Calibri" w:eastAsia="Calibri" w:hAnsi="Calibri" w:cs="Calibri"/>
          <w:sz w:val="24"/>
          <w:szCs w:val="24"/>
        </w:rPr>
        <w:t>which was to face them, head nod, have an open posture, speech, lean towards, be relaxed, have eye contact, concentrate on what was being said and how the client felt. This technique is very important as it helps build a relationship with the client in order to gain their trust (</w:t>
      </w:r>
      <w:r w:rsidRPr="3800CF74">
        <w:rPr>
          <w:rFonts w:ascii="Calibri" w:eastAsia="Calibri" w:hAnsi="Calibri" w:cs="Calibri"/>
          <w:sz w:val="24"/>
          <w:szCs w:val="24"/>
          <w:u w:val="single"/>
        </w:rPr>
        <w:t>s</w:t>
      </w:r>
      <w:hyperlink r:id="rId15">
        <w:r w:rsidRPr="3800CF74">
          <w:rPr>
            <w:rStyle w:val="Hyperlink"/>
            <w:rFonts w:ascii="Calibri" w:eastAsia="Calibri" w:hAnsi="Calibri" w:cs="Calibri"/>
            <w:color w:val="auto"/>
            <w:sz w:val="24"/>
            <w:szCs w:val="24"/>
          </w:rPr>
          <w:t>implypsychology.org/client-centred)</w:t>
        </w:r>
      </w:hyperlink>
      <w:r w:rsidRPr="3800CF74">
        <w:rPr>
          <w:rFonts w:ascii="Calibri" w:eastAsia="Calibri" w:hAnsi="Calibri" w:cs="Calibri"/>
          <w:sz w:val="24"/>
          <w:szCs w:val="24"/>
          <w:u w:val="single"/>
        </w:rPr>
        <w:t>.</w:t>
      </w:r>
      <w:r w:rsidRPr="3800CF74">
        <w:rPr>
          <w:rFonts w:ascii="Calibri" w:eastAsia="Calibri" w:hAnsi="Calibri" w:cs="Calibri"/>
          <w:sz w:val="24"/>
          <w:szCs w:val="24"/>
        </w:rPr>
        <w:t xml:space="preserve"> </w:t>
      </w:r>
    </w:p>
    <w:p w14:paraId="3354D654" w14:textId="6B54EC82" w:rsidR="55E020E8" w:rsidRDefault="3800CF74" w:rsidP="3800CF74">
      <w:pPr>
        <w:rPr>
          <w:rFonts w:ascii="Calibri" w:eastAsia="Calibri" w:hAnsi="Calibri" w:cs="Calibri"/>
          <w:sz w:val="24"/>
          <w:szCs w:val="24"/>
        </w:rPr>
      </w:pPr>
      <w:r w:rsidRPr="3800CF74">
        <w:rPr>
          <w:rFonts w:ascii="Calibri" w:eastAsia="Calibri" w:hAnsi="Calibri" w:cs="Calibri"/>
          <w:sz w:val="24"/>
          <w:szCs w:val="24"/>
        </w:rPr>
        <w:t xml:space="preserve">The personal-centred theory, CBT theory and the psychodynamic theory are all very important therapies but take different approaches. The personal-centred theory focuses on </w:t>
      </w:r>
      <w:r w:rsidRPr="3800CF74">
        <w:rPr>
          <w:rFonts w:ascii="Calibri" w:eastAsia="Calibri" w:hAnsi="Calibri" w:cs="Calibri"/>
          <w:sz w:val="24"/>
          <w:szCs w:val="24"/>
        </w:rPr>
        <w:lastRenderedPageBreak/>
        <w:t>the belief that we are all born with an innate ability for personal growth. Whereas psychodynamic approach focuses on the client unconscious thoughts that stem from childhood experiences and now affect their current behaviour and thoughts (psychodynamic-theory). Whilst the CBT theory focuses on how the client thoughts and perceptions affect the way the client feels and behave, which is done by helping the client recognise negative thoughts and patterns and try to learn new positive ways of thinking.</w:t>
      </w:r>
    </w:p>
    <w:p w14:paraId="70DC0459" w14:textId="5C5539A8" w:rsidR="55E020E8" w:rsidRDefault="3800CF74" w:rsidP="3800CF74">
      <w:pPr>
        <w:rPr>
          <w:rFonts w:ascii="Calibri" w:eastAsia="Calibri" w:hAnsi="Calibri" w:cs="Calibri"/>
          <w:sz w:val="24"/>
          <w:szCs w:val="24"/>
        </w:rPr>
      </w:pPr>
      <w:r w:rsidRPr="3800CF74">
        <w:rPr>
          <w:rFonts w:ascii="Calibri" w:eastAsia="Calibri" w:hAnsi="Calibri" w:cs="Calibri"/>
          <w:sz w:val="24"/>
          <w:szCs w:val="24"/>
        </w:rPr>
        <w:t xml:space="preserve">Carl Rogers believed that although symptoms did arise </w:t>
      </w:r>
      <w:r w:rsidR="009875BC">
        <w:rPr>
          <w:rFonts w:ascii="Calibri" w:eastAsia="Calibri" w:hAnsi="Calibri" w:cs="Calibri"/>
          <w:sz w:val="24"/>
          <w:szCs w:val="24"/>
        </w:rPr>
        <w:t>from</w:t>
      </w:r>
      <w:r w:rsidRPr="3800CF74">
        <w:rPr>
          <w:rFonts w:ascii="Calibri" w:eastAsia="Calibri" w:hAnsi="Calibri" w:cs="Calibri"/>
          <w:sz w:val="24"/>
          <w:szCs w:val="24"/>
        </w:rPr>
        <w:t xml:space="preserve"> past experiences that the psychodynamic theory suggest, but that it was more useful for the client to focus on the present and future than on the past to help achieve their personal growth and eventually to self-actualize.</w:t>
      </w:r>
      <w:r w:rsidR="009875BC">
        <w:rPr>
          <w:rFonts w:ascii="Calibri" w:eastAsia="Calibri" w:hAnsi="Calibri" w:cs="Calibri"/>
          <w:sz w:val="24"/>
          <w:szCs w:val="24"/>
        </w:rPr>
        <w:t xml:space="preserve"> The</w:t>
      </w:r>
      <w:r w:rsidRPr="3800CF74">
        <w:rPr>
          <w:rFonts w:ascii="Calibri" w:eastAsia="Calibri" w:hAnsi="Calibri" w:cs="Calibri"/>
          <w:sz w:val="24"/>
          <w:szCs w:val="24"/>
        </w:rPr>
        <w:t xml:space="preserve"> psychodynamic theory would say that everything stems from the client's childhood experience and to help the client move on they need to venture back to the past </w:t>
      </w:r>
      <w:r w:rsidRPr="3800CF74">
        <w:rPr>
          <w:rFonts w:ascii="Calibri" w:eastAsia="Calibri" w:hAnsi="Calibri" w:cs="Calibri"/>
          <w:sz w:val="24"/>
          <w:szCs w:val="24"/>
          <w:u w:val="single"/>
        </w:rPr>
        <w:t>(Velman, 1994</w:t>
      </w:r>
      <w:r w:rsidRPr="3800CF74">
        <w:rPr>
          <w:rFonts w:ascii="Calibri" w:eastAsia="Calibri" w:hAnsi="Calibri" w:cs="Calibri"/>
          <w:sz w:val="24"/>
          <w:szCs w:val="24"/>
        </w:rPr>
        <w:t xml:space="preserve">). Personal Centred and CBT theories both deal with the here and now and the conscious mind with the current problems they have at that time. They both have a positive view of human nature and attempt to improve the well-being of the client </w:t>
      </w:r>
      <w:r w:rsidR="009875BC">
        <w:rPr>
          <w:rFonts w:ascii="Calibri" w:eastAsia="Calibri" w:hAnsi="Calibri" w:cs="Calibri"/>
          <w:sz w:val="24"/>
          <w:szCs w:val="24"/>
        </w:rPr>
        <w:t>while</w:t>
      </w:r>
      <w:r w:rsidRPr="3800CF74">
        <w:rPr>
          <w:rFonts w:ascii="Calibri" w:eastAsia="Calibri" w:hAnsi="Calibri" w:cs="Calibri"/>
          <w:sz w:val="24"/>
          <w:szCs w:val="24"/>
        </w:rPr>
        <w:t xml:space="preserve"> giving healthy coping mechanisms. Their differences are that the CBT theory sees behaviour as a learned response and that the way that we feel and behave is determined by how we perceive our experiences. whereas the personal centred views that the client viewed as having had various experiences and developed a personality as a result of these experiences. </w:t>
      </w:r>
      <w:r w:rsidR="009875BC">
        <w:rPr>
          <w:rFonts w:ascii="Calibri" w:eastAsia="Calibri" w:hAnsi="Calibri" w:cs="Calibri"/>
          <w:sz w:val="24"/>
          <w:szCs w:val="24"/>
        </w:rPr>
        <w:t xml:space="preserve">Another </w:t>
      </w:r>
      <w:r w:rsidRPr="3800CF74">
        <w:rPr>
          <w:rFonts w:ascii="Calibri" w:eastAsia="Calibri" w:hAnsi="Calibri" w:cs="Calibri"/>
          <w:sz w:val="24"/>
          <w:szCs w:val="24"/>
        </w:rPr>
        <w:t>difference between personal centred and CBT is that person-centred theory Is non-directive and session can be open ended. Whereas CBT is taught skills which are needed for them to change, which in turn reduces anxiety and has set period of time (</w:t>
      </w:r>
      <w:hyperlink r:id="rId16">
        <w:r w:rsidRPr="3800CF74">
          <w:rPr>
            <w:rStyle w:val="Hyperlink"/>
            <w:rFonts w:ascii="Calibri" w:eastAsia="Calibri" w:hAnsi="Calibri" w:cs="Calibri"/>
            <w:color w:val="auto"/>
            <w:sz w:val="24"/>
            <w:szCs w:val="24"/>
          </w:rPr>
          <w:t>stress-anxiety)</w:t>
        </w:r>
      </w:hyperlink>
      <w:r w:rsidRPr="3800CF74">
        <w:rPr>
          <w:rFonts w:ascii="Calibri" w:eastAsia="Calibri" w:hAnsi="Calibri" w:cs="Calibri"/>
          <w:sz w:val="24"/>
          <w:szCs w:val="24"/>
        </w:rPr>
        <w:t xml:space="preserve">.  The difference between CBT and psychodynamic theory is that the psychodynamic approach process of change would involve encouraging clients to look into their past with a view to uncovering repressed events and memories they associated with certain feelings. By gaining this insight the client will achieve a new perspective which will form the basis for healing and change. CBT deals only with the here and now and does not address the past, deals only with presenting symptoms and could miss underlying problems </w:t>
      </w:r>
      <w:r w:rsidRPr="3800CF74">
        <w:rPr>
          <w:rFonts w:ascii="Calibri" w:eastAsia="Calibri" w:hAnsi="Calibri" w:cs="Calibri"/>
          <w:sz w:val="24"/>
          <w:szCs w:val="24"/>
          <w:u w:val="single"/>
        </w:rPr>
        <w:t>(three-main-counselling</w:t>
      </w:r>
      <w:r w:rsidRPr="3800CF74">
        <w:rPr>
          <w:rFonts w:ascii="Calibri" w:eastAsia="Calibri" w:hAnsi="Calibri" w:cs="Calibri"/>
          <w:sz w:val="24"/>
          <w:szCs w:val="24"/>
        </w:rPr>
        <w:t>).</w:t>
      </w:r>
    </w:p>
    <w:p w14:paraId="741362C3" w14:textId="6B0AC967" w:rsidR="55E020E8" w:rsidRDefault="022F720A" w:rsidP="022F720A">
      <w:pPr>
        <w:rPr>
          <w:rFonts w:ascii="Calibri" w:eastAsia="Calibri" w:hAnsi="Calibri" w:cs="Calibri"/>
          <w:sz w:val="24"/>
          <w:szCs w:val="24"/>
        </w:rPr>
      </w:pPr>
      <w:r w:rsidRPr="022F720A">
        <w:rPr>
          <w:rFonts w:ascii="Calibri" w:eastAsia="Calibri" w:hAnsi="Calibri" w:cs="Calibri"/>
          <w:sz w:val="24"/>
          <w:szCs w:val="24"/>
        </w:rPr>
        <w:t xml:space="preserve">In conclusion each theory has its own strengths and weaknesses, the theories that </w:t>
      </w:r>
      <w:r w:rsidR="009875BC">
        <w:rPr>
          <w:rFonts w:ascii="Calibri" w:eastAsia="Calibri" w:hAnsi="Calibri" w:cs="Calibri"/>
          <w:sz w:val="24"/>
          <w:szCs w:val="24"/>
        </w:rPr>
        <w:t>have</w:t>
      </w:r>
      <w:r w:rsidRPr="022F720A">
        <w:rPr>
          <w:rFonts w:ascii="Calibri" w:eastAsia="Calibri" w:hAnsi="Calibri" w:cs="Calibri"/>
          <w:sz w:val="24"/>
          <w:szCs w:val="24"/>
        </w:rPr>
        <w:t xml:space="preserve"> been discussed were </w:t>
      </w:r>
      <w:r w:rsidRPr="022F720A">
        <w:rPr>
          <w:rFonts w:eastAsiaTheme="minorEastAsia"/>
          <w:sz w:val="24"/>
          <w:szCs w:val="24"/>
        </w:rPr>
        <w:t>Humanistic approach, cognitive behaviour and psychodynamic theory. The</w:t>
      </w:r>
      <w:r w:rsidRPr="022F720A">
        <w:rPr>
          <w:rFonts w:ascii="Calibri" w:eastAsia="Calibri" w:hAnsi="Calibri" w:cs="Calibri"/>
          <w:sz w:val="24"/>
          <w:szCs w:val="24"/>
        </w:rPr>
        <w:t xml:space="preserve"> client may find one theory more appropriate than another, depending on their own personal preference or on the severity and depth of their presenting problem. Consideration has been undertaken of a key area within BACP and its </w:t>
      </w:r>
      <w:r w:rsidR="009875BC">
        <w:rPr>
          <w:rFonts w:ascii="Calibri" w:eastAsia="Calibri" w:hAnsi="Calibri" w:cs="Calibri"/>
          <w:sz w:val="24"/>
          <w:szCs w:val="24"/>
        </w:rPr>
        <w:t>significance</w:t>
      </w:r>
      <w:r w:rsidRPr="022F720A">
        <w:rPr>
          <w:rFonts w:ascii="Calibri" w:eastAsia="Calibri" w:hAnsi="Calibri" w:cs="Calibri"/>
          <w:sz w:val="24"/>
          <w:szCs w:val="24"/>
        </w:rPr>
        <w:t xml:space="preserve"> that counselling has within professional counselling practice. This essay has also discussed the distinction between counselling skills within the healthcare sector and professional counselling practice.</w:t>
      </w:r>
    </w:p>
    <w:p w14:paraId="2F730EBF" w14:textId="654A7981" w:rsidR="55E020E8" w:rsidRDefault="55E020E8" w:rsidP="55E020E8">
      <w:pPr>
        <w:rPr>
          <w:b/>
          <w:bCs/>
          <w:sz w:val="28"/>
          <w:szCs w:val="28"/>
          <w:u w:val="single"/>
        </w:rPr>
      </w:pPr>
    </w:p>
    <w:p w14:paraId="4C783FA0" w14:textId="62D20EA7" w:rsidR="55E020E8" w:rsidRDefault="55E020E8" w:rsidP="55E020E8">
      <w:pPr>
        <w:rPr>
          <w:b/>
          <w:bCs/>
          <w:sz w:val="28"/>
          <w:szCs w:val="28"/>
          <w:u w:val="single"/>
        </w:rPr>
      </w:pPr>
    </w:p>
    <w:p w14:paraId="40FD3702" w14:textId="589DDAEF" w:rsidR="55E020E8" w:rsidRDefault="55E020E8" w:rsidP="55E020E8">
      <w:pPr>
        <w:rPr>
          <w:b/>
          <w:bCs/>
          <w:sz w:val="28"/>
          <w:szCs w:val="28"/>
          <w:u w:val="single"/>
        </w:rPr>
      </w:pPr>
    </w:p>
    <w:p w14:paraId="370A53A8" w14:textId="37C37AFA" w:rsidR="022F720A" w:rsidRDefault="022F720A" w:rsidP="022F720A">
      <w:pPr>
        <w:rPr>
          <w:b/>
          <w:bCs/>
          <w:sz w:val="28"/>
          <w:szCs w:val="28"/>
          <w:u w:val="single"/>
        </w:rPr>
      </w:pPr>
    </w:p>
    <w:p w14:paraId="2836066F" w14:textId="6AAF7331" w:rsidR="7C475AA6" w:rsidRDefault="022F720A" w:rsidP="022F720A">
      <w:pPr>
        <w:rPr>
          <w:sz w:val="24"/>
          <w:szCs w:val="24"/>
        </w:rPr>
      </w:pPr>
      <w:r w:rsidRPr="022F720A">
        <w:rPr>
          <w:b/>
          <w:bCs/>
          <w:sz w:val="28"/>
          <w:szCs w:val="28"/>
          <w:u w:val="single"/>
        </w:rPr>
        <w:lastRenderedPageBreak/>
        <w:t>Referencing</w:t>
      </w:r>
    </w:p>
    <w:p w14:paraId="4D13907E" w14:textId="4FC44D25" w:rsidR="452257D5" w:rsidRDefault="002F38F0" w:rsidP="452257D5">
      <w:pPr>
        <w:rPr>
          <w:rFonts w:eastAsiaTheme="minorEastAsia"/>
          <w:sz w:val="24"/>
          <w:szCs w:val="24"/>
        </w:rPr>
      </w:pPr>
      <w:hyperlink r:id="rId17" w:anchor="navigation">
        <w:r w:rsidR="452257D5" w:rsidRPr="452257D5">
          <w:rPr>
            <w:rStyle w:val="Hyperlink"/>
            <w:rFonts w:eastAsiaTheme="minorEastAsia"/>
            <w:sz w:val="24"/>
            <w:szCs w:val="24"/>
          </w:rPr>
          <w:t>https://www.bacp.co.uk/#navigation</w:t>
        </w:r>
      </w:hyperlink>
      <w:r w:rsidR="452257D5" w:rsidRPr="452257D5">
        <w:rPr>
          <w:rFonts w:eastAsiaTheme="minorEastAsia"/>
          <w:sz w:val="24"/>
          <w:szCs w:val="24"/>
        </w:rPr>
        <w:t xml:space="preserve"> (Accessed: 1/12/2018) </w:t>
      </w:r>
    </w:p>
    <w:p w14:paraId="688C93FB" w14:textId="03CED5D3" w:rsidR="452257D5" w:rsidRDefault="002F38F0" w:rsidP="452257D5">
      <w:pPr>
        <w:rPr>
          <w:rFonts w:eastAsiaTheme="minorEastAsia"/>
          <w:sz w:val="24"/>
          <w:szCs w:val="24"/>
        </w:rPr>
      </w:pPr>
      <w:hyperlink r:id="rId18">
        <w:r w:rsidR="452257D5" w:rsidRPr="452257D5">
          <w:rPr>
            <w:rStyle w:val="Hyperlink"/>
            <w:rFonts w:eastAsiaTheme="minorEastAsia"/>
            <w:sz w:val="24"/>
            <w:szCs w:val="24"/>
          </w:rPr>
          <w:t>https://www.bacp.co.uk/about-us/about-bacp/</w:t>
        </w:r>
      </w:hyperlink>
      <w:r w:rsidR="452257D5" w:rsidRPr="452257D5">
        <w:rPr>
          <w:rFonts w:eastAsiaTheme="minorEastAsia"/>
          <w:sz w:val="24"/>
          <w:szCs w:val="24"/>
        </w:rPr>
        <w:t xml:space="preserve"> (Accessed: 1/12/2018)</w:t>
      </w:r>
    </w:p>
    <w:p w14:paraId="6220B451" w14:textId="2833E18D" w:rsidR="7C475AA6" w:rsidRDefault="002F38F0" w:rsidP="452257D5">
      <w:pPr>
        <w:rPr>
          <w:rFonts w:eastAsiaTheme="minorEastAsia"/>
          <w:sz w:val="24"/>
          <w:szCs w:val="24"/>
        </w:rPr>
      </w:pPr>
      <w:hyperlink r:id="rId19">
        <w:r w:rsidR="452257D5" w:rsidRPr="452257D5">
          <w:rPr>
            <w:rStyle w:val="Hyperlink"/>
            <w:rFonts w:eastAsiaTheme="minorEastAsia"/>
            <w:sz w:val="24"/>
            <w:szCs w:val="24"/>
          </w:rPr>
          <w:t>https://www.bacp.co.uk/events-and-resources/ethics-and-standards/ethical-framework-for-the-counselling-professions/,</w:t>
        </w:r>
      </w:hyperlink>
      <w:r w:rsidR="452257D5" w:rsidRPr="452257D5">
        <w:rPr>
          <w:rFonts w:eastAsiaTheme="minorEastAsia"/>
          <w:sz w:val="24"/>
          <w:szCs w:val="24"/>
        </w:rPr>
        <w:t xml:space="preserve"> section 55 (Accessed: 1/12/2018)</w:t>
      </w:r>
    </w:p>
    <w:p w14:paraId="609D7FFC" w14:textId="7936A297" w:rsidR="7C475AA6" w:rsidRDefault="452257D5" w:rsidP="452257D5">
      <w:pPr>
        <w:rPr>
          <w:rFonts w:eastAsiaTheme="minorEastAsia"/>
          <w:sz w:val="24"/>
          <w:szCs w:val="24"/>
        </w:rPr>
      </w:pPr>
      <w:r w:rsidRPr="452257D5">
        <w:rPr>
          <w:rFonts w:eastAsiaTheme="minorEastAsia"/>
          <w:sz w:val="24"/>
          <w:szCs w:val="24"/>
        </w:rPr>
        <w:t>Ellis, A (1961) A Guide to Rational Living.</w:t>
      </w:r>
    </w:p>
    <w:p w14:paraId="18CB33BF" w14:textId="32E28CA5" w:rsidR="7C475AA6" w:rsidRDefault="452257D5" w:rsidP="452257D5">
      <w:pPr>
        <w:rPr>
          <w:rFonts w:eastAsiaTheme="minorEastAsia"/>
          <w:sz w:val="24"/>
          <w:szCs w:val="24"/>
        </w:rPr>
      </w:pPr>
      <w:r w:rsidRPr="452257D5">
        <w:rPr>
          <w:rFonts w:eastAsiaTheme="minorEastAsia"/>
          <w:sz w:val="24"/>
          <w:szCs w:val="24"/>
        </w:rPr>
        <w:t>Beck, A (1976) Cognitive Therapy and the Emotional Disorders.</w:t>
      </w:r>
    </w:p>
    <w:p w14:paraId="147FBD09" w14:textId="7C1349A0" w:rsidR="7C475AA6" w:rsidRDefault="002F38F0" w:rsidP="452257D5">
      <w:pPr>
        <w:rPr>
          <w:rFonts w:eastAsiaTheme="minorEastAsia"/>
          <w:sz w:val="24"/>
          <w:szCs w:val="24"/>
        </w:rPr>
      </w:pPr>
      <w:hyperlink r:id="rId20">
        <w:r w:rsidR="452257D5" w:rsidRPr="452257D5">
          <w:rPr>
            <w:rStyle w:val="Hyperlink"/>
            <w:rFonts w:eastAsiaTheme="minorEastAsia"/>
            <w:sz w:val="24"/>
            <w:szCs w:val="24"/>
          </w:rPr>
          <w:t>https://www.nhs.uk/conditions/cognitive-behavioural-therapy-cbt/</w:t>
        </w:r>
      </w:hyperlink>
      <w:r w:rsidR="452257D5" w:rsidRPr="452257D5">
        <w:rPr>
          <w:rFonts w:eastAsiaTheme="minorEastAsia"/>
          <w:sz w:val="24"/>
          <w:szCs w:val="24"/>
        </w:rPr>
        <w:t xml:space="preserve"> (Accessed: 1/12/2018)</w:t>
      </w:r>
    </w:p>
    <w:p w14:paraId="772A6206" w14:textId="0D5862AF" w:rsidR="7C475AA6" w:rsidRDefault="002F38F0" w:rsidP="452257D5">
      <w:pPr>
        <w:rPr>
          <w:rFonts w:eastAsiaTheme="minorEastAsia"/>
          <w:sz w:val="24"/>
          <w:szCs w:val="24"/>
        </w:rPr>
      </w:pPr>
      <w:hyperlink r:id="rId21">
        <w:r w:rsidR="452257D5" w:rsidRPr="452257D5">
          <w:rPr>
            <w:rStyle w:val="Hyperlink"/>
            <w:rFonts w:eastAsiaTheme="minorEastAsia"/>
            <w:sz w:val="24"/>
            <w:szCs w:val="24"/>
          </w:rPr>
          <w:t>https://psychcentral.com/lib/in-depth-cognitive-behavioral-therapy/</w:t>
        </w:r>
      </w:hyperlink>
      <w:r w:rsidR="452257D5" w:rsidRPr="452257D5">
        <w:rPr>
          <w:rFonts w:eastAsiaTheme="minorEastAsia"/>
          <w:sz w:val="24"/>
          <w:szCs w:val="24"/>
        </w:rPr>
        <w:t xml:space="preserve"> (Accessed:1/12/2018)</w:t>
      </w:r>
    </w:p>
    <w:p w14:paraId="34DA2F5B" w14:textId="070BA95D" w:rsidR="7C475AA6" w:rsidRDefault="452257D5" w:rsidP="452257D5">
      <w:pPr>
        <w:pStyle w:val="Heading1"/>
        <w:rPr>
          <w:rFonts w:asciiTheme="minorHAnsi" w:eastAsiaTheme="minorEastAsia" w:hAnsiTheme="minorHAnsi" w:cstheme="minorBidi"/>
          <w:sz w:val="24"/>
          <w:szCs w:val="24"/>
        </w:rPr>
      </w:pPr>
      <w:r w:rsidRPr="452257D5">
        <w:rPr>
          <w:rFonts w:asciiTheme="minorHAnsi" w:eastAsiaTheme="minorEastAsia" w:hAnsiTheme="minorHAnsi" w:cstheme="minorBidi"/>
          <w:color w:val="auto"/>
          <w:sz w:val="24"/>
          <w:szCs w:val="24"/>
        </w:rPr>
        <w:t>David, A. Clark (2010) Cognitive theory and therapy of anxiety and depression: Convergence with neurobiological findings, volume 14, issue 9.</w:t>
      </w:r>
    </w:p>
    <w:p w14:paraId="50D669A1" w14:textId="323B7B19" w:rsidR="7C475AA6" w:rsidRDefault="002F38F0" w:rsidP="452257D5">
      <w:pPr>
        <w:rPr>
          <w:rFonts w:eastAsiaTheme="minorEastAsia"/>
          <w:sz w:val="24"/>
          <w:szCs w:val="24"/>
        </w:rPr>
      </w:pPr>
      <w:hyperlink r:id="rId22">
        <w:r w:rsidR="452257D5" w:rsidRPr="452257D5">
          <w:rPr>
            <w:rStyle w:val="Hyperlink"/>
            <w:rFonts w:eastAsiaTheme="minorEastAsia"/>
            <w:sz w:val="24"/>
            <w:szCs w:val="24"/>
          </w:rPr>
          <w:t>https://www.verywellmind.com/rational-emotive-behavior-therapy-2796000</w:t>
        </w:r>
      </w:hyperlink>
      <w:r w:rsidR="452257D5" w:rsidRPr="452257D5">
        <w:rPr>
          <w:rFonts w:eastAsiaTheme="minorEastAsia"/>
          <w:sz w:val="24"/>
          <w:szCs w:val="24"/>
        </w:rPr>
        <w:t xml:space="preserve"> (Accessed: 1/12/2018)</w:t>
      </w:r>
    </w:p>
    <w:p w14:paraId="33EF6B46" w14:textId="7E783882" w:rsidR="7C475AA6" w:rsidRDefault="452257D5" w:rsidP="452257D5">
      <w:pPr>
        <w:rPr>
          <w:rFonts w:eastAsiaTheme="minorEastAsia"/>
          <w:sz w:val="24"/>
          <w:szCs w:val="24"/>
        </w:rPr>
      </w:pPr>
      <w:r w:rsidRPr="452257D5">
        <w:rPr>
          <w:rFonts w:eastAsiaTheme="minorEastAsia"/>
          <w:sz w:val="24"/>
          <w:szCs w:val="24"/>
        </w:rPr>
        <w:t>Freud, S (1948) The Standard Edition of the Complete Psychological Works of Sigmund Freud.</w:t>
      </w:r>
    </w:p>
    <w:p w14:paraId="0143E51A" w14:textId="7971621D" w:rsidR="7C475AA6" w:rsidRDefault="002F38F0" w:rsidP="452257D5">
      <w:pPr>
        <w:rPr>
          <w:rFonts w:eastAsiaTheme="minorEastAsia"/>
          <w:sz w:val="24"/>
          <w:szCs w:val="24"/>
        </w:rPr>
      </w:pPr>
      <w:hyperlink r:id="rId23">
        <w:r w:rsidR="452257D5" w:rsidRPr="452257D5">
          <w:rPr>
            <w:rStyle w:val="Hyperlink"/>
            <w:rFonts w:eastAsiaTheme="minorEastAsia"/>
            <w:sz w:val="24"/>
            <w:szCs w:val="24"/>
          </w:rPr>
          <w:t>https://www.mentalhelp.net/articles/psychodynamic-theories/</w:t>
        </w:r>
      </w:hyperlink>
      <w:r w:rsidR="452257D5" w:rsidRPr="452257D5">
        <w:rPr>
          <w:rFonts w:eastAsiaTheme="minorEastAsia"/>
          <w:sz w:val="24"/>
          <w:szCs w:val="24"/>
        </w:rPr>
        <w:t xml:space="preserve"> (Accessed: 2/12/2018)</w:t>
      </w:r>
    </w:p>
    <w:p w14:paraId="7488A730" w14:textId="177F3FC0" w:rsidR="7C475AA6" w:rsidRDefault="002F38F0" w:rsidP="452257D5">
      <w:pPr>
        <w:rPr>
          <w:rFonts w:eastAsiaTheme="minorEastAsia"/>
          <w:sz w:val="24"/>
          <w:szCs w:val="24"/>
        </w:rPr>
      </w:pPr>
      <w:hyperlink r:id="rId24">
        <w:r w:rsidR="55E020E8" w:rsidRPr="55E020E8">
          <w:rPr>
            <w:rStyle w:val="Hyperlink"/>
            <w:rFonts w:eastAsiaTheme="minorEastAsia"/>
            <w:sz w:val="24"/>
            <w:szCs w:val="24"/>
          </w:rPr>
          <w:t>https://www.simplypsychology.org/Sigmund-Freud.html</w:t>
        </w:r>
      </w:hyperlink>
      <w:r w:rsidR="55E020E8" w:rsidRPr="55E020E8">
        <w:rPr>
          <w:rFonts w:eastAsiaTheme="minorEastAsia"/>
          <w:sz w:val="24"/>
          <w:szCs w:val="24"/>
        </w:rPr>
        <w:t xml:space="preserve"> (Accessed:2/12/2018)</w:t>
      </w:r>
    </w:p>
    <w:p w14:paraId="56D69C05" w14:textId="1A55F26D" w:rsidR="55E020E8" w:rsidRDefault="002F38F0" w:rsidP="55E020E8">
      <w:hyperlink r:id="rId25">
        <w:r w:rsidR="55E020E8" w:rsidRPr="55E020E8">
          <w:rPr>
            <w:rStyle w:val="Hyperlink"/>
            <w:rFonts w:ascii="Calibri" w:eastAsia="Calibri" w:hAnsi="Calibri" w:cs="Calibri"/>
            <w:sz w:val="24"/>
            <w:szCs w:val="24"/>
          </w:rPr>
          <w:t>http://rebtdoctor.com/blog-self-help-posts-on-rebt/which-is-your-go-to-disturbance-is-it-ego-disturbance-or-discomfort-disturbance</w:t>
        </w:r>
      </w:hyperlink>
      <w:r w:rsidR="55E020E8" w:rsidRPr="55E020E8">
        <w:rPr>
          <w:rFonts w:ascii="Calibri" w:eastAsia="Calibri" w:hAnsi="Calibri" w:cs="Calibri"/>
          <w:sz w:val="24"/>
          <w:szCs w:val="24"/>
        </w:rPr>
        <w:t xml:space="preserve"> (Accessed 5/12/18)</w:t>
      </w:r>
    </w:p>
    <w:p w14:paraId="26476C31" w14:textId="74C297C2" w:rsidR="55E020E8" w:rsidRDefault="002F38F0" w:rsidP="55E020E8">
      <w:hyperlink r:id="rId26">
        <w:r w:rsidR="55E020E8" w:rsidRPr="55E020E8">
          <w:rPr>
            <w:rStyle w:val="Hyperlink"/>
            <w:rFonts w:ascii="Calibri" w:eastAsia="Calibri" w:hAnsi="Calibri" w:cs="Calibri"/>
            <w:sz w:val="24"/>
            <w:szCs w:val="24"/>
          </w:rPr>
          <w:t>https://www.mentalhelp.net/articles/humanistic-theory/</w:t>
        </w:r>
      </w:hyperlink>
      <w:r w:rsidR="55E020E8" w:rsidRPr="55E020E8">
        <w:rPr>
          <w:rFonts w:ascii="Calibri" w:eastAsia="Calibri" w:hAnsi="Calibri" w:cs="Calibri"/>
          <w:sz w:val="24"/>
          <w:szCs w:val="24"/>
        </w:rPr>
        <w:t xml:space="preserve"> (Accessed: 5/12/18)</w:t>
      </w:r>
    </w:p>
    <w:p w14:paraId="2D7D0FA3" w14:textId="110B603B" w:rsidR="55E020E8" w:rsidRDefault="55E020E8" w:rsidP="55E020E8">
      <w:r w:rsidRPr="55E020E8">
        <w:rPr>
          <w:rFonts w:ascii="Calibri" w:eastAsia="Calibri" w:hAnsi="Calibri" w:cs="Calibri"/>
          <w:sz w:val="24"/>
          <w:szCs w:val="24"/>
        </w:rPr>
        <w:t>Roger, C (1951) Client-Centered Therapy: Its Current Practice, Implications and Theory.</w:t>
      </w:r>
    </w:p>
    <w:p w14:paraId="0A218709" w14:textId="72C255F0" w:rsidR="55E020E8" w:rsidRDefault="002F38F0" w:rsidP="55E020E8">
      <w:hyperlink r:id="rId27">
        <w:r w:rsidR="55E020E8" w:rsidRPr="55E020E8">
          <w:rPr>
            <w:rStyle w:val="Hyperlink"/>
            <w:rFonts w:ascii="Calibri" w:eastAsia="Calibri" w:hAnsi="Calibri" w:cs="Calibri"/>
            <w:sz w:val="24"/>
            <w:szCs w:val="24"/>
          </w:rPr>
          <w:t>https://www.simplypsychology.org/client-centred-therapy.html</w:t>
        </w:r>
      </w:hyperlink>
      <w:r w:rsidR="55E020E8" w:rsidRPr="55E020E8">
        <w:rPr>
          <w:rFonts w:ascii="Calibri" w:eastAsia="Calibri" w:hAnsi="Calibri" w:cs="Calibri"/>
          <w:sz w:val="24"/>
          <w:szCs w:val="24"/>
        </w:rPr>
        <w:t xml:space="preserve"> (Accessed: 5/12/18)</w:t>
      </w:r>
    </w:p>
    <w:p w14:paraId="1C885B7A" w14:textId="4A8AD07A" w:rsidR="55E020E8" w:rsidRDefault="002F38F0" w:rsidP="55E020E8">
      <w:hyperlink r:id="rId28">
        <w:r w:rsidR="55E020E8" w:rsidRPr="55E020E8">
          <w:rPr>
            <w:rStyle w:val="Hyperlink"/>
            <w:rFonts w:ascii="Calibri" w:eastAsia="Calibri" w:hAnsi="Calibri" w:cs="Calibri"/>
            <w:sz w:val="24"/>
            <w:szCs w:val="24"/>
          </w:rPr>
          <w:t>https://positivepsychologyprogram.com/client-centered-therapy/</w:t>
        </w:r>
      </w:hyperlink>
      <w:r w:rsidR="55E020E8" w:rsidRPr="55E020E8">
        <w:rPr>
          <w:rFonts w:ascii="Calibri" w:eastAsia="Calibri" w:hAnsi="Calibri" w:cs="Calibri"/>
          <w:sz w:val="24"/>
          <w:szCs w:val="24"/>
        </w:rPr>
        <w:t xml:space="preserve"> (Accessed: 5/12/18)</w:t>
      </w:r>
    </w:p>
    <w:p w14:paraId="13DA15AB" w14:textId="3B54CBA9" w:rsidR="55E020E8" w:rsidRDefault="002F38F0" w:rsidP="55E020E8">
      <w:hyperlink r:id="rId29">
        <w:r w:rsidR="55E020E8" w:rsidRPr="55E020E8">
          <w:rPr>
            <w:rStyle w:val="Hyperlink"/>
            <w:rFonts w:ascii="Calibri" w:eastAsia="Calibri" w:hAnsi="Calibri" w:cs="Calibri"/>
            <w:sz w:val="24"/>
            <w:szCs w:val="24"/>
          </w:rPr>
          <w:t>https://www.counselling-directory.org.uk/counsellor-articles/what-are-they-comparing-and-contrasting-the-three-main-counselling-approaches</w:t>
        </w:r>
      </w:hyperlink>
      <w:r w:rsidR="55E020E8" w:rsidRPr="55E020E8">
        <w:rPr>
          <w:rFonts w:ascii="Calibri" w:eastAsia="Calibri" w:hAnsi="Calibri" w:cs="Calibri"/>
          <w:sz w:val="24"/>
          <w:szCs w:val="24"/>
        </w:rPr>
        <w:t xml:space="preserve"> (Accessed: 6/12/18)</w:t>
      </w:r>
    </w:p>
    <w:p w14:paraId="4F88AB56" w14:textId="30D2391B" w:rsidR="55E020E8" w:rsidRDefault="55E020E8" w:rsidP="55E020E8">
      <w:r w:rsidRPr="55E020E8">
        <w:rPr>
          <w:rFonts w:ascii="Calibri" w:eastAsia="Calibri" w:hAnsi="Calibri" w:cs="Calibri"/>
          <w:sz w:val="24"/>
          <w:szCs w:val="24"/>
        </w:rPr>
        <w:t>Velman, M (1994) A Thoroughly Empirical First-Person Approach to Consciousness: Commentary on Baars on Contrastive Analysis.</w:t>
      </w:r>
    </w:p>
    <w:p w14:paraId="10F9482F" w14:textId="3758031C" w:rsidR="7C475AA6" w:rsidRDefault="002F38F0" w:rsidP="3800CF74">
      <w:pPr>
        <w:rPr>
          <w:rFonts w:ascii="Calibri" w:eastAsia="Calibri" w:hAnsi="Calibri" w:cs="Calibri"/>
          <w:sz w:val="24"/>
          <w:szCs w:val="24"/>
        </w:rPr>
      </w:pPr>
      <w:hyperlink r:id="rId30">
        <w:r w:rsidR="3800CF74" w:rsidRPr="3800CF74">
          <w:rPr>
            <w:rStyle w:val="Hyperlink"/>
            <w:rFonts w:ascii="Calibri" w:eastAsia="Calibri" w:hAnsi="Calibri" w:cs="Calibri"/>
            <w:sz w:val="24"/>
            <w:szCs w:val="24"/>
          </w:rPr>
          <w:t>https://www.nhs.uk/conditions/stress-anxiety-depression/types-of-therapy/</w:t>
        </w:r>
      </w:hyperlink>
      <w:r w:rsidR="3800CF74" w:rsidRPr="3800CF74">
        <w:rPr>
          <w:rFonts w:ascii="Calibri" w:eastAsia="Calibri" w:hAnsi="Calibri" w:cs="Calibri"/>
          <w:sz w:val="24"/>
          <w:szCs w:val="24"/>
        </w:rPr>
        <w:t xml:space="preserve"> (Accessed: 5/12/18)</w:t>
      </w:r>
    </w:p>
    <w:p w14:paraId="4F0416AA" w14:textId="5F2978F4" w:rsidR="3800CF74" w:rsidRDefault="002F38F0" w:rsidP="3800CF74">
      <w:hyperlink r:id="rId31">
        <w:r w:rsidR="3800CF74" w:rsidRPr="3800CF74">
          <w:rPr>
            <w:rStyle w:val="Hyperlink"/>
            <w:rFonts w:ascii="Calibri" w:eastAsia="Calibri" w:hAnsi="Calibri" w:cs="Calibri"/>
            <w:sz w:val="24"/>
            <w:szCs w:val="24"/>
          </w:rPr>
          <w:t>https://positivepsychologyprogram.com/albert-ellis-abc-model-rebt-cbt/</w:t>
        </w:r>
      </w:hyperlink>
      <w:r w:rsidR="3800CF74" w:rsidRPr="3800CF74">
        <w:rPr>
          <w:rFonts w:ascii="Calibri" w:eastAsia="Calibri" w:hAnsi="Calibri" w:cs="Calibri"/>
          <w:sz w:val="24"/>
          <w:szCs w:val="24"/>
        </w:rPr>
        <w:t xml:space="preserve"> (Accessed: 12/12/18)</w:t>
      </w:r>
    </w:p>
    <w:p w14:paraId="5B6E0786" w14:textId="1668A6DB" w:rsidR="3800CF74" w:rsidRDefault="002F38F0" w:rsidP="3800CF74">
      <w:hyperlink r:id="rId32">
        <w:r w:rsidR="3800CF74" w:rsidRPr="3800CF74">
          <w:rPr>
            <w:rStyle w:val="Hyperlink"/>
            <w:rFonts w:ascii="Calibri" w:eastAsia="Calibri" w:hAnsi="Calibri" w:cs="Calibri"/>
          </w:rPr>
          <w:t>https://askthecognitivebehaviortherapist.com/2012/05/11/automaticthinking/</w:t>
        </w:r>
      </w:hyperlink>
      <w:r w:rsidR="3800CF74" w:rsidRPr="3800CF74">
        <w:rPr>
          <w:rFonts w:ascii="Calibri" w:eastAsia="Calibri" w:hAnsi="Calibri" w:cs="Calibri"/>
        </w:rPr>
        <w:t xml:space="preserve"> (Accessed: 12/12/18)</w:t>
      </w:r>
    </w:p>
    <w:p w14:paraId="147735F0" w14:textId="726A6943" w:rsidR="3800CF74" w:rsidRDefault="002F38F0" w:rsidP="3800CF74">
      <w:hyperlink r:id="rId33">
        <w:r w:rsidR="3800CF74" w:rsidRPr="3800CF74">
          <w:rPr>
            <w:rStyle w:val="Hyperlink"/>
            <w:rFonts w:ascii="Calibri" w:eastAsia="Calibri" w:hAnsi="Calibri" w:cs="Calibri"/>
            <w:sz w:val="24"/>
            <w:szCs w:val="24"/>
          </w:rPr>
          <w:t>https://exploringyourmind.com/iceberg-theory-decisions/</w:t>
        </w:r>
      </w:hyperlink>
      <w:r w:rsidR="3800CF74" w:rsidRPr="3800CF74">
        <w:rPr>
          <w:rFonts w:ascii="Calibri" w:eastAsia="Calibri" w:hAnsi="Calibri" w:cs="Calibri"/>
          <w:sz w:val="24"/>
          <w:szCs w:val="24"/>
        </w:rPr>
        <w:t xml:space="preserve"> (Accessed: 12/12/18)</w:t>
      </w:r>
    </w:p>
    <w:p w14:paraId="49972B61" w14:textId="3F3CD599" w:rsidR="3800CF74" w:rsidRDefault="002F38F0" w:rsidP="3800CF74">
      <w:hyperlink r:id="rId34">
        <w:r w:rsidR="3800CF74" w:rsidRPr="3800CF74">
          <w:rPr>
            <w:rStyle w:val="Hyperlink"/>
            <w:rFonts w:ascii="Calibri" w:eastAsia="Calibri" w:hAnsi="Calibri" w:cs="Calibri"/>
            <w:sz w:val="24"/>
            <w:szCs w:val="24"/>
          </w:rPr>
          <w:t>https://www.verywellmind.com/the-id-ego-and-superego-2795951</w:t>
        </w:r>
      </w:hyperlink>
      <w:r w:rsidR="3800CF74" w:rsidRPr="3800CF74">
        <w:rPr>
          <w:rFonts w:ascii="Calibri" w:eastAsia="Calibri" w:hAnsi="Calibri" w:cs="Calibri"/>
          <w:sz w:val="24"/>
          <w:szCs w:val="24"/>
        </w:rPr>
        <w:t xml:space="preserve"> (Accessed: 12/12/18)</w:t>
      </w:r>
    </w:p>
    <w:p w14:paraId="2D946849" w14:textId="6BDE91C9" w:rsidR="3800CF74" w:rsidRDefault="002F38F0" w:rsidP="3800CF74">
      <w:hyperlink r:id="rId35">
        <w:r w:rsidR="3800CF74" w:rsidRPr="3800CF74">
          <w:rPr>
            <w:rStyle w:val="Hyperlink"/>
            <w:rFonts w:ascii="Calibri" w:eastAsia="Calibri" w:hAnsi="Calibri" w:cs="Calibri"/>
            <w:sz w:val="24"/>
            <w:szCs w:val="24"/>
          </w:rPr>
          <w:t>https://counsellingtutor.com/counselling-approaches/person-centred-approach-to-counselling/carl-rogers-core-conditions/</w:t>
        </w:r>
      </w:hyperlink>
      <w:r w:rsidR="3800CF74" w:rsidRPr="3800CF74">
        <w:rPr>
          <w:rFonts w:ascii="Calibri" w:eastAsia="Calibri" w:hAnsi="Calibri" w:cs="Calibri"/>
          <w:sz w:val="24"/>
          <w:szCs w:val="24"/>
        </w:rPr>
        <w:t xml:space="preserve"> (Accessed:12/12/18) </w:t>
      </w:r>
    </w:p>
    <w:p w14:paraId="74EE897A" w14:textId="37021F63" w:rsidR="3800CF74" w:rsidRDefault="002F38F0" w:rsidP="3800CF74">
      <w:hyperlink r:id="rId36">
        <w:r w:rsidR="022F720A" w:rsidRPr="022F720A">
          <w:rPr>
            <w:rStyle w:val="Hyperlink"/>
            <w:rFonts w:ascii="Calibri" w:eastAsia="Calibri" w:hAnsi="Calibri" w:cs="Calibri"/>
            <w:sz w:val="24"/>
            <w:szCs w:val="24"/>
          </w:rPr>
          <w:t>https://www.chegg.com/homework-help/definitions/psychodynamic-theory-13</w:t>
        </w:r>
      </w:hyperlink>
      <w:r w:rsidR="022F720A" w:rsidRPr="022F720A">
        <w:rPr>
          <w:rFonts w:ascii="Calibri" w:eastAsia="Calibri" w:hAnsi="Calibri" w:cs="Calibri"/>
          <w:sz w:val="24"/>
          <w:szCs w:val="24"/>
        </w:rPr>
        <w:t xml:space="preserve"> (Accessed:12/12/18)</w:t>
      </w:r>
    </w:p>
    <w:p w14:paraId="7FA7F252" w14:textId="6D14A102" w:rsidR="022F720A" w:rsidRDefault="002F38F0" w:rsidP="022F720A">
      <w:hyperlink r:id="rId37">
        <w:r w:rsidR="022F720A" w:rsidRPr="022F720A">
          <w:rPr>
            <w:rStyle w:val="Hyperlink"/>
            <w:rFonts w:ascii="Calibri" w:eastAsia="Calibri" w:hAnsi="Calibri" w:cs="Calibri"/>
            <w:sz w:val="24"/>
            <w:szCs w:val="24"/>
          </w:rPr>
          <w:t>https://www.prospects.ac.uk/jobs-and-work-experience/job-sectors/social-care/essential-skills-for-a-career-in-counselling</w:t>
        </w:r>
      </w:hyperlink>
      <w:r w:rsidR="022F720A" w:rsidRPr="022F720A">
        <w:rPr>
          <w:rFonts w:ascii="Calibri" w:eastAsia="Calibri" w:hAnsi="Calibri" w:cs="Calibri"/>
          <w:sz w:val="24"/>
          <w:szCs w:val="24"/>
        </w:rPr>
        <w:t xml:space="preserve"> (Accessed: 13/12/18)</w:t>
      </w:r>
    </w:p>
    <w:p w14:paraId="604D769C" w14:textId="48252D7B" w:rsidR="022F720A" w:rsidRDefault="022F720A" w:rsidP="022F720A">
      <w:pPr>
        <w:rPr>
          <w:rFonts w:ascii="Calibri" w:eastAsia="Calibri" w:hAnsi="Calibri" w:cs="Calibri"/>
          <w:sz w:val="24"/>
          <w:szCs w:val="24"/>
        </w:rPr>
      </w:pPr>
    </w:p>
    <w:sectPr w:rsidR="022F720A">
      <w:headerReference w:type="default" r:id="rId38"/>
      <w:footerReference w:type="default" r:id="rId39"/>
      <w:headerReference w:type="first" r:id="rId40"/>
      <w:footerReference w:type="first" r:id="rId41"/>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706AB46" w14:textId="77777777" w:rsidR="00B57242" w:rsidRDefault="00B57242">
      <w:pPr>
        <w:spacing w:after="0" w:line="240" w:lineRule="auto"/>
      </w:pPr>
      <w:r>
        <w:separator/>
      </w:r>
    </w:p>
  </w:endnote>
  <w:endnote w:type="continuationSeparator" w:id="0">
    <w:p w14:paraId="2F4A62FD" w14:textId="77777777" w:rsidR="00B57242" w:rsidRDefault="00B572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4A0" w:firstRow="1" w:lastRow="0" w:firstColumn="1" w:lastColumn="0" w:noHBand="0" w:noVBand="1"/>
    </w:tblPr>
    <w:tblGrid>
      <w:gridCol w:w="3009"/>
      <w:gridCol w:w="3009"/>
      <w:gridCol w:w="3009"/>
    </w:tblGrid>
    <w:tr w:rsidR="55E020E8" w14:paraId="27F6F1F2" w14:textId="77777777" w:rsidTr="55E020E8">
      <w:tc>
        <w:tcPr>
          <w:tcW w:w="3009" w:type="dxa"/>
        </w:tcPr>
        <w:p w14:paraId="3181F75F" w14:textId="0E142F19" w:rsidR="55E020E8" w:rsidRDefault="55E020E8" w:rsidP="55E020E8">
          <w:pPr>
            <w:pStyle w:val="Header"/>
            <w:ind w:left="-115"/>
          </w:pPr>
        </w:p>
      </w:tc>
      <w:tc>
        <w:tcPr>
          <w:tcW w:w="3009" w:type="dxa"/>
        </w:tcPr>
        <w:p w14:paraId="0CBC570E" w14:textId="55282DD9" w:rsidR="55E020E8" w:rsidRDefault="55E020E8" w:rsidP="55E020E8">
          <w:pPr>
            <w:pStyle w:val="Header"/>
            <w:jc w:val="center"/>
          </w:pPr>
        </w:p>
      </w:tc>
      <w:tc>
        <w:tcPr>
          <w:tcW w:w="3009" w:type="dxa"/>
        </w:tcPr>
        <w:p w14:paraId="69BEC50A" w14:textId="050FAE23" w:rsidR="55E020E8" w:rsidRDefault="55E020E8" w:rsidP="55E020E8">
          <w:pPr>
            <w:pStyle w:val="Header"/>
            <w:ind w:right="-115"/>
            <w:jc w:val="right"/>
          </w:pPr>
        </w:p>
      </w:tc>
    </w:tr>
  </w:tbl>
  <w:p w14:paraId="5B6729CF" w14:textId="365D5832" w:rsidR="55E020E8" w:rsidRDefault="55E020E8" w:rsidP="55E020E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4A0" w:firstRow="1" w:lastRow="0" w:firstColumn="1" w:lastColumn="0" w:noHBand="0" w:noVBand="1"/>
    </w:tblPr>
    <w:tblGrid>
      <w:gridCol w:w="3009"/>
      <w:gridCol w:w="3009"/>
      <w:gridCol w:w="3009"/>
    </w:tblGrid>
    <w:tr w:rsidR="55E020E8" w14:paraId="10B8118F" w14:textId="77777777" w:rsidTr="55E020E8">
      <w:tc>
        <w:tcPr>
          <w:tcW w:w="3009" w:type="dxa"/>
        </w:tcPr>
        <w:p w14:paraId="5254BBFC" w14:textId="181626A1" w:rsidR="55E020E8" w:rsidRDefault="55E020E8" w:rsidP="55E020E8">
          <w:pPr>
            <w:pStyle w:val="Header"/>
            <w:ind w:left="-115"/>
          </w:pPr>
        </w:p>
      </w:tc>
      <w:tc>
        <w:tcPr>
          <w:tcW w:w="3009" w:type="dxa"/>
        </w:tcPr>
        <w:p w14:paraId="605FFB6F" w14:textId="0BFF867B" w:rsidR="55E020E8" w:rsidRDefault="55E020E8" w:rsidP="55E020E8">
          <w:pPr>
            <w:pStyle w:val="Header"/>
            <w:jc w:val="center"/>
          </w:pPr>
        </w:p>
      </w:tc>
      <w:tc>
        <w:tcPr>
          <w:tcW w:w="3009" w:type="dxa"/>
        </w:tcPr>
        <w:p w14:paraId="25FF3BDE" w14:textId="7DF97146" w:rsidR="55E020E8" w:rsidRDefault="55E020E8" w:rsidP="55E020E8">
          <w:pPr>
            <w:pStyle w:val="Header"/>
            <w:ind w:right="-115"/>
            <w:jc w:val="right"/>
          </w:pPr>
        </w:p>
      </w:tc>
    </w:tr>
  </w:tbl>
  <w:p w14:paraId="49AA8F24" w14:textId="02DC5F1B" w:rsidR="55E020E8" w:rsidRDefault="55E020E8" w:rsidP="55E020E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F022E92" w14:textId="77777777" w:rsidR="00B57242" w:rsidRDefault="00B57242">
      <w:pPr>
        <w:spacing w:after="0" w:line="240" w:lineRule="auto"/>
      </w:pPr>
      <w:r>
        <w:separator/>
      </w:r>
    </w:p>
  </w:footnote>
  <w:footnote w:type="continuationSeparator" w:id="0">
    <w:p w14:paraId="7154249A" w14:textId="77777777" w:rsidR="00B57242" w:rsidRDefault="00B5724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4A0" w:firstRow="1" w:lastRow="0" w:firstColumn="1" w:lastColumn="0" w:noHBand="0" w:noVBand="1"/>
    </w:tblPr>
    <w:tblGrid>
      <w:gridCol w:w="3009"/>
      <w:gridCol w:w="3009"/>
      <w:gridCol w:w="3009"/>
    </w:tblGrid>
    <w:tr w:rsidR="55E020E8" w14:paraId="47746FB8" w14:textId="77777777" w:rsidTr="022F720A">
      <w:tc>
        <w:tcPr>
          <w:tcW w:w="3009" w:type="dxa"/>
        </w:tcPr>
        <w:p w14:paraId="220331B4" w14:textId="3087F938" w:rsidR="55E020E8" w:rsidRDefault="022F720A" w:rsidP="55E020E8">
          <w:pPr>
            <w:pStyle w:val="Header"/>
            <w:ind w:left="-115"/>
          </w:pPr>
          <w:r>
            <w:t>Laura Winnett</w:t>
          </w:r>
        </w:p>
      </w:tc>
      <w:tc>
        <w:tcPr>
          <w:tcW w:w="3009" w:type="dxa"/>
        </w:tcPr>
        <w:p w14:paraId="67629C34" w14:textId="31FB3D54" w:rsidR="55E020E8" w:rsidRDefault="55E020E8" w:rsidP="55E020E8">
          <w:pPr>
            <w:pStyle w:val="Header"/>
            <w:jc w:val="center"/>
          </w:pPr>
        </w:p>
      </w:tc>
      <w:tc>
        <w:tcPr>
          <w:tcW w:w="3009" w:type="dxa"/>
        </w:tcPr>
        <w:p w14:paraId="376D4760" w14:textId="4C28803E" w:rsidR="55E020E8" w:rsidRDefault="55E020E8" w:rsidP="55E020E8">
          <w:pPr>
            <w:pStyle w:val="Header"/>
            <w:ind w:right="-115"/>
            <w:jc w:val="right"/>
          </w:pPr>
        </w:p>
      </w:tc>
    </w:tr>
  </w:tbl>
  <w:p w14:paraId="193B62C1" w14:textId="24E867C2" w:rsidR="55E020E8" w:rsidRDefault="55E020E8" w:rsidP="55E020E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4A0" w:firstRow="1" w:lastRow="0" w:firstColumn="1" w:lastColumn="0" w:noHBand="0" w:noVBand="1"/>
    </w:tblPr>
    <w:tblGrid>
      <w:gridCol w:w="3009"/>
      <w:gridCol w:w="3009"/>
      <w:gridCol w:w="3009"/>
    </w:tblGrid>
    <w:tr w:rsidR="55E020E8" w14:paraId="1C7B0D70" w14:textId="77777777" w:rsidTr="55E020E8">
      <w:tc>
        <w:tcPr>
          <w:tcW w:w="3009" w:type="dxa"/>
        </w:tcPr>
        <w:p w14:paraId="4CF3447E" w14:textId="552D3803" w:rsidR="55E020E8" w:rsidRDefault="55E020E8" w:rsidP="55E020E8">
          <w:pPr>
            <w:pStyle w:val="Header"/>
            <w:ind w:left="-115"/>
          </w:pPr>
        </w:p>
      </w:tc>
      <w:tc>
        <w:tcPr>
          <w:tcW w:w="3009" w:type="dxa"/>
        </w:tcPr>
        <w:p w14:paraId="7202CF9E" w14:textId="5F895301" w:rsidR="55E020E8" w:rsidRDefault="55E020E8" w:rsidP="55E020E8">
          <w:pPr>
            <w:pStyle w:val="Header"/>
            <w:jc w:val="center"/>
          </w:pPr>
        </w:p>
      </w:tc>
      <w:tc>
        <w:tcPr>
          <w:tcW w:w="3009" w:type="dxa"/>
        </w:tcPr>
        <w:p w14:paraId="7F237328" w14:textId="02315D3F" w:rsidR="55E020E8" w:rsidRDefault="55E020E8" w:rsidP="55E020E8">
          <w:pPr>
            <w:pStyle w:val="Header"/>
            <w:ind w:right="-115"/>
            <w:jc w:val="right"/>
          </w:pPr>
        </w:p>
      </w:tc>
    </w:tr>
  </w:tbl>
  <w:p w14:paraId="336C3079" w14:textId="58552E00" w:rsidR="55E020E8" w:rsidRDefault="55E020E8" w:rsidP="55E020E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6E80987"/>
    <w:multiLevelType w:val="hybridMultilevel"/>
    <w:tmpl w:val="FFFFFFFF"/>
    <w:lvl w:ilvl="0" w:tplc="83B64986">
      <w:start w:val="1"/>
      <w:numFmt w:val="decimal"/>
      <w:lvlText w:val="%1."/>
      <w:lvlJc w:val="left"/>
      <w:pPr>
        <w:ind w:left="720" w:hanging="360"/>
      </w:pPr>
    </w:lvl>
    <w:lvl w:ilvl="1" w:tplc="069CEA0C">
      <w:start w:val="1"/>
      <w:numFmt w:val="lowerLetter"/>
      <w:lvlText w:val="%2."/>
      <w:lvlJc w:val="left"/>
      <w:pPr>
        <w:ind w:left="1440" w:hanging="360"/>
      </w:pPr>
    </w:lvl>
    <w:lvl w:ilvl="2" w:tplc="9378DF6E">
      <w:start w:val="1"/>
      <w:numFmt w:val="lowerRoman"/>
      <w:lvlText w:val="%3."/>
      <w:lvlJc w:val="right"/>
      <w:pPr>
        <w:ind w:left="2160" w:hanging="180"/>
      </w:pPr>
    </w:lvl>
    <w:lvl w:ilvl="3" w:tplc="33107896">
      <w:start w:val="1"/>
      <w:numFmt w:val="decimal"/>
      <w:lvlText w:val="%4."/>
      <w:lvlJc w:val="left"/>
      <w:pPr>
        <w:ind w:left="2880" w:hanging="360"/>
      </w:pPr>
    </w:lvl>
    <w:lvl w:ilvl="4" w:tplc="9224DA64">
      <w:start w:val="1"/>
      <w:numFmt w:val="lowerLetter"/>
      <w:lvlText w:val="%5."/>
      <w:lvlJc w:val="left"/>
      <w:pPr>
        <w:ind w:left="3600" w:hanging="360"/>
      </w:pPr>
    </w:lvl>
    <w:lvl w:ilvl="5" w:tplc="D91A3C0C">
      <w:start w:val="1"/>
      <w:numFmt w:val="lowerRoman"/>
      <w:lvlText w:val="%6."/>
      <w:lvlJc w:val="right"/>
      <w:pPr>
        <w:ind w:left="4320" w:hanging="180"/>
      </w:pPr>
    </w:lvl>
    <w:lvl w:ilvl="6" w:tplc="E3945718">
      <w:start w:val="1"/>
      <w:numFmt w:val="decimal"/>
      <w:lvlText w:val="%7."/>
      <w:lvlJc w:val="left"/>
      <w:pPr>
        <w:ind w:left="5040" w:hanging="360"/>
      </w:pPr>
    </w:lvl>
    <w:lvl w:ilvl="7" w:tplc="8C90123A">
      <w:start w:val="1"/>
      <w:numFmt w:val="lowerLetter"/>
      <w:lvlText w:val="%8."/>
      <w:lvlJc w:val="left"/>
      <w:pPr>
        <w:ind w:left="5760" w:hanging="360"/>
      </w:pPr>
    </w:lvl>
    <w:lvl w:ilvl="8" w:tplc="7F7888EC">
      <w:start w:val="1"/>
      <w:numFmt w:val="lowerRoman"/>
      <w:lvlText w:val="%9."/>
      <w:lvlJc w:val="right"/>
      <w:pPr>
        <w:ind w:left="6480" w:hanging="180"/>
      </w:pPr>
    </w:lvl>
  </w:abstractNum>
  <w:abstractNum w:abstractNumId="1" w15:restartNumberingAfterBreak="0">
    <w:nsid w:val="22DB562F"/>
    <w:multiLevelType w:val="hybridMultilevel"/>
    <w:tmpl w:val="FFFFFFFF"/>
    <w:lvl w:ilvl="0" w:tplc="16D2FD16">
      <w:start w:val="1"/>
      <w:numFmt w:val="bullet"/>
      <w:lvlText w:val=""/>
      <w:lvlJc w:val="left"/>
      <w:pPr>
        <w:ind w:left="720" w:hanging="360"/>
      </w:pPr>
      <w:rPr>
        <w:rFonts w:ascii="Symbol" w:hAnsi="Symbol" w:hint="default"/>
      </w:rPr>
    </w:lvl>
    <w:lvl w:ilvl="1" w:tplc="F8100B10">
      <w:start w:val="1"/>
      <w:numFmt w:val="bullet"/>
      <w:lvlText w:val="o"/>
      <w:lvlJc w:val="left"/>
      <w:pPr>
        <w:ind w:left="1440" w:hanging="360"/>
      </w:pPr>
      <w:rPr>
        <w:rFonts w:ascii="Courier New" w:hAnsi="Courier New" w:hint="default"/>
      </w:rPr>
    </w:lvl>
    <w:lvl w:ilvl="2" w:tplc="E15E8030">
      <w:start w:val="1"/>
      <w:numFmt w:val="bullet"/>
      <w:lvlText w:val=""/>
      <w:lvlJc w:val="left"/>
      <w:pPr>
        <w:ind w:left="2160" w:hanging="360"/>
      </w:pPr>
      <w:rPr>
        <w:rFonts w:ascii="Wingdings" w:hAnsi="Wingdings" w:hint="default"/>
      </w:rPr>
    </w:lvl>
    <w:lvl w:ilvl="3" w:tplc="53D20EEA">
      <w:start w:val="1"/>
      <w:numFmt w:val="bullet"/>
      <w:lvlText w:val=""/>
      <w:lvlJc w:val="left"/>
      <w:pPr>
        <w:ind w:left="2880" w:hanging="360"/>
      </w:pPr>
      <w:rPr>
        <w:rFonts w:ascii="Symbol" w:hAnsi="Symbol" w:hint="default"/>
      </w:rPr>
    </w:lvl>
    <w:lvl w:ilvl="4" w:tplc="ABA432EA">
      <w:start w:val="1"/>
      <w:numFmt w:val="bullet"/>
      <w:lvlText w:val="o"/>
      <w:lvlJc w:val="left"/>
      <w:pPr>
        <w:ind w:left="3600" w:hanging="360"/>
      </w:pPr>
      <w:rPr>
        <w:rFonts w:ascii="Courier New" w:hAnsi="Courier New" w:hint="default"/>
      </w:rPr>
    </w:lvl>
    <w:lvl w:ilvl="5" w:tplc="BCE63CD0">
      <w:start w:val="1"/>
      <w:numFmt w:val="bullet"/>
      <w:lvlText w:val=""/>
      <w:lvlJc w:val="left"/>
      <w:pPr>
        <w:ind w:left="4320" w:hanging="360"/>
      </w:pPr>
      <w:rPr>
        <w:rFonts w:ascii="Wingdings" w:hAnsi="Wingdings" w:hint="default"/>
      </w:rPr>
    </w:lvl>
    <w:lvl w:ilvl="6" w:tplc="6504C0C0">
      <w:start w:val="1"/>
      <w:numFmt w:val="bullet"/>
      <w:lvlText w:val=""/>
      <w:lvlJc w:val="left"/>
      <w:pPr>
        <w:ind w:left="5040" w:hanging="360"/>
      </w:pPr>
      <w:rPr>
        <w:rFonts w:ascii="Symbol" w:hAnsi="Symbol" w:hint="default"/>
      </w:rPr>
    </w:lvl>
    <w:lvl w:ilvl="7" w:tplc="417A667A">
      <w:start w:val="1"/>
      <w:numFmt w:val="bullet"/>
      <w:lvlText w:val="o"/>
      <w:lvlJc w:val="left"/>
      <w:pPr>
        <w:ind w:left="5760" w:hanging="360"/>
      </w:pPr>
      <w:rPr>
        <w:rFonts w:ascii="Courier New" w:hAnsi="Courier New" w:hint="default"/>
      </w:rPr>
    </w:lvl>
    <w:lvl w:ilvl="8" w:tplc="B2D290EE">
      <w:start w:val="1"/>
      <w:numFmt w:val="bullet"/>
      <w:lvlText w:val=""/>
      <w:lvlJc w:val="left"/>
      <w:pPr>
        <w:ind w:left="6480" w:hanging="360"/>
      </w:pPr>
      <w:rPr>
        <w:rFonts w:ascii="Wingdings" w:hAnsi="Wingdings" w:hint="default"/>
      </w:rPr>
    </w:lvl>
  </w:abstractNum>
  <w:abstractNum w:abstractNumId="2" w15:restartNumberingAfterBreak="0">
    <w:nsid w:val="28BE4D43"/>
    <w:multiLevelType w:val="hybridMultilevel"/>
    <w:tmpl w:val="FFFFFFFF"/>
    <w:lvl w:ilvl="0" w:tplc="A184DA14">
      <w:start w:val="1"/>
      <w:numFmt w:val="bullet"/>
      <w:lvlText w:val=""/>
      <w:lvlJc w:val="left"/>
      <w:pPr>
        <w:ind w:left="720" w:hanging="360"/>
      </w:pPr>
      <w:rPr>
        <w:rFonts w:ascii="Symbol" w:hAnsi="Symbol" w:hint="default"/>
      </w:rPr>
    </w:lvl>
    <w:lvl w:ilvl="1" w:tplc="C69CFCC4">
      <w:start w:val="1"/>
      <w:numFmt w:val="bullet"/>
      <w:lvlText w:val="o"/>
      <w:lvlJc w:val="left"/>
      <w:pPr>
        <w:ind w:left="1440" w:hanging="360"/>
      </w:pPr>
      <w:rPr>
        <w:rFonts w:ascii="Courier New" w:hAnsi="Courier New" w:hint="default"/>
      </w:rPr>
    </w:lvl>
    <w:lvl w:ilvl="2" w:tplc="ABC4FC1A">
      <w:start w:val="1"/>
      <w:numFmt w:val="bullet"/>
      <w:lvlText w:val=""/>
      <w:lvlJc w:val="left"/>
      <w:pPr>
        <w:ind w:left="2160" w:hanging="360"/>
      </w:pPr>
      <w:rPr>
        <w:rFonts w:ascii="Wingdings" w:hAnsi="Wingdings" w:hint="default"/>
      </w:rPr>
    </w:lvl>
    <w:lvl w:ilvl="3" w:tplc="3244E4D4">
      <w:start w:val="1"/>
      <w:numFmt w:val="bullet"/>
      <w:lvlText w:val=""/>
      <w:lvlJc w:val="left"/>
      <w:pPr>
        <w:ind w:left="2880" w:hanging="360"/>
      </w:pPr>
      <w:rPr>
        <w:rFonts w:ascii="Symbol" w:hAnsi="Symbol" w:hint="default"/>
      </w:rPr>
    </w:lvl>
    <w:lvl w:ilvl="4" w:tplc="219E1476">
      <w:start w:val="1"/>
      <w:numFmt w:val="bullet"/>
      <w:lvlText w:val="o"/>
      <w:lvlJc w:val="left"/>
      <w:pPr>
        <w:ind w:left="3600" w:hanging="360"/>
      </w:pPr>
      <w:rPr>
        <w:rFonts w:ascii="Courier New" w:hAnsi="Courier New" w:hint="default"/>
      </w:rPr>
    </w:lvl>
    <w:lvl w:ilvl="5" w:tplc="53DA32BE">
      <w:start w:val="1"/>
      <w:numFmt w:val="bullet"/>
      <w:lvlText w:val=""/>
      <w:lvlJc w:val="left"/>
      <w:pPr>
        <w:ind w:left="4320" w:hanging="360"/>
      </w:pPr>
      <w:rPr>
        <w:rFonts w:ascii="Wingdings" w:hAnsi="Wingdings" w:hint="default"/>
      </w:rPr>
    </w:lvl>
    <w:lvl w:ilvl="6" w:tplc="1618D8FE">
      <w:start w:val="1"/>
      <w:numFmt w:val="bullet"/>
      <w:lvlText w:val=""/>
      <w:lvlJc w:val="left"/>
      <w:pPr>
        <w:ind w:left="5040" w:hanging="360"/>
      </w:pPr>
      <w:rPr>
        <w:rFonts w:ascii="Symbol" w:hAnsi="Symbol" w:hint="default"/>
      </w:rPr>
    </w:lvl>
    <w:lvl w:ilvl="7" w:tplc="3504513E">
      <w:start w:val="1"/>
      <w:numFmt w:val="bullet"/>
      <w:lvlText w:val="o"/>
      <w:lvlJc w:val="left"/>
      <w:pPr>
        <w:ind w:left="5760" w:hanging="360"/>
      </w:pPr>
      <w:rPr>
        <w:rFonts w:ascii="Courier New" w:hAnsi="Courier New" w:hint="default"/>
      </w:rPr>
    </w:lvl>
    <w:lvl w:ilvl="8" w:tplc="2C68EB1C">
      <w:start w:val="1"/>
      <w:numFmt w:val="bullet"/>
      <w:lvlText w:val=""/>
      <w:lvlJc w:val="left"/>
      <w:pPr>
        <w:ind w:left="6480" w:hanging="360"/>
      </w:pPr>
      <w:rPr>
        <w:rFonts w:ascii="Wingdings" w:hAnsi="Wingdings" w:hint="default"/>
      </w:rPr>
    </w:lvl>
  </w:abstractNum>
  <w:abstractNum w:abstractNumId="3" w15:restartNumberingAfterBreak="0">
    <w:nsid w:val="37E32F24"/>
    <w:multiLevelType w:val="hybridMultilevel"/>
    <w:tmpl w:val="FFFFFFFF"/>
    <w:lvl w:ilvl="0" w:tplc="7EFE7E66">
      <w:start w:val="1"/>
      <w:numFmt w:val="decimal"/>
      <w:lvlText w:val="%1."/>
      <w:lvlJc w:val="left"/>
      <w:pPr>
        <w:ind w:left="720" w:hanging="360"/>
      </w:pPr>
    </w:lvl>
    <w:lvl w:ilvl="1" w:tplc="B3DA3C60">
      <w:start w:val="1"/>
      <w:numFmt w:val="lowerLetter"/>
      <w:lvlText w:val="%2."/>
      <w:lvlJc w:val="left"/>
      <w:pPr>
        <w:ind w:left="1440" w:hanging="360"/>
      </w:pPr>
    </w:lvl>
    <w:lvl w:ilvl="2" w:tplc="B8E24764">
      <w:start w:val="1"/>
      <w:numFmt w:val="lowerRoman"/>
      <w:lvlText w:val="%3."/>
      <w:lvlJc w:val="right"/>
      <w:pPr>
        <w:ind w:left="2160" w:hanging="180"/>
      </w:pPr>
    </w:lvl>
    <w:lvl w:ilvl="3" w:tplc="537C50DC">
      <w:start w:val="1"/>
      <w:numFmt w:val="decimal"/>
      <w:lvlText w:val="%4."/>
      <w:lvlJc w:val="left"/>
      <w:pPr>
        <w:ind w:left="2880" w:hanging="360"/>
      </w:pPr>
    </w:lvl>
    <w:lvl w:ilvl="4" w:tplc="95C42B20">
      <w:start w:val="1"/>
      <w:numFmt w:val="lowerLetter"/>
      <w:lvlText w:val="%5."/>
      <w:lvlJc w:val="left"/>
      <w:pPr>
        <w:ind w:left="3600" w:hanging="360"/>
      </w:pPr>
    </w:lvl>
    <w:lvl w:ilvl="5" w:tplc="CD54C63A">
      <w:start w:val="1"/>
      <w:numFmt w:val="lowerRoman"/>
      <w:lvlText w:val="%6."/>
      <w:lvlJc w:val="right"/>
      <w:pPr>
        <w:ind w:left="4320" w:hanging="180"/>
      </w:pPr>
    </w:lvl>
    <w:lvl w:ilvl="6" w:tplc="22D8FA82">
      <w:start w:val="1"/>
      <w:numFmt w:val="decimal"/>
      <w:lvlText w:val="%7."/>
      <w:lvlJc w:val="left"/>
      <w:pPr>
        <w:ind w:left="5040" w:hanging="360"/>
      </w:pPr>
    </w:lvl>
    <w:lvl w:ilvl="7" w:tplc="E320ECB6">
      <w:start w:val="1"/>
      <w:numFmt w:val="lowerLetter"/>
      <w:lvlText w:val="%8."/>
      <w:lvlJc w:val="left"/>
      <w:pPr>
        <w:ind w:left="5760" w:hanging="360"/>
      </w:pPr>
    </w:lvl>
    <w:lvl w:ilvl="8" w:tplc="9FBC7E3C">
      <w:start w:val="1"/>
      <w:numFmt w:val="lowerRoman"/>
      <w:lvlText w:val="%9."/>
      <w:lvlJc w:val="right"/>
      <w:pPr>
        <w:ind w:left="6480" w:hanging="180"/>
      </w:pPr>
    </w:lvl>
  </w:abstractNum>
  <w:num w:numId="1">
    <w:abstractNumId w:val="1"/>
  </w:num>
  <w:num w:numId="2">
    <w:abstractNumId w:val="3"/>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7"/>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4BC45BE"/>
    <w:rsid w:val="000824FE"/>
    <w:rsid w:val="002A5770"/>
    <w:rsid w:val="002F38F0"/>
    <w:rsid w:val="00341649"/>
    <w:rsid w:val="003E68FF"/>
    <w:rsid w:val="00956711"/>
    <w:rsid w:val="009875BC"/>
    <w:rsid w:val="009C4E7D"/>
    <w:rsid w:val="00B25398"/>
    <w:rsid w:val="00B57242"/>
    <w:rsid w:val="00F86D6D"/>
    <w:rsid w:val="022F720A"/>
    <w:rsid w:val="04BC45BE"/>
    <w:rsid w:val="3800CF74"/>
    <w:rsid w:val="3E68DA34"/>
    <w:rsid w:val="452257D5"/>
    <w:rsid w:val="55E020E8"/>
    <w:rsid w:val="6776B77C"/>
    <w:rsid w:val="7C475AA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68DA34"/>
  <w15:chartTrackingRefBased/>
  <w15:docId w15:val="{C3984270-F7D1-444A-8888-1D44F338E5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Pr>
      <w:color w:val="0563C1" w:themeColor="hyperlink"/>
      <w:u w:val="single"/>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2F5496" w:themeColor="accent1" w:themeShade="BF"/>
      <w:sz w:val="26"/>
      <w:szCs w:val="26"/>
    </w:rPr>
  </w:style>
  <w:style w:type="character" w:customStyle="1" w:styleId="Heading1Char">
    <w:name w:val="Heading 1 Char"/>
    <w:basedOn w:val="DefaultParagraphFont"/>
    <w:link w:val="Heading1"/>
    <w:uiPriority w:val="9"/>
    <w:rPr>
      <w:rFonts w:asciiTheme="majorHAnsi" w:eastAsiaTheme="majorEastAsia" w:hAnsiTheme="majorHAnsi" w:cstheme="majorBidi"/>
      <w:color w:val="2F5496" w:themeColor="accent1" w:themeShade="BF"/>
      <w:sz w:val="32"/>
      <w:szCs w:val="32"/>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n.wikipedia.org/wiki/Psychologist" TargetMode="External" /><Relationship Id="rId13" Type="http://schemas.openxmlformats.org/officeDocument/2006/relationships/hyperlink" Target="https://positivepsychologyprogram.com/client-centered-therapy/" TargetMode="External" /><Relationship Id="rId18" Type="http://schemas.openxmlformats.org/officeDocument/2006/relationships/hyperlink" Target="https://www.bacp.co.uk/about-us/about-bacp/" TargetMode="External" /><Relationship Id="rId26" Type="http://schemas.openxmlformats.org/officeDocument/2006/relationships/hyperlink" Target="https://www.mentalhelp.net/articles/humanistic-theory/" TargetMode="External" /><Relationship Id="rId39" Type="http://schemas.openxmlformats.org/officeDocument/2006/relationships/footer" Target="footer1.xml" /><Relationship Id="rId3" Type="http://schemas.openxmlformats.org/officeDocument/2006/relationships/settings" Target="settings.xml" /><Relationship Id="rId21" Type="http://schemas.openxmlformats.org/officeDocument/2006/relationships/hyperlink" Target="https://psychcentral.com/lib/in-depth-cognitive-behavioral-therapy/" TargetMode="External" /><Relationship Id="rId34" Type="http://schemas.openxmlformats.org/officeDocument/2006/relationships/hyperlink" Target="https://www.verywellmind.com/the-id-ego-and-superego-2795951" TargetMode="External" /><Relationship Id="rId42" Type="http://schemas.openxmlformats.org/officeDocument/2006/relationships/fontTable" Target="fontTable.xml" /><Relationship Id="rId7" Type="http://schemas.openxmlformats.org/officeDocument/2006/relationships/hyperlink" Target="https://www.bacp.co.uk/" TargetMode="External" /><Relationship Id="rId12" Type="http://schemas.openxmlformats.org/officeDocument/2006/relationships/hyperlink" Target="https://www.simplypsychology.org/Sigmund-Freud.html" TargetMode="External" /><Relationship Id="rId17" Type="http://schemas.openxmlformats.org/officeDocument/2006/relationships/hyperlink" Target="https://www.bacp.co.uk/" TargetMode="External" /><Relationship Id="rId25" Type="http://schemas.openxmlformats.org/officeDocument/2006/relationships/hyperlink" Target="http://rebtdoctor.com/blog-self-help-posts-on-rebt/which-is-your-go-to-disturbance-is-it-ego-disturbance-or-discomfort-disturbance" TargetMode="External" /><Relationship Id="rId33" Type="http://schemas.openxmlformats.org/officeDocument/2006/relationships/hyperlink" Target="https://exploringyourmind.com/iceberg-theory-decisions/" TargetMode="External" /><Relationship Id="rId38" Type="http://schemas.openxmlformats.org/officeDocument/2006/relationships/header" Target="header1.xml" /><Relationship Id="rId2" Type="http://schemas.openxmlformats.org/officeDocument/2006/relationships/styles" Target="styles.xml" /><Relationship Id="rId16" Type="http://schemas.openxmlformats.org/officeDocument/2006/relationships/hyperlink" Target="https://www.nhs.uk/conditions/stress-anxiety-depression/types-of-therapy/" TargetMode="External" /><Relationship Id="rId20" Type="http://schemas.openxmlformats.org/officeDocument/2006/relationships/hyperlink" Target="https://www.nhs.uk/conditions/cognitive-behavioural-therapy-cbt/" TargetMode="External" /><Relationship Id="rId29" Type="http://schemas.openxmlformats.org/officeDocument/2006/relationships/hyperlink" Target="https://www.counselling-directory.org.uk/counsellor-articles/what-are-they-comparing-and-contrasting-the-three-main-counselling-approaches" TargetMode="External" /><Relationship Id="rId41" Type="http://schemas.openxmlformats.org/officeDocument/2006/relationships/footer" Target="footer2.xml" /><Relationship Id="rId1" Type="http://schemas.openxmlformats.org/officeDocument/2006/relationships/numbering" Target="numbering.xml" /><Relationship Id="rId6" Type="http://schemas.openxmlformats.org/officeDocument/2006/relationships/endnotes" Target="endnotes.xml" /><Relationship Id="rId11" Type="http://schemas.openxmlformats.org/officeDocument/2006/relationships/hyperlink" Target="https://www.simplypsychology.org/Sigmund-Freud.html" TargetMode="External" /><Relationship Id="rId24" Type="http://schemas.openxmlformats.org/officeDocument/2006/relationships/hyperlink" Target="https://www.simplypsychology.org/Sigmund-Freud.html" TargetMode="External" /><Relationship Id="rId32" Type="http://schemas.openxmlformats.org/officeDocument/2006/relationships/hyperlink" Target="https://askthecognitivebehaviortherapist.com/2012/05/11/automaticthinking/" TargetMode="External" /><Relationship Id="rId37" Type="http://schemas.openxmlformats.org/officeDocument/2006/relationships/hyperlink" Target="https://www.prospects.ac.uk/jobs-and-work-experience/job-sectors/social-care/essential-skills-for-a-career-in-counselling" TargetMode="External" /><Relationship Id="rId40" Type="http://schemas.openxmlformats.org/officeDocument/2006/relationships/header" Target="header2.xml" /><Relationship Id="rId5" Type="http://schemas.openxmlformats.org/officeDocument/2006/relationships/footnotes" Target="footnotes.xml" /><Relationship Id="rId15" Type="http://schemas.openxmlformats.org/officeDocument/2006/relationships/hyperlink" Target="https://www.simplypsychology.org/client-centred-therapy.html" TargetMode="External" /><Relationship Id="rId23" Type="http://schemas.openxmlformats.org/officeDocument/2006/relationships/hyperlink" Target="https://www.mentalhelp.net/articles/psychodynamic-theories/" TargetMode="External" /><Relationship Id="rId28" Type="http://schemas.openxmlformats.org/officeDocument/2006/relationships/hyperlink" Target="https://positivepsychologyprogram.com/client-centered-therapy/" TargetMode="External" /><Relationship Id="rId36" Type="http://schemas.openxmlformats.org/officeDocument/2006/relationships/hyperlink" Target="https://www.chegg.com/homework-help/definitions/psychodynamic-theory-13" TargetMode="External" /><Relationship Id="rId10" Type="http://schemas.openxmlformats.org/officeDocument/2006/relationships/hyperlink" Target="https://www.verywellmind.com/rational-emotive-behavior-therapy-2796000" TargetMode="External" /><Relationship Id="rId19" Type="http://schemas.openxmlformats.org/officeDocument/2006/relationships/hyperlink" Target="https://www.bacp.co.uk/events-and-resources/ethics-and-standards/ethical-framework-for-the-counselling-professions/," TargetMode="External" /><Relationship Id="rId31" Type="http://schemas.openxmlformats.org/officeDocument/2006/relationships/hyperlink" Target="https://positivepsychologyprogram.com/albert-ellis-abc-model-rebt-cbt/" TargetMode="External" /><Relationship Id="rId4" Type="http://schemas.openxmlformats.org/officeDocument/2006/relationships/webSettings" Target="webSettings.xml" /><Relationship Id="rId9" Type="http://schemas.openxmlformats.org/officeDocument/2006/relationships/hyperlink" Target="https://en.wikipedia.org/wiki/Rational_Emotive_Behavior_Therapy" TargetMode="External" /><Relationship Id="rId14" Type="http://schemas.openxmlformats.org/officeDocument/2006/relationships/hyperlink" Target="https://counsellingtutor.com/counselling-approaches/person-centred-approach-to-counselling/carl-rogers-core-conditions/" TargetMode="External" /><Relationship Id="rId22" Type="http://schemas.openxmlformats.org/officeDocument/2006/relationships/hyperlink" Target="https://www.verywellmind.com/rational-emotive-behavior-therapy-2796000" TargetMode="External" /><Relationship Id="rId27" Type="http://schemas.openxmlformats.org/officeDocument/2006/relationships/hyperlink" Target="https://www.simplypsychology.org/client-centred-therapy.html" TargetMode="External" /><Relationship Id="rId30" Type="http://schemas.openxmlformats.org/officeDocument/2006/relationships/hyperlink" Target="https://www.nhs.uk/conditions/stress-anxiety-depression/types-of-therapy/" TargetMode="External" /><Relationship Id="rId35" Type="http://schemas.openxmlformats.org/officeDocument/2006/relationships/hyperlink" Target="https://counsellingtutor.com/counselling-approaches/person-centred-approach-to-counselling/carl-rogers-core-conditions/" TargetMode="External" /><Relationship Id="rId43"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2895</Words>
  <Characters>16503</Characters>
  <Application>Microsoft Office Word</Application>
  <DocSecurity>0</DocSecurity>
  <Lines>137</Lines>
  <Paragraphs>38</Paragraphs>
  <ScaleCrop>false</ScaleCrop>
  <Company/>
  <LinksUpToDate>false</LinksUpToDate>
  <CharactersWithSpaces>19360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w</dc:creator>
  <cp:keywords/>
  <dc:description/>
  <cp:lastModifiedBy>Laura w</cp:lastModifiedBy>
  <cp:revision>2</cp:revision>
  <dcterms:created xsi:type="dcterms:W3CDTF">2019-01-08T18:54:00Z</dcterms:created>
  <dcterms:modified xsi:type="dcterms:W3CDTF">2019-01-08T18:54:00Z</dcterms:modified>
</cp:coreProperties>
</file>