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951F3A" w14:textId="77777777" w:rsidR="00B850BA" w:rsidRDefault="00B850BA" w:rsidP="00B20761">
      <w:pPr>
        <w:pStyle w:val="Heading1"/>
        <w:jc w:val="center"/>
        <w:rPr>
          <w:rFonts w:ascii="Times New Roman" w:hAnsi="Times New Roman" w:cs="Times New Roman"/>
          <w:b/>
          <w:color w:val="000000" w:themeColor="text1"/>
        </w:rPr>
      </w:pPr>
      <w:bookmarkStart w:id="0" w:name="_Toc154061986"/>
      <w:r>
        <w:rPr>
          <w:rFonts w:ascii="Times New Roman" w:hAnsi="Times New Roman" w:cs="Times New Roman"/>
          <w:b/>
          <w:color w:val="000000" w:themeColor="text1"/>
        </w:rPr>
        <w:t xml:space="preserve">  </w:t>
      </w:r>
    </w:p>
    <w:p w14:paraId="4B9244B9" w14:textId="77777777" w:rsidR="00B850BA" w:rsidRDefault="00B850BA" w:rsidP="00B20761">
      <w:pPr>
        <w:pStyle w:val="Heading1"/>
        <w:jc w:val="center"/>
        <w:rPr>
          <w:rFonts w:ascii="Times New Roman" w:hAnsi="Times New Roman" w:cs="Times New Roman"/>
          <w:b/>
          <w:color w:val="000000" w:themeColor="text1"/>
        </w:rPr>
      </w:pPr>
    </w:p>
    <w:p w14:paraId="28B031F0" w14:textId="73DB9FE7" w:rsidR="00B20761" w:rsidRPr="0089000F" w:rsidRDefault="00BB1BAF" w:rsidP="00B20761">
      <w:pPr>
        <w:pStyle w:val="Heading1"/>
        <w:jc w:val="center"/>
        <w:rPr>
          <w:rFonts w:ascii="Times New Roman" w:hAnsi="Times New Roman" w:cs="Times New Roman"/>
          <w:b/>
          <w:color w:val="000000" w:themeColor="text1"/>
        </w:rPr>
      </w:pPr>
      <w:r w:rsidRPr="0089000F">
        <w:rPr>
          <w:rFonts w:ascii="Times New Roman" w:hAnsi="Times New Roman" w:cs="Times New Roman"/>
          <w:b/>
          <w:color w:val="000000" w:themeColor="text1"/>
        </w:rPr>
        <w:t>Promoting Gender-Inclusive Leadership in Sustainable Environmental Initiatives: Comprehensive Implementation Framework</w:t>
      </w:r>
      <w:bookmarkEnd w:id="0"/>
    </w:p>
    <w:p w14:paraId="67F3C6FA" w14:textId="77777777" w:rsidR="00B850BA" w:rsidRDefault="00B850BA" w:rsidP="00B20761"/>
    <w:p w14:paraId="47E1540C" w14:textId="77777777" w:rsidR="00B850BA" w:rsidRDefault="00B850BA" w:rsidP="00B20761"/>
    <w:p w14:paraId="123640FF" w14:textId="77777777" w:rsidR="00B850BA" w:rsidRDefault="00B850BA" w:rsidP="00B20761"/>
    <w:p w14:paraId="26D398CF" w14:textId="77777777" w:rsidR="00B850BA" w:rsidRDefault="00B850BA" w:rsidP="00B20761"/>
    <w:p w14:paraId="17BAB496" w14:textId="77777777" w:rsidR="00B850BA" w:rsidRDefault="00B850BA" w:rsidP="00B20761"/>
    <w:p w14:paraId="36826505" w14:textId="0900F23F" w:rsidR="00B850BA" w:rsidRPr="00B850BA" w:rsidRDefault="00B850BA" w:rsidP="00B20761">
      <w:pPr>
        <w:rPr>
          <w:b/>
          <w:bCs/>
        </w:rPr>
      </w:pPr>
      <w:r w:rsidRPr="00B850BA">
        <w:rPr>
          <w:b/>
          <w:bCs/>
        </w:rPr>
        <w:t xml:space="preserve">                                                                             NAME – SONIYA</w:t>
      </w:r>
    </w:p>
    <w:p w14:paraId="3A08D094" w14:textId="6AE2310E" w:rsidR="00B850BA" w:rsidRPr="00B850BA" w:rsidRDefault="00B850BA" w:rsidP="00B20761">
      <w:pPr>
        <w:rPr>
          <w:b/>
          <w:bCs/>
        </w:rPr>
      </w:pPr>
      <w:r w:rsidRPr="00B850BA">
        <w:rPr>
          <w:b/>
          <w:bCs/>
        </w:rPr>
        <w:t xml:space="preserve">                                                                       STUDENT ID – 2230080</w:t>
      </w:r>
    </w:p>
    <w:p w14:paraId="16D21825" w14:textId="61E65184" w:rsidR="00B850BA" w:rsidRPr="00B850BA" w:rsidRDefault="00B850BA" w:rsidP="00B20761">
      <w:pPr>
        <w:rPr>
          <w:b/>
          <w:bCs/>
        </w:rPr>
      </w:pPr>
      <w:r w:rsidRPr="00B850BA">
        <w:rPr>
          <w:b/>
          <w:bCs/>
        </w:rPr>
        <w:t xml:space="preserve">                                                                   MODULE CODE – BMSW7000</w:t>
      </w:r>
    </w:p>
    <w:p w14:paraId="0A787E69" w14:textId="48A0CDED" w:rsidR="00B20761" w:rsidRPr="0089000F" w:rsidRDefault="00B850BA" w:rsidP="00B20761">
      <w:pPr>
        <w:rPr>
          <w:rFonts w:eastAsiaTheme="majorEastAsia"/>
          <w:sz w:val="32"/>
          <w:szCs w:val="32"/>
        </w:rPr>
      </w:pPr>
      <w:r w:rsidRPr="00B850BA">
        <w:rPr>
          <w:b/>
          <w:bCs/>
        </w:rPr>
        <w:t xml:space="preserve">                                                                    LECTURER – MARIE PITSON</w:t>
      </w:r>
      <w:r w:rsidR="00BB1BAF" w:rsidRPr="0089000F">
        <w:br w:type="page"/>
      </w:r>
    </w:p>
    <w:sdt>
      <w:sdtPr>
        <w:rPr>
          <w:rFonts w:asciiTheme="minorHAnsi" w:eastAsiaTheme="minorHAnsi" w:hAnsiTheme="minorHAnsi" w:cstheme="minorBidi"/>
          <w:color w:val="auto"/>
          <w:sz w:val="22"/>
          <w:szCs w:val="22"/>
          <w:lang w:val="en-GB"/>
        </w:rPr>
        <w:id w:val="1405801131"/>
        <w:docPartObj>
          <w:docPartGallery w:val="Table of Contents"/>
          <w:docPartUnique/>
        </w:docPartObj>
      </w:sdtPr>
      <w:sdtEndPr>
        <w:rPr>
          <w:b/>
          <w:bCs/>
        </w:rPr>
      </w:sdtEndPr>
      <w:sdtContent>
        <w:p w14:paraId="4B963ACA" w14:textId="77777777" w:rsidR="005F1AB0" w:rsidRPr="0089000F" w:rsidRDefault="00BB1BAF">
          <w:pPr>
            <w:pStyle w:val="TOCHeading"/>
            <w:rPr>
              <w:lang w:val="en-GB"/>
            </w:rPr>
          </w:pPr>
          <w:r w:rsidRPr="0089000F">
            <w:rPr>
              <w:lang w:val="en-GB"/>
            </w:rPr>
            <w:t>Table of Contents</w:t>
          </w:r>
        </w:p>
        <w:p w14:paraId="5D5A3D82" w14:textId="77777777" w:rsidR="001E2554" w:rsidRPr="0089000F" w:rsidRDefault="00BB1BAF">
          <w:pPr>
            <w:pStyle w:val="TOC1"/>
            <w:tabs>
              <w:tab w:val="right" w:leader="dot" w:pos="9016"/>
            </w:tabs>
            <w:rPr>
              <w:rFonts w:eastAsiaTheme="minorEastAsia"/>
              <w:lang w:eastAsia="en-GB"/>
            </w:rPr>
          </w:pPr>
          <w:r w:rsidRPr="0089000F">
            <w:fldChar w:fldCharType="begin"/>
          </w:r>
          <w:r w:rsidRPr="0089000F">
            <w:instrText xml:space="preserve"> TOC \o "1-3" \h \z \u </w:instrText>
          </w:r>
          <w:r w:rsidRPr="0089000F">
            <w:fldChar w:fldCharType="separate"/>
          </w:r>
          <w:hyperlink w:anchor="_Toc154061986" w:history="1">
            <w:r w:rsidRPr="0089000F">
              <w:rPr>
                <w:rStyle w:val="Hyperlink"/>
                <w:rFonts w:ascii="Times New Roman" w:hAnsi="Times New Roman" w:cs="Times New Roman"/>
                <w:b/>
              </w:rPr>
              <w:t>Promoting Gender-Inclusive Leadership in Sustainable Environmental Initiatives: Comprehensive Implementation Framework</w:t>
            </w:r>
            <w:r w:rsidRPr="0089000F">
              <w:rPr>
                <w:webHidden/>
              </w:rPr>
              <w:tab/>
            </w:r>
            <w:r w:rsidRPr="0089000F">
              <w:rPr>
                <w:webHidden/>
              </w:rPr>
              <w:fldChar w:fldCharType="begin"/>
            </w:r>
            <w:r w:rsidRPr="0089000F">
              <w:rPr>
                <w:webHidden/>
              </w:rPr>
              <w:instrText xml:space="preserve"> PAGEREF _Toc154061986 \h </w:instrText>
            </w:r>
            <w:r w:rsidRPr="0089000F">
              <w:rPr>
                <w:webHidden/>
              </w:rPr>
            </w:r>
            <w:r w:rsidRPr="0089000F">
              <w:rPr>
                <w:webHidden/>
              </w:rPr>
              <w:fldChar w:fldCharType="separate"/>
            </w:r>
            <w:r w:rsidRPr="0089000F">
              <w:rPr>
                <w:webHidden/>
              </w:rPr>
              <w:t>1</w:t>
            </w:r>
            <w:r w:rsidRPr="0089000F">
              <w:rPr>
                <w:webHidden/>
              </w:rPr>
              <w:fldChar w:fldCharType="end"/>
            </w:r>
          </w:hyperlink>
        </w:p>
        <w:p w14:paraId="69F6942B" w14:textId="77777777" w:rsidR="001E2554" w:rsidRPr="0089000F" w:rsidRDefault="00000000">
          <w:pPr>
            <w:pStyle w:val="TOC1"/>
            <w:tabs>
              <w:tab w:val="right" w:leader="dot" w:pos="9016"/>
            </w:tabs>
            <w:rPr>
              <w:rFonts w:eastAsiaTheme="minorEastAsia"/>
              <w:lang w:eastAsia="en-GB"/>
            </w:rPr>
          </w:pPr>
          <w:hyperlink w:anchor="_Toc154061987" w:history="1">
            <w:r w:rsidR="00BB1BAF" w:rsidRPr="0089000F">
              <w:rPr>
                <w:rStyle w:val="Hyperlink"/>
                <w:rFonts w:ascii="Times New Roman" w:hAnsi="Times New Roman" w:cs="Times New Roman"/>
                <w:b/>
              </w:rPr>
              <w:t>Introduction</w:t>
            </w:r>
            <w:r w:rsidR="00BB1BAF" w:rsidRPr="0089000F">
              <w:rPr>
                <w:webHidden/>
              </w:rPr>
              <w:tab/>
            </w:r>
            <w:r w:rsidR="00BB1BAF" w:rsidRPr="0089000F">
              <w:rPr>
                <w:webHidden/>
              </w:rPr>
              <w:fldChar w:fldCharType="begin"/>
            </w:r>
            <w:r w:rsidR="00BB1BAF" w:rsidRPr="0089000F">
              <w:rPr>
                <w:webHidden/>
              </w:rPr>
              <w:instrText xml:space="preserve"> PAGEREF _Toc154061987 \h </w:instrText>
            </w:r>
            <w:r w:rsidR="00BB1BAF" w:rsidRPr="0089000F">
              <w:rPr>
                <w:webHidden/>
              </w:rPr>
            </w:r>
            <w:r w:rsidR="00BB1BAF" w:rsidRPr="0089000F">
              <w:rPr>
                <w:webHidden/>
              </w:rPr>
              <w:fldChar w:fldCharType="separate"/>
            </w:r>
            <w:r w:rsidR="00BB1BAF" w:rsidRPr="0089000F">
              <w:rPr>
                <w:webHidden/>
              </w:rPr>
              <w:t>3</w:t>
            </w:r>
            <w:r w:rsidR="00BB1BAF" w:rsidRPr="0089000F">
              <w:rPr>
                <w:webHidden/>
              </w:rPr>
              <w:fldChar w:fldCharType="end"/>
            </w:r>
          </w:hyperlink>
        </w:p>
        <w:p w14:paraId="339F1DB3" w14:textId="77777777" w:rsidR="001E2554" w:rsidRPr="0089000F" w:rsidRDefault="00000000">
          <w:pPr>
            <w:pStyle w:val="TOC2"/>
            <w:tabs>
              <w:tab w:val="right" w:leader="dot" w:pos="9016"/>
            </w:tabs>
            <w:rPr>
              <w:rFonts w:eastAsiaTheme="minorEastAsia"/>
              <w:lang w:eastAsia="en-GB"/>
            </w:rPr>
          </w:pPr>
          <w:hyperlink w:anchor="_Toc154061988" w:history="1">
            <w:r w:rsidR="00BB1BAF" w:rsidRPr="0089000F">
              <w:rPr>
                <w:rStyle w:val="Hyperlink"/>
                <w:rFonts w:ascii="Times New Roman" w:hAnsi="Times New Roman" w:cs="Times New Roman"/>
              </w:rPr>
              <w:t>Rationale</w:t>
            </w:r>
            <w:r w:rsidR="00BB1BAF" w:rsidRPr="0089000F">
              <w:rPr>
                <w:webHidden/>
              </w:rPr>
              <w:tab/>
            </w:r>
            <w:r w:rsidR="00BB1BAF" w:rsidRPr="0089000F">
              <w:rPr>
                <w:webHidden/>
              </w:rPr>
              <w:fldChar w:fldCharType="begin"/>
            </w:r>
            <w:r w:rsidR="00BB1BAF" w:rsidRPr="0089000F">
              <w:rPr>
                <w:webHidden/>
              </w:rPr>
              <w:instrText xml:space="preserve"> PAGEREF _Toc154061988 \h </w:instrText>
            </w:r>
            <w:r w:rsidR="00BB1BAF" w:rsidRPr="0089000F">
              <w:rPr>
                <w:webHidden/>
              </w:rPr>
            </w:r>
            <w:r w:rsidR="00BB1BAF" w:rsidRPr="0089000F">
              <w:rPr>
                <w:webHidden/>
              </w:rPr>
              <w:fldChar w:fldCharType="separate"/>
            </w:r>
            <w:r w:rsidR="00BB1BAF" w:rsidRPr="0089000F">
              <w:rPr>
                <w:webHidden/>
              </w:rPr>
              <w:t>3</w:t>
            </w:r>
            <w:r w:rsidR="00BB1BAF" w:rsidRPr="0089000F">
              <w:rPr>
                <w:webHidden/>
              </w:rPr>
              <w:fldChar w:fldCharType="end"/>
            </w:r>
          </w:hyperlink>
        </w:p>
        <w:p w14:paraId="7A431AF7" w14:textId="77777777" w:rsidR="001E2554" w:rsidRPr="0089000F" w:rsidRDefault="00000000">
          <w:pPr>
            <w:pStyle w:val="TOC2"/>
            <w:tabs>
              <w:tab w:val="right" w:leader="dot" w:pos="9016"/>
            </w:tabs>
            <w:rPr>
              <w:rFonts w:eastAsiaTheme="minorEastAsia"/>
              <w:lang w:eastAsia="en-GB"/>
            </w:rPr>
          </w:pPr>
          <w:hyperlink w:anchor="_Toc154061989" w:history="1">
            <w:r w:rsidR="00BB1BAF" w:rsidRPr="0089000F">
              <w:rPr>
                <w:rStyle w:val="Hyperlink"/>
                <w:rFonts w:ascii="Times New Roman" w:hAnsi="Times New Roman" w:cs="Times New Roman"/>
              </w:rPr>
              <w:t>Objective and Action Plans</w:t>
            </w:r>
            <w:r w:rsidR="00BB1BAF" w:rsidRPr="0089000F">
              <w:rPr>
                <w:webHidden/>
              </w:rPr>
              <w:tab/>
            </w:r>
            <w:r w:rsidR="00BB1BAF" w:rsidRPr="0089000F">
              <w:rPr>
                <w:webHidden/>
              </w:rPr>
              <w:fldChar w:fldCharType="begin"/>
            </w:r>
            <w:r w:rsidR="00BB1BAF" w:rsidRPr="0089000F">
              <w:rPr>
                <w:webHidden/>
              </w:rPr>
              <w:instrText xml:space="preserve"> PAGEREF _Toc154061989 \h </w:instrText>
            </w:r>
            <w:r w:rsidR="00BB1BAF" w:rsidRPr="0089000F">
              <w:rPr>
                <w:webHidden/>
              </w:rPr>
            </w:r>
            <w:r w:rsidR="00BB1BAF" w:rsidRPr="0089000F">
              <w:rPr>
                <w:webHidden/>
              </w:rPr>
              <w:fldChar w:fldCharType="separate"/>
            </w:r>
            <w:r w:rsidR="00BB1BAF" w:rsidRPr="0089000F">
              <w:rPr>
                <w:webHidden/>
              </w:rPr>
              <w:t>4</w:t>
            </w:r>
            <w:r w:rsidR="00BB1BAF" w:rsidRPr="0089000F">
              <w:rPr>
                <w:webHidden/>
              </w:rPr>
              <w:fldChar w:fldCharType="end"/>
            </w:r>
          </w:hyperlink>
        </w:p>
        <w:p w14:paraId="7B6E65BF" w14:textId="77777777" w:rsidR="001E2554" w:rsidRPr="0089000F" w:rsidRDefault="00000000">
          <w:pPr>
            <w:pStyle w:val="TOC2"/>
            <w:tabs>
              <w:tab w:val="right" w:leader="dot" w:pos="9016"/>
            </w:tabs>
            <w:rPr>
              <w:rFonts w:eastAsiaTheme="minorEastAsia"/>
              <w:lang w:eastAsia="en-GB"/>
            </w:rPr>
          </w:pPr>
          <w:hyperlink w:anchor="_Toc154061990" w:history="1">
            <w:r w:rsidR="00BB1BAF" w:rsidRPr="0089000F">
              <w:rPr>
                <w:rStyle w:val="Hyperlink"/>
                <w:rFonts w:ascii="Times New Roman" w:hAnsi="Times New Roman" w:cs="Times New Roman"/>
              </w:rPr>
              <w:t>Environmental Leadership Development Programme (ELDP)</w:t>
            </w:r>
            <w:r w:rsidR="00BB1BAF" w:rsidRPr="0089000F">
              <w:rPr>
                <w:webHidden/>
              </w:rPr>
              <w:tab/>
            </w:r>
            <w:r w:rsidR="00BB1BAF" w:rsidRPr="0089000F">
              <w:rPr>
                <w:webHidden/>
              </w:rPr>
              <w:fldChar w:fldCharType="begin"/>
            </w:r>
            <w:r w:rsidR="00BB1BAF" w:rsidRPr="0089000F">
              <w:rPr>
                <w:webHidden/>
              </w:rPr>
              <w:instrText xml:space="preserve"> PAGEREF _Toc154061990 \h </w:instrText>
            </w:r>
            <w:r w:rsidR="00BB1BAF" w:rsidRPr="0089000F">
              <w:rPr>
                <w:webHidden/>
              </w:rPr>
            </w:r>
            <w:r w:rsidR="00BB1BAF" w:rsidRPr="0089000F">
              <w:rPr>
                <w:webHidden/>
              </w:rPr>
              <w:fldChar w:fldCharType="separate"/>
            </w:r>
            <w:r w:rsidR="00BB1BAF" w:rsidRPr="0089000F">
              <w:rPr>
                <w:webHidden/>
              </w:rPr>
              <w:t>4</w:t>
            </w:r>
            <w:r w:rsidR="00BB1BAF" w:rsidRPr="0089000F">
              <w:rPr>
                <w:webHidden/>
              </w:rPr>
              <w:fldChar w:fldCharType="end"/>
            </w:r>
          </w:hyperlink>
        </w:p>
        <w:p w14:paraId="55423F81" w14:textId="77777777" w:rsidR="001E2554" w:rsidRPr="0089000F" w:rsidRDefault="00000000">
          <w:pPr>
            <w:pStyle w:val="TOC2"/>
            <w:tabs>
              <w:tab w:val="right" w:leader="dot" w:pos="9016"/>
            </w:tabs>
            <w:rPr>
              <w:rFonts w:eastAsiaTheme="minorEastAsia"/>
              <w:lang w:eastAsia="en-GB"/>
            </w:rPr>
          </w:pPr>
          <w:hyperlink w:anchor="_Toc154061991" w:history="1">
            <w:r w:rsidR="00BB1BAF" w:rsidRPr="0089000F">
              <w:rPr>
                <w:rStyle w:val="Hyperlink"/>
                <w:rFonts w:ascii="Times New Roman" w:hAnsi="Times New Roman" w:cs="Times New Roman"/>
              </w:rPr>
              <w:t>Time Plan</w:t>
            </w:r>
            <w:r w:rsidR="00BB1BAF" w:rsidRPr="0089000F">
              <w:rPr>
                <w:webHidden/>
              </w:rPr>
              <w:tab/>
            </w:r>
            <w:r w:rsidR="00BB1BAF" w:rsidRPr="0089000F">
              <w:rPr>
                <w:webHidden/>
              </w:rPr>
              <w:fldChar w:fldCharType="begin"/>
            </w:r>
            <w:r w:rsidR="00BB1BAF" w:rsidRPr="0089000F">
              <w:rPr>
                <w:webHidden/>
              </w:rPr>
              <w:instrText xml:space="preserve"> PAGEREF _Toc154061991 \h </w:instrText>
            </w:r>
            <w:r w:rsidR="00BB1BAF" w:rsidRPr="0089000F">
              <w:rPr>
                <w:webHidden/>
              </w:rPr>
            </w:r>
            <w:r w:rsidR="00BB1BAF" w:rsidRPr="0089000F">
              <w:rPr>
                <w:webHidden/>
              </w:rPr>
              <w:fldChar w:fldCharType="separate"/>
            </w:r>
            <w:r w:rsidR="00BB1BAF" w:rsidRPr="0089000F">
              <w:rPr>
                <w:webHidden/>
              </w:rPr>
              <w:t>5</w:t>
            </w:r>
            <w:r w:rsidR="00BB1BAF" w:rsidRPr="0089000F">
              <w:rPr>
                <w:webHidden/>
              </w:rPr>
              <w:fldChar w:fldCharType="end"/>
            </w:r>
          </w:hyperlink>
        </w:p>
        <w:p w14:paraId="698B2016" w14:textId="77777777" w:rsidR="001E2554" w:rsidRPr="0089000F" w:rsidRDefault="00000000">
          <w:pPr>
            <w:pStyle w:val="TOC2"/>
            <w:tabs>
              <w:tab w:val="right" w:leader="dot" w:pos="9016"/>
            </w:tabs>
            <w:rPr>
              <w:rFonts w:eastAsiaTheme="minorEastAsia"/>
              <w:lang w:eastAsia="en-GB"/>
            </w:rPr>
          </w:pPr>
          <w:hyperlink w:anchor="_Toc154061992" w:history="1">
            <w:r w:rsidR="00BB1BAF" w:rsidRPr="0089000F">
              <w:rPr>
                <w:rStyle w:val="Hyperlink"/>
                <w:rFonts w:ascii="Times New Roman" w:hAnsi="Times New Roman" w:cs="Times New Roman"/>
              </w:rPr>
              <w:t>Risk Management and Strategies</w:t>
            </w:r>
            <w:r w:rsidR="00BB1BAF" w:rsidRPr="0089000F">
              <w:rPr>
                <w:webHidden/>
              </w:rPr>
              <w:tab/>
            </w:r>
            <w:r w:rsidR="00BB1BAF" w:rsidRPr="0089000F">
              <w:rPr>
                <w:webHidden/>
              </w:rPr>
              <w:fldChar w:fldCharType="begin"/>
            </w:r>
            <w:r w:rsidR="00BB1BAF" w:rsidRPr="0089000F">
              <w:rPr>
                <w:webHidden/>
              </w:rPr>
              <w:instrText xml:space="preserve"> PAGEREF _Toc154061992 \h </w:instrText>
            </w:r>
            <w:r w:rsidR="00BB1BAF" w:rsidRPr="0089000F">
              <w:rPr>
                <w:webHidden/>
              </w:rPr>
            </w:r>
            <w:r w:rsidR="00BB1BAF" w:rsidRPr="0089000F">
              <w:rPr>
                <w:webHidden/>
              </w:rPr>
              <w:fldChar w:fldCharType="separate"/>
            </w:r>
            <w:r w:rsidR="00BB1BAF" w:rsidRPr="0089000F">
              <w:rPr>
                <w:webHidden/>
              </w:rPr>
              <w:t>5</w:t>
            </w:r>
            <w:r w:rsidR="00BB1BAF" w:rsidRPr="0089000F">
              <w:rPr>
                <w:webHidden/>
              </w:rPr>
              <w:fldChar w:fldCharType="end"/>
            </w:r>
          </w:hyperlink>
        </w:p>
        <w:p w14:paraId="195ADF3C" w14:textId="77777777" w:rsidR="001E2554" w:rsidRPr="0089000F" w:rsidRDefault="00000000">
          <w:pPr>
            <w:pStyle w:val="TOC2"/>
            <w:tabs>
              <w:tab w:val="right" w:leader="dot" w:pos="9016"/>
            </w:tabs>
            <w:rPr>
              <w:rFonts w:eastAsiaTheme="minorEastAsia"/>
              <w:lang w:eastAsia="en-GB"/>
            </w:rPr>
          </w:pPr>
          <w:hyperlink w:anchor="_Toc154061993" w:history="1">
            <w:r w:rsidR="00BB1BAF" w:rsidRPr="0089000F">
              <w:rPr>
                <w:rStyle w:val="Hyperlink"/>
                <w:rFonts w:ascii="Times New Roman" w:hAnsi="Times New Roman" w:cs="Times New Roman"/>
              </w:rPr>
              <w:t>Innovative Strategies for Women’s Leadership in Environmental Initiatives</w:t>
            </w:r>
            <w:r w:rsidR="00BB1BAF" w:rsidRPr="0089000F">
              <w:rPr>
                <w:webHidden/>
              </w:rPr>
              <w:tab/>
            </w:r>
            <w:r w:rsidR="00BB1BAF" w:rsidRPr="0089000F">
              <w:rPr>
                <w:webHidden/>
              </w:rPr>
              <w:fldChar w:fldCharType="begin"/>
            </w:r>
            <w:r w:rsidR="00BB1BAF" w:rsidRPr="0089000F">
              <w:rPr>
                <w:webHidden/>
              </w:rPr>
              <w:instrText xml:space="preserve"> PAGEREF _Toc154061993 \h </w:instrText>
            </w:r>
            <w:r w:rsidR="00BB1BAF" w:rsidRPr="0089000F">
              <w:rPr>
                <w:webHidden/>
              </w:rPr>
            </w:r>
            <w:r w:rsidR="00BB1BAF" w:rsidRPr="0089000F">
              <w:rPr>
                <w:webHidden/>
              </w:rPr>
              <w:fldChar w:fldCharType="separate"/>
            </w:r>
            <w:r w:rsidR="00BB1BAF" w:rsidRPr="0089000F">
              <w:rPr>
                <w:webHidden/>
              </w:rPr>
              <w:t>6</w:t>
            </w:r>
            <w:r w:rsidR="00BB1BAF" w:rsidRPr="0089000F">
              <w:rPr>
                <w:webHidden/>
              </w:rPr>
              <w:fldChar w:fldCharType="end"/>
            </w:r>
          </w:hyperlink>
        </w:p>
        <w:p w14:paraId="4E32C235" w14:textId="77777777" w:rsidR="001E2554" w:rsidRPr="0089000F" w:rsidRDefault="00000000">
          <w:pPr>
            <w:pStyle w:val="TOC2"/>
            <w:tabs>
              <w:tab w:val="right" w:leader="dot" w:pos="9016"/>
            </w:tabs>
            <w:rPr>
              <w:rFonts w:eastAsiaTheme="minorEastAsia"/>
              <w:lang w:eastAsia="en-GB"/>
            </w:rPr>
          </w:pPr>
          <w:hyperlink w:anchor="_Toc154061994" w:history="1">
            <w:r w:rsidR="00BB1BAF" w:rsidRPr="0089000F">
              <w:rPr>
                <w:rStyle w:val="Hyperlink"/>
                <w:rFonts w:ascii="Times New Roman" w:hAnsi="Times New Roman" w:cs="Times New Roman"/>
              </w:rPr>
              <w:t>Barriers and Limitations</w:t>
            </w:r>
            <w:r w:rsidR="00BB1BAF" w:rsidRPr="0089000F">
              <w:rPr>
                <w:webHidden/>
              </w:rPr>
              <w:tab/>
            </w:r>
            <w:r w:rsidR="00BB1BAF" w:rsidRPr="0089000F">
              <w:rPr>
                <w:webHidden/>
              </w:rPr>
              <w:fldChar w:fldCharType="begin"/>
            </w:r>
            <w:r w:rsidR="00BB1BAF" w:rsidRPr="0089000F">
              <w:rPr>
                <w:webHidden/>
              </w:rPr>
              <w:instrText xml:space="preserve"> PAGEREF _Toc154061994 \h </w:instrText>
            </w:r>
            <w:r w:rsidR="00BB1BAF" w:rsidRPr="0089000F">
              <w:rPr>
                <w:webHidden/>
              </w:rPr>
            </w:r>
            <w:r w:rsidR="00BB1BAF" w:rsidRPr="0089000F">
              <w:rPr>
                <w:webHidden/>
              </w:rPr>
              <w:fldChar w:fldCharType="separate"/>
            </w:r>
            <w:r w:rsidR="00BB1BAF" w:rsidRPr="0089000F">
              <w:rPr>
                <w:webHidden/>
              </w:rPr>
              <w:t>7</w:t>
            </w:r>
            <w:r w:rsidR="00BB1BAF" w:rsidRPr="0089000F">
              <w:rPr>
                <w:webHidden/>
              </w:rPr>
              <w:fldChar w:fldCharType="end"/>
            </w:r>
          </w:hyperlink>
        </w:p>
        <w:p w14:paraId="0C515B0D" w14:textId="77777777" w:rsidR="001E2554" w:rsidRPr="0089000F" w:rsidRDefault="00000000">
          <w:pPr>
            <w:pStyle w:val="TOC1"/>
            <w:tabs>
              <w:tab w:val="right" w:leader="dot" w:pos="9016"/>
            </w:tabs>
            <w:rPr>
              <w:rFonts w:eastAsiaTheme="minorEastAsia"/>
              <w:lang w:eastAsia="en-GB"/>
            </w:rPr>
          </w:pPr>
          <w:hyperlink w:anchor="_Toc154061995" w:history="1">
            <w:r w:rsidR="00BB1BAF" w:rsidRPr="0089000F">
              <w:rPr>
                <w:rStyle w:val="Hyperlink"/>
                <w:rFonts w:ascii="Times New Roman" w:hAnsi="Times New Roman" w:cs="Times New Roman"/>
              </w:rPr>
              <w:t>Conclusion</w:t>
            </w:r>
            <w:r w:rsidR="00BB1BAF" w:rsidRPr="0089000F">
              <w:rPr>
                <w:webHidden/>
              </w:rPr>
              <w:tab/>
            </w:r>
            <w:r w:rsidR="00BB1BAF" w:rsidRPr="0089000F">
              <w:rPr>
                <w:webHidden/>
              </w:rPr>
              <w:fldChar w:fldCharType="begin"/>
            </w:r>
            <w:r w:rsidR="00BB1BAF" w:rsidRPr="0089000F">
              <w:rPr>
                <w:webHidden/>
              </w:rPr>
              <w:instrText xml:space="preserve"> PAGEREF _Toc154061995 \h </w:instrText>
            </w:r>
            <w:r w:rsidR="00BB1BAF" w:rsidRPr="0089000F">
              <w:rPr>
                <w:webHidden/>
              </w:rPr>
            </w:r>
            <w:r w:rsidR="00BB1BAF" w:rsidRPr="0089000F">
              <w:rPr>
                <w:webHidden/>
              </w:rPr>
              <w:fldChar w:fldCharType="separate"/>
            </w:r>
            <w:r w:rsidR="00BB1BAF" w:rsidRPr="0089000F">
              <w:rPr>
                <w:webHidden/>
              </w:rPr>
              <w:t>7</w:t>
            </w:r>
            <w:r w:rsidR="00BB1BAF" w:rsidRPr="0089000F">
              <w:rPr>
                <w:webHidden/>
              </w:rPr>
              <w:fldChar w:fldCharType="end"/>
            </w:r>
          </w:hyperlink>
        </w:p>
        <w:p w14:paraId="281EB580" w14:textId="77777777" w:rsidR="001E2554" w:rsidRPr="0089000F" w:rsidRDefault="00000000">
          <w:pPr>
            <w:pStyle w:val="TOC1"/>
            <w:tabs>
              <w:tab w:val="right" w:leader="dot" w:pos="9016"/>
            </w:tabs>
            <w:rPr>
              <w:rFonts w:eastAsiaTheme="minorEastAsia"/>
              <w:lang w:eastAsia="en-GB"/>
            </w:rPr>
          </w:pPr>
          <w:hyperlink w:anchor="_Toc154061996" w:history="1">
            <w:r w:rsidR="00BB1BAF" w:rsidRPr="0089000F">
              <w:rPr>
                <w:rStyle w:val="Hyperlink"/>
                <w:rFonts w:ascii="Times New Roman" w:hAnsi="Times New Roman" w:cs="Times New Roman"/>
              </w:rPr>
              <w:t>References</w:t>
            </w:r>
            <w:r w:rsidR="00BB1BAF" w:rsidRPr="0089000F">
              <w:rPr>
                <w:webHidden/>
              </w:rPr>
              <w:tab/>
            </w:r>
            <w:r w:rsidR="00BB1BAF" w:rsidRPr="0089000F">
              <w:rPr>
                <w:webHidden/>
              </w:rPr>
              <w:fldChar w:fldCharType="begin"/>
            </w:r>
            <w:r w:rsidR="00BB1BAF" w:rsidRPr="0089000F">
              <w:rPr>
                <w:webHidden/>
              </w:rPr>
              <w:instrText xml:space="preserve"> PAGEREF _Toc154061996 \h </w:instrText>
            </w:r>
            <w:r w:rsidR="00BB1BAF" w:rsidRPr="0089000F">
              <w:rPr>
                <w:webHidden/>
              </w:rPr>
            </w:r>
            <w:r w:rsidR="00BB1BAF" w:rsidRPr="0089000F">
              <w:rPr>
                <w:webHidden/>
              </w:rPr>
              <w:fldChar w:fldCharType="separate"/>
            </w:r>
            <w:r w:rsidR="00BB1BAF" w:rsidRPr="0089000F">
              <w:rPr>
                <w:webHidden/>
              </w:rPr>
              <w:t>8</w:t>
            </w:r>
            <w:r w:rsidR="00BB1BAF" w:rsidRPr="0089000F">
              <w:rPr>
                <w:webHidden/>
              </w:rPr>
              <w:fldChar w:fldCharType="end"/>
            </w:r>
          </w:hyperlink>
        </w:p>
        <w:p w14:paraId="3D25B6AF" w14:textId="77777777" w:rsidR="005F1AB0" w:rsidRPr="0089000F" w:rsidRDefault="00BB1BAF">
          <w:r w:rsidRPr="0089000F">
            <w:rPr>
              <w:b/>
              <w:bCs/>
            </w:rPr>
            <w:fldChar w:fldCharType="end"/>
          </w:r>
        </w:p>
      </w:sdtContent>
    </w:sdt>
    <w:p w14:paraId="6ADE207A" w14:textId="77777777" w:rsidR="00B20761" w:rsidRPr="0089000F" w:rsidRDefault="00BB1BAF">
      <w:pPr>
        <w:rPr>
          <w:rFonts w:ascii="Times New Roman" w:eastAsiaTheme="majorEastAsia" w:hAnsi="Times New Roman" w:cs="Times New Roman"/>
          <w:b/>
          <w:color w:val="000000" w:themeColor="text1"/>
          <w:sz w:val="32"/>
          <w:szCs w:val="32"/>
        </w:rPr>
      </w:pPr>
      <w:r w:rsidRPr="0089000F">
        <w:rPr>
          <w:rFonts w:ascii="Times New Roman" w:hAnsi="Times New Roman" w:cs="Times New Roman"/>
          <w:b/>
          <w:color w:val="000000" w:themeColor="text1"/>
        </w:rPr>
        <w:br w:type="page"/>
      </w:r>
    </w:p>
    <w:p w14:paraId="6690DE68" w14:textId="77777777" w:rsidR="00F83A7C" w:rsidRPr="0089000F" w:rsidRDefault="00BB1BAF" w:rsidP="00B20761">
      <w:pPr>
        <w:pStyle w:val="Heading1"/>
        <w:rPr>
          <w:rFonts w:ascii="Times New Roman" w:hAnsi="Times New Roman" w:cs="Times New Roman"/>
          <w:b/>
          <w:color w:val="000000" w:themeColor="text1"/>
        </w:rPr>
      </w:pPr>
      <w:bookmarkStart w:id="1" w:name="_Toc154061987"/>
      <w:r w:rsidRPr="0089000F">
        <w:rPr>
          <w:rFonts w:ascii="Times New Roman" w:hAnsi="Times New Roman" w:cs="Times New Roman"/>
          <w:b/>
          <w:color w:val="000000" w:themeColor="text1"/>
        </w:rPr>
        <w:lastRenderedPageBreak/>
        <w:t>Introduction</w:t>
      </w:r>
      <w:bookmarkEnd w:id="1"/>
    </w:p>
    <w:p w14:paraId="5EB11FCF" w14:textId="61C51012" w:rsidR="00170355" w:rsidRPr="0089000F" w:rsidRDefault="00BB1BAF" w:rsidP="00843147">
      <w:pPr>
        <w:spacing w:line="360" w:lineRule="auto"/>
        <w:jc w:val="both"/>
        <w:rPr>
          <w:rFonts w:ascii="Times New Roman" w:hAnsi="Times New Roman" w:cs="Times New Roman"/>
          <w:sz w:val="24"/>
          <w:szCs w:val="24"/>
        </w:rPr>
      </w:pPr>
      <w:r w:rsidRPr="0089000F">
        <w:rPr>
          <w:rFonts w:ascii="Times New Roman" w:hAnsi="Times New Roman" w:cs="Times New Roman"/>
          <w:sz w:val="24"/>
        </w:rPr>
        <w:t>In today's new environment of environmental Sustainability, gender-neutral leadership has become an urgent issue. The context for this particular initiative is that the female environmentalists of today are very few. In fact, it says that while women are on the front lines as champions of sustainable behaviour, they have also been relegated to a fringe role in terms of leading their orga</w:t>
      </w:r>
      <w:r w:rsidR="00E15ADF" w:rsidRPr="0089000F">
        <w:rPr>
          <w:rFonts w:ascii="Times New Roman" w:hAnsi="Times New Roman" w:cs="Times New Roman"/>
          <w:sz w:val="24"/>
        </w:rPr>
        <w:t>nis</w:t>
      </w:r>
      <w:r w:rsidRPr="0089000F">
        <w:rPr>
          <w:rFonts w:ascii="Times New Roman" w:hAnsi="Times New Roman" w:cs="Times New Roman"/>
          <w:sz w:val="24"/>
        </w:rPr>
        <w:t xml:space="preserve">ations. Observing the world through feminine lenses </w:t>
      </w:r>
      <w:r w:rsidR="00292B15" w:rsidRPr="0089000F">
        <w:rPr>
          <w:rFonts w:ascii="Times New Roman" w:hAnsi="Times New Roman" w:cs="Times New Roman"/>
          <w:sz w:val="24"/>
        </w:rPr>
        <w:t>as</w:t>
      </w:r>
      <w:r w:rsidRPr="0089000F">
        <w:rPr>
          <w:rFonts w:ascii="Times New Roman" w:hAnsi="Times New Roman" w:cs="Times New Roman"/>
          <w:sz w:val="24"/>
        </w:rPr>
        <w:t xml:space="preserve"> well as being (in part) about making up for past </w:t>
      </w:r>
      <w:r w:rsidR="00250185" w:rsidRPr="0089000F">
        <w:rPr>
          <w:rFonts w:ascii="Times New Roman" w:hAnsi="Times New Roman" w:cs="Times New Roman"/>
          <w:sz w:val="24"/>
        </w:rPr>
        <w:t>unfairness</w:t>
      </w:r>
      <w:r w:rsidRPr="0089000F">
        <w:rPr>
          <w:rFonts w:ascii="Times New Roman" w:hAnsi="Times New Roman" w:cs="Times New Roman"/>
          <w:sz w:val="24"/>
        </w:rPr>
        <w:t xml:space="preserve"> and poor treatment, environmental sustainability leadership is about stretching out into areas where people with n A new vision--Women's understanding of local communities and their greater likelihood of access to natural resources may help point the way out form such environmental dead-ends. Besides this, inclusive leadership increases the possibility of an equal sharing of decision-making power as well as overall decisions more equitably, reflecting various fears and demands in society at large. It boils down to the idea of gender-sensitive environmental leadership, which turns its back on parochial nationalism in favour of a broader perspective and </w:t>
      </w:r>
      <w:r w:rsidR="002E336A" w:rsidRPr="0089000F">
        <w:rPr>
          <w:rFonts w:ascii="Times New Roman" w:hAnsi="Times New Roman" w:cs="Times New Roman"/>
          <w:sz w:val="24"/>
        </w:rPr>
        <w:t>sounder</w:t>
      </w:r>
      <w:r w:rsidRPr="0089000F">
        <w:rPr>
          <w:rFonts w:ascii="Times New Roman" w:hAnsi="Times New Roman" w:cs="Times New Roman"/>
          <w:sz w:val="24"/>
        </w:rPr>
        <w:t xml:space="preserve"> basis for </w:t>
      </w:r>
      <w:r w:rsidR="002723C2" w:rsidRPr="0089000F">
        <w:rPr>
          <w:rFonts w:ascii="Times New Roman" w:hAnsi="Times New Roman" w:cs="Times New Roman"/>
          <w:sz w:val="24"/>
        </w:rPr>
        <w:t>S</w:t>
      </w:r>
      <w:r w:rsidRPr="0089000F">
        <w:rPr>
          <w:rFonts w:ascii="Times New Roman" w:hAnsi="Times New Roman" w:cs="Times New Roman"/>
          <w:sz w:val="24"/>
        </w:rPr>
        <w:t>ustainable Development based on all wisdom</w:t>
      </w:r>
      <w:r w:rsidR="00843147" w:rsidRPr="0089000F">
        <w:rPr>
          <w:rFonts w:ascii="Times New Roman" w:hAnsi="Times New Roman" w:cs="Times New Roman"/>
          <w:sz w:val="24"/>
        </w:rPr>
        <w:t xml:space="preserve"> </w:t>
      </w:r>
      <w:r w:rsidR="00843147" w:rsidRPr="0089000F">
        <w:rPr>
          <w:rFonts w:ascii="Times New Roman" w:hAnsi="Times New Roman" w:cs="Times New Roman"/>
          <w:color w:val="222222"/>
          <w:sz w:val="24"/>
          <w:szCs w:val="24"/>
          <w:shd w:val="clear" w:color="auto" w:fill="FFFFFF"/>
        </w:rPr>
        <w:t>(Adapa, 2018</w:t>
      </w:r>
      <w:r w:rsidRPr="0089000F">
        <w:rPr>
          <w:rFonts w:ascii="Times New Roman" w:hAnsi="Times New Roman" w:cs="Times New Roman"/>
          <w:sz w:val="24"/>
        </w:rPr>
        <w:t>.</w:t>
      </w:r>
    </w:p>
    <w:p w14:paraId="4C1E34D8" w14:textId="77777777" w:rsidR="005572B5" w:rsidRPr="0089000F" w:rsidRDefault="00BB1BAF" w:rsidP="005572B5">
      <w:pPr>
        <w:pStyle w:val="Heading2"/>
        <w:rPr>
          <w:rFonts w:ascii="Times New Roman" w:hAnsi="Times New Roman" w:cs="Times New Roman"/>
          <w:b/>
          <w:bCs/>
          <w:color w:val="000000" w:themeColor="text1"/>
          <w:sz w:val="28"/>
        </w:rPr>
      </w:pPr>
      <w:bookmarkStart w:id="2" w:name="_Toc154061988"/>
      <w:r w:rsidRPr="0089000F">
        <w:rPr>
          <w:rFonts w:ascii="Times New Roman" w:hAnsi="Times New Roman" w:cs="Times New Roman"/>
          <w:b/>
          <w:bCs/>
          <w:color w:val="000000" w:themeColor="text1"/>
          <w:sz w:val="28"/>
        </w:rPr>
        <w:t>Rationale</w:t>
      </w:r>
      <w:bookmarkEnd w:id="2"/>
    </w:p>
    <w:p w14:paraId="3DDE2AD8" w14:textId="77777777" w:rsidR="005572B5" w:rsidRPr="0089000F" w:rsidRDefault="00BB1BAF" w:rsidP="00B35F05">
      <w:pPr>
        <w:spacing w:line="360" w:lineRule="auto"/>
        <w:jc w:val="both"/>
      </w:pPr>
      <w:r w:rsidRPr="0089000F">
        <w:rPr>
          <w:rFonts w:ascii="Times New Roman" w:hAnsi="Times New Roman" w:cs="Times New Roman"/>
          <w:sz w:val="24"/>
        </w:rPr>
        <w:t>Environmentally speaking, women have historically had their opportunity for active participation and representation systematically restricted. This inequality is apparent in all areas, from unequal access to educational and job opportunities to disparities in decision-making roles. Knowledge of such differences is the essential basis for designing policies to address causes that prevent women's participation in environmental leadership. Only through a thorough survey of the general environment in which women operate with</w:t>
      </w:r>
      <w:r w:rsidR="00E15ADF" w:rsidRPr="0089000F">
        <w:rPr>
          <w:rFonts w:ascii="Times New Roman" w:hAnsi="Times New Roman" w:cs="Times New Roman"/>
          <w:sz w:val="24"/>
        </w:rPr>
        <w:t>in these sectors can organis</w:t>
      </w:r>
      <w:r w:rsidRPr="0089000F">
        <w:rPr>
          <w:rFonts w:ascii="Times New Roman" w:hAnsi="Times New Roman" w:cs="Times New Roman"/>
          <w:sz w:val="24"/>
        </w:rPr>
        <w:t>ations formulate approaches that remove systemic hindrances and provide conditions for participation</w:t>
      </w:r>
      <w:r w:rsidR="00B35F05" w:rsidRPr="0089000F">
        <w:rPr>
          <w:rFonts w:ascii="Times New Roman" w:hAnsi="Times New Roman" w:cs="Times New Roman"/>
          <w:sz w:val="24"/>
        </w:rPr>
        <w:t xml:space="preserve"> </w:t>
      </w:r>
      <w:r w:rsidR="00B35F05" w:rsidRPr="0089000F">
        <w:rPr>
          <w:rFonts w:ascii="Times New Roman" w:hAnsi="Times New Roman" w:cs="Times New Roman"/>
          <w:color w:val="222222"/>
          <w:sz w:val="24"/>
          <w:szCs w:val="24"/>
          <w:shd w:val="clear" w:color="auto" w:fill="FFFFFF"/>
        </w:rPr>
        <w:t>(Jayashree et al., 2019)</w:t>
      </w:r>
      <w:r w:rsidRPr="0089000F">
        <w:rPr>
          <w:rFonts w:ascii="Times New Roman" w:hAnsi="Times New Roman" w:cs="Times New Roman"/>
          <w:sz w:val="24"/>
        </w:rPr>
        <w:t>. This understanding of the need for divergent opinions to create solutions that are effective and long-lasting is at least in part what lies behind why gender-sensitive practices have become increasingly important amo</w:t>
      </w:r>
      <w:r w:rsidR="00885438" w:rsidRPr="0089000F">
        <w:rPr>
          <w:rFonts w:ascii="Times New Roman" w:hAnsi="Times New Roman" w:cs="Times New Roman"/>
          <w:sz w:val="24"/>
        </w:rPr>
        <w:t>ng environmental initiatives. They</w:t>
      </w:r>
      <w:r w:rsidRPr="0089000F">
        <w:rPr>
          <w:rFonts w:ascii="Times New Roman" w:hAnsi="Times New Roman" w:cs="Times New Roman"/>
          <w:sz w:val="24"/>
        </w:rPr>
        <w:t xml:space="preserve"> think that women have their perspectives, experiences and goals to offer. If men could hear what they had to say, it would give us a better environment for making decisions, in other words, more comprehensive environmental policies.</w:t>
      </w:r>
    </w:p>
    <w:p w14:paraId="0F1E7B49" w14:textId="77777777" w:rsidR="005572B5" w:rsidRPr="0089000F" w:rsidRDefault="00BB1BAF" w:rsidP="00B35F05">
      <w:pPr>
        <w:spacing w:line="360" w:lineRule="auto"/>
        <w:jc w:val="both"/>
      </w:pPr>
      <w:r w:rsidRPr="0089000F">
        <w:rPr>
          <w:rFonts w:ascii="Times New Roman" w:hAnsi="Times New Roman" w:cs="Times New Roman"/>
          <w:sz w:val="24"/>
        </w:rPr>
        <w:t xml:space="preserve">Moreover, effectively addressing a number of serious environmental problems requires pulling together the whole range of experience and ability. Need for wisdom: the exclusion of women from decision-making positions is a missed opportunity to pool the collective wisdom needed to tackle such thorny issues as loss of biodiversity, climate change and sustainable use of </w:t>
      </w:r>
      <w:r w:rsidRPr="0089000F">
        <w:rPr>
          <w:rFonts w:ascii="Times New Roman" w:hAnsi="Times New Roman" w:cs="Times New Roman"/>
          <w:sz w:val="24"/>
        </w:rPr>
        <w:lastRenderedPageBreak/>
        <w:t>resources</w:t>
      </w:r>
      <w:r w:rsidR="00843147" w:rsidRPr="0089000F">
        <w:rPr>
          <w:rFonts w:ascii="Times New Roman" w:hAnsi="Times New Roman" w:cs="Times New Roman"/>
          <w:sz w:val="24"/>
        </w:rPr>
        <w:t xml:space="preserve"> </w:t>
      </w:r>
      <w:r w:rsidR="00843147" w:rsidRPr="0089000F">
        <w:rPr>
          <w:rFonts w:ascii="Times New Roman" w:hAnsi="Times New Roman" w:cs="Times New Roman"/>
          <w:color w:val="222222"/>
          <w:sz w:val="24"/>
          <w:szCs w:val="24"/>
          <w:shd w:val="clear" w:color="auto" w:fill="FFFFFF"/>
        </w:rPr>
        <w:t>(</w:t>
      </w:r>
      <w:proofErr w:type="spellStart"/>
      <w:r w:rsidR="00843147" w:rsidRPr="0089000F">
        <w:rPr>
          <w:rFonts w:ascii="Times New Roman" w:hAnsi="Times New Roman" w:cs="Times New Roman"/>
          <w:color w:val="222222"/>
          <w:sz w:val="24"/>
          <w:szCs w:val="24"/>
          <w:shd w:val="clear" w:color="auto" w:fill="FFFFFF"/>
        </w:rPr>
        <w:t>Akanmu</w:t>
      </w:r>
      <w:proofErr w:type="spellEnd"/>
      <w:r w:rsidR="00843147" w:rsidRPr="0089000F">
        <w:rPr>
          <w:rFonts w:ascii="Times New Roman" w:hAnsi="Times New Roman" w:cs="Times New Roman"/>
          <w:color w:val="222222"/>
          <w:sz w:val="24"/>
          <w:szCs w:val="24"/>
          <w:shd w:val="clear" w:color="auto" w:fill="FFFFFF"/>
        </w:rPr>
        <w:t xml:space="preserve"> et al., 2023)</w:t>
      </w:r>
      <w:r w:rsidRPr="0089000F">
        <w:rPr>
          <w:rFonts w:ascii="Times New Roman" w:hAnsi="Times New Roman" w:cs="Times New Roman"/>
          <w:sz w:val="24"/>
        </w:rPr>
        <w:t>. Gender inclusion is more than a que</w:t>
      </w:r>
      <w:r w:rsidR="00E15ADF" w:rsidRPr="0089000F">
        <w:rPr>
          <w:rFonts w:ascii="Times New Roman" w:hAnsi="Times New Roman" w:cs="Times New Roman"/>
          <w:sz w:val="24"/>
        </w:rPr>
        <w:t xml:space="preserve">stion of fairness and size, and </w:t>
      </w:r>
      <w:r w:rsidRPr="0089000F">
        <w:rPr>
          <w:rFonts w:ascii="Times New Roman" w:hAnsi="Times New Roman" w:cs="Times New Roman"/>
          <w:sz w:val="24"/>
        </w:rPr>
        <w:t>it has become an operational necessity to create environmental projects that are resilient, adaptive, and prepared for the challenges of the 21st century.</w:t>
      </w:r>
    </w:p>
    <w:p w14:paraId="1F6C58B1" w14:textId="77777777" w:rsidR="005572B5" w:rsidRPr="0089000F" w:rsidRDefault="00BB1BAF" w:rsidP="007D7E6A">
      <w:pPr>
        <w:pStyle w:val="Heading2"/>
        <w:rPr>
          <w:rFonts w:ascii="Times New Roman" w:hAnsi="Times New Roman" w:cs="Times New Roman"/>
          <w:b/>
          <w:bCs/>
          <w:color w:val="000000" w:themeColor="text1"/>
          <w:sz w:val="28"/>
        </w:rPr>
      </w:pPr>
      <w:bookmarkStart w:id="3" w:name="_Toc154061989"/>
      <w:r w:rsidRPr="0089000F">
        <w:rPr>
          <w:rFonts w:ascii="Times New Roman" w:hAnsi="Times New Roman" w:cs="Times New Roman"/>
          <w:b/>
          <w:bCs/>
          <w:color w:val="000000" w:themeColor="text1"/>
          <w:sz w:val="28"/>
        </w:rPr>
        <w:t>Objective and Action Plans</w:t>
      </w:r>
      <w:bookmarkEnd w:id="3"/>
    </w:p>
    <w:p w14:paraId="7BCF755B" w14:textId="670788BE" w:rsidR="00FF208E" w:rsidRPr="00FF208E" w:rsidRDefault="00BB1BAF" w:rsidP="00FF208E">
      <w:pPr>
        <w:spacing w:line="360" w:lineRule="auto"/>
        <w:jc w:val="both"/>
        <w:rPr>
          <w:rFonts w:ascii="Times New Roman" w:hAnsi="Times New Roman" w:cs="Times New Roman"/>
          <w:sz w:val="24"/>
        </w:rPr>
      </w:pPr>
      <w:r w:rsidRPr="0089000F">
        <w:rPr>
          <w:rFonts w:ascii="Times New Roman" w:hAnsi="Times New Roman" w:cs="Times New Roman"/>
          <w:sz w:val="24"/>
        </w:rPr>
        <w:t xml:space="preserve">They hope to dissolve deeply ingrained obstacles and establish an environment in which women are encouraged rather than discouraged from using their talents. Their goal is ultimately for there not to be any more male-exclusive pairs heading up environmental groups. This will mean that everyone has an opportunity to be a leader. Second, environmental education and occupational training urgently need to remedy the imbalance in gender. It is hoped that, in this way, women can acquire the knowledge and ability to participate as leaders. </w:t>
      </w:r>
      <w:r w:rsidR="00FF208E" w:rsidRPr="00FF208E">
        <w:rPr>
          <w:rFonts w:ascii="Times New Roman" w:hAnsi="Times New Roman" w:cs="Times New Roman"/>
          <w:sz w:val="24"/>
        </w:rPr>
        <w:t xml:space="preserve">To make a setting where these </w:t>
      </w:r>
      <w:r w:rsidR="00FF208E">
        <w:rPr>
          <w:rFonts w:ascii="Times New Roman" w:hAnsi="Times New Roman" w:cs="Times New Roman"/>
          <w:sz w:val="24"/>
        </w:rPr>
        <w:t>women</w:t>
      </w:r>
      <w:r w:rsidR="00FF208E" w:rsidRPr="00FF208E">
        <w:rPr>
          <w:rFonts w:ascii="Times New Roman" w:hAnsi="Times New Roman" w:cs="Times New Roman"/>
          <w:sz w:val="24"/>
        </w:rPr>
        <w:t xml:space="preserve"> can find support and care, developing the organi</w:t>
      </w:r>
      <w:r w:rsidR="00CF0762">
        <w:rPr>
          <w:rFonts w:ascii="Times New Roman" w:hAnsi="Times New Roman" w:cs="Times New Roman"/>
          <w:sz w:val="24"/>
        </w:rPr>
        <w:t>s</w:t>
      </w:r>
      <w:r w:rsidR="00FF208E" w:rsidRPr="00FF208E">
        <w:rPr>
          <w:rFonts w:ascii="Times New Roman" w:hAnsi="Times New Roman" w:cs="Times New Roman"/>
          <w:sz w:val="24"/>
        </w:rPr>
        <w:t>ation a culture that regards diversity is especially significant.</w:t>
      </w:r>
    </w:p>
    <w:p w14:paraId="1F5069C8" w14:textId="3C8F3422" w:rsidR="00E15ADF" w:rsidRPr="0089000F" w:rsidRDefault="00FF208E" w:rsidP="00E15ADF">
      <w:pPr>
        <w:spacing w:line="360" w:lineRule="auto"/>
        <w:jc w:val="both"/>
        <w:rPr>
          <w:rFonts w:ascii="Times New Roman" w:hAnsi="Times New Roman" w:cs="Times New Roman"/>
          <w:sz w:val="24"/>
        </w:rPr>
      </w:pPr>
      <w:r w:rsidRPr="00FF208E">
        <w:rPr>
          <w:rFonts w:ascii="Times New Roman" w:hAnsi="Times New Roman" w:cs="Times New Roman"/>
          <w:sz w:val="24"/>
        </w:rPr>
        <w:t>In addition, projects will be started to permit ladies in the ecological area open doors for mentorship and systems administration as they advance.</w:t>
      </w:r>
      <w:r>
        <w:rPr>
          <w:rFonts w:ascii="Times New Roman" w:hAnsi="Times New Roman" w:cs="Times New Roman"/>
          <w:sz w:val="24"/>
        </w:rPr>
        <w:t xml:space="preserve"> </w:t>
      </w:r>
      <w:r w:rsidRPr="0089000F">
        <w:rPr>
          <w:rFonts w:ascii="Times New Roman" w:hAnsi="Times New Roman" w:cs="Times New Roman"/>
          <w:sz w:val="24"/>
        </w:rPr>
        <w:t>In this way, the proportion of women in senior positions will gradually increase. A comprehensive and systematic blueprint is at the core of today's goal toward integrated environmental leadership for men and women alike.</w:t>
      </w:r>
    </w:p>
    <w:p w14:paraId="6AF6E1FD" w14:textId="77777777" w:rsidR="007D7E6A" w:rsidRPr="0089000F" w:rsidRDefault="00BB1BAF" w:rsidP="007D7E6A">
      <w:pPr>
        <w:pStyle w:val="Heading2"/>
        <w:rPr>
          <w:rFonts w:ascii="Times New Roman" w:hAnsi="Times New Roman" w:cs="Times New Roman"/>
          <w:b/>
          <w:bCs/>
          <w:color w:val="000000" w:themeColor="text1"/>
          <w:sz w:val="28"/>
        </w:rPr>
      </w:pPr>
      <w:bookmarkStart w:id="4" w:name="_Toc154061990"/>
      <w:r w:rsidRPr="0089000F">
        <w:rPr>
          <w:rFonts w:ascii="Times New Roman" w:hAnsi="Times New Roman" w:cs="Times New Roman"/>
          <w:b/>
          <w:bCs/>
          <w:color w:val="000000" w:themeColor="text1"/>
          <w:sz w:val="28"/>
        </w:rPr>
        <w:t>Environmental Leadership Development Programme (ELDP)</w:t>
      </w:r>
      <w:bookmarkEnd w:id="4"/>
    </w:p>
    <w:p w14:paraId="1C4899ED" w14:textId="77777777" w:rsidR="00953989" w:rsidRPr="0089000F" w:rsidRDefault="00BB1BAF" w:rsidP="00B35F05">
      <w:pPr>
        <w:spacing w:line="360" w:lineRule="auto"/>
        <w:jc w:val="both"/>
        <w:rPr>
          <w:rFonts w:ascii="Times New Roman" w:hAnsi="Times New Roman" w:cs="Times New Roman"/>
          <w:sz w:val="24"/>
          <w:szCs w:val="24"/>
        </w:rPr>
      </w:pPr>
      <w:r w:rsidRPr="0089000F">
        <w:rPr>
          <w:rFonts w:ascii="Times New Roman" w:hAnsi="Times New Roman" w:cs="Times New Roman"/>
          <w:sz w:val="24"/>
        </w:rPr>
        <w:t>To educate women to overcome these confining restrictions, there is a course called the Environmental Leadership Development Programme (ELDP), which trains those who are willing to serve in this field. One thing which the programme makes very clear is that there are still things to be done in order to combat problems related to gender. The seven modules of the ELDP's contents focus on capabilities, leadership education and empowerment. In particular, this programme is designed to meet the needs of women. These special challenges are just the issues that the Environmental Leadership Development Programme (ELDP) is aimed at resolving. This is to be done by creating an environment which will enable them to train themselves and build confidence and ability</w:t>
      </w:r>
      <w:r w:rsidR="00B35F05" w:rsidRPr="0089000F">
        <w:rPr>
          <w:rFonts w:ascii="Times New Roman" w:hAnsi="Times New Roman" w:cs="Times New Roman"/>
          <w:sz w:val="24"/>
        </w:rPr>
        <w:t xml:space="preserve"> </w:t>
      </w:r>
      <w:r w:rsidR="00B35F05" w:rsidRPr="0089000F">
        <w:rPr>
          <w:rFonts w:ascii="Times New Roman" w:hAnsi="Times New Roman" w:cs="Times New Roman"/>
          <w:color w:val="222222"/>
          <w:sz w:val="24"/>
          <w:szCs w:val="24"/>
          <w:shd w:val="clear" w:color="auto" w:fill="FFFFFF"/>
        </w:rPr>
        <w:t>(Imburgia et al., 2021; Huyer et al., 2021)</w:t>
      </w:r>
      <w:r w:rsidRPr="0089000F">
        <w:rPr>
          <w:rFonts w:ascii="Times New Roman" w:hAnsi="Times New Roman" w:cs="Times New Roman"/>
          <w:sz w:val="24"/>
        </w:rPr>
        <w:t>. Adding t</w:t>
      </w:r>
      <w:r w:rsidR="00E15ADF" w:rsidRPr="0089000F">
        <w:rPr>
          <w:rFonts w:ascii="Times New Roman" w:hAnsi="Times New Roman" w:cs="Times New Roman"/>
          <w:sz w:val="24"/>
        </w:rPr>
        <w:t>o offence, this section emphasis</w:t>
      </w:r>
      <w:r w:rsidRPr="0089000F">
        <w:rPr>
          <w:rFonts w:ascii="Times New Roman" w:hAnsi="Times New Roman" w:cs="Times New Roman"/>
          <w:sz w:val="24"/>
        </w:rPr>
        <w:t>es role models, case studies and success stories to make sure readers know that there really is life outside work for a female environmental activist. The ELDP has folded mentorship and skill development into one package. This is, on the one hand, technical skills needed for these professions, and general 'so</w:t>
      </w:r>
      <w:r w:rsidR="00E15ADF" w:rsidRPr="0089000F">
        <w:rPr>
          <w:rFonts w:ascii="Times New Roman" w:hAnsi="Times New Roman" w:cs="Times New Roman"/>
          <w:sz w:val="24"/>
        </w:rPr>
        <w:t>ft' talents that are imbibed. They</w:t>
      </w:r>
      <w:r w:rsidRPr="0089000F">
        <w:rPr>
          <w:rFonts w:ascii="Times New Roman" w:hAnsi="Times New Roman" w:cs="Times New Roman"/>
          <w:sz w:val="24"/>
        </w:rPr>
        <w:t xml:space="preserve"> believe it is because a leader must have many different skills. Technical criteria are represented by environmental management, policy analysis and project planning. Soft skills such as the ability to communicate, negotiate and lead are all key. The mentoring network of the program </w:t>
      </w:r>
      <w:r w:rsidRPr="0089000F">
        <w:rPr>
          <w:rFonts w:ascii="Times New Roman" w:hAnsi="Times New Roman" w:cs="Times New Roman"/>
          <w:sz w:val="24"/>
        </w:rPr>
        <w:lastRenderedPageBreak/>
        <w:t>brings together participants with experienced executives in participating institutions which do environmental work. This also means participants can receive training, help and even career opportunities. All of these elements are integrated within one coherent whole, designed to help women at every level develop the leadership skills required for a healthy environment. This is what sets people on the road to Sustainability</w:t>
      </w:r>
      <w:r w:rsidR="00B35F05" w:rsidRPr="0089000F">
        <w:rPr>
          <w:rFonts w:ascii="Times New Roman" w:hAnsi="Times New Roman" w:cs="Times New Roman"/>
          <w:sz w:val="24"/>
        </w:rPr>
        <w:t xml:space="preserve"> </w:t>
      </w:r>
      <w:r w:rsidR="00B35F05" w:rsidRPr="0089000F">
        <w:rPr>
          <w:rFonts w:ascii="Times New Roman" w:hAnsi="Times New Roman" w:cs="Times New Roman"/>
          <w:color w:val="222222"/>
          <w:sz w:val="24"/>
          <w:szCs w:val="24"/>
          <w:shd w:val="clear" w:color="auto" w:fill="FFFFFF"/>
        </w:rPr>
        <w:t xml:space="preserve">(Mousa et al., 2022; </w:t>
      </w:r>
      <w:proofErr w:type="spellStart"/>
      <w:r w:rsidR="00B35F05" w:rsidRPr="0089000F">
        <w:rPr>
          <w:rFonts w:ascii="Times New Roman" w:hAnsi="Times New Roman" w:cs="Times New Roman"/>
          <w:color w:val="222222"/>
          <w:sz w:val="24"/>
          <w:szCs w:val="24"/>
          <w:shd w:val="clear" w:color="auto" w:fill="FFFFFF"/>
        </w:rPr>
        <w:t>Kamalizenin</w:t>
      </w:r>
      <w:proofErr w:type="spellEnd"/>
      <w:r w:rsidR="00B35F05" w:rsidRPr="0089000F">
        <w:rPr>
          <w:rFonts w:ascii="Times New Roman" w:hAnsi="Times New Roman" w:cs="Times New Roman"/>
          <w:color w:val="222222"/>
          <w:sz w:val="24"/>
          <w:szCs w:val="24"/>
          <w:shd w:val="clear" w:color="auto" w:fill="FFFFFF"/>
        </w:rPr>
        <w:t xml:space="preserve"> et al., 2018)</w:t>
      </w:r>
      <w:r w:rsidRPr="0089000F">
        <w:rPr>
          <w:rFonts w:ascii="Times New Roman" w:hAnsi="Times New Roman" w:cs="Times New Roman"/>
          <w:sz w:val="24"/>
        </w:rPr>
        <w:t>.</w:t>
      </w:r>
    </w:p>
    <w:p w14:paraId="2845EC0C" w14:textId="77777777" w:rsidR="003D270A" w:rsidRPr="0089000F" w:rsidRDefault="00BB1BAF" w:rsidP="007B5A02">
      <w:pPr>
        <w:pStyle w:val="Heading2"/>
        <w:rPr>
          <w:rFonts w:ascii="Times New Roman" w:hAnsi="Times New Roman" w:cs="Times New Roman"/>
          <w:b/>
          <w:bCs/>
          <w:color w:val="000000" w:themeColor="text1"/>
          <w:sz w:val="28"/>
        </w:rPr>
      </w:pPr>
      <w:bookmarkStart w:id="5" w:name="_Toc154061991"/>
      <w:r w:rsidRPr="0089000F">
        <w:rPr>
          <w:rFonts w:ascii="Times New Roman" w:hAnsi="Times New Roman" w:cs="Times New Roman"/>
          <w:b/>
          <w:bCs/>
          <w:color w:val="000000" w:themeColor="text1"/>
          <w:sz w:val="28"/>
        </w:rPr>
        <w:t>Time Plan</w:t>
      </w:r>
      <w:bookmarkEnd w:id="5"/>
    </w:p>
    <w:p w14:paraId="1D7D3EC2" w14:textId="77777777" w:rsidR="00170355" w:rsidRPr="0089000F" w:rsidRDefault="00BB1BAF" w:rsidP="00B35F05">
      <w:pPr>
        <w:spacing w:line="360" w:lineRule="auto"/>
        <w:jc w:val="both"/>
        <w:rPr>
          <w:rFonts w:ascii="Times New Roman" w:hAnsi="Times New Roman" w:cs="Times New Roman"/>
          <w:sz w:val="24"/>
          <w:szCs w:val="24"/>
        </w:rPr>
      </w:pPr>
      <w:r w:rsidRPr="0089000F">
        <w:rPr>
          <w:rFonts w:ascii="Times New Roman" w:hAnsi="Times New Roman" w:cs="Times New Roman"/>
          <w:sz w:val="24"/>
        </w:rPr>
        <w:t>The timetable for the staged implementation of the gender-friendly leadership program is very convenient. The second stage is preparing the organisation for audits and gender needs analyses. This has led to the design and Development of both the ELDP itself and other related programs. The latter stages are concerned with operational matters, from pilot's right up to full actualisation. To that end, scheduled times for adjustment and assessment are built into the timetable. The phased approach makes room for flexibility but is based on milestones. Time requirements have to do with communication and developing a mechanism that can accurately measure progress over time in order to keep improving. Most significant, of course, are deliverables</w:t>
      </w:r>
      <w:r w:rsidR="00B35F05" w:rsidRPr="0089000F">
        <w:rPr>
          <w:rFonts w:ascii="Times New Roman" w:hAnsi="Times New Roman" w:cs="Times New Roman"/>
          <w:sz w:val="24"/>
        </w:rPr>
        <w:t xml:space="preserve"> </w:t>
      </w:r>
      <w:r w:rsidR="00B35F05" w:rsidRPr="0089000F">
        <w:rPr>
          <w:rFonts w:ascii="Times New Roman" w:hAnsi="Times New Roman" w:cs="Times New Roman"/>
          <w:color w:val="222222"/>
          <w:sz w:val="24"/>
          <w:szCs w:val="24"/>
          <w:shd w:val="clear" w:color="auto" w:fill="FFFFFF"/>
        </w:rPr>
        <w:t xml:space="preserve">(Srivastava et al., 2020; </w:t>
      </w:r>
      <w:proofErr w:type="spellStart"/>
      <w:r w:rsidR="00B35F05" w:rsidRPr="0089000F">
        <w:rPr>
          <w:rFonts w:ascii="Times New Roman" w:hAnsi="Times New Roman" w:cs="Times New Roman"/>
          <w:color w:val="222222"/>
          <w:sz w:val="24"/>
          <w:szCs w:val="24"/>
          <w:shd w:val="clear" w:color="auto" w:fill="FFFFFF"/>
        </w:rPr>
        <w:t>Noorliza</w:t>
      </w:r>
      <w:proofErr w:type="spellEnd"/>
      <w:r w:rsidR="00B35F05" w:rsidRPr="0089000F">
        <w:rPr>
          <w:rFonts w:ascii="Times New Roman" w:hAnsi="Times New Roman" w:cs="Times New Roman"/>
          <w:color w:val="222222"/>
          <w:sz w:val="24"/>
          <w:szCs w:val="24"/>
          <w:shd w:val="clear" w:color="auto" w:fill="FFFFFF"/>
        </w:rPr>
        <w:t>, 2023; Nawaz and Koç, 2018)</w:t>
      </w:r>
      <w:r w:rsidRPr="0089000F">
        <w:rPr>
          <w:rFonts w:ascii="Times New Roman" w:hAnsi="Times New Roman" w:cs="Times New Roman"/>
          <w:sz w:val="24"/>
        </w:rPr>
        <w:t>. The training modules and pairs for mentorship have been completed, right? But its Development is not merely about quantifiable accomplishments (how many more women are now sitting in positions of power) but also the qualitative assessment made by participants themselves as to whether or not they feel that enough effective measures have been incorporated. These milestones and evaluations serve as checkpoints to keep the program on course. Ongoing reporting on successes and difficulties also enhances openness and responsibility in the process</w:t>
      </w:r>
      <w:r w:rsidR="00B35F05" w:rsidRPr="0089000F">
        <w:rPr>
          <w:rFonts w:ascii="Times New Roman" w:hAnsi="Times New Roman" w:cs="Times New Roman"/>
          <w:sz w:val="24"/>
        </w:rPr>
        <w:t xml:space="preserve"> </w:t>
      </w:r>
      <w:r w:rsidR="00B35F05" w:rsidRPr="0089000F">
        <w:rPr>
          <w:rFonts w:ascii="Times New Roman" w:hAnsi="Times New Roman" w:cs="Times New Roman"/>
          <w:sz w:val="24"/>
          <w:szCs w:val="24"/>
        </w:rPr>
        <w:t>(</w:t>
      </w:r>
      <w:proofErr w:type="spellStart"/>
      <w:r w:rsidR="00B35F05" w:rsidRPr="0089000F">
        <w:rPr>
          <w:rFonts w:ascii="Times New Roman" w:hAnsi="Times New Roman" w:cs="Times New Roman"/>
          <w:color w:val="222222"/>
          <w:sz w:val="24"/>
          <w:szCs w:val="24"/>
          <w:shd w:val="clear" w:color="auto" w:fill="FFFFFF"/>
        </w:rPr>
        <w:t>Hermanin</w:t>
      </w:r>
      <w:proofErr w:type="spellEnd"/>
      <w:r w:rsidR="00B35F05" w:rsidRPr="0089000F">
        <w:rPr>
          <w:rFonts w:ascii="Times New Roman" w:hAnsi="Times New Roman" w:cs="Times New Roman"/>
          <w:color w:val="222222"/>
          <w:sz w:val="24"/>
          <w:szCs w:val="24"/>
          <w:shd w:val="clear" w:color="auto" w:fill="FFFFFF"/>
        </w:rPr>
        <w:t xml:space="preserve">, Feo and Fischetti, 2022; </w:t>
      </w:r>
      <w:proofErr w:type="spellStart"/>
      <w:r w:rsidR="00B35F05" w:rsidRPr="0089000F">
        <w:rPr>
          <w:rFonts w:ascii="Times New Roman" w:hAnsi="Times New Roman" w:cs="Times New Roman"/>
          <w:color w:val="222222"/>
          <w:sz w:val="24"/>
          <w:szCs w:val="24"/>
          <w:shd w:val="clear" w:color="auto" w:fill="FFFFFF"/>
        </w:rPr>
        <w:t>Grimani</w:t>
      </w:r>
      <w:proofErr w:type="spellEnd"/>
      <w:r w:rsidR="00B35F05" w:rsidRPr="0089000F">
        <w:rPr>
          <w:rFonts w:ascii="Times New Roman" w:hAnsi="Times New Roman" w:cs="Times New Roman"/>
          <w:color w:val="222222"/>
          <w:sz w:val="24"/>
          <w:szCs w:val="24"/>
          <w:shd w:val="clear" w:color="auto" w:fill="FFFFFF"/>
        </w:rPr>
        <w:t xml:space="preserve"> and Gotsis, 2023)</w:t>
      </w:r>
      <w:r w:rsidRPr="0089000F">
        <w:rPr>
          <w:rFonts w:ascii="Times New Roman" w:hAnsi="Times New Roman" w:cs="Times New Roman"/>
          <w:sz w:val="24"/>
        </w:rPr>
        <w:t>.</w:t>
      </w:r>
    </w:p>
    <w:p w14:paraId="68DD6D5E" w14:textId="77777777" w:rsidR="00521CFE" w:rsidRPr="0089000F" w:rsidRDefault="00BB1BAF" w:rsidP="007B5A02">
      <w:pPr>
        <w:pStyle w:val="Heading2"/>
        <w:rPr>
          <w:rFonts w:ascii="Times New Roman" w:hAnsi="Times New Roman" w:cs="Times New Roman"/>
          <w:b/>
          <w:bCs/>
          <w:color w:val="000000" w:themeColor="text1"/>
          <w:sz w:val="28"/>
        </w:rPr>
      </w:pPr>
      <w:bookmarkStart w:id="6" w:name="_Toc154061992"/>
      <w:r w:rsidRPr="0089000F">
        <w:rPr>
          <w:rFonts w:ascii="Times New Roman" w:hAnsi="Times New Roman" w:cs="Times New Roman"/>
          <w:b/>
          <w:bCs/>
          <w:color w:val="000000" w:themeColor="text1"/>
          <w:sz w:val="28"/>
        </w:rPr>
        <w:t>Risk Management and Strategies</w:t>
      </w:r>
      <w:bookmarkEnd w:id="6"/>
    </w:p>
    <w:p w14:paraId="11B9A7A3" w14:textId="56E47F34" w:rsidR="00170355" w:rsidRPr="0089000F" w:rsidRDefault="00BB1BAF" w:rsidP="00843147">
      <w:pPr>
        <w:spacing w:line="360" w:lineRule="auto"/>
        <w:jc w:val="both"/>
        <w:rPr>
          <w:rFonts w:ascii="Times New Roman" w:hAnsi="Times New Roman" w:cs="Times New Roman"/>
          <w:sz w:val="24"/>
          <w:szCs w:val="24"/>
        </w:rPr>
      </w:pPr>
      <w:r w:rsidRPr="0089000F">
        <w:rPr>
          <w:rFonts w:ascii="Times New Roman" w:hAnsi="Times New Roman" w:cs="Times New Roman"/>
          <w:sz w:val="24"/>
        </w:rPr>
        <w:t>To go beyond the limitations facing women in physical fieldwork, a curriculum called the Women's Environmental Leadership Development Course (ELDP) has been designed especially for training. The programme also understands the need to take concrete steps in tackling gender-related problems</w:t>
      </w:r>
      <w:r w:rsidR="00843147" w:rsidRPr="0089000F">
        <w:rPr>
          <w:rFonts w:ascii="Times New Roman" w:hAnsi="Times New Roman" w:cs="Times New Roman"/>
          <w:sz w:val="24"/>
        </w:rPr>
        <w:t xml:space="preserve"> </w:t>
      </w:r>
      <w:r w:rsidR="00843147" w:rsidRPr="0089000F">
        <w:rPr>
          <w:rFonts w:ascii="Times New Roman" w:hAnsi="Times New Roman" w:cs="Times New Roman"/>
          <w:color w:val="222222"/>
          <w:sz w:val="24"/>
          <w:szCs w:val="24"/>
          <w:shd w:val="clear" w:color="auto" w:fill="FFFFFF"/>
        </w:rPr>
        <w:t xml:space="preserve">(Gosling et al., 2016; Das, </w:t>
      </w:r>
      <w:proofErr w:type="spellStart"/>
      <w:r w:rsidR="00843147" w:rsidRPr="0089000F">
        <w:rPr>
          <w:rFonts w:ascii="Times New Roman" w:hAnsi="Times New Roman" w:cs="Times New Roman"/>
          <w:color w:val="222222"/>
          <w:sz w:val="24"/>
          <w:szCs w:val="24"/>
          <w:shd w:val="clear" w:color="auto" w:fill="FFFFFF"/>
        </w:rPr>
        <w:t>Kasala</w:t>
      </w:r>
      <w:proofErr w:type="spellEnd"/>
      <w:r w:rsidR="00843147" w:rsidRPr="0089000F">
        <w:rPr>
          <w:rFonts w:ascii="Times New Roman" w:hAnsi="Times New Roman" w:cs="Times New Roman"/>
          <w:color w:val="222222"/>
          <w:sz w:val="24"/>
          <w:szCs w:val="24"/>
          <w:shd w:val="clear" w:color="auto" w:fill="FFFFFF"/>
        </w:rPr>
        <w:t xml:space="preserve"> and Kumar, 2023)</w:t>
      </w:r>
      <w:r w:rsidRPr="0089000F">
        <w:rPr>
          <w:rFonts w:ascii="Times New Roman" w:hAnsi="Times New Roman" w:cs="Times New Roman"/>
          <w:sz w:val="24"/>
        </w:rPr>
        <w:t xml:space="preserve">. The seven modules of the training put special emphasis on skills, leadership education and empowerment. To provide an atmosphere to build confidence and competence while receiving a solid education, the Environmental Leadership Development Programme (ELDP) works on resolving exactly those problems that women in environmental leadership most need support for. Furthermore, the stories of case studies, role models and success-es introduced mainly to encourage women leaders in this area mean that there is potentially no longer just hard work </w:t>
      </w:r>
      <w:r w:rsidRPr="0089000F">
        <w:rPr>
          <w:rFonts w:ascii="Times New Roman" w:hAnsi="Times New Roman" w:cs="Times New Roman"/>
          <w:sz w:val="24"/>
        </w:rPr>
        <w:lastRenderedPageBreak/>
        <w:t>with nothing exciting. Aside from skills development, the second part of the ELDP is mentorship opportunities. Skills development includes both technical skills and the more general ballerina because a leader must have breadth as well. The technical standards are environmental management, policy analysis and project planning. Two essential soft skills are good communication, negotiation and leadership ability. Under the mentorship portion of the program, participants are matched with experienced leaders in companies taking an active role in environmental issues to receive guidance and support for future career development. This dual approach of skills building and guidance focuses on integrating all these pieces into a comprehensive whole, giving women at every level the leadership experience they need to help ensure environmental Sustainability.</w:t>
      </w:r>
    </w:p>
    <w:p w14:paraId="1A60CEB1" w14:textId="77777777" w:rsidR="007B5A02" w:rsidRPr="0089000F" w:rsidRDefault="00BB1BAF" w:rsidP="007B5A02">
      <w:pPr>
        <w:pStyle w:val="Heading2"/>
        <w:rPr>
          <w:rFonts w:ascii="Times New Roman" w:hAnsi="Times New Roman" w:cs="Times New Roman"/>
          <w:b/>
          <w:bCs/>
          <w:color w:val="000000" w:themeColor="text1"/>
          <w:sz w:val="28"/>
        </w:rPr>
      </w:pPr>
      <w:bookmarkStart w:id="7" w:name="_Toc154061993"/>
      <w:r w:rsidRPr="0089000F">
        <w:rPr>
          <w:rFonts w:ascii="Times New Roman" w:hAnsi="Times New Roman" w:cs="Times New Roman"/>
          <w:b/>
          <w:bCs/>
          <w:color w:val="000000" w:themeColor="text1"/>
          <w:sz w:val="28"/>
        </w:rPr>
        <w:t>Innovative Strategies for Women’s Leadership in Environmental Initiatives</w:t>
      </w:r>
      <w:bookmarkEnd w:id="7"/>
    </w:p>
    <w:p w14:paraId="0EE611CE" w14:textId="77777777" w:rsidR="00E15ADF" w:rsidRPr="0089000F" w:rsidRDefault="00BB1BAF" w:rsidP="00843147">
      <w:pPr>
        <w:spacing w:line="360" w:lineRule="auto"/>
        <w:jc w:val="both"/>
        <w:rPr>
          <w:rFonts w:ascii="Times New Roman" w:hAnsi="Times New Roman" w:cs="Times New Roman"/>
          <w:sz w:val="24"/>
          <w:szCs w:val="24"/>
        </w:rPr>
      </w:pPr>
      <w:r w:rsidRPr="0089000F">
        <w:rPr>
          <w:rFonts w:ascii="Times New Roman" w:hAnsi="Times New Roman" w:cs="Times New Roman"/>
          <w:sz w:val="24"/>
        </w:rPr>
        <w:t>A long-term goal is needed to increase the contribution women make to environmental activities. This not only means a gender-neutral leadership structure, but it also means an environmentally friendly management system. Therefore, it should be a model that encourages universal values by combining an implementation of the ecological perspective with respect for variety and equality. Included among these is environmental leadership that seeks to build cooperation and equality. The idea of long-term planning forms the foundations for sustainable leadership</w:t>
      </w:r>
      <w:r w:rsidR="00843147" w:rsidRPr="0089000F">
        <w:rPr>
          <w:rFonts w:ascii="Times New Roman" w:hAnsi="Times New Roman" w:cs="Times New Roman"/>
          <w:sz w:val="24"/>
        </w:rPr>
        <w:t xml:space="preserve"> </w:t>
      </w:r>
      <w:r w:rsidR="00843147" w:rsidRPr="0089000F">
        <w:rPr>
          <w:rFonts w:ascii="Times New Roman" w:hAnsi="Times New Roman" w:cs="Times New Roman"/>
          <w:color w:val="222222"/>
          <w:sz w:val="24"/>
          <w:szCs w:val="24"/>
          <w:shd w:val="clear" w:color="auto" w:fill="FFFFFF"/>
        </w:rPr>
        <w:t>(Wang et al., 2023; Zachariadis et al., 2023)</w:t>
      </w:r>
      <w:r w:rsidR="00B35F05" w:rsidRPr="0089000F">
        <w:rPr>
          <w:rFonts w:ascii="Times New Roman" w:hAnsi="Times New Roman" w:cs="Times New Roman"/>
          <w:sz w:val="24"/>
        </w:rPr>
        <w:t>. If they engage with</w:t>
      </w:r>
      <w:r w:rsidRPr="0089000F">
        <w:rPr>
          <w:rFonts w:ascii="Times New Roman" w:hAnsi="Times New Roman" w:cs="Times New Roman"/>
          <w:sz w:val="24"/>
        </w:rPr>
        <w:t xml:space="preserve"> these two concepts, only then will it be possible to build a new model for leadership in an organisation that truly fosters the pursuit of breakthroughs relative to environmental challenges</w:t>
      </w:r>
      <w:r w:rsidR="00843147" w:rsidRPr="0089000F">
        <w:rPr>
          <w:rFonts w:ascii="Times New Roman" w:hAnsi="Times New Roman" w:cs="Times New Roman"/>
          <w:sz w:val="24"/>
        </w:rPr>
        <w:t xml:space="preserve"> </w:t>
      </w:r>
      <w:r w:rsidR="00843147" w:rsidRPr="0089000F">
        <w:rPr>
          <w:rFonts w:ascii="Times New Roman" w:hAnsi="Times New Roman" w:cs="Times New Roman"/>
          <w:color w:val="222222"/>
          <w:sz w:val="24"/>
          <w:szCs w:val="24"/>
          <w:shd w:val="clear" w:color="auto" w:fill="FFFFFF"/>
        </w:rPr>
        <w:t>(Arya et al., 2023;</w:t>
      </w:r>
      <w:r w:rsidR="00843147" w:rsidRPr="0089000F">
        <w:rPr>
          <w:rFonts w:ascii="Times New Roman" w:hAnsi="Times New Roman" w:cs="Times New Roman"/>
          <w:sz w:val="24"/>
          <w:szCs w:val="24"/>
          <w:shd w:val="clear" w:color="auto" w:fill="FFFFFF"/>
        </w:rPr>
        <w:t xml:space="preserve"> Balabantaray, 2023)</w:t>
      </w:r>
      <w:r w:rsidRPr="0089000F">
        <w:rPr>
          <w:rFonts w:ascii="Times New Roman" w:hAnsi="Times New Roman" w:cs="Times New Roman"/>
          <w:sz w:val="24"/>
        </w:rPr>
        <w:t xml:space="preserve">. Learning from people in other more developed parts of the world who have been extraordinarily successful leads represents one strategy for promoting women leaders, and first understanding it by studying case studies is transferable. Leadership gets transferred, too. In other words, for instance, professional mentorship programmes that have been successfully run in the technology industry or by firms will provide a model of how to cultivate women leaders that can be applied within environmental organisations. Cross-industry exchange provides the foundation for innovation, allowing ideas that can be applied to environmental leadership issues to be transmitted between industries. Cross-sectoral cooperation Information sharing Specialised information certainly can be shared among environmental groups. It allows us to appropriate safe methodologies from fields whose practitioners have long been male and transfer them into environmental circles. For this reason, </w:t>
      </w:r>
      <w:r w:rsidRPr="0089000F">
        <w:rPr>
          <w:rFonts w:ascii="Times New Roman" w:hAnsi="Times New Roman" w:cs="Times New Roman"/>
          <w:sz w:val="24"/>
        </w:rPr>
        <w:lastRenderedPageBreak/>
        <w:t>we can not only quicken the pace of progress for women's leadership positions but also actively protect a more comprehensive outlook</w:t>
      </w:r>
      <w:r w:rsidR="00843147" w:rsidRPr="0089000F">
        <w:rPr>
          <w:rFonts w:ascii="Times New Roman" w:hAnsi="Times New Roman" w:cs="Times New Roman"/>
          <w:sz w:val="24"/>
        </w:rPr>
        <w:t xml:space="preserve"> </w:t>
      </w:r>
      <w:r w:rsidR="00843147" w:rsidRPr="0089000F">
        <w:rPr>
          <w:rFonts w:ascii="Times New Roman" w:hAnsi="Times New Roman" w:cs="Times New Roman"/>
          <w:color w:val="222222"/>
          <w:sz w:val="24"/>
          <w:szCs w:val="24"/>
          <w:shd w:val="clear" w:color="auto" w:fill="FFFFFF"/>
        </w:rPr>
        <w:t>(</w:t>
      </w:r>
      <w:proofErr w:type="spellStart"/>
      <w:r w:rsidR="00843147" w:rsidRPr="0089000F">
        <w:rPr>
          <w:rFonts w:ascii="Times New Roman" w:hAnsi="Times New Roman" w:cs="Times New Roman"/>
          <w:color w:val="222222"/>
          <w:sz w:val="24"/>
          <w:szCs w:val="24"/>
          <w:shd w:val="clear" w:color="auto" w:fill="FFFFFF"/>
        </w:rPr>
        <w:t>Alalak</w:t>
      </w:r>
      <w:proofErr w:type="spellEnd"/>
      <w:r w:rsidR="00843147" w:rsidRPr="0089000F">
        <w:rPr>
          <w:rFonts w:ascii="Times New Roman" w:hAnsi="Times New Roman" w:cs="Times New Roman"/>
          <w:color w:val="222222"/>
          <w:sz w:val="24"/>
          <w:szCs w:val="24"/>
          <w:shd w:val="clear" w:color="auto" w:fill="FFFFFF"/>
        </w:rPr>
        <w:t>, Raheemah and Makki, 2023).</w:t>
      </w:r>
    </w:p>
    <w:p w14:paraId="2B45B379" w14:textId="77777777" w:rsidR="007B5A02" w:rsidRPr="0089000F" w:rsidRDefault="00BB1BAF" w:rsidP="007B5A02">
      <w:pPr>
        <w:pStyle w:val="Heading2"/>
        <w:rPr>
          <w:rFonts w:ascii="Times New Roman" w:hAnsi="Times New Roman" w:cs="Times New Roman"/>
          <w:b/>
          <w:bCs/>
          <w:color w:val="000000" w:themeColor="text1"/>
          <w:sz w:val="28"/>
        </w:rPr>
      </w:pPr>
      <w:bookmarkStart w:id="8" w:name="_Toc154061994"/>
      <w:r w:rsidRPr="0089000F">
        <w:rPr>
          <w:rFonts w:ascii="Times New Roman" w:hAnsi="Times New Roman" w:cs="Times New Roman"/>
          <w:b/>
          <w:bCs/>
          <w:color w:val="000000" w:themeColor="text1"/>
          <w:sz w:val="28"/>
        </w:rPr>
        <w:t>Barriers and Limitations</w:t>
      </w:r>
      <w:bookmarkEnd w:id="8"/>
    </w:p>
    <w:p w14:paraId="2C03062B" w14:textId="77777777" w:rsidR="00953989" w:rsidRPr="0089000F" w:rsidRDefault="00BB1BAF" w:rsidP="00B35F05">
      <w:pPr>
        <w:spacing w:line="360" w:lineRule="auto"/>
        <w:jc w:val="both"/>
        <w:rPr>
          <w:rFonts w:ascii="Times New Roman" w:hAnsi="Times New Roman" w:cs="Times New Roman"/>
          <w:sz w:val="24"/>
          <w:szCs w:val="24"/>
        </w:rPr>
      </w:pPr>
      <w:r w:rsidRPr="0089000F">
        <w:rPr>
          <w:rFonts w:ascii="Times New Roman" w:hAnsi="Times New Roman" w:cs="Times New Roman"/>
          <w:sz w:val="24"/>
          <w:szCs w:val="24"/>
        </w:rPr>
        <w:t>In order to move toward gender-sensitive leadership, one must first examine the shortcomings and block situations in this field. These barriers include immutable attitudes and long-standing prejudices, as well as struc</w:t>
      </w:r>
      <w:r w:rsidR="00E15ADF" w:rsidRPr="0089000F">
        <w:rPr>
          <w:rFonts w:ascii="Times New Roman" w:hAnsi="Times New Roman" w:cs="Times New Roman"/>
          <w:sz w:val="24"/>
          <w:szCs w:val="24"/>
        </w:rPr>
        <w:t>tural defects within the organis</w:t>
      </w:r>
      <w:r w:rsidRPr="0089000F">
        <w:rPr>
          <w:rFonts w:ascii="Times New Roman" w:hAnsi="Times New Roman" w:cs="Times New Roman"/>
          <w:sz w:val="24"/>
          <w:szCs w:val="24"/>
        </w:rPr>
        <w:t>ational structure. A further problem that women face is the need for more opportunities to move up into higher-level authority positions. Both academic and vocational training are included</w:t>
      </w:r>
      <w:r w:rsidR="00B35F05" w:rsidRPr="0089000F">
        <w:rPr>
          <w:rFonts w:ascii="Times New Roman" w:hAnsi="Times New Roman" w:cs="Times New Roman"/>
          <w:sz w:val="24"/>
          <w:szCs w:val="24"/>
        </w:rPr>
        <w:t xml:space="preserve"> </w:t>
      </w:r>
      <w:r w:rsidR="00B35F05" w:rsidRPr="0089000F">
        <w:rPr>
          <w:rFonts w:ascii="Times New Roman" w:hAnsi="Times New Roman" w:cs="Times New Roman"/>
          <w:color w:val="222222"/>
          <w:sz w:val="24"/>
          <w:szCs w:val="24"/>
          <w:shd w:val="clear" w:color="auto" w:fill="FFFFFF"/>
        </w:rPr>
        <w:t>(Salazar and Moline, 2023; Sreevas and Kulkarni, 2024; Radomski, 2023)</w:t>
      </w:r>
      <w:r w:rsidRPr="0089000F">
        <w:rPr>
          <w:rFonts w:ascii="Times New Roman" w:hAnsi="Times New Roman" w:cs="Times New Roman"/>
          <w:sz w:val="24"/>
          <w:szCs w:val="24"/>
        </w:rPr>
        <w:t>. Only by first acknowledging these problems can one hope to address them and take the very first step in overcoming them. In particular, the strategies should foc</w:t>
      </w:r>
      <w:r w:rsidR="00E15ADF" w:rsidRPr="0089000F">
        <w:rPr>
          <w:rFonts w:ascii="Times New Roman" w:hAnsi="Times New Roman" w:cs="Times New Roman"/>
          <w:sz w:val="24"/>
          <w:szCs w:val="24"/>
        </w:rPr>
        <w:t>us on brief courses of specialis</w:t>
      </w:r>
      <w:r w:rsidRPr="0089000F">
        <w:rPr>
          <w:rFonts w:ascii="Times New Roman" w:hAnsi="Times New Roman" w:cs="Times New Roman"/>
          <w:sz w:val="24"/>
          <w:szCs w:val="24"/>
        </w:rPr>
        <w:t>ed training specifically designed to combat such kinds of institutional prejudice. Also, it can help women overcome these barriers by providing support groups and opportunities for mentoring. The moment these limitations are first faced, and sustained efforts are made to change them, only then will public-interest groups be ready to provide society with the environmental leadership it so sorely lacks</w:t>
      </w:r>
      <w:r w:rsidR="00843147" w:rsidRPr="0089000F">
        <w:rPr>
          <w:rFonts w:ascii="Times New Roman" w:hAnsi="Times New Roman" w:cs="Times New Roman"/>
          <w:sz w:val="24"/>
          <w:szCs w:val="24"/>
        </w:rPr>
        <w:t xml:space="preserve"> </w:t>
      </w:r>
      <w:r w:rsidR="00843147" w:rsidRPr="0089000F">
        <w:rPr>
          <w:rFonts w:ascii="Times New Roman" w:hAnsi="Times New Roman" w:cs="Times New Roman"/>
          <w:color w:val="222222"/>
          <w:sz w:val="24"/>
          <w:szCs w:val="24"/>
          <w:shd w:val="clear" w:color="auto" w:fill="FFFFFF"/>
        </w:rPr>
        <w:t>(Barriga-Ramos and Oguzhan, 2023)</w:t>
      </w:r>
      <w:r w:rsidRPr="0089000F">
        <w:rPr>
          <w:rFonts w:ascii="Times New Roman" w:hAnsi="Times New Roman" w:cs="Times New Roman"/>
          <w:sz w:val="24"/>
          <w:szCs w:val="24"/>
        </w:rPr>
        <w:t>.</w:t>
      </w:r>
    </w:p>
    <w:p w14:paraId="0B1077F7" w14:textId="77777777" w:rsidR="00F16CE8" w:rsidRPr="0089000F" w:rsidRDefault="00BB1BAF" w:rsidP="00953989">
      <w:pPr>
        <w:pStyle w:val="Heading1"/>
        <w:spacing w:line="360" w:lineRule="auto"/>
        <w:jc w:val="both"/>
        <w:rPr>
          <w:rFonts w:ascii="Times New Roman" w:hAnsi="Times New Roman" w:cs="Times New Roman"/>
          <w:b/>
          <w:bCs/>
          <w:color w:val="000000" w:themeColor="text1"/>
          <w:szCs w:val="24"/>
        </w:rPr>
      </w:pPr>
      <w:bookmarkStart w:id="9" w:name="_Toc154061995"/>
      <w:r w:rsidRPr="0089000F">
        <w:rPr>
          <w:rFonts w:ascii="Times New Roman" w:hAnsi="Times New Roman" w:cs="Times New Roman"/>
          <w:b/>
          <w:bCs/>
          <w:color w:val="000000" w:themeColor="text1"/>
          <w:szCs w:val="24"/>
        </w:rPr>
        <w:t>Conclusion</w:t>
      </w:r>
      <w:bookmarkEnd w:id="9"/>
    </w:p>
    <w:p w14:paraId="11D6F821" w14:textId="77777777" w:rsidR="007B5A02" w:rsidRPr="0089000F" w:rsidRDefault="00BB1BAF" w:rsidP="00F16CE8">
      <w:pPr>
        <w:spacing w:line="360" w:lineRule="auto"/>
        <w:jc w:val="both"/>
        <w:rPr>
          <w:rFonts w:ascii="Times New Roman" w:hAnsi="Times New Roman" w:cs="Times New Roman"/>
          <w:sz w:val="24"/>
        </w:rPr>
      </w:pPr>
      <w:r w:rsidRPr="0089000F">
        <w:rPr>
          <w:rFonts w:ascii="Times New Roman" w:hAnsi="Times New Roman" w:cs="Times New Roman"/>
          <w:sz w:val="24"/>
        </w:rPr>
        <w:t>Finally, promoting the leadership of environmental Sustainability by women is therefore not only a question about social justice; it's also an urgent strategic need in response to issues that we are facing. It should apply relevant guidelines and concrete measures to eliminate the obstacles and limitations facing gender inclusion systematically. The environmental community will be able to progress in its search for diversification if it thinks ahead about challenges, seeks out difficulties, tries to construct a new pathway forward, and adopts an attitude of listening unreservedly based on successful examples. In addition to providing opportunities for women, when such companies adopt a leadership style that is about Sustainability and take steps toward carrying out the gender-policy action plan, they, in turn, manifest their greenness. Promotion of gender equality is an endeavour which will take time, but one with the potential to bring us a future that can be all the more stable and secure.</w:t>
      </w:r>
      <w:r w:rsidR="00520034" w:rsidRPr="0089000F">
        <w:rPr>
          <w:rFonts w:ascii="Times New Roman" w:hAnsi="Times New Roman" w:cs="Times New Roman"/>
          <w:sz w:val="24"/>
        </w:rPr>
        <w:br w:type="page"/>
      </w:r>
    </w:p>
    <w:p w14:paraId="7EF9C2B5" w14:textId="77777777" w:rsidR="007D7E6A" w:rsidRPr="0089000F" w:rsidRDefault="00BB1BAF" w:rsidP="007B5A02">
      <w:pPr>
        <w:pStyle w:val="Heading1"/>
        <w:rPr>
          <w:rFonts w:ascii="Times New Roman" w:hAnsi="Times New Roman" w:cs="Times New Roman"/>
          <w:b/>
          <w:bCs/>
          <w:color w:val="000000" w:themeColor="text1"/>
        </w:rPr>
      </w:pPr>
      <w:bookmarkStart w:id="10" w:name="_Toc154061996"/>
      <w:r w:rsidRPr="0089000F">
        <w:rPr>
          <w:rFonts w:ascii="Times New Roman" w:hAnsi="Times New Roman" w:cs="Times New Roman"/>
          <w:b/>
          <w:bCs/>
          <w:color w:val="000000" w:themeColor="text1"/>
        </w:rPr>
        <w:lastRenderedPageBreak/>
        <w:t>References</w:t>
      </w:r>
      <w:bookmarkEnd w:id="10"/>
    </w:p>
    <w:p w14:paraId="4EAF86D9" w14:textId="77777777" w:rsidR="00636185" w:rsidRPr="0089000F" w:rsidRDefault="00636185" w:rsidP="00636185">
      <w:pPr>
        <w:ind w:left="720" w:hanging="720"/>
      </w:pPr>
    </w:p>
    <w:p w14:paraId="3ED51EA7"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r w:rsidRPr="0089000F">
        <w:rPr>
          <w:rFonts w:ascii="Times New Roman" w:hAnsi="Times New Roman" w:cs="Times New Roman"/>
          <w:color w:val="222222"/>
          <w:sz w:val="24"/>
          <w:szCs w:val="24"/>
          <w:shd w:val="clear" w:color="auto" w:fill="FFFFFF"/>
        </w:rPr>
        <w:t>Adapa, S. (2018) ‘Indian smart cities and cleaner production initiatives–Integrated framework and recommendations’,</w:t>
      </w:r>
      <w:r w:rsidRPr="0089000F">
        <w:rPr>
          <w:rFonts w:ascii="Times New Roman" w:hAnsi="Times New Roman" w:cs="Times New Roman"/>
          <w:i/>
          <w:iCs/>
          <w:color w:val="222222"/>
          <w:sz w:val="24"/>
          <w:szCs w:val="24"/>
          <w:shd w:val="clear" w:color="auto" w:fill="FFFFFF"/>
        </w:rPr>
        <w:t xml:space="preserve"> Journal of Cleaner Production</w:t>
      </w:r>
      <w:r w:rsidRPr="0089000F">
        <w:rPr>
          <w:rFonts w:ascii="Times New Roman" w:hAnsi="Times New Roman" w:cs="Times New Roman"/>
          <w:color w:val="222222"/>
          <w:sz w:val="24"/>
          <w:szCs w:val="24"/>
          <w:shd w:val="clear" w:color="auto" w:fill="FFFFFF"/>
        </w:rPr>
        <w:t>, </w:t>
      </w:r>
      <w:r w:rsidRPr="0089000F">
        <w:rPr>
          <w:rFonts w:ascii="Times New Roman" w:hAnsi="Times New Roman" w:cs="Times New Roman"/>
          <w:i/>
          <w:iCs/>
          <w:color w:val="222222"/>
          <w:sz w:val="24"/>
          <w:szCs w:val="24"/>
          <w:shd w:val="clear" w:color="auto" w:fill="FFFFFF"/>
        </w:rPr>
        <w:t>172</w:t>
      </w:r>
      <w:r w:rsidRPr="0089000F">
        <w:rPr>
          <w:rFonts w:ascii="Times New Roman" w:hAnsi="Times New Roman" w:cs="Times New Roman"/>
          <w:color w:val="222222"/>
          <w:sz w:val="24"/>
          <w:szCs w:val="24"/>
          <w:shd w:val="clear" w:color="auto" w:fill="FFFFFF"/>
        </w:rPr>
        <w:t>, pp.3351-3366.</w:t>
      </w:r>
    </w:p>
    <w:p w14:paraId="1105D51F"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89000F">
        <w:rPr>
          <w:rFonts w:ascii="Times New Roman" w:hAnsi="Times New Roman" w:cs="Times New Roman"/>
          <w:color w:val="222222"/>
          <w:sz w:val="24"/>
          <w:szCs w:val="24"/>
          <w:shd w:val="clear" w:color="auto" w:fill="FFFFFF"/>
        </w:rPr>
        <w:t>Akanmu</w:t>
      </w:r>
      <w:proofErr w:type="spellEnd"/>
      <w:r w:rsidRPr="0089000F">
        <w:rPr>
          <w:rFonts w:ascii="Times New Roman" w:hAnsi="Times New Roman" w:cs="Times New Roman"/>
          <w:color w:val="222222"/>
          <w:sz w:val="24"/>
          <w:szCs w:val="24"/>
          <w:shd w:val="clear" w:color="auto" w:fill="FFFFFF"/>
        </w:rPr>
        <w:t>, M.D., Hassan, M.G., Mohamad, B. and Nordin, N. (2023) ‘Sustainability through TQM practices in the food and beverages industry’, </w:t>
      </w:r>
      <w:r w:rsidRPr="0089000F">
        <w:rPr>
          <w:rFonts w:ascii="Times New Roman" w:hAnsi="Times New Roman" w:cs="Times New Roman"/>
          <w:i/>
          <w:iCs/>
          <w:color w:val="222222"/>
          <w:sz w:val="24"/>
          <w:szCs w:val="24"/>
          <w:shd w:val="clear" w:color="auto" w:fill="FFFFFF"/>
        </w:rPr>
        <w:t>International Journal of Quality &amp; Reliability Management</w:t>
      </w:r>
      <w:r w:rsidRPr="0089000F">
        <w:rPr>
          <w:rFonts w:ascii="Times New Roman" w:hAnsi="Times New Roman" w:cs="Times New Roman"/>
          <w:color w:val="222222"/>
          <w:sz w:val="24"/>
          <w:szCs w:val="24"/>
          <w:shd w:val="clear" w:color="auto" w:fill="FFFFFF"/>
        </w:rPr>
        <w:t>, </w:t>
      </w:r>
      <w:r w:rsidRPr="0089000F">
        <w:rPr>
          <w:rFonts w:ascii="Times New Roman" w:hAnsi="Times New Roman" w:cs="Times New Roman"/>
          <w:i/>
          <w:iCs/>
          <w:color w:val="222222"/>
          <w:sz w:val="24"/>
          <w:szCs w:val="24"/>
          <w:shd w:val="clear" w:color="auto" w:fill="FFFFFF"/>
        </w:rPr>
        <w:t>40</w:t>
      </w:r>
      <w:r w:rsidRPr="0089000F">
        <w:rPr>
          <w:rFonts w:ascii="Times New Roman" w:hAnsi="Times New Roman" w:cs="Times New Roman"/>
          <w:color w:val="222222"/>
          <w:sz w:val="24"/>
          <w:szCs w:val="24"/>
          <w:shd w:val="clear" w:color="auto" w:fill="FFFFFF"/>
        </w:rPr>
        <w:t>(2), pp.335-364.</w:t>
      </w:r>
    </w:p>
    <w:p w14:paraId="27CDC1AF"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89000F">
        <w:rPr>
          <w:rFonts w:ascii="Times New Roman" w:hAnsi="Times New Roman" w:cs="Times New Roman"/>
          <w:color w:val="222222"/>
          <w:sz w:val="24"/>
          <w:szCs w:val="24"/>
          <w:shd w:val="clear" w:color="auto" w:fill="FFFFFF"/>
        </w:rPr>
        <w:t>Alalak</w:t>
      </w:r>
      <w:proofErr w:type="spellEnd"/>
      <w:r w:rsidRPr="0089000F">
        <w:rPr>
          <w:rFonts w:ascii="Times New Roman" w:hAnsi="Times New Roman" w:cs="Times New Roman"/>
          <w:color w:val="222222"/>
          <w:sz w:val="24"/>
          <w:szCs w:val="24"/>
          <w:shd w:val="clear" w:color="auto" w:fill="FFFFFF"/>
        </w:rPr>
        <w:t>, A.A., Raheemah, S.H. and Makki, Z.F. (2023) ‘Inclusive leadership in the General Secretariat for the Council of Ministers-An analytical research’, </w:t>
      </w:r>
      <w:r w:rsidRPr="0089000F">
        <w:rPr>
          <w:rFonts w:ascii="Times New Roman" w:hAnsi="Times New Roman" w:cs="Times New Roman"/>
          <w:i/>
          <w:iCs/>
          <w:color w:val="222222"/>
          <w:sz w:val="24"/>
          <w:szCs w:val="24"/>
          <w:shd w:val="clear" w:color="auto" w:fill="FFFFFF"/>
        </w:rPr>
        <w:t>Journal of Economics and Administrative Sciences</w:t>
      </w:r>
      <w:r w:rsidRPr="0089000F">
        <w:rPr>
          <w:rFonts w:ascii="Times New Roman" w:hAnsi="Times New Roman" w:cs="Times New Roman"/>
          <w:color w:val="222222"/>
          <w:sz w:val="24"/>
          <w:szCs w:val="24"/>
          <w:shd w:val="clear" w:color="auto" w:fill="FFFFFF"/>
        </w:rPr>
        <w:t>, </w:t>
      </w:r>
      <w:r w:rsidRPr="0089000F">
        <w:rPr>
          <w:rFonts w:ascii="Times New Roman" w:hAnsi="Times New Roman" w:cs="Times New Roman"/>
          <w:i/>
          <w:iCs/>
          <w:color w:val="222222"/>
          <w:sz w:val="24"/>
          <w:szCs w:val="24"/>
          <w:shd w:val="clear" w:color="auto" w:fill="FFFFFF"/>
        </w:rPr>
        <w:t>29</w:t>
      </w:r>
      <w:r w:rsidRPr="0089000F">
        <w:rPr>
          <w:rFonts w:ascii="Times New Roman" w:hAnsi="Times New Roman" w:cs="Times New Roman"/>
          <w:color w:val="222222"/>
          <w:sz w:val="24"/>
          <w:szCs w:val="24"/>
          <w:shd w:val="clear" w:color="auto" w:fill="FFFFFF"/>
        </w:rPr>
        <w:t>(137), pp.76-94.</w:t>
      </w:r>
    </w:p>
    <w:p w14:paraId="1B8C0BA0"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r w:rsidRPr="0089000F">
        <w:rPr>
          <w:rFonts w:ascii="Times New Roman" w:hAnsi="Times New Roman" w:cs="Times New Roman"/>
          <w:color w:val="222222"/>
          <w:sz w:val="24"/>
          <w:szCs w:val="24"/>
          <w:shd w:val="clear" w:color="auto" w:fill="FFFFFF"/>
        </w:rPr>
        <w:t xml:space="preserve">Arya, B., Horak, S., </w:t>
      </w:r>
      <w:proofErr w:type="spellStart"/>
      <w:r w:rsidRPr="0089000F">
        <w:rPr>
          <w:rFonts w:ascii="Times New Roman" w:hAnsi="Times New Roman" w:cs="Times New Roman"/>
          <w:color w:val="222222"/>
          <w:sz w:val="24"/>
          <w:szCs w:val="24"/>
          <w:shd w:val="clear" w:color="auto" w:fill="FFFFFF"/>
        </w:rPr>
        <w:t>Bacouel-Jentjens</w:t>
      </w:r>
      <w:proofErr w:type="spellEnd"/>
      <w:r w:rsidRPr="0089000F">
        <w:rPr>
          <w:rFonts w:ascii="Times New Roman" w:hAnsi="Times New Roman" w:cs="Times New Roman"/>
          <w:color w:val="222222"/>
          <w:sz w:val="24"/>
          <w:szCs w:val="24"/>
          <w:shd w:val="clear" w:color="auto" w:fill="FFFFFF"/>
        </w:rPr>
        <w:t>, S. and Ismail, K. (2023) ‘Leading entrepreneurial sustainability initiatives in emerging economies’,</w:t>
      </w:r>
      <w:r w:rsidRPr="0089000F">
        <w:rPr>
          <w:rFonts w:ascii="Times New Roman" w:hAnsi="Times New Roman" w:cs="Times New Roman"/>
          <w:i/>
          <w:iCs/>
          <w:color w:val="222222"/>
          <w:sz w:val="24"/>
          <w:szCs w:val="24"/>
          <w:shd w:val="clear" w:color="auto" w:fill="FFFFFF"/>
        </w:rPr>
        <w:t xml:space="preserve"> International Journal of Emerging Markets</w:t>
      </w:r>
      <w:r w:rsidRPr="0089000F">
        <w:rPr>
          <w:rFonts w:ascii="Times New Roman" w:hAnsi="Times New Roman" w:cs="Times New Roman"/>
          <w:color w:val="222222"/>
          <w:sz w:val="24"/>
          <w:szCs w:val="24"/>
          <w:shd w:val="clear" w:color="auto" w:fill="FFFFFF"/>
        </w:rPr>
        <w:t>, </w:t>
      </w:r>
      <w:r w:rsidRPr="0089000F">
        <w:rPr>
          <w:rFonts w:ascii="Times New Roman" w:hAnsi="Times New Roman" w:cs="Times New Roman"/>
          <w:i/>
          <w:iCs/>
          <w:color w:val="222222"/>
          <w:sz w:val="24"/>
          <w:szCs w:val="24"/>
          <w:shd w:val="clear" w:color="auto" w:fill="FFFFFF"/>
        </w:rPr>
        <w:t>18</w:t>
      </w:r>
      <w:r w:rsidRPr="0089000F">
        <w:rPr>
          <w:rFonts w:ascii="Times New Roman" w:hAnsi="Times New Roman" w:cs="Times New Roman"/>
          <w:color w:val="222222"/>
          <w:sz w:val="24"/>
          <w:szCs w:val="24"/>
          <w:shd w:val="clear" w:color="auto" w:fill="FFFFFF"/>
        </w:rPr>
        <w:t>(1), pp.64-85.</w:t>
      </w:r>
    </w:p>
    <w:p w14:paraId="66A6C3AD" w14:textId="77777777" w:rsidR="00636185" w:rsidRPr="0089000F" w:rsidRDefault="00BB1BAF" w:rsidP="00636185">
      <w:pPr>
        <w:spacing w:line="360" w:lineRule="auto"/>
        <w:ind w:left="720" w:hanging="720"/>
        <w:jc w:val="both"/>
        <w:rPr>
          <w:rFonts w:ascii="Times New Roman" w:hAnsi="Times New Roman" w:cs="Times New Roman"/>
          <w:sz w:val="24"/>
          <w:szCs w:val="24"/>
          <w:shd w:val="clear" w:color="auto" w:fill="FFFFFF"/>
        </w:rPr>
      </w:pPr>
      <w:r w:rsidRPr="0089000F">
        <w:rPr>
          <w:rFonts w:ascii="Times New Roman" w:hAnsi="Times New Roman" w:cs="Times New Roman"/>
          <w:sz w:val="24"/>
          <w:szCs w:val="24"/>
          <w:shd w:val="clear" w:color="auto" w:fill="FFFFFF"/>
        </w:rPr>
        <w:t>Balabantaray, S.R. (2023) ‘Women's Leadership and Sustainable Environmental Initiatives: A macroscopic investigation from Ecofeminism framework’, </w:t>
      </w:r>
      <w:r w:rsidRPr="0089000F">
        <w:rPr>
          <w:rFonts w:ascii="Times New Roman" w:hAnsi="Times New Roman" w:cs="Times New Roman"/>
          <w:i/>
          <w:iCs/>
          <w:sz w:val="24"/>
          <w:szCs w:val="24"/>
          <w:shd w:val="clear" w:color="auto" w:fill="FFFFFF"/>
        </w:rPr>
        <w:t>International Journal of Multidisciplinary Research and Growth Evaluation</w:t>
      </w:r>
      <w:r w:rsidRPr="0089000F">
        <w:rPr>
          <w:rFonts w:ascii="Times New Roman" w:hAnsi="Times New Roman" w:cs="Times New Roman"/>
          <w:sz w:val="24"/>
          <w:szCs w:val="24"/>
          <w:shd w:val="clear" w:color="auto" w:fill="FFFFFF"/>
        </w:rPr>
        <w:t>, </w:t>
      </w:r>
      <w:r w:rsidRPr="0089000F">
        <w:rPr>
          <w:rFonts w:ascii="Times New Roman" w:hAnsi="Times New Roman" w:cs="Times New Roman"/>
          <w:i/>
          <w:iCs/>
          <w:sz w:val="24"/>
          <w:szCs w:val="24"/>
          <w:shd w:val="clear" w:color="auto" w:fill="FFFFFF"/>
        </w:rPr>
        <w:t>4</w:t>
      </w:r>
      <w:r w:rsidRPr="0089000F">
        <w:rPr>
          <w:rFonts w:ascii="Times New Roman" w:hAnsi="Times New Roman" w:cs="Times New Roman"/>
          <w:sz w:val="24"/>
          <w:szCs w:val="24"/>
          <w:shd w:val="clear" w:color="auto" w:fill="FFFFFF"/>
        </w:rPr>
        <w:t>(4), pp.1039-1046.</w:t>
      </w:r>
    </w:p>
    <w:p w14:paraId="26ADB9C9"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r w:rsidRPr="0089000F">
        <w:rPr>
          <w:rFonts w:ascii="Times New Roman" w:hAnsi="Times New Roman" w:cs="Times New Roman"/>
          <w:color w:val="222222"/>
          <w:sz w:val="24"/>
          <w:szCs w:val="24"/>
          <w:shd w:val="clear" w:color="auto" w:fill="FFFFFF"/>
        </w:rPr>
        <w:t>Barriga-Ramos, M. and Oguzhan, C.L. (2023) ‘Advancing Gender Equality in Asia and the Pacific in the Context of Climate Change’.</w:t>
      </w:r>
    </w:p>
    <w:p w14:paraId="71BD2A1C"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r w:rsidRPr="0089000F">
        <w:rPr>
          <w:rFonts w:ascii="Times New Roman" w:hAnsi="Times New Roman" w:cs="Times New Roman"/>
          <w:color w:val="222222"/>
          <w:sz w:val="24"/>
          <w:szCs w:val="24"/>
          <w:shd w:val="clear" w:color="auto" w:fill="FFFFFF"/>
        </w:rPr>
        <w:t xml:space="preserve">Das, A., </w:t>
      </w:r>
      <w:proofErr w:type="spellStart"/>
      <w:r w:rsidRPr="0089000F">
        <w:rPr>
          <w:rFonts w:ascii="Times New Roman" w:hAnsi="Times New Roman" w:cs="Times New Roman"/>
          <w:color w:val="222222"/>
          <w:sz w:val="24"/>
          <w:szCs w:val="24"/>
          <w:shd w:val="clear" w:color="auto" w:fill="FFFFFF"/>
        </w:rPr>
        <w:t>Kasala</w:t>
      </w:r>
      <w:proofErr w:type="spellEnd"/>
      <w:r w:rsidRPr="0089000F">
        <w:rPr>
          <w:rFonts w:ascii="Times New Roman" w:hAnsi="Times New Roman" w:cs="Times New Roman"/>
          <w:color w:val="222222"/>
          <w:sz w:val="24"/>
          <w:szCs w:val="24"/>
          <w:shd w:val="clear" w:color="auto" w:fill="FFFFFF"/>
        </w:rPr>
        <w:t>, K. and Kumar, S. (2023) ‘Gender inclusive food systems for sustainable healthy diets in low and middle-income countries’, </w:t>
      </w:r>
      <w:r w:rsidRPr="0089000F">
        <w:rPr>
          <w:rFonts w:ascii="Times New Roman" w:hAnsi="Times New Roman" w:cs="Times New Roman"/>
          <w:i/>
          <w:iCs/>
          <w:color w:val="222222"/>
          <w:sz w:val="24"/>
          <w:szCs w:val="24"/>
          <w:shd w:val="clear" w:color="auto" w:fill="FFFFFF"/>
        </w:rPr>
        <w:t>Agroecology and Sustainable Food Systems</w:t>
      </w:r>
      <w:r w:rsidRPr="0089000F">
        <w:rPr>
          <w:rFonts w:ascii="Times New Roman" w:hAnsi="Times New Roman" w:cs="Times New Roman"/>
          <w:color w:val="222222"/>
          <w:sz w:val="24"/>
          <w:szCs w:val="24"/>
          <w:shd w:val="clear" w:color="auto" w:fill="FFFFFF"/>
        </w:rPr>
        <w:t>, pp.1-23.</w:t>
      </w:r>
    </w:p>
    <w:p w14:paraId="01056910"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r w:rsidRPr="0089000F">
        <w:rPr>
          <w:rFonts w:ascii="Times New Roman" w:hAnsi="Times New Roman" w:cs="Times New Roman"/>
          <w:color w:val="222222"/>
          <w:sz w:val="24"/>
          <w:szCs w:val="24"/>
          <w:shd w:val="clear" w:color="auto" w:fill="FFFFFF"/>
        </w:rPr>
        <w:t>Gosling, J., Jia, F., Gong, Y. and Brown, S. (2016) ‘The role of supply chain leadership in the learning of sustainable practice: toward an integrated framework’,</w:t>
      </w:r>
      <w:r w:rsidRPr="0089000F">
        <w:rPr>
          <w:rFonts w:ascii="Times New Roman" w:hAnsi="Times New Roman" w:cs="Times New Roman"/>
          <w:i/>
          <w:iCs/>
          <w:color w:val="222222"/>
          <w:sz w:val="24"/>
          <w:szCs w:val="24"/>
          <w:shd w:val="clear" w:color="auto" w:fill="FFFFFF"/>
        </w:rPr>
        <w:t xml:space="preserve"> Journal of Cleaner Production</w:t>
      </w:r>
      <w:r w:rsidRPr="0089000F">
        <w:rPr>
          <w:rFonts w:ascii="Times New Roman" w:hAnsi="Times New Roman" w:cs="Times New Roman"/>
          <w:color w:val="222222"/>
          <w:sz w:val="24"/>
          <w:szCs w:val="24"/>
          <w:shd w:val="clear" w:color="auto" w:fill="FFFFFF"/>
        </w:rPr>
        <w:t>, </w:t>
      </w:r>
      <w:r w:rsidRPr="0089000F">
        <w:rPr>
          <w:rFonts w:ascii="Times New Roman" w:hAnsi="Times New Roman" w:cs="Times New Roman"/>
          <w:i/>
          <w:iCs/>
          <w:color w:val="222222"/>
          <w:sz w:val="24"/>
          <w:szCs w:val="24"/>
          <w:shd w:val="clear" w:color="auto" w:fill="FFFFFF"/>
        </w:rPr>
        <w:t>137</w:t>
      </w:r>
      <w:r w:rsidRPr="0089000F">
        <w:rPr>
          <w:rFonts w:ascii="Times New Roman" w:hAnsi="Times New Roman" w:cs="Times New Roman"/>
          <w:color w:val="222222"/>
          <w:sz w:val="24"/>
          <w:szCs w:val="24"/>
          <w:shd w:val="clear" w:color="auto" w:fill="FFFFFF"/>
        </w:rPr>
        <w:t>, pp.1458-1469.</w:t>
      </w:r>
    </w:p>
    <w:p w14:paraId="479C4C13"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89000F">
        <w:rPr>
          <w:rFonts w:ascii="Times New Roman" w:hAnsi="Times New Roman" w:cs="Times New Roman"/>
          <w:color w:val="222222"/>
          <w:sz w:val="24"/>
          <w:szCs w:val="24"/>
          <w:shd w:val="clear" w:color="auto" w:fill="FFFFFF"/>
        </w:rPr>
        <w:t>Grimani</w:t>
      </w:r>
      <w:proofErr w:type="spellEnd"/>
      <w:r w:rsidRPr="0089000F">
        <w:rPr>
          <w:rFonts w:ascii="Times New Roman" w:hAnsi="Times New Roman" w:cs="Times New Roman"/>
          <w:color w:val="222222"/>
          <w:sz w:val="24"/>
          <w:szCs w:val="24"/>
          <w:shd w:val="clear" w:color="auto" w:fill="FFFFFF"/>
        </w:rPr>
        <w:t>, A. and Gotsis, G. (2023) ‘Embracing inclusive leadership for collaborative healthcare work environments: Fostering wellness in ambivalent situations’, In </w:t>
      </w:r>
      <w:r w:rsidRPr="0089000F">
        <w:rPr>
          <w:rFonts w:ascii="Times New Roman" w:hAnsi="Times New Roman" w:cs="Times New Roman"/>
          <w:i/>
          <w:iCs/>
          <w:color w:val="222222"/>
          <w:sz w:val="24"/>
          <w:szCs w:val="24"/>
          <w:shd w:val="clear" w:color="auto" w:fill="FFFFFF"/>
        </w:rPr>
        <w:t xml:space="preserve">The Palgrave Handbook of </w:t>
      </w:r>
      <w:proofErr w:type="spellStart"/>
      <w:r w:rsidRPr="0089000F">
        <w:rPr>
          <w:rFonts w:ascii="Times New Roman" w:hAnsi="Times New Roman" w:cs="Times New Roman"/>
          <w:i/>
          <w:iCs/>
          <w:color w:val="222222"/>
          <w:sz w:val="24"/>
          <w:szCs w:val="24"/>
          <w:shd w:val="clear" w:color="auto" w:fill="FFFFFF"/>
        </w:rPr>
        <w:t>Fulfillment</w:t>
      </w:r>
      <w:proofErr w:type="spellEnd"/>
      <w:r w:rsidRPr="0089000F">
        <w:rPr>
          <w:rFonts w:ascii="Times New Roman" w:hAnsi="Times New Roman" w:cs="Times New Roman"/>
          <w:i/>
          <w:iCs/>
          <w:color w:val="222222"/>
          <w:sz w:val="24"/>
          <w:szCs w:val="24"/>
          <w:shd w:val="clear" w:color="auto" w:fill="FFFFFF"/>
        </w:rPr>
        <w:t>, Wellness, and Personal Growth at Work</w:t>
      </w:r>
      <w:r w:rsidRPr="0089000F">
        <w:rPr>
          <w:rFonts w:ascii="Times New Roman" w:hAnsi="Times New Roman" w:cs="Times New Roman"/>
          <w:color w:val="222222"/>
          <w:sz w:val="24"/>
          <w:szCs w:val="24"/>
          <w:shd w:val="clear" w:color="auto" w:fill="FFFFFF"/>
        </w:rPr>
        <w:t> (pp. 209-229). Cham: Springer International Publishing.</w:t>
      </w:r>
    </w:p>
    <w:p w14:paraId="521F56C2"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r w:rsidRPr="0089000F">
        <w:rPr>
          <w:rFonts w:ascii="Times New Roman" w:hAnsi="Times New Roman" w:cs="Times New Roman"/>
          <w:color w:val="222222"/>
          <w:sz w:val="24"/>
          <w:szCs w:val="24"/>
          <w:shd w:val="clear" w:color="auto" w:fill="FFFFFF"/>
        </w:rPr>
        <w:t>Hermann,</w:t>
      </w:r>
      <w:r w:rsidR="00843147" w:rsidRPr="0089000F">
        <w:rPr>
          <w:rFonts w:ascii="Times New Roman" w:hAnsi="Times New Roman" w:cs="Times New Roman"/>
          <w:color w:val="222222"/>
          <w:sz w:val="24"/>
          <w:szCs w:val="24"/>
          <w:shd w:val="clear" w:color="auto" w:fill="FFFFFF"/>
        </w:rPr>
        <w:t xml:space="preserve"> C., Feo, F. and Fischetti, C. (2022) ‘</w:t>
      </w:r>
      <w:r w:rsidRPr="0089000F">
        <w:rPr>
          <w:rFonts w:ascii="Times New Roman" w:hAnsi="Times New Roman" w:cs="Times New Roman"/>
          <w:i/>
          <w:iCs/>
          <w:color w:val="222222"/>
          <w:sz w:val="24"/>
          <w:szCs w:val="24"/>
          <w:shd w:val="clear" w:color="auto" w:fill="FFFFFF"/>
        </w:rPr>
        <w:t>Training politicians towards a more inclusive leadership: a proposal</w:t>
      </w:r>
      <w:r w:rsidR="00843147" w:rsidRPr="0089000F">
        <w:rPr>
          <w:rFonts w:ascii="Times New Roman" w:hAnsi="Times New Roman" w:cs="Times New Roman"/>
          <w:color w:val="222222"/>
          <w:sz w:val="24"/>
          <w:szCs w:val="24"/>
          <w:shd w:val="clear" w:color="auto" w:fill="FFFFFF"/>
        </w:rPr>
        <w:t>’,</w:t>
      </w:r>
      <w:r w:rsidRPr="0089000F">
        <w:rPr>
          <w:rFonts w:ascii="Times New Roman" w:hAnsi="Times New Roman" w:cs="Times New Roman"/>
          <w:color w:val="222222"/>
          <w:sz w:val="24"/>
          <w:szCs w:val="24"/>
          <w:shd w:val="clear" w:color="auto" w:fill="FFFFFF"/>
        </w:rPr>
        <w:t xml:space="preserve"> European University Institute.</w:t>
      </w:r>
    </w:p>
    <w:p w14:paraId="17503E53"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r w:rsidRPr="0089000F">
        <w:rPr>
          <w:rFonts w:ascii="Times New Roman" w:hAnsi="Times New Roman" w:cs="Times New Roman"/>
          <w:color w:val="222222"/>
          <w:sz w:val="24"/>
          <w:szCs w:val="24"/>
          <w:shd w:val="clear" w:color="auto" w:fill="FFFFFF"/>
        </w:rPr>
        <w:lastRenderedPageBreak/>
        <w:t xml:space="preserve">Huyer, S., Simelton, E., Chanana, N., </w:t>
      </w:r>
      <w:proofErr w:type="spellStart"/>
      <w:r w:rsidRPr="0089000F">
        <w:rPr>
          <w:rFonts w:ascii="Times New Roman" w:hAnsi="Times New Roman" w:cs="Times New Roman"/>
          <w:color w:val="222222"/>
          <w:sz w:val="24"/>
          <w:szCs w:val="24"/>
          <w:shd w:val="clear" w:color="auto" w:fill="FFFFFF"/>
        </w:rPr>
        <w:t>Mulema</w:t>
      </w:r>
      <w:proofErr w:type="spellEnd"/>
      <w:r w:rsidRPr="0089000F">
        <w:rPr>
          <w:rFonts w:ascii="Times New Roman" w:hAnsi="Times New Roman" w:cs="Times New Roman"/>
          <w:color w:val="222222"/>
          <w:sz w:val="24"/>
          <w:szCs w:val="24"/>
          <w:shd w:val="clear" w:color="auto" w:fill="FFFFFF"/>
        </w:rPr>
        <w:t>, A.A. and Marty, E. (2021) ‘Expanding Opportunities: A Framework for Gender and Socially-Inclusive Climate Resilient Agriculture’, </w:t>
      </w:r>
      <w:r w:rsidRPr="0089000F">
        <w:rPr>
          <w:rFonts w:ascii="Times New Roman" w:hAnsi="Times New Roman" w:cs="Times New Roman"/>
          <w:i/>
          <w:iCs/>
          <w:color w:val="222222"/>
          <w:sz w:val="24"/>
          <w:szCs w:val="24"/>
          <w:shd w:val="clear" w:color="auto" w:fill="FFFFFF"/>
        </w:rPr>
        <w:t>Frontiers in Climate</w:t>
      </w:r>
      <w:r w:rsidRPr="0089000F">
        <w:rPr>
          <w:rFonts w:ascii="Times New Roman" w:hAnsi="Times New Roman" w:cs="Times New Roman"/>
          <w:color w:val="222222"/>
          <w:sz w:val="24"/>
          <w:szCs w:val="24"/>
          <w:shd w:val="clear" w:color="auto" w:fill="FFFFFF"/>
        </w:rPr>
        <w:t>, </w:t>
      </w:r>
      <w:r w:rsidRPr="0089000F">
        <w:rPr>
          <w:rFonts w:ascii="Times New Roman" w:hAnsi="Times New Roman" w:cs="Times New Roman"/>
          <w:i/>
          <w:iCs/>
          <w:color w:val="222222"/>
          <w:sz w:val="24"/>
          <w:szCs w:val="24"/>
          <w:shd w:val="clear" w:color="auto" w:fill="FFFFFF"/>
        </w:rPr>
        <w:t>3</w:t>
      </w:r>
      <w:r w:rsidRPr="0089000F">
        <w:rPr>
          <w:rFonts w:ascii="Times New Roman" w:hAnsi="Times New Roman" w:cs="Times New Roman"/>
          <w:color w:val="222222"/>
          <w:sz w:val="24"/>
          <w:szCs w:val="24"/>
          <w:shd w:val="clear" w:color="auto" w:fill="FFFFFF"/>
        </w:rPr>
        <w:t>, p.718240.</w:t>
      </w:r>
    </w:p>
    <w:p w14:paraId="7C73B490"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r w:rsidRPr="0089000F">
        <w:rPr>
          <w:rFonts w:ascii="Times New Roman" w:hAnsi="Times New Roman" w:cs="Times New Roman"/>
          <w:color w:val="222222"/>
          <w:sz w:val="24"/>
          <w:szCs w:val="24"/>
          <w:shd w:val="clear" w:color="auto" w:fill="FFFFFF"/>
        </w:rPr>
        <w:t>Imburgia, L., Osbahr, H., Cardey, S. and Momsen, J. (2021) ‘Inclusive participation, self-governance, and sustainability: current challenges and opportunities for women in leadership of communal irrigation systems’, </w:t>
      </w:r>
      <w:r w:rsidRPr="0089000F">
        <w:rPr>
          <w:rFonts w:ascii="Times New Roman" w:hAnsi="Times New Roman" w:cs="Times New Roman"/>
          <w:i/>
          <w:iCs/>
          <w:color w:val="222222"/>
          <w:sz w:val="24"/>
          <w:szCs w:val="24"/>
          <w:shd w:val="clear" w:color="auto" w:fill="FFFFFF"/>
        </w:rPr>
        <w:t>Environment and Planning E: Nature and Space</w:t>
      </w:r>
      <w:r w:rsidRPr="0089000F">
        <w:rPr>
          <w:rFonts w:ascii="Times New Roman" w:hAnsi="Times New Roman" w:cs="Times New Roman"/>
          <w:color w:val="222222"/>
          <w:sz w:val="24"/>
          <w:szCs w:val="24"/>
          <w:shd w:val="clear" w:color="auto" w:fill="FFFFFF"/>
        </w:rPr>
        <w:t>, </w:t>
      </w:r>
      <w:r w:rsidRPr="0089000F">
        <w:rPr>
          <w:rFonts w:ascii="Times New Roman" w:hAnsi="Times New Roman" w:cs="Times New Roman"/>
          <w:i/>
          <w:iCs/>
          <w:color w:val="222222"/>
          <w:sz w:val="24"/>
          <w:szCs w:val="24"/>
          <w:shd w:val="clear" w:color="auto" w:fill="FFFFFF"/>
        </w:rPr>
        <w:t>4</w:t>
      </w:r>
      <w:r w:rsidRPr="0089000F">
        <w:rPr>
          <w:rFonts w:ascii="Times New Roman" w:hAnsi="Times New Roman" w:cs="Times New Roman"/>
          <w:color w:val="222222"/>
          <w:sz w:val="24"/>
          <w:szCs w:val="24"/>
          <w:shd w:val="clear" w:color="auto" w:fill="FFFFFF"/>
        </w:rPr>
        <w:t>(3), pp.886-914.</w:t>
      </w:r>
    </w:p>
    <w:p w14:paraId="7DE30446"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r w:rsidRPr="0089000F">
        <w:rPr>
          <w:rFonts w:ascii="Times New Roman" w:hAnsi="Times New Roman" w:cs="Times New Roman"/>
          <w:color w:val="222222"/>
          <w:sz w:val="24"/>
          <w:szCs w:val="24"/>
          <w:shd w:val="clear" w:color="auto" w:fill="FFFFFF"/>
        </w:rPr>
        <w:t xml:space="preserve">Jayashree, P., Hamza, F., El </w:t>
      </w:r>
      <w:proofErr w:type="spellStart"/>
      <w:r w:rsidRPr="0089000F">
        <w:rPr>
          <w:rFonts w:ascii="Times New Roman" w:hAnsi="Times New Roman" w:cs="Times New Roman"/>
          <w:color w:val="222222"/>
          <w:sz w:val="24"/>
          <w:szCs w:val="24"/>
          <w:shd w:val="clear" w:color="auto" w:fill="FFFFFF"/>
        </w:rPr>
        <w:t>Barachi</w:t>
      </w:r>
      <w:proofErr w:type="spellEnd"/>
      <w:r w:rsidRPr="0089000F">
        <w:rPr>
          <w:rFonts w:ascii="Times New Roman" w:hAnsi="Times New Roman" w:cs="Times New Roman"/>
          <w:color w:val="222222"/>
          <w:sz w:val="24"/>
          <w:szCs w:val="24"/>
          <w:shd w:val="clear" w:color="auto" w:fill="FFFFFF"/>
        </w:rPr>
        <w:t>, M. and Gholami, G. (2019) ‘Inclusion as an enabler to sustainable innovations in smart cities: a multi-level framework’, In </w:t>
      </w:r>
      <w:r w:rsidRPr="0089000F">
        <w:rPr>
          <w:rFonts w:ascii="Times New Roman" w:hAnsi="Times New Roman" w:cs="Times New Roman"/>
          <w:i/>
          <w:iCs/>
          <w:color w:val="222222"/>
          <w:sz w:val="24"/>
          <w:szCs w:val="24"/>
          <w:shd w:val="clear" w:color="auto" w:fill="FFFFFF"/>
        </w:rPr>
        <w:t>2019 4th International Conference on Smart and Sustainable Technologies (</w:t>
      </w:r>
      <w:proofErr w:type="spellStart"/>
      <w:r w:rsidRPr="0089000F">
        <w:rPr>
          <w:rFonts w:ascii="Times New Roman" w:hAnsi="Times New Roman" w:cs="Times New Roman"/>
          <w:i/>
          <w:iCs/>
          <w:color w:val="222222"/>
          <w:sz w:val="24"/>
          <w:szCs w:val="24"/>
          <w:shd w:val="clear" w:color="auto" w:fill="FFFFFF"/>
        </w:rPr>
        <w:t>SpliTech</w:t>
      </w:r>
      <w:proofErr w:type="spellEnd"/>
      <w:r w:rsidRPr="0089000F">
        <w:rPr>
          <w:rFonts w:ascii="Times New Roman" w:hAnsi="Times New Roman" w:cs="Times New Roman"/>
          <w:i/>
          <w:iCs/>
          <w:color w:val="222222"/>
          <w:sz w:val="24"/>
          <w:szCs w:val="24"/>
          <w:shd w:val="clear" w:color="auto" w:fill="FFFFFF"/>
        </w:rPr>
        <w:t>)</w:t>
      </w:r>
      <w:r w:rsidRPr="0089000F">
        <w:rPr>
          <w:rFonts w:ascii="Times New Roman" w:hAnsi="Times New Roman" w:cs="Times New Roman"/>
          <w:color w:val="222222"/>
          <w:sz w:val="24"/>
          <w:szCs w:val="24"/>
          <w:shd w:val="clear" w:color="auto" w:fill="FFFFFF"/>
        </w:rPr>
        <w:t> (pp. 1-9). IEEE.</w:t>
      </w:r>
    </w:p>
    <w:p w14:paraId="0927FD53"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89000F">
        <w:rPr>
          <w:rFonts w:ascii="Times New Roman" w:hAnsi="Times New Roman" w:cs="Times New Roman"/>
          <w:color w:val="222222"/>
          <w:sz w:val="24"/>
          <w:szCs w:val="24"/>
          <w:shd w:val="clear" w:color="auto" w:fill="FFFFFF"/>
        </w:rPr>
        <w:t>Kamalizeni</w:t>
      </w:r>
      <w:proofErr w:type="spellEnd"/>
      <w:r w:rsidRPr="0089000F">
        <w:rPr>
          <w:rFonts w:ascii="Times New Roman" w:hAnsi="Times New Roman" w:cs="Times New Roman"/>
          <w:color w:val="222222"/>
          <w:sz w:val="24"/>
          <w:szCs w:val="24"/>
          <w:shd w:val="clear" w:color="auto" w:fill="FFFFFF"/>
        </w:rPr>
        <w:t xml:space="preserve">, C., Hoque, M., Kader, A. and </w:t>
      </w:r>
      <w:proofErr w:type="spellStart"/>
      <w:r w:rsidRPr="0089000F">
        <w:rPr>
          <w:rFonts w:ascii="Times New Roman" w:hAnsi="Times New Roman" w:cs="Times New Roman"/>
          <w:color w:val="222222"/>
          <w:sz w:val="24"/>
          <w:szCs w:val="24"/>
          <w:shd w:val="clear" w:color="auto" w:fill="FFFFFF"/>
        </w:rPr>
        <w:t>Mapudzi</w:t>
      </w:r>
      <w:proofErr w:type="spellEnd"/>
      <w:r w:rsidRPr="0089000F">
        <w:rPr>
          <w:rFonts w:ascii="Times New Roman" w:hAnsi="Times New Roman" w:cs="Times New Roman"/>
          <w:color w:val="222222"/>
          <w:sz w:val="24"/>
          <w:szCs w:val="24"/>
          <w:shd w:val="clear" w:color="auto" w:fill="FFFFFF"/>
        </w:rPr>
        <w:t>, H. (2018) ‘Gender inclusive leadership: exploring women under-representation in public enterprises–the case of Swaziland’, </w:t>
      </w:r>
      <w:r w:rsidRPr="0089000F">
        <w:rPr>
          <w:rFonts w:ascii="Times New Roman" w:hAnsi="Times New Roman" w:cs="Times New Roman"/>
          <w:i/>
          <w:iCs/>
          <w:color w:val="222222"/>
          <w:sz w:val="24"/>
          <w:szCs w:val="24"/>
          <w:shd w:val="clear" w:color="auto" w:fill="FFFFFF"/>
        </w:rPr>
        <w:t>Journal of Public Administration</w:t>
      </w:r>
      <w:r w:rsidRPr="0089000F">
        <w:rPr>
          <w:rFonts w:ascii="Times New Roman" w:hAnsi="Times New Roman" w:cs="Times New Roman"/>
          <w:color w:val="222222"/>
          <w:sz w:val="24"/>
          <w:szCs w:val="24"/>
          <w:shd w:val="clear" w:color="auto" w:fill="FFFFFF"/>
        </w:rPr>
        <w:t>, </w:t>
      </w:r>
      <w:r w:rsidRPr="0089000F">
        <w:rPr>
          <w:rFonts w:ascii="Times New Roman" w:hAnsi="Times New Roman" w:cs="Times New Roman"/>
          <w:i/>
          <w:iCs/>
          <w:color w:val="222222"/>
          <w:sz w:val="24"/>
          <w:szCs w:val="24"/>
          <w:shd w:val="clear" w:color="auto" w:fill="FFFFFF"/>
        </w:rPr>
        <w:t>53</w:t>
      </w:r>
      <w:r w:rsidRPr="0089000F">
        <w:rPr>
          <w:rFonts w:ascii="Times New Roman" w:hAnsi="Times New Roman" w:cs="Times New Roman"/>
          <w:color w:val="222222"/>
          <w:sz w:val="24"/>
          <w:szCs w:val="24"/>
          <w:shd w:val="clear" w:color="auto" w:fill="FFFFFF"/>
        </w:rPr>
        <w:t>(4), pp.849-872.</w:t>
      </w:r>
    </w:p>
    <w:p w14:paraId="5E2E116C"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r w:rsidRPr="0089000F">
        <w:rPr>
          <w:rFonts w:ascii="Times New Roman" w:hAnsi="Times New Roman" w:cs="Times New Roman"/>
          <w:color w:val="222222"/>
          <w:sz w:val="24"/>
          <w:szCs w:val="24"/>
          <w:shd w:val="clear" w:color="auto" w:fill="FFFFFF"/>
        </w:rPr>
        <w:t xml:space="preserve">Mousa, M., </w:t>
      </w:r>
      <w:proofErr w:type="spellStart"/>
      <w:r w:rsidRPr="0089000F">
        <w:rPr>
          <w:rFonts w:ascii="Times New Roman" w:hAnsi="Times New Roman" w:cs="Times New Roman"/>
          <w:color w:val="222222"/>
          <w:sz w:val="24"/>
          <w:szCs w:val="24"/>
          <w:shd w:val="clear" w:color="auto" w:fill="FFFFFF"/>
        </w:rPr>
        <w:t>Skouteris</w:t>
      </w:r>
      <w:proofErr w:type="spellEnd"/>
      <w:r w:rsidRPr="0089000F">
        <w:rPr>
          <w:rFonts w:ascii="Times New Roman" w:hAnsi="Times New Roman" w:cs="Times New Roman"/>
          <w:color w:val="222222"/>
          <w:sz w:val="24"/>
          <w:szCs w:val="24"/>
          <w:shd w:val="clear" w:color="auto" w:fill="FFFFFF"/>
        </w:rPr>
        <w:t xml:space="preserve">, H., Boyle, J.A., Currie, G., Riach, K. and </w:t>
      </w:r>
      <w:proofErr w:type="spellStart"/>
      <w:r w:rsidRPr="0089000F">
        <w:rPr>
          <w:rFonts w:ascii="Times New Roman" w:hAnsi="Times New Roman" w:cs="Times New Roman"/>
          <w:color w:val="222222"/>
          <w:sz w:val="24"/>
          <w:szCs w:val="24"/>
          <w:shd w:val="clear" w:color="auto" w:fill="FFFFFF"/>
        </w:rPr>
        <w:t>Teede</w:t>
      </w:r>
      <w:proofErr w:type="spellEnd"/>
      <w:r w:rsidRPr="0089000F">
        <w:rPr>
          <w:rFonts w:ascii="Times New Roman" w:hAnsi="Times New Roman" w:cs="Times New Roman"/>
          <w:color w:val="222222"/>
          <w:sz w:val="24"/>
          <w:szCs w:val="24"/>
          <w:shd w:val="clear" w:color="auto" w:fill="FFFFFF"/>
        </w:rPr>
        <w:t>, H.J. (2022) ‘Factors that influence the implementation of organisational interventions for advancing women in healthcare leadership: A meta-ethnographic study’, </w:t>
      </w:r>
      <w:proofErr w:type="spellStart"/>
      <w:r w:rsidRPr="0089000F">
        <w:rPr>
          <w:rFonts w:ascii="Times New Roman" w:hAnsi="Times New Roman" w:cs="Times New Roman"/>
          <w:i/>
          <w:iCs/>
          <w:color w:val="222222"/>
          <w:sz w:val="24"/>
          <w:szCs w:val="24"/>
          <w:shd w:val="clear" w:color="auto" w:fill="FFFFFF"/>
        </w:rPr>
        <w:t>EClinicalMedicine</w:t>
      </w:r>
      <w:proofErr w:type="spellEnd"/>
      <w:r w:rsidRPr="0089000F">
        <w:rPr>
          <w:rFonts w:ascii="Times New Roman" w:hAnsi="Times New Roman" w:cs="Times New Roman"/>
          <w:color w:val="222222"/>
          <w:sz w:val="24"/>
          <w:szCs w:val="24"/>
          <w:shd w:val="clear" w:color="auto" w:fill="FFFFFF"/>
        </w:rPr>
        <w:t>, </w:t>
      </w:r>
      <w:r w:rsidRPr="0089000F">
        <w:rPr>
          <w:rFonts w:ascii="Times New Roman" w:hAnsi="Times New Roman" w:cs="Times New Roman"/>
          <w:i/>
          <w:iCs/>
          <w:color w:val="222222"/>
          <w:sz w:val="24"/>
          <w:szCs w:val="24"/>
          <w:shd w:val="clear" w:color="auto" w:fill="FFFFFF"/>
        </w:rPr>
        <w:t>51</w:t>
      </w:r>
      <w:r w:rsidRPr="0089000F">
        <w:rPr>
          <w:rFonts w:ascii="Times New Roman" w:hAnsi="Times New Roman" w:cs="Times New Roman"/>
          <w:color w:val="222222"/>
          <w:sz w:val="24"/>
          <w:szCs w:val="24"/>
          <w:shd w:val="clear" w:color="auto" w:fill="FFFFFF"/>
        </w:rPr>
        <w:t>.</w:t>
      </w:r>
    </w:p>
    <w:p w14:paraId="285F45E3"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r w:rsidRPr="0089000F">
        <w:rPr>
          <w:rFonts w:ascii="Times New Roman" w:hAnsi="Times New Roman" w:cs="Times New Roman"/>
          <w:color w:val="222222"/>
          <w:sz w:val="24"/>
          <w:szCs w:val="24"/>
          <w:shd w:val="clear" w:color="auto" w:fill="FFFFFF"/>
        </w:rPr>
        <w:t>Nawaz, W. and Koç, M. (2018) ‘Development of a systematic framework for sustainability management of organisations', </w:t>
      </w:r>
      <w:r w:rsidRPr="0089000F">
        <w:rPr>
          <w:rFonts w:ascii="Times New Roman" w:hAnsi="Times New Roman" w:cs="Times New Roman"/>
          <w:i/>
          <w:iCs/>
          <w:color w:val="222222"/>
          <w:sz w:val="24"/>
          <w:szCs w:val="24"/>
          <w:shd w:val="clear" w:color="auto" w:fill="FFFFFF"/>
        </w:rPr>
        <w:t>Journal of Cleaner Production</w:t>
      </w:r>
      <w:r w:rsidRPr="0089000F">
        <w:rPr>
          <w:rFonts w:ascii="Times New Roman" w:hAnsi="Times New Roman" w:cs="Times New Roman"/>
          <w:color w:val="222222"/>
          <w:sz w:val="24"/>
          <w:szCs w:val="24"/>
          <w:shd w:val="clear" w:color="auto" w:fill="FFFFFF"/>
        </w:rPr>
        <w:t>, </w:t>
      </w:r>
      <w:r w:rsidRPr="0089000F">
        <w:rPr>
          <w:rFonts w:ascii="Times New Roman" w:hAnsi="Times New Roman" w:cs="Times New Roman"/>
          <w:i/>
          <w:iCs/>
          <w:color w:val="222222"/>
          <w:sz w:val="24"/>
          <w:szCs w:val="24"/>
          <w:shd w:val="clear" w:color="auto" w:fill="FFFFFF"/>
        </w:rPr>
        <w:t>171</w:t>
      </w:r>
      <w:r w:rsidRPr="0089000F">
        <w:rPr>
          <w:rFonts w:ascii="Times New Roman" w:hAnsi="Times New Roman" w:cs="Times New Roman"/>
          <w:color w:val="222222"/>
          <w:sz w:val="24"/>
          <w:szCs w:val="24"/>
          <w:shd w:val="clear" w:color="auto" w:fill="FFFFFF"/>
        </w:rPr>
        <w:t>, pp.1255-1274.</w:t>
      </w:r>
    </w:p>
    <w:p w14:paraId="6A08CD49"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89000F">
        <w:rPr>
          <w:rFonts w:ascii="Times New Roman" w:hAnsi="Times New Roman" w:cs="Times New Roman"/>
          <w:color w:val="222222"/>
          <w:sz w:val="24"/>
          <w:szCs w:val="24"/>
          <w:shd w:val="clear" w:color="auto" w:fill="FFFFFF"/>
        </w:rPr>
        <w:t>Noorliza</w:t>
      </w:r>
      <w:proofErr w:type="spellEnd"/>
      <w:r w:rsidRPr="0089000F">
        <w:rPr>
          <w:rFonts w:ascii="Times New Roman" w:hAnsi="Times New Roman" w:cs="Times New Roman"/>
          <w:color w:val="222222"/>
          <w:sz w:val="24"/>
          <w:szCs w:val="24"/>
          <w:shd w:val="clear" w:color="auto" w:fill="FFFFFF"/>
        </w:rPr>
        <w:t>, K. (2023) ‘Determinants of an environmentally sustainable model for competitiveness’, </w:t>
      </w:r>
      <w:r w:rsidRPr="0089000F">
        <w:rPr>
          <w:rFonts w:ascii="Times New Roman" w:hAnsi="Times New Roman" w:cs="Times New Roman"/>
          <w:i/>
          <w:iCs/>
          <w:color w:val="222222"/>
          <w:sz w:val="24"/>
          <w:szCs w:val="24"/>
          <w:shd w:val="clear" w:color="auto" w:fill="FFFFFF"/>
        </w:rPr>
        <w:t>Sustainability</w:t>
      </w:r>
      <w:r w:rsidRPr="0089000F">
        <w:rPr>
          <w:rFonts w:ascii="Times New Roman" w:hAnsi="Times New Roman" w:cs="Times New Roman"/>
          <w:color w:val="222222"/>
          <w:sz w:val="24"/>
          <w:szCs w:val="24"/>
          <w:shd w:val="clear" w:color="auto" w:fill="FFFFFF"/>
        </w:rPr>
        <w:t>, </w:t>
      </w:r>
      <w:r w:rsidRPr="0089000F">
        <w:rPr>
          <w:rFonts w:ascii="Times New Roman" w:hAnsi="Times New Roman" w:cs="Times New Roman"/>
          <w:i/>
          <w:iCs/>
          <w:color w:val="222222"/>
          <w:sz w:val="24"/>
          <w:szCs w:val="24"/>
          <w:shd w:val="clear" w:color="auto" w:fill="FFFFFF"/>
        </w:rPr>
        <w:t>15</w:t>
      </w:r>
      <w:r w:rsidRPr="0089000F">
        <w:rPr>
          <w:rFonts w:ascii="Times New Roman" w:hAnsi="Times New Roman" w:cs="Times New Roman"/>
          <w:color w:val="222222"/>
          <w:sz w:val="24"/>
          <w:szCs w:val="24"/>
          <w:shd w:val="clear" w:color="auto" w:fill="FFFFFF"/>
        </w:rPr>
        <w:t>(2), p.1444.</w:t>
      </w:r>
    </w:p>
    <w:p w14:paraId="6EB84FB8"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r w:rsidRPr="0089000F">
        <w:rPr>
          <w:rFonts w:ascii="Times New Roman" w:hAnsi="Times New Roman" w:cs="Times New Roman"/>
          <w:color w:val="222222"/>
          <w:sz w:val="24"/>
          <w:szCs w:val="24"/>
          <w:shd w:val="clear" w:color="auto" w:fill="FFFFFF"/>
        </w:rPr>
        <w:t>Radomski, M. (2023) ‘Equity and Inclusion for Leaders in the School District: Exploring Gender’.</w:t>
      </w:r>
    </w:p>
    <w:p w14:paraId="2FD73CC2" w14:textId="77777777" w:rsidR="00843147" w:rsidRPr="0089000F" w:rsidRDefault="00BB1BAF" w:rsidP="00B35F05">
      <w:pPr>
        <w:spacing w:line="360" w:lineRule="auto"/>
        <w:ind w:left="720" w:hanging="720"/>
        <w:jc w:val="both"/>
        <w:rPr>
          <w:rFonts w:ascii="Times New Roman" w:hAnsi="Times New Roman" w:cs="Times New Roman"/>
          <w:color w:val="222222"/>
          <w:sz w:val="24"/>
          <w:szCs w:val="24"/>
          <w:shd w:val="clear" w:color="auto" w:fill="FFFFFF"/>
        </w:rPr>
      </w:pPr>
      <w:r w:rsidRPr="0089000F">
        <w:rPr>
          <w:rFonts w:ascii="Times New Roman" w:hAnsi="Times New Roman" w:cs="Times New Roman"/>
          <w:color w:val="222222"/>
          <w:sz w:val="24"/>
          <w:szCs w:val="24"/>
          <w:shd w:val="clear" w:color="auto" w:fill="FFFFFF"/>
        </w:rPr>
        <w:t>Salazar, L. and Moline, A. (2023) ‘Increasing Women’s Representation in Business Leadership’.</w:t>
      </w:r>
    </w:p>
    <w:p w14:paraId="6F429C24"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r w:rsidRPr="0089000F">
        <w:rPr>
          <w:rFonts w:ascii="Times New Roman" w:hAnsi="Times New Roman" w:cs="Times New Roman"/>
          <w:color w:val="222222"/>
          <w:sz w:val="24"/>
          <w:szCs w:val="24"/>
          <w:shd w:val="clear" w:color="auto" w:fill="FFFFFF"/>
        </w:rPr>
        <w:t>Sreevas, T.V.T.K. and Kulkarni, P.V. (2024) ‘Women Leaders in Environmental Management’, In </w:t>
      </w:r>
      <w:r w:rsidRPr="0089000F">
        <w:rPr>
          <w:rFonts w:ascii="Times New Roman" w:hAnsi="Times New Roman" w:cs="Times New Roman"/>
          <w:i/>
          <w:iCs/>
          <w:color w:val="222222"/>
          <w:sz w:val="24"/>
          <w:szCs w:val="24"/>
          <w:shd w:val="clear" w:color="auto" w:fill="FFFFFF"/>
        </w:rPr>
        <w:t>Opportunities and Challenges for Women Leaders in Environmental Management</w:t>
      </w:r>
      <w:r w:rsidRPr="0089000F">
        <w:rPr>
          <w:rFonts w:ascii="Times New Roman" w:hAnsi="Times New Roman" w:cs="Times New Roman"/>
          <w:color w:val="222222"/>
          <w:sz w:val="24"/>
          <w:szCs w:val="24"/>
          <w:shd w:val="clear" w:color="auto" w:fill="FFFFFF"/>
        </w:rPr>
        <w:t> (pp. 173-191). IGI Global.</w:t>
      </w:r>
    </w:p>
    <w:p w14:paraId="696CFDB9"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r w:rsidRPr="0089000F">
        <w:rPr>
          <w:rFonts w:ascii="Times New Roman" w:hAnsi="Times New Roman" w:cs="Times New Roman"/>
          <w:color w:val="222222"/>
          <w:sz w:val="24"/>
          <w:szCs w:val="24"/>
          <w:shd w:val="clear" w:color="auto" w:fill="FFFFFF"/>
        </w:rPr>
        <w:lastRenderedPageBreak/>
        <w:t>Srivastava, A.P., Mani, V., Yadav, M. and Joshi, Y. (2020) ‘Authentic leadership towards sustainability in higher education–an integrated green model’, </w:t>
      </w:r>
      <w:r w:rsidRPr="0089000F">
        <w:rPr>
          <w:rFonts w:ascii="Times New Roman" w:hAnsi="Times New Roman" w:cs="Times New Roman"/>
          <w:i/>
          <w:iCs/>
          <w:color w:val="222222"/>
          <w:sz w:val="24"/>
          <w:szCs w:val="24"/>
          <w:shd w:val="clear" w:color="auto" w:fill="FFFFFF"/>
        </w:rPr>
        <w:t>International Journal of Manpower</w:t>
      </w:r>
      <w:r w:rsidRPr="0089000F">
        <w:rPr>
          <w:rFonts w:ascii="Times New Roman" w:hAnsi="Times New Roman" w:cs="Times New Roman"/>
          <w:color w:val="222222"/>
          <w:sz w:val="24"/>
          <w:szCs w:val="24"/>
          <w:shd w:val="clear" w:color="auto" w:fill="FFFFFF"/>
        </w:rPr>
        <w:t>, </w:t>
      </w:r>
      <w:r w:rsidRPr="0089000F">
        <w:rPr>
          <w:rFonts w:ascii="Times New Roman" w:hAnsi="Times New Roman" w:cs="Times New Roman"/>
          <w:i/>
          <w:iCs/>
          <w:color w:val="222222"/>
          <w:sz w:val="24"/>
          <w:szCs w:val="24"/>
          <w:shd w:val="clear" w:color="auto" w:fill="FFFFFF"/>
        </w:rPr>
        <w:t>41</w:t>
      </w:r>
      <w:r w:rsidRPr="0089000F">
        <w:rPr>
          <w:rFonts w:ascii="Times New Roman" w:hAnsi="Times New Roman" w:cs="Times New Roman"/>
          <w:color w:val="222222"/>
          <w:sz w:val="24"/>
          <w:szCs w:val="24"/>
          <w:shd w:val="clear" w:color="auto" w:fill="FFFFFF"/>
        </w:rPr>
        <w:t>(7), pp.901-923.</w:t>
      </w:r>
    </w:p>
    <w:p w14:paraId="154E8ABC"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r w:rsidRPr="0089000F">
        <w:rPr>
          <w:rFonts w:ascii="Times New Roman" w:hAnsi="Times New Roman" w:cs="Times New Roman"/>
          <w:color w:val="222222"/>
          <w:sz w:val="24"/>
          <w:szCs w:val="24"/>
          <w:shd w:val="clear" w:color="auto" w:fill="FFFFFF"/>
        </w:rPr>
        <w:t>Wang, G., Feng, T., Zhu, Z. and Jiang, Y. (2023) ‘Enabling green supply chain integration via green entrepreneurial orientation: Does environmental leadership matter?’, </w:t>
      </w:r>
      <w:r w:rsidRPr="0089000F">
        <w:rPr>
          <w:rFonts w:ascii="Times New Roman" w:hAnsi="Times New Roman" w:cs="Times New Roman"/>
          <w:i/>
          <w:iCs/>
          <w:color w:val="222222"/>
          <w:sz w:val="24"/>
          <w:szCs w:val="24"/>
          <w:shd w:val="clear" w:color="auto" w:fill="FFFFFF"/>
        </w:rPr>
        <w:t>Corporate Social Responsibility and Environmental Management</w:t>
      </w:r>
      <w:r w:rsidRPr="0089000F">
        <w:rPr>
          <w:rFonts w:ascii="Times New Roman" w:hAnsi="Times New Roman" w:cs="Times New Roman"/>
          <w:color w:val="222222"/>
          <w:sz w:val="24"/>
          <w:szCs w:val="24"/>
          <w:shd w:val="clear" w:color="auto" w:fill="FFFFFF"/>
        </w:rPr>
        <w:t>, </w:t>
      </w:r>
      <w:r w:rsidRPr="0089000F">
        <w:rPr>
          <w:rFonts w:ascii="Times New Roman" w:hAnsi="Times New Roman" w:cs="Times New Roman"/>
          <w:i/>
          <w:iCs/>
          <w:color w:val="222222"/>
          <w:sz w:val="24"/>
          <w:szCs w:val="24"/>
          <w:shd w:val="clear" w:color="auto" w:fill="FFFFFF"/>
        </w:rPr>
        <w:t>30</w:t>
      </w:r>
      <w:r w:rsidRPr="0089000F">
        <w:rPr>
          <w:rFonts w:ascii="Times New Roman" w:hAnsi="Times New Roman" w:cs="Times New Roman"/>
          <w:color w:val="222222"/>
          <w:sz w:val="24"/>
          <w:szCs w:val="24"/>
          <w:shd w:val="clear" w:color="auto" w:fill="FFFFFF"/>
        </w:rPr>
        <w:t>(2), pp.518-530.</w:t>
      </w:r>
    </w:p>
    <w:p w14:paraId="012D10B0" w14:textId="77777777" w:rsidR="00636185" w:rsidRPr="0089000F" w:rsidRDefault="00BB1BAF" w:rsidP="00636185">
      <w:pPr>
        <w:spacing w:line="360" w:lineRule="auto"/>
        <w:ind w:left="720" w:hanging="720"/>
        <w:jc w:val="both"/>
        <w:rPr>
          <w:rFonts w:ascii="Times New Roman" w:hAnsi="Times New Roman" w:cs="Times New Roman"/>
          <w:color w:val="222222"/>
          <w:sz w:val="24"/>
          <w:szCs w:val="24"/>
          <w:shd w:val="clear" w:color="auto" w:fill="FFFFFF"/>
        </w:rPr>
      </w:pPr>
      <w:r w:rsidRPr="0089000F">
        <w:rPr>
          <w:rFonts w:ascii="Times New Roman" w:hAnsi="Times New Roman" w:cs="Times New Roman"/>
          <w:color w:val="222222"/>
          <w:sz w:val="24"/>
          <w:szCs w:val="24"/>
          <w:shd w:val="clear" w:color="auto" w:fill="FFFFFF"/>
        </w:rPr>
        <w:t xml:space="preserve">Zachariadis, T., Giannakis, E., </w:t>
      </w:r>
      <w:proofErr w:type="spellStart"/>
      <w:r w:rsidRPr="0089000F">
        <w:rPr>
          <w:rFonts w:ascii="Times New Roman" w:hAnsi="Times New Roman" w:cs="Times New Roman"/>
          <w:color w:val="222222"/>
          <w:sz w:val="24"/>
          <w:szCs w:val="24"/>
          <w:shd w:val="clear" w:color="auto" w:fill="FFFFFF"/>
        </w:rPr>
        <w:t>Taliotis</w:t>
      </w:r>
      <w:proofErr w:type="spellEnd"/>
      <w:r w:rsidRPr="0089000F">
        <w:rPr>
          <w:rFonts w:ascii="Times New Roman" w:hAnsi="Times New Roman" w:cs="Times New Roman"/>
          <w:color w:val="222222"/>
          <w:sz w:val="24"/>
          <w:szCs w:val="24"/>
          <w:shd w:val="clear" w:color="auto" w:fill="FFFFFF"/>
        </w:rPr>
        <w:t xml:space="preserve">, C., </w:t>
      </w:r>
      <w:proofErr w:type="spellStart"/>
      <w:r w:rsidRPr="0089000F">
        <w:rPr>
          <w:rFonts w:ascii="Times New Roman" w:hAnsi="Times New Roman" w:cs="Times New Roman"/>
          <w:color w:val="222222"/>
          <w:sz w:val="24"/>
          <w:szCs w:val="24"/>
          <w:shd w:val="clear" w:color="auto" w:fill="FFFFFF"/>
        </w:rPr>
        <w:t>Karmellos</w:t>
      </w:r>
      <w:proofErr w:type="spellEnd"/>
      <w:r w:rsidRPr="0089000F">
        <w:rPr>
          <w:rFonts w:ascii="Times New Roman" w:hAnsi="Times New Roman" w:cs="Times New Roman"/>
          <w:color w:val="222222"/>
          <w:sz w:val="24"/>
          <w:szCs w:val="24"/>
          <w:shd w:val="clear" w:color="auto" w:fill="FFFFFF"/>
        </w:rPr>
        <w:t xml:space="preserve">, M., </w:t>
      </w:r>
      <w:proofErr w:type="spellStart"/>
      <w:r w:rsidRPr="0089000F">
        <w:rPr>
          <w:rFonts w:ascii="Times New Roman" w:hAnsi="Times New Roman" w:cs="Times New Roman"/>
          <w:color w:val="222222"/>
          <w:sz w:val="24"/>
          <w:szCs w:val="24"/>
          <w:shd w:val="clear" w:color="auto" w:fill="FFFFFF"/>
        </w:rPr>
        <w:t>Fylaktos</w:t>
      </w:r>
      <w:proofErr w:type="spellEnd"/>
      <w:r w:rsidRPr="0089000F">
        <w:rPr>
          <w:rFonts w:ascii="Times New Roman" w:hAnsi="Times New Roman" w:cs="Times New Roman"/>
          <w:color w:val="222222"/>
          <w:sz w:val="24"/>
          <w:szCs w:val="24"/>
          <w:shd w:val="clear" w:color="auto" w:fill="FFFFFF"/>
        </w:rPr>
        <w:t xml:space="preserve">, N., Howells, M., Blyth, W. and </w:t>
      </w:r>
      <w:proofErr w:type="spellStart"/>
      <w:r w:rsidRPr="0089000F">
        <w:rPr>
          <w:rFonts w:ascii="Times New Roman" w:hAnsi="Times New Roman" w:cs="Times New Roman"/>
          <w:color w:val="222222"/>
          <w:sz w:val="24"/>
          <w:szCs w:val="24"/>
          <w:shd w:val="clear" w:color="auto" w:fill="FFFFFF"/>
        </w:rPr>
        <w:t>Hallegatte</w:t>
      </w:r>
      <w:proofErr w:type="spellEnd"/>
      <w:r w:rsidRPr="0089000F">
        <w:rPr>
          <w:rFonts w:ascii="Times New Roman" w:hAnsi="Times New Roman" w:cs="Times New Roman"/>
          <w:color w:val="222222"/>
          <w:sz w:val="24"/>
          <w:szCs w:val="24"/>
          <w:shd w:val="clear" w:color="auto" w:fill="FFFFFF"/>
        </w:rPr>
        <w:t>, S. (2023) ‘Science policy frameworks for a post-pandemic green economic recovery’, </w:t>
      </w:r>
      <w:r w:rsidRPr="0089000F">
        <w:rPr>
          <w:rFonts w:ascii="Times New Roman" w:hAnsi="Times New Roman" w:cs="Times New Roman"/>
          <w:i/>
          <w:iCs/>
          <w:color w:val="222222"/>
          <w:sz w:val="24"/>
          <w:szCs w:val="24"/>
          <w:shd w:val="clear" w:color="auto" w:fill="FFFFFF"/>
        </w:rPr>
        <w:t>Energy Strategy Reviews</w:t>
      </w:r>
      <w:r w:rsidRPr="0089000F">
        <w:rPr>
          <w:rFonts w:ascii="Times New Roman" w:hAnsi="Times New Roman" w:cs="Times New Roman"/>
          <w:color w:val="222222"/>
          <w:sz w:val="24"/>
          <w:szCs w:val="24"/>
          <w:shd w:val="clear" w:color="auto" w:fill="FFFFFF"/>
        </w:rPr>
        <w:t>, </w:t>
      </w:r>
      <w:r w:rsidRPr="0089000F">
        <w:rPr>
          <w:rFonts w:ascii="Times New Roman" w:hAnsi="Times New Roman" w:cs="Times New Roman"/>
          <w:i/>
          <w:iCs/>
          <w:color w:val="222222"/>
          <w:sz w:val="24"/>
          <w:szCs w:val="24"/>
          <w:shd w:val="clear" w:color="auto" w:fill="FFFFFF"/>
        </w:rPr>
        <w:t>45</w:t>
      </w:r>
      <w:r w:rsidRPr="0089000F">
        <w:rPr>
          <w:rFonts w:ascii="Times New Roman" w:hAnsi="Times New Roman" w:cs="Times New Roman"/>
          <w:color w:val="222222"/>
          <w:sz w:val="24"/>
          <w:szCs w:val="24"/>
          <w:shd w:val="clear" w:color="auto" w:fill="FFFFFF"/>
        </w:rPr>
        <w:t>, p.101035.</w:t>
      </w:r>
    </w:p>
    <w:p w14:paraId="38E5E0DE" w14:textId="77777777" w:rsidR="00843147" w:rsidRPr="0089000F" w:rsidRDefault="00843147" w:rsidP="00636185">
      <w:pPr>
        <w:spacing w:line="360" w:lineRule="auto"/>
        <w:ind w:left="720" w:hanging="720"/>
        <w:jc w:val="both"/>
        <w:rPr>
          <w:rFonts w:ascii="Times New Roman" w:hAnsi="Times New Roman" w:cs="Times New Roman"/>
          <w:sz w:val="24"/>
          <w:szCs w:val="24"/>
        </w:rPr>
      </w:pPr>
    </w:p>
    <w:sectPr w:rsidR="00843147" w:rsidRPr="0089000F">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03D9D" w14:textId="77777777" w:rsidR="00A727A7" w:rsidRDefault="00A727A7">
      <w:pPr>
        <w:spacing w:after="0" w:line="240" w:lineRule="auto"/>
      </w:pPr>
      <w:r>
        <w:separator/>
      </w:r>
    </w:p>
  </w:endnote>
  <w:endnote w:type="continuationSeparator" w:id="0">
    <w:p w14:paraId="5306E29D" w14:textId="77777777" w:rsidR="00A727A7" w:rsidRDefault="00A727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F8D47" w14:textId="77777777" w:rsidR="00A727A7" w:rsidRDefault="00A727A7">
      <w:pPr>
        <w:spacing w:after="0" w:line="240" w:lineRule="auto"/>
      </w:pPr>
      <w:r>
        <w:separator/>
      </w:r>
    </w:p>
  </w:footnote>
  <w:footnote w:type="continuationSeparator" w:id="0">
    <w:p w14:paraId="728522EB" w14:textId="77777777" w:rsidR="00A727A7" w:rsidRDefault="00A727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4679173"/>
      <w:docPartObj>
        <w:docPartGallery w:val="Page Numbers (Top of Page)"/>
        <w:docPartUnique/>
      </w:docPartObj>
    </w:sdtPr>
    <w:sdtEndPr>
      <w:rPr>
        <w:noProof/>
      </w:rPr>
    </w:sdtEndPr>
    <w:sdtContent>
      <w:p w14:paraId="3B8FAB8E" w14:textId="77777777" w:rsidR="00B20761" w:rsidRDefault="00BB1BAF">
        <w:pPr>
          <w:pStyle w:val="Header"/>
          <w:jc w:val="right"/>
        </w:pPr>
        <w:r>
          <w:fldChar w:fldCharType="begin"/>
        </w:r>
        <w:r>
          <w:instrText xml:space="preserve"> PAGE   \* MERGEFORMAT </w:instrText>
        </w:r>
        <w:r>
          <w:fldChar w:fldCharType="separate"/>
        </w:r>
        <w:r w:rsidR="001E2554">
          <w:rPr>
            <w:noProof/>
          </w:rPr>
          <w:t>2</w:t>
        </w:r>
        <w:r>
          <w:rPr>
            <w:noProof/>
          </w:rPr>
          <w:fldChar w:fldCharType="end"/>
        </w:r>
      </w:p>
    </w:sdtContent>
  </w:sdt>
  <w:p w14:paraId="11B52E5F" w14:textId="77777777" w:rsidR="00B20761" w:rsidRDefault="00B207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22187A"/>
    <w:multiLevelType w:val="hybridMultilevel"/>
    <w:tmpl w:val="63B809C4"/>
    <w:lvl w:ilvl="0" w:tplc="D2D6147C">
      <w:start w:val="1"/>
      <w:numFmt w:val="bullet"/>
      <w:lvlText w:val=""/>
      <w:lvlJc w:val="left"/>
      <w:pPr>
        <w:ind w:left="720" w:hanging="360"/>
      </w:pPr>
      <w:rPr>
        <w:rFonts w:ascii="Symbol" w:hAnsi="Symbol" w:hint="default"/>
      </w:rPr>
    </w:lvl>
    <w:lvl w:ilvl="1" w:tplc="27184EA0" w:tentative="1">
      <w:start w:val="1"/>
      <w:numFmt w:val="lowerLetter"/>
      <w:lvlText w:val="%2."/>
      <w:lvlJc w:val="left"/>
      <w:pPr>
        <w:ind w:left="1440" w:hanging="360"/>
      </w:pPr>
    </w:lvl>
    <w:lvl w:ilvl="2" w:tplc="C204B9D6" w:tentative="1">
      <w:start w:val="1"/>
      <w:numFmt w:val="lowerRoman"/>
      <w:lvlText w:val="%3."/>
      <w:lvlJc w:val="right"/>
      <w:pPr>
        <w:ind w:left="2160" w:hanging="180"/>
      </w:pPr>
    </w:lvl>
    <w:lvl w:ilvl="3" w:tplc="CCFED016" w:tentative="1">
      <w:start w:val="1"/>
      <w:numFmt w:val="decimal"/>
      <w:lvlText w:val="%4."/>
      <w:lvlJc w:val="left"/>
      <w:pPr>
        <w:ind w:left="2880" w:hanging="360"/>
      </w:pPr>
    </w:lvl>
    <w:lvl w:ilvl="4" w:tplc="57D05DE0" w:tentative="1">
      <w:start w:val="1"/>
      <w:numFmt w:val="lowerLetter"/>
      <w:lvlText w:val="%5."/>
      <w:lvlJc w:val="left"/>
      <w:pPr>
        <w:ind w:left="3600" w:hanging="360"/>
      </w:pPr>
    </w:lvl>
    <w:lvl w:ilvl="5" w:tplc="E8383ED4" w:tentative="1">
      <w:start w:val="1"/>
      <w:numFmt w:val="lowerRoman"/>
      <w:lvlText w:val="%6."/>
      <w:lvlJc w:val="right"/>
      <w:pPr>
        <w:ind w:left="4320" w:hanging="180"/>
      </w:pPr>
    </w:lvl>
    <w:lvl w:ilvl="6" w:tplc="D7E4F9D4" w:tentative="1">
      <w:start w:val="1"/>
      <w:numFmt w:val="decimal"/>
      <w:lvlText w:val="%7."/>
      <w:lvlJc w:val="left"/>
      <w:pPr>
        <w:ind w:left="5040" w:hanging="360"/>
      </w:pPr>
    </w:lvl>
    <w:lvl w:ilvl="7" w:tplc="C8641ABA" w:tentative="1">
      <w:start w:val="1"/>
      <w:numFmt w:val="lowerLetter"/>
      <w:lvlText w:val="%8."/>
      <w:lvlJc w:val="left"/>
      <w:pPr>
        <w:ind w:left="5760" w:hanging="360"/>
      </w:pPr>
    </w:lvl>
    <w:lvl w:ilvl="8" w:tplc="B93260BC" w:tentative="1">
      <w:start w:val="1"/>
      <w:numFmt w:val="lowerRoman"/>
      <w:lvlText w:val="%9."/>
      <w:lvlJc w:val="right"/>
      <w:pPr>
        <w:ind w:left="6480" w:hanging="180"/>
      </w:pPr>
    </w:lvl>
  </w:abstractNum>
  <w:abstractNum w:abstractNumId="1" w15:restartNumberingAfterBreak="0">
    <w:nsid w:val="77942C13"/>
    <w:multiLevelType w:val="hybridMultilevel"/>
    <w:tmpl w:val="0A628B86"/>
    <w:lvl w:ilvl="0" w:tplc="1D2221C8">
      <w:start w:val="1"/>
      <w:numFmt w:val="decimal"/>
      <w:lvlText w:val="%1."/>
      <w:lvlJc w:val="left"/>
      <w:pPr>
        <w:ind w:left="720" w:hanging="360"/>
      </w:pPr>
    </w:lvl>
    <w:lvl w:ilvl="1" w:tplc="5F8E6694" w:tentative="1">
      <w:start w:val="1"/>
      <w:numFmt w:val="lowerLetter"/>
      <w:lvlText w:val="%2."/>
      <w:lvlJc w:val="left"/>
      <w:pPr>
        <w:ind w:left="1440" w:hanging="360"/>
      </w:pPr>
    </w:lvl>
    <w:lvl w:ilvl="2" w:tplc="9FA61E9A" w:tentative="1">
      <w:start w:val="1"/>
      <w:numFmt w:val="lowerRoman"/>
      <w:lvlText w:val="%3."/>
      <w:lvlJc w:val="right"/>
      <w:pPr>
        <w:ind w:left="2160" w:hanging="180"/>
      </w:pPr>
    </w:lvl>
    <w:lvl w:ilvl="3" w:tplc="84541330" w:tentative="1">
      <w:start w:val="1"/>
      <w:numFmt w:val="decimal"/>
      <w:lvlText w:val="%4."/>
      <w:lvlJc w:val="left"/>
      <w:pPr>
        <w:ind w:left="2880" w:hanging="360"/>
      </w:pPr>
    </w:lvl>
    <w:lvl w:ilvl="4" w:tplc="8F320FE4" w:tentative="1">
      <w:start w:val="1"/>
      <w:numFmt w:val="lowerLetter"/>
      <w:lvlText w:val="%5."/>
      <w:lvlJc w:val="left"/>
      <w:pPr>
        <w:ind w:left="3600" w:hanging="360"/>
      </w:pPr>
    </w:lvl>
    <w:lvl w:ilvl="5" w:tplc="11124BF8" w:tentative="1">
      <w:start w:val="1"/>
      <w:numFmt w:val="lowerRoman"/>
      <w:lvlText w:val="%6."/>
      <w:lvlJc w:val="right"/>
      <w:pPr>
        <w:ind w:left="4320" w:hanging="180"/>
      </w:pPr>
    </w:lvl>
    <w:lvl w:ilvl="6" w:tplc="BC103F86" w:tentative="1">
      <w:start w:val="1"/>
      <w:numFmt w:val="decimal"/>
      <w:lvlText w:val="%7."/>
      <w:lvlJc w:val="left"/>
      <w:pPr>
        <w:ind w:left="5040" w:hanging="360"/>
      </w:pPr>
    </w:lvl>
    <w:lvl w:ilvl="7" w:tplc="516638E0" w:tentative="1">
      <w:start w:val="1"/>
      <w:numFmt w:val="lowerLetter"/>
      <w:lvlText w:val="%8."/>
      <w:lvlJc w:val="left"/>
      <w:pPr>
        <w:ind w:left="5760" w:hanging="360"/>
      </w:pPr>
    </w:lvl>
    <w:lvl w:ilvl="8" w:tplc="7B7CA1F6" w:tentative="1">
      <w:start w:val="1"/>
      <w:numFmt w:val="lowerRoman"/>
      <w:lvlText w:val="%9."/>
      <w:lvlJc w:val="right"/>
      <w:pPr>
        <w:ind w:left="6480" w:hanging="180"/>
      </w:pPr>
    </w:lvl>
  </w:abstractNum>
  <w:num w:numId="1" w16cid:durableId="1145784062">
    <w:abstractNumId w:val="1"/>
  </w:num>
  <w:num w:numId="2" w16cid:durableId="1589995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czNjUzNTUwtLQ0MTJV0lEKTi0uzszPAykwrAUAH+Qz7CwAAAA="/>
  </w:docVars>
  <w:rsids>
    <w:rsidRoot w:val="00B20761"/>
    <w:rsid w:val="00015F44"/>
    <w:rsid w:val="00016485"/>
    <w:rsid w:val="0005077F"/>
    <w:rsid w:val="000D0354"/>
    <w:rsid w:val="00170355"/>
    <w:rsid w:val="00182962"/>
    <w:rsid w:val="001E2554"/>
    <w:rsid w:val="00250185"/>
    <w:rsid w:val="002723C2"/>
    <w:rsid w:val="00275117"/>
    <w:rsid w:val="00292B15"/>
    <w:rsid w:val="002B19BE"/>
    <w:rsid w:val="002E336A"/>
    <w:rsid w:val="003A626D"/>
    <w:rsid w:val="003D270A"/>
    <w:rsid w:val="00520034"/>
    <w:rsid w:val="00521CFE"/>
    <w:rsid w:val="005572B5"/>
    <w:rsid w:val="00586C56"/>
    <w:rsid w:val="005F1AB0"/>
    <w:rsid w:val="00635014"/>
    <w:rsid w:val="00636185"/>
    <w:rsid w:val="007974BF"/>
    <w:rsid w:val="007B5A02"/>
    <w:rsid w:val="007D7E6A"/>
    <w:rsid w:val="00800608"/>
    <w:rsid w:val="00843147"/>
    <w:rsid w:val="00846B6D"/>
    <w:rsid w:val="00885438"/>
    <w:rsid w:val="0089000F"/>
    <w:rsid w:val="008E5CE4"/>
    <w:rsid w:val="00953989"/>
    <w:rsid w:val="00A727A7"/>
    <w:rsid w:val="00A7758D"/>
    <w:rsid w:val="00B20761"/>
    <w:rsid w:val="00B35F05"/>
    <w:rsid w:val="00B850BA"/>
    <w:rsid w:val="00BB1BAF"/>
    <w:rsid w:val="00BC16F0"/>
    <w:rsid w:val="00C61B12"/>
    <w:rsid w:val="00CF0762"/>
    <w:rsid w:val="00D6706E"/>
    <w:rsid w:val="00E15ADF"/>
    <w:rsid w:val="00F16CE8"/>
    <w:rsid w:val="00F83A7C"/>
    <w:rsid w:val="00F86F0F"/>
    <w:rsid w:val="00FF2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C8956"/>
  <w15:chartTrackingRefBased/>
  <w15:docId w15:val="{4FC51920-EAC5-4BEC-A405-0189180E2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76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572B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761"/>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B207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0761"/>
  </w:style>
  <w:style w:type="paragraph" w:styleId="Footer">
    <w:name w:val="footer"/>
    <w:basedOn w:val="Normal"/>
    <w:link w:val="FooterChar"/>
    <w:uiPriority w:val="99"/>
    <w:unhideWhenUsed/>
    <w:rsid w:val="00B207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0761"/>
  </w:style>
  <w:style w:type="character" w:customStyle="1" w:styleId="Heading2Char">
    <w:name w:val="Heading 2 Char"/>
    <w:basedOn w:val="DefaultParagraphFont"/>
    <w:link w:val="Heading2"/>
    <w:uiPriority w:val="9"/>
    <w:rsid w:val="005572B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5F1AB0"/>
    <w:pPr>
      <w:outlineLvl w:val="9"/>
    </w:pPr>
    <w:rPr>
      <w:lang w:val="en-US"/>
    </w:rPr>
  </w:style>
  <w:style w:type="paragraph" w:styleId="TOC1">
    <w:name w:val="toc 1"/>
    <w:basedOn w:val="Normal"/>
    <w:next w:val="Normal"/>
    <w:autoRedefine/>
    <w:uiPriority w:val="39"/>
    <w:unhideWhenUsed/>
    <w:rsid w:val="005F1AB0"/>
    <w:pPr>
      <w:spacing w:after="100"/>
    </w:pPr>
  </w:style>
  <w:style w:type="paragraph" w:styleId="TOC2">
    <w:name w:val="toc 2"/>
    <w:basedOn w:val="Normal"/>
    <w:next w:val="Normal"/>
    <w:autoRedefine/>
    <w:uiPriority w:val="39"/>
    <w:unhideWhenUsed/>
    <w:rsid w:val="005F1AB0"/>
    <w:pPr>
      <w:spacing w:after="100"/>
      <w:ind w:left="220"/>
    </w:pPr>
  </w:style>
  <w:style w:type="character" w:styleId="Hyperlink">
    <w:name w:val="Hyperlink"/>
    <w:basedOn w:val="DefaultParagraphFont"/>
    <w:uiPriority w:val="99"/>
    <w:unhideWhenUsed/>
    <w:rsid w:val="005F1AB0"/>
    <w:rPr>
      <w:color w:val="0563C1" w:themeColor="hyperlink"/>
      <w:u w:val="single"/>
    </w:rPr>
  </w:style>
  <w:style w:type="paragraph" w:styleId="ListParagraph">
    <w:name w:val="List Paragraph"/>
    <w:basedOn w:val="Normal"/>
    <w:uiPriority w:val="34"/>
    <w:qFormat/>
    <w:rsid w:val="008854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7AF71D-259A-4043-97C2-080E9069F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2968</Words>
  <Characters>16921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 WORLD</dc:creator>
  <cp:lastModifiedBy>soniya soniya</cp:lastModifiedBy>
  <cp:revision>2</cp:revision>
  <dcterms:created xsi:type="dcterms:W3CDTF">2024-01-12T12:29:00Z</dcterms:created>
  <dcterms:modified xsi:type="dcterms:W3CDTF">2024-01-12T12:29:00Z</dcterms:modified>
</cp:coreProperties>
</file>