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EE402" w14:textId="77777777" w:rsidR="00D81340" w:rsidRDefault="00D81340" w:rsidP="00D81340">
      <w:pPr>
        <w:jc w:val="center"/>
        <w:rPr>
          <w:b/>
          <w:bCs/>
          <w:sz w:val="44"/>
          <w:szCs w:val="44"/>
        </w:rPr>
      </w:pPr>
      <w:r w:rsidRPr="00D81340">
        <w:rPr>
          <w:b/>
          <w:bCs/>
          <w:sz w:val="44"/>
          <w:szCs w:val="44"/>
        </w:rPr>
        <w:t xml:space="preserve">Accounting Fundamentals </w:t>
      </w:r>
    </w:p>
    <w:p w14:paraId="06C36F71" w14:textId="4F3E1CA8" w:rsidR="00931AA4" w:rsidRDefault="00D81340" w:rsidP="00D81340">
      <w:pPr>
        <w:jc w:val="center"/>
        <w:rPr>
          <w:b/>
          <w:bCs/>
          <w:sz w:val="44"/>
          <w:szCs w:val="44"/>
        </w:rPr>
      </w:pPr>
      <w:r w:rsidRPr="00D81340">
        <w:rPr>
          <w:b/>
          <w:bCs/>
          <w:sz w:val="44"/>
          <w:szCs w:val="44"/>
        </w:rPr>
        <w:t>LCBB4001</w:t>
      </w:r>
    </w:p>
    <w:p w14:paraId="1CDE43A8" w14:textId="15D649B8" w:rsidR="00D81340" w:rsidRDefault="00D81340" w:rsidP="00D81340">
      <w:pPr>
        <w:jc w:val="center"/>
        <w:rPr>
          <w:b/>
          <w:bCs/>
          <w:sz w:val="44"/>
          <w:szCs w:val="44"/>
        </w:rPr>
      </w:pPr>
    </w:p>
    <w:p w14:paraId="58D6C879" w14:textId="42D59F60" w:rsidR="00D81340" w:rsidRDefault="00D81340" w:rsidP="00D81340"/>
    <w:p w14:paraId="1850026A" w14:textId="50795C7F" w:rsidR="00D81340" w:rsidRDefault="00D81340" w:rsidP="00D81340"/>
    <w:p w14:paraId="5ADE529F" w14:textId="1E14797A" w:rsidR="00D81340" w:rsidRDefault="00D81340">
      <w:pPr>
        <w:spacing w:line="259" w:lineRule="auto"/>
        <w:jc w:val="left"/>
      </w:pPr>
      <w:r>
        <w:br w:type="page"/>
      </w:r>
    </w:p>
    <w:sdt>
      <w:sdtPr>
        <w:id w:val="-941450453"/>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1B406AAB" w14:textId="0F0B3AC3" w:rsidR="00D81340" w:rsidRPr="00D81340" w:rsidRDefault="00D81340">
          <w:pPr>
            <w:pStyle w:val="TOCHeading"/>
            <w:rPr>
              <w:rFonts w:ascii="Arial" w:hAnsi="Arial" w:cs="Arial"/>
              <w:b/>
              <w:bCs/>
              <w:sz w:val="28"/>
              <w:szCs w:val="28"/>
            </w:rPr>
          </w:pPr>
          <w:r w:rsidRPr="00D81340">
            <w:rPr>
              <w:rFonts w:ascii="Arial" w:hAnsi="Arial" w:cs="Arial"/>
              <w:b/>
              <w:bCs/>
              <w:sz w:val="28"/>
              <w:szCs w:val="28"/>
            </w:rPr>
            <w:t>Table of Contents</w:t>
          </w:r>
        </w:p>
        <w:p w14:paraId="5B3BEBC0" w14:textId="7F9CA08C" w:rsidR="0061018A" w:rsidRDefault="00D81340">
          <w:pPr>
            <w:pStyle w:val="TOC1"/>
            <w:tabs>
              <w:tab w:val="right" w:leader="dot" w:pos="9016"/>
            </w:tabs>
            <w:rPr>
              <w:noProof/>
            </w:rPr>
          </w:pPr>
          <w:r>
            <w:fldChar w:fldCharType="begin"/>
          </w:r>
          <w:r>
            <w:instrText xml:space="preserve"> TOC \o "1-3" \h \z \u </w:instrText>
          </w:r>
          <w:r>
            <w:fldChar w:fldCharType="separate"/>
          </w:r>
          <w:hyperlink w:anchor="_Toc78204063" w:history="1">
            <w:r w:rsidR="0061018A" w:rsidRPr="00E961E9">
              <w:rPr>
                <w:rStyle w:val="Hyperlink"/>
                <w:rFonts w:eastAsia="Times New Roman"/>
                <w:noProof/>
                <w:lang w:val="en-IN" w:eastAsia="en-IN"/>
              </w:rPr>
              <w:t>Introduction</w:t>
            </w:r>
            <w:r w:rsidR="0061018A">
              <w:rPr>
                <w:noProof/>
                <w:webHidden/>
              </w:rPr>
              <w:tab/>
            </w:r>
            <w:r w:rsidR="0061018A">
              <w:rPr>
                <w:noProof/>
                <w:webHidden/>
              </w:rPr>
              <w:fldChar w:fldCharType="begin"/>
            </w:r>
            <w:r w:rsidR="0061018A">
              <w:rPr>
                <w:noProof/>
                <w:webHidden/>
              </w:rPr>
              <w:instrText xml:space="preserve"> PAGEREF _Toc78204063 \h </w:instrText>
            </w:r>
            <w:r w:rsidR="0061018A">
              <w:rPr>
                <w:noProof/>
                <w:webHidden/>
              </w:rPr>
            </w:r>
            <w:r w:rsidR="0061018A">
              <w:rPr>
                <w:noProof/>
                <w:webHidden/>
              </w:rPr>
              <w:fldChar w:fldCharType="separate"/>
            </w:r>
            <w:r w:rsidR="0061018A">
              <w:rPr>
                <w:noProof/>
                <w:webHidden/>
              </w:rPr>
              <w:t>3</w:t>
            </w:r>
            <w:r w:rsidR="0061018A">
              <w:rPr>
                <w:noProof/>
                <w:webHidden/>
              </w:rPr>
              <w:fldChar w:fldCharType="end"/>
            </w:r>
          </w:hyperlink>
        </w:p>
        <w:p w14:paraId="24D00DBA" w14:textId="481EF95B" w:rsidR="0061018A" w:rsidRDefault="0061018A">
          <w:pPr>
            <w:pStyle w:val="TOC1"/>
            <w:tabs>
              <w:tab w:val="right" w:leader="dot" w:pos="9016"/>
            </w:tabs>
            <w:rPr>
              <w:noProof/>
            </w:rPr>
          </w:pPr>
          <w:hyperlink w:anchor="_Toc78204064" w:history="1">
            <w:r w:rsidRPr="00E961E9">
              <w:rPr>
                <w:rStyle w:val="Hyperlink"/>
                <w:rFonts w:eastAsia="Times New Roman"/>
                <w:noProof/>
                <w:lang w:val="en-IN" w:eastAsia="en-IN"/>
              </w:rPr>
              <w:t>Question 1</w:t>
            </w:r>
            <w:r>
              <w:rPr>
                <w:noProof/>
                <w:webHidden/>
              </w:rPr>
              <w:tab/>
            </w:r>
            <w:r>
              <w:rPr>
                <w:noProof/>
                <w:webHidden/>
              </w:rPr>
              <w:fldChar w:fldCharType="begin"/>
            </w:r>
            <w:r>
              <w:rPr>
                <w:noProof/>
                <w:webHidden/>
              </w:rPr>
              <w:instrText xml:space="preserve"> PAGEREF _Toc78204064 \h </w:instrText>
            </w:r>
            <w:r>
              <w:rPr>
                <w:noProof/>
                <w:webHidden/>
              </w:rPr>
            </w:r>
            <w:r>
              <w:rPr>
                <w:noProof/>
                <w:webHidden/>
              </w:rPr>
              <w:fldChar w:fldCharType="separate"/>
            </w:r>
            <w:r>
              <w:rPr>
                <w:noProof/>
                <w:webHidden/>
              </w:rPr>
              <w:t>3</w:t>
            </w:r>
            <w:r>
              <w:rPr>
                <w:noProof/>
                <w:webHidden/>
              </w:rPr>
              <w:fldChar w:fldCharType="end"/>
            </w:r>
          </w:hyperlink>
        </w:p>
        <w:p w14:paraId="5CAB5E67" w14:textId="5CC0A2FD" w:rsidR="0061018A" w:rsidRDefault="0061018A">
          <w:pPr>
            <w:pStyle w:val="TOC2"/>
            <w:tabs>
              <w:tab w:val="left" w:pos="660"/>
              <w:tab w:val="right" w:leader="dot" w:pos="9016"/>
            </w:tabs>
            <w:rPr>
              <w:noProof/>
            </w:rPr>
          </w:pPr>
          <w:hyperlink w:anchor="_Toc78204065" w:history="1">
            <w:r w:rsidRPr="00E961E9">
              <w:rPr>
                <w:rStyle w:val="Hyperlink"/>
                <w:rFonts w:eastAsia="Times New Roman"/>
                <w:noProof/>
                <w:lang w:val="en-IN" w:eastAsia="en-IN"/>
              </w:rPr>
              <w:t>a.</w:t>
            </w:r>
            <w:r>
              <w:rPr>
                <w:noProof/>
              </w:rPr>
              <w:tab/>
            </w:r>
            <w:r w:rsidRPr="00E961E9">
              <w:rPr>
                <w:rStyle w:val="Hyperlink"/>
                <w:rFonts w:eastAsia="Times New Roman"/>
                <w:noProof/>
                <w:lang w:val="en-IN" w:eastAsia="en-IN"/>
              </w:rPr>
              <w:t>Prepare a Profit and Loss statement for the year ended on 31st December 2020 for Kedison Plc and a statement of financial position as at that data.</w:t>
            </w:r>
            <w:r>
              <w:rPr>
                <w:noProof/>
                <w:webHidden/>
              </w:rPr>
              <w:tab/>
            </w:r>
            <w:r>
              <w:rPr>
                <w:noProof/>
                <w:webHidden/>
              </w:rPr>
              <w:fldChar w:fldCharType="begin"/>
            </w:r>
            <w:r>
              <w:rPr>
                <w:noProof/>
                <w:webHidden/>
              </w:rPr>
              <w:instrText xml:space="preserve"> PAGEREF _Toc78204065 \h </w:instrText>
            </w:r>
            <w:r>
              <w:rPr>
                <w:noProof/>
                <w:webHidden/>
              </w:rPr>
            </w:r>
            <w:r>
              <w:rPr>
                <w:noProof/>
                <w:webHidden/>
              </w:rPr>
              <w:fldChar w:fldCharType="separate"/>
            </w:r>
            <w:r>
              <w:rPr>
                <w:noProof/>
                <w:webHidden/>
              </w:rPr>
              <w:t>3</w:t>
            </w:r>
            <w:r>
              <w:rPr>
                <w:noProof/>
                <w:webHidden/>
              </w:rPr>
              <w:fldChar w:fldCharType="end"/>
            </w:r>
          </w:hyperlink>
        </w:p>
        <w:p w14:paraId="35517A59" w14:textId="6C56E803" w:rsidR="0061018A" w:rsidRDefault="0061018A">
          <w:pPr>
            <w:pStyle w:val="TOC2"/>
            <w:tabs>
              <w:tab w:val="left" w:pos="660"/>
              <w:tab w:val="right" w:leader="dot" w:pos="9016"/>
            </w:tabs>
            <w:rPr>
              <w:noProof/>
            </w:rPr>
          </w:pPr>
          <w:hyperlink w:anchor="_Toc78204066" w:history="1">
            <w:r w:rsidRPr="00E961E9">
              <w:rPr>
                <w:rStyle w:val="Hyperlink"/>
                <w:rFonts w:eastAsia="Times New Roman"/>
                <w:noProof/>
                <w:lang w:val="en-IN" w:eastAsia="en-IN"/>
              </w:rPr>
              <w:t>b.</w:t>
            </w:r>
            <w:r>
              <w:rPr>
                <w:noProof/>
              </w:rPr>
              <w:tab/>
            </w:r>
            <w:r w:rsidRPr="00E961E9">
              <w:rPr>
                <w:rStyle w:val="Hyperlink"/>
                <w:rFonts w:eastAsia="Times New Roman"/>
                <w:noProof/>
                <w:lang w:val="en-IN" w:eastAsia="en-IN"/>
              </w:rPr>
              <w:t>Why does the statement of financial position balance?</w:t>
            </w:r>
            <w:r>
              <w:rPr>
                <w:noProof/>
                <w:webHidden/>
              </w:rPr>
              <w:tab/>
            </w:r>
            <w:r>
              <w:rPr>
                <w:noProof/>
                <w:webHidden/>
              </w:rPr>
              <w:fldChar w:fldCharType="begin"/>
            </w:r>
            <w:r>
              <w:rPr>
                <w:noProof/>
                <w:webHidden/>
              </w:rPr>
              <w:instrText xml:space="preserve"> PAGEREF _Toc78204066 \h </w:instrText>
            </w:r>
            <w:r>
              <w:rPr>
                <w:noProof/>
                <w:webHidden/>
              </w:rPr>
            </w:r>
            <w:r>
              <w:rPr>
                <w:noProof/>
                <w:webHidden/>
              </w:rPr>
              <w:fldChar w:fldCharType="separate"/>
            </w:r>
            <w:r>
              <w:rPr>
                <w:noProof/>
                <w:webHidden/>
              </w:rPr>
              <w:t>5</w:t>
            </w:r>
            <w:r>
              <w:rPr>
                <w:noProof/>
                <w:webHidden/>
              </w:rPr>
              <w:fldChar w:fldCharType="end"/>
            </w:r>
          </w:hyperlink>
        </w:p>
        <w:p w14:paraId="11CF7583" w14:textId="36F5A2B2" w:rsidR="0061018A" w:rsidRDefault="0061018A">
          <w:pPr>
            <w:pStyle w:val="TOC1"/>
            <w:tabs>
              <w:tab w:val="right" w:leader="dot" w:pos="9016"/>
            </w:tabs>
            <w:rPr>
              <w:noProof/>
            </w:rPr>
          </w:pPr>
          <w:hyperlink w:anchor="_Toc78204067" w:history="1">
            <w:r w:rsidRPr="00E961E9">
              <w:rPr>
                <w:rStyle w:val="Hyperlink"/>
                <w:rFonts w:eastAsia="Times New Roman"/>
                <w:noProof/>
                <w:lang w:val="en-IN" w:eastAsia="en-IN"/>
              </w:rPr>
              <w:t>Question 2</w:t>
            </w:r>
            <w:r>
              <w:rPr>
                <w:noProof/>
                <w:webHidden/>
              </w:rPr>
              <w:tab/>
            </w:r>
            <w:r>
              <w:rPr>
                <w:noProof/>
                <w:webHidden/>
              </w:rPr>
              <w:fldChar w:fldCharType="begin"/>
            </w:r>
            <w:r>
              <w:rPr>
                <w:noProof/>
                <w:webHidden/>
              </w:rPr>
              <w:instrText xml:space="preserve"> PAGEREF _Toc78204067 \h </w:instrText>
            </w:r>
            <w:r>
              <w:rPr>
                <w:noProof/>
                <w:webHidden/>
              </w:rPr>
            </w:r>
            <w:r>
              <w:rPr>
                <w:noProof/>
                <w:webHidden/>
              </w:rPr>
              <w:fldChar w:fldCharType="separate"/>
            </w:r>
            <w:r>
              <w:rPr>
                <w:noProof/>
                <w:webHidden/>
              </w:rPr>
              <w:t>7</w:t>
            </w:r>
            <w:r>
              <w:rPr>
                <w:noProof/>
                <w:webHidden/>
              </w:rPr>
              <w:fldChar w:fldCharType="end"/>
            </w:r>
          </w:hyperlink>
        </w:p>
        <w:p w14:paraId="5EDBD983" w14:textId="788BFEAB" w:rsidR="0061018A" w:rsidRDefault="0061018A">
          <w:pPr>
            <w:pStyle w:val="TOC2"/>
            <w:tabs>
              <w:tab w:val="left" w:pos="660"/>
              <w:tab w:val="right" w:leader="dot" w:pos="9016"/>
            </w:tabs>
            <w:rPr>
              <w:noProof/>
            </w:rPr>
          </w:pPr>
          <w:hyperlink w:anchor="_Toc78204068" w:history="1">
            <w:r w:rsidRPr="00E961E9">
              <w:rPr>
                <w:rStyle w:val="Hyperlink"/>
                <w:rFonts w:eastAsia="Times New Roman"/>
                <w:noProof/>
                <w:lang w:val="en-IN" w:eastAsia="en-IN"/>
              </w:rPr>
              <w:t>a.</w:t>
            </w:r>
            <w:r>
              <w:rPr>
                <w:noProof/>
              </w:rPr>
              <w:tab/>
            </w:r>
            <w:r w:rsidRPr="00E961E9">
              <w:rPr>
                <w:rStyle w:val="Hyperlink"/>
                <w:rFonts w:eastAsia="Times New Roman"/>
                <w:noProof/>
                <w:lang w:val="en-IN" w:eastAsia="en-IN"/>
              </w:rPr>
              <w:t>Calculate the ratios for Chocco Plc. for 2020 and 2019, showing the formulas and workings.</w:t>
            </w:r>
            <w:r>
              <w:rPr>
                <w:noProof/>
                <w:webHidden/>
              </w:rPr>
              <w:tab/>
            </w:r>
            <w:r>
              <w:rPr>
                <w:noProof/>
                <w:webHidden/>
              </w:rPr>
              <w:fldChar w:fldCharType="begin"/>
            </w:r>
            <w:r>
              <w:rPr>
                <w:noProof/>
                <w:webHidden/>
              </w:rPr>
              <w:instrText xml:space="preserve"> PAGEREF _Toc78204068 \h </w:instrText>
            </w:r>
            <w:r>
              <w:rPr>
                <w:noProof/>
                <w:webHidden/>
              </w:rPr>
            </w:r>
            <w:r>
              <w:rPr>
                <w:noProof/>
                <w:webHidden/>
              </w:rPr>
              <w:fldChar w:fldCharType="separate"/>
            </w:r>
            <w:r>
              <w:rPr>
                <w:noProof/>
                <w:webHidden/>
              </w:rPr>
              <w:t>7</w:t>
            </w:r>
            <w:r>
              <w:rPr>
                <w:noProof/>
                <w:webHidden/>
              </w:rPr>
              <w:fldChar w:fldCharType="end"/>
            </w:r>
          </w:hyperlink>
        </w:p>
        <w:p w14:paraId="333455E6" w14:textId="21A31526" w:rsidR="0061018A" w:rsidRDefault="0061018A">
          <w:pPr>
            <w:pStyle w:val="TOC2"/>
            <w:tabs>
              <w:tab w:val="right" w:leader="dot" w:pos="9016"/>
            </w:tabs>
            <w:rPr>
              <w:noProof/>
            </w:rPr>
          </w:pPr>
          <w:hyperlink w:anchor="_Toc78204069" w:history="1">
            <w:r w:rsidRPr="00E961E9">
              <w:rPr>
                <w:rStyle w:val="Hyperlink"/>
                <w:rFonts w:eastAsia="Times New Roman"/>
                <w:noProof/>
                <w:lang w:val="en-IN" w:eastAsia="en-IN"/>
              </w:rPr>
              <w:t>b. Using the information in the financial statements and the ratio analysis you have calculated, comment on the financial performance and position of Chocco Plc.</w:t>
            </w:r>
            <w:r>
              <w:rPr>
                <w:noProof/>
                <w:webHidden/>
              </w:rPr>
              <w:tab/>
            </w:r>
            <w:r>
              <w:rPr>
                <w:noProof/>
                <w:webHidden/>
              </w:rPr>
              <w:fldChar w:fldCharType="begin"/>
            </w:r>
            <w:r>
              <w:rPr>
                <w:noProof/>
                <w:webHidden/>
              </w:rPr>
              <w:instrText xml:space="preserve"> PAGEREF _Toc78204069 \h </w:instrText>
            </w:r>
            <w:r>
              <w:rPr>
                <w:noProof/>
                <w:webHidden/>
              </w:rPr>
            </w:r>
            <w:r>
              <w:rPr>
                <w:noProof/>
                <w:webHidden/>
              </w:rPr>
              <w:fldChar w:fldCharType="separate"/>
            </w:r>
            <w:r>
              <w:rPr>
                <w:noProof/>
                <w:webHidden/>
              </w:rPr>
              <w:t>11</w:t>
            </w:r>
            <w:r>
              <w:rPr>
                <w:noProof/>
                <w:webHidden/>
              </w:rPr>
              <w:fldChar w:fldCharType="end"/>
            </w:r>
          </w:hyperlink>
        </w:p>
        <w:p w14:paraId="79D03430" w14:textId="3F0FFB09" w:rsidR="0061018A" w:rsidRDefault="0061018A">
          <w:pPr>
            <w:pStyle w:val="TOC1"/>
            <w:tabs>
              <w:tab w:val="right" w:leader="dot" w:pos="9016"/>
            </w:tabs>
            <w:rPr>
              <w:noProof/>
            </w:rPr>
          </w:pPr>
          <w:hyperlink w:anchor="_Toc78204070" w:history="1">
            <w:r w:rsidRPr="00E961E9">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_Toc78204070 \h </w:instrText>
            </w:r>
            <w:r>
              <w:rPr>
                <w:noProof/>
                <w:webHidden/>
              </w:rPr>
            </w:r>
            <w:r>
              <w:rPr>
                <w:noProof/>
                <w:webHidden/>
              </w:rPr>
              <w:fldChar w:fldCharType="separate"/>
            </w:r>
            <w:r>
              <w:rPr>
                <w:noProof/>
                <w:webHidden/>
              </w:rPr>
              <w:t>13</w:t>
            </w:r>
            <w:r>
              <w:rPr>
                <w:noProof/>
                <w:webHidden/>
              </w:rPr>
              <w:fldChar w:fldCharType="end"/>
            </w:r>
          </w:hyperlink>
        </w:p>
        <w:p w14:paraId="436F1B42" w14:textId="23F6C73C" w:rsidR="0061018A" w:rsidRDefault="0061018A">
          <w:pPr>
            <w:pStyle w:val="TOC1"/>
            <w:tabs>
              <w:tab w:val="right" w:leader="dot" w:pos="9016"/>
            </w:tabs>
            <w:rPr>
              <w:noProof/>
            </w:rPr>
          </w:pPr>
          <w:hyperlink w:anchor="_Toc78204071" w:history="1">
            <w:r w:rsidRPr="00E961E9">
              <w:rPr>
                <w:rStyle w:val="Hyperlink"/>
                <w:noProof/>
              </w:rPr>
              <w:t>References</w:t>
            </w:r>
            <w:r>
              <w:rPr>
                <w:noProof/>
                <w:webHidden/>
              </w:rPr>
              <w:tab/>
            </w:r>
            <w:r>
              <w:rPr>
                <w:noProof/>
                <w:webHidden/>
              </w:rPr>
              <w:fldChar w:fldCharType="begin"/>
            </w:r>
            <w:r>
              <w:rPr>
                <w:noProof/>
                <w:webHidden/>
              </w:rPr>
              <w:instrText xml:space="preserve"> PAGEREF _Toc78204071 \h </w:instrText>
            </w:r>
            <w:r>
              <w:rPr>
                <w:noProof/>
                <w:webHidden/>
              </w:rPr>
            </w:r>
            <w:r>
              <w:rPr>
                <w:noProof/>
                <w:webHidden/>
              </w:rPr>
              <w:fldChar w:fldCharType="separate"/>
            </w:r>
            <w:r>
              <w:rPr>
                <w:noProof/>
                <w:webHidden/>
              </w:rPr>
              <w:t>14</w:t>
            </w:r>
            <w:r>
              <w:rPr>
                <w:noProof/>
                <w:webHidden/>
              </w:rPr>
              <w:fldChar w:fldCharType="end"/>
            </w:r>
          </w:hyperlink>
        </w:p>
        <w:p w14:paraId="1148F452" w14:textId="18759CB4" w:rsidR="00D81340" w:rsidRDefault="00D81340">
          <w:r>
            <w:rPr>
              <w:b/>
              <w:bCs/>
              <w:noProof/>
            </w:rPr>
            <w:fldChar w:fldCharType="end"/>
          </w:r>
        </w:p>
      </w:sdtContent>
    </w:sdt>
    <w:p w14:paraId="1284FD63" w14:textId="2A496DD4" w:rsidR="00D81340" w:rsidRDefault="00D81340">
      <w:pPr>
        <w:spacing w:line="259" w:lineRule="auto"/>
        <w:jc w:val="left"/>
      </w:pPr>
      <w:r>
        <w:br w:type="page"/>
      </w:r>
    </w:p>
    <w:p w14:paraId="2536E044" w14:textId="77777777" w:rsidR="00D81340" w:rsidRPr="00D81340" w:rsidRDefault="00D81340" w:rsidP="00D81340">
      <w:pPr>
        <w:pStyle w:val="Heading1"/>
        <w:rPr>
          <w:rFonts w:ascii="Times New Roman" w:eastAsia="Times New Roman" w:hAnsi="Times New Roman" w:cs="Times New Roman"/>
          <w:lang w:val="en-IN" w:eastAsia="en-IN"/>
        </w:rPr>
      </w:pPr>
      <w:bookmarkStart w:id="0" w:name="_Toc78204063"/>
      <w:r w:rsidRPr="00D81340">
        <w:rPr>
          <w:rFonts w:eastAsia="Times New Roman"/>
          <w:lang w:val="en-IN" w:eastAsia="en-IN"/>
        </w:rPr>
        <w:lastRenderedPageBreak/>
        <w:t>Introduction</w:t>
      </w:r>
      <w:bookmarkEnd w:id="0"/>
    </w:p>
    <w:p w14:paraId="45466958" w14:textId="17EB596E" w:rsidR="00D81340" w:rsidRPr="00D81340" w:rsidRDefault="00D81340" w:rsidP="00D81340">
      <w:pPr>
        <w:rPr>
          <w:rFonts w:ascii="Times New Roman" w:hAnsi="Times New Roman" w:cs="Times New Roman"/>
          <w:lang w:val="en-IN" w:eastAsia="en-IN"/>
        </w:rPr>
      </w:pPr>
      <w:r w:rsidRPr="00D81340">
        <w:rPr>
          <w:lang w:val="en-IN" w:eastAsia="en-IN"/>
        </w:rPr>
        <w:t>Accounting fundamentals are generally observed to be covering all the significant bases, that is, from writing the checks to the preparation of the income statement as well as closing the accounts after the end of every fiscal year within the business. Applying appropriate accounting fundamentals is essential for a business since it plays a significant role towards running the business, thus helping to keep an appropriate track regarding the expenses and income of the business, ensuring the statutory compliance of the standards along with providing the management, government and the investors the quantitative financial information that shall be important to make decisions of the business</w:t>
      </w:r>
      <w:r w:rsidR="00B33F89">
        <w:rPr>
          <w:lang w:val="en-IN" w:eastAsia="en-IN"/>
        </w:rPr>
        <w:t xml:space="preserve"> </w:t>
      </w:r>
      <w:sdt>
        <w:sdtPr>
          <w:rPr>
            <w:lang w:val="en-IN" w:eastAsia="en-IN"/>
          </w:rPr>
          <w:id w:val="651719854"/>
          <w:citation/>
        </w:sdtPr>
        <w:sdtContent>
          <w:r w:rsidR="00B33F89">
            <w:rPr>
              <w:lang w:val="en-IN" w:eastAsia="en-IN"/>
            </w:rPr>
            <w:fldChar w:fldCharType="begin"/>
          </w:r>
          <w:r w:rsidR="00B33F89">
            <w:rPr>
              <w:lang w:val="en-US" w:eastAsia="en-IN"/>
            </w:rPr>
            <w:instrText xml:space="preserve"> CITATION Mon182 \l 1033 </w:instrText>
          </w:r>
          <w:r w:rsidR="00B33F89">
            <w:rPr>
              <w:lang w:val="en-IN" w:eastAsia="en-IN"/>
            </w:rPr>
            <w:fldChar w:fldCharType="separate"/>
          </w:r>
          <w:r w:rsidR="001E765C" w:rsidRPr="001E765C">
            <w:rPr>
              <w:noProof/>
              <w:lang w:val="en-US" w:eastAsia="en-IN"/>
            </w:rPr>
            <w:t>(Monte</w:t>
          </w:r>
          <w:r w:rsidR="001E765C" w:rsidRPr="001E765C">
            <w:rPr>
              <w:rFonts w:ascii="Cambria Math" w:hAnsi="Cambria Math" w:cs="Cambria Math"/>
              <w:noProof/>
              <w:lang w:val="en-US" w:eastAsia="en-IN"/>
            </w:rPr>
            <w:t>‐</w:t>
          </w:r>
          <w:r w:rsidR="001E765C" w:rsidRPr="001E765C">
            <w:rPr>
              <w:noProof/>
              <w:lang w:val="en-US" w:eastAsia="en-IN"/>
            </w:rPr>
            <w:t>Mor, et al., 2018)</w:t>
          </w:r>
          <w:r w:rsidR="00B33F89">
            <w:rPr>
              <w:lang w:val="en-IN" w:eastAsia="en-IN"/>
            </w:rPr>
            <w:fldChar w:fldCharType="end"/>
          </w:r>
        </w:sdtContent>
      </w:sdt>
      <w:r w:rsidRPr="00D81340">
        <w:rPr>
          <w:lang w:val="en-IN" w:eastAsia="en-IN"/>
        </w:rPr>
        <w:t>. This report shall be focusing on understanding in what ways the accounting principles, such as a statement of profit and loss and financial position is created to understand the financial aspects of the company as well as to get the knowledge of why the balance sheet always balances at the end. This report shall also be providing a detailed ratio analysis of an organisation to understand the position of the business financially and in the market of its operation.</w:t>
      </w:r>
    </w:p>
    <w:p w14:paraId="39442A3D" w14:textId="77777777" w:rsidR="00D81340" w:rsidRPr="00D81340" w:rsidRDefault="00D81340" w:rsidP="00D81340">
      <w:pPr>
        <w:pStyle w:val="Heading1"/>
        <w:rPr>
          <w:rFonts w:ascii="Times New Roman" w:eastAsia="Times New Roman" w:hAnsi="Times New Roman" w:cs="Times New Roman"/>
          <w:lang w:val="en-IN" w:eastAsia="en-IN"/>
        </w:rPr>
      </w:pPr>
      <w:bookmarkStart w:id="1" w:name="_Toc78204064"/>
      <w:r w:rsidRPr="00D81340">
        <w:rPr>
          <w:rFonts w:eastAsia="Times New Roman"/>
          <w:lang w:val="en-IN" w:eastAsia="en-IN"/>
        </w:rPr>
        <w:t>Question 1</w:t>
      </w:r>
      <w:bookmarkEnd w:id="1"/>
    </w:p>
    <w:p w14:paraId="071534C4" w14:textId="5545C352" w:rsidR="00D81340" w:rsidRPr="00D81340" w:rsidRDefault="00D81340" w:rsidP="00D81340">
      <w:pPr>
        <w:pStyle w:val="Heading2"/>
        <w:numPr>
          <w:ilvl w:val="0"/>
          <w:numId w:val="15"/>
        </w:numPr>
        <w:rPr>
          <w:rFonts w:eastAsia="Times New Roman"/>
          <w:lang w:val="en-IN" w:eastAsia="en-IN"/>
        </w:rPr>
      </w:pPr>
      <w:bookmarkStart w:id="2" w:name="_Toc78204065"/>
      <w:r w:rsidRPr="00D81340">
        <w:rPr>
          <w:rFonts w:eastAsia="Times New Roman"/>
          <w:lang w:val="en-IN" w:eastAsia="en-IN"/>
        </w:rPr>
        <w:t>Prepare a Profit and Loss statement for the year ended on 31st December 2020 for Kedison Plc and a statement of financial position as at that data.</w:t>
      </w:r>
      <w:bookmarkEnd w:id="2"/>
    </w:p>
    <w:p w14:paraId="5395E512" w14:textId="77777777" w:rsidR="00D81340" w:rsidRPr="00D81340" w:rsidRDefault="00D81340" w:rsidP="00D81340">
      <w:pPr>
        <w:rPr>
          <w:rFonts w:ascii="Times New Roman" w:hAnsi="Times New Roman" w:cs="Times New Roman"/>
          <w:lang w:val="en-IN" w:eastAsia="en-IN"/>
        </w:rPr>
      </w:pPr>
      <w:r w:rsidRPr="00D81340">
        <w:rPr>
          <w:lang w:val="en-IN" w:eastAsia="en-IN"/>
        </w:rPr>
        <w:t>The following is the profit and loss statement for Kedison Plc.</w:t>
      </w:r>
    </w:p>
    <w:tbl>
      <w:tblPr>
        <w:tblStyle w:val="GridTable4"/>
        <w:tblW w:w="8926" w:type="dxa"/>
        <w:tblLook w:val="04A0" w:firstRow="1" w:lastRow="0" w:firstColumn="1" w:lastColumn="0" w:noHBand="0" w:noVBand="1"/>
      </w:tblPr>
      <w:tblGrid>
        <w:gridCol w:w="4664"/>
        <w:gridCol w:w="2131"/>
        <w:gridCol w:w="2131"/>
      </w:tblGrid>
      <w:tr w:rsidR="00D81340" w:rsidRPr="00D81340" w14:paraId="132F5D5A" w14:textId="77777777" w:rsidTr="00D81340">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64E07D2F"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Profit and Loss Statement</w:t>
            </w:r>
          </w:p>
        </w:tc>
      </w:tr>
      <w:tr w:rsidR="00D81340" w:rsidRPr="00D81340" w14:paraId="42BDB114"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1B1D010B"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Kedison Plc.</w:t>
            </w:r>
          </w:p>
        </w:tc>
      </w:tr>
      <w:tr w:rsidR="00D81340" w:rsidRPr="00D81340" w14:paraId="49F95EC0"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23F1AF2"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For the Year Ended on 31st December 2020</w:t>
            </w:r>
          </w:p>
        </w:tc>
      </w:tr>
      <w:tr w:rsidR="00D81340" w:rsidRPr="00D81340" w14:paraId="2E19DB31"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7EB4C55D" w14:textId="77777777" w:rsidR="00D81340" w:rsidRPr="00D81340" w:rsidRDefault="00D81340" w:rsidP="00D81340">
            <w:pPr>
              <w:rPr>
                <w:rFonts w:ascii="Times New Roman" w:hAnsi="Times New Roman" w:cs="Times New Roman"/>
                <w:lang w:val="en-IN" w:eastAsia="en-IN"/>
              </w:rPr>
            </w:pPr>
            <w:r w:rsidRPr="00D81340">
              <w:rPr>
                <w:lang w:val="en-IN" w:eastAsia="en-IN"/>
              </w:rPr>
              <w:t>Particulars</w:t>
            </w:r>
          </w:p>
        </w:tc>
        <w:tc>
          <w:tcPr>
            <w:tcW w:w="0" w:type="auto"/>
            <w:hideMark/>
          </w:tcPr>
          <w:p w14:paraId="78047AEA"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r w:rsidRPr="00D81340">
              <w:rPr>
                <w:b/>
                <w:bCs/>
                <w:lang w:val="en-IN" w:eastAsia="en-IN"/>
              </w:rPr>
              <w:t>Amount (£)</w:t>
            </w:r>
          </w:p>
        </w:tc>
        <w:tc>
          <w:tcPr>
            <w:tcW w:w="0" w:type="auto"/>
            <w:hideMark/>
          </w:tcPr>
          <w:p w14:paraId="5EEC6635"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r w:rsidRPr="00D81340">
              <w:rPr>
                <w:b/>
                <w:bCs/>
                <w:lang w:val="en-IN" w:eastAsia="en-IN"/>
              </w:rPr>
              <w:t>Amount (£)</w:t>
            </w:r>
          </w:p>
        </w:tc>
      </w:tr>
      <w:tr w:rsidR="00D81340" w:rsidRPr="00D81340" w14:paraId="525EC19F"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30FABBC5"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Revenue</w:t>
            </w:r>
          </w:p>
        </w:tc>
        <w:tc>
          <w:tcPr>
            <w:tcW w:w="0" w:type="auto"/>
            <w:hideMark/>
          </w:tcPr>
          <w:p w14:paraId="1E024DA9"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5969FEBF"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826650</w:t>
            </w:r>
          </w:p>
        </w:tc>
      </w:tr>
      <w:tr w:rsidR="00D81340" w:rsidRPr="00D81340" w14:paraId="46F9AEDB"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1836E19B"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Less: Cost of Sales</w:t>
            </w:r>
          </w:p>
        </w:tc>
        <w:tc>
          <w:tcPr>
            <w:tcW w:w="0" w:type="auto"/>
            <w:hideMark/>
          </w:tcPr>
          <w:p w14:paraId="0C79BFEB"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35C44E39"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578650</w:t>
            </w:r>
          </w:p>
        </w:tc>
      </w:tr>
      <w:tr w:rsidR="00D81340" w:rsidRPr="00D81340" w14:paraId="39C3914E"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73B5F2B4"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Gross Profit</w:t>
            </w:r>
          </w:p>
        </w:tc>
        <w:tc>
          <w:tcPr>
            <w:tcW w:w="0" w:type="auto"/>
            <w:hideMark/>
          </w:tcPr>
          <w:p w14:paraId="262CD9DB"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21AE60C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248000</w:t>
            </w:r>
          </w:p>
        </w:tc>
      </w:tr>
      <w:tr w:rsidR="00D81340" w:rsidRPr="00D81340" w14:paraId="04F570FF"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1EAA1D1A"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Operating Expenses -</w:t>
            </w:r>
          </w:p>
        </w:tc>
        <w:tc>
          <w:tcPr>
            <w:tcW w:w="0" w:type="auto"/>
            <w:hideMark/>
          </w:tcPr>
          <w:p w14:paraId="7F2B3805"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38112642"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2DBF5D3A"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56FC90E5"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Ordinary Dividend</w:t>
            </w:r>
          </w:p>
        </w:tc>
        <w:tc>
          <w:tcPr>
            <w:tcW w:w="0" w:type="auto"/>
            <w:hideMark/>
          </w:tcPr>
          <w:p w14:paraId="324F8C1E"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20000</w:t>
            </w:r>
          </w:p>
        </w:tc>
        <w:tc>
          <w:tcPr>
            <w:tcW w:w="0" w:type="auto"/>
            <w:hideMark/>
          </w:tcPr>
          <w:p w14:paraId="30BF161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132FAF3F"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216850FD"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Preference Dividend</w:t>
            </w:r>
          </w:p>
        </w:tc>
        <w:tc>
          <w:tcPr>
            <w:tcW w:w="0" w:type="auto"/>
            <w:hideMark/>
          </w:tcPr>
          <w:p w14:paraId="39F7C85C"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30000</w:t>
            </w:r>
          </w:p>
        </w:tc>
        <w:tc>
          <w:tcPr>
            <w:tcW w:w="0" w:type="auto"/>
            <w:hideMark/>
          </w:tcPr>
          <w:p w14:paraId="71CE521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22CCEEB9"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2762BF9B"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lastRenderedPageBreak/>
              <w:t>Administrative Expense</w:t>
            </w:r>
          </w:p>
        </w:tc>
        <w:tc>
          <w:tcPr>
            <w:tcW w:w="0" w:type="auto"/>
            <w:hideMark/>
          </w:tcPr>
          <w:p w14:paraId="125D6E3C"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30000</w:t>
            </w:r>
          </w:p>
        </w:tc>
        <w:tc>
          <w:tcPr>
            <w:tcW w:w="0" w:type="auto"/>
            <w:hideMark/>
          </w:tcPr>
          <w:p w14:paraId="255AADDE"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5FDB3893"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2AEEF737"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Director's Remuneration</w:t>
            </w:r>
          </w:p>
        </w:tc>
        <w:tc>
          <w:tcPr>
            <w:tcW w:w="0" w:type="auto"/>
            <w:hideMark/>
          </w:tcPr>
          <w:p w14:paraId="2C8EC1D0"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5000</w:t>
            </w:r>
          </w:p>
        </w:tc>
        <w:tc>
          <w:tcPr>
            <w:tcW w:w="0" w:type="auto"/>
            <w:hideMark/>
          </w:tcPr>
          <w:p w14:paraId="7BAE1151"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53623BD6"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78164BD2"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Distribution cost</w:t>
            </w:r>
          </w:p>
        </w:tc>
        <w:tc>
          <w:tcPr>
            <w:tcW w:w="0" w:type="auto"/>
            <w:hideMark/>
          </w:tcPr>
          <w:p w14:paraId="0A67B120"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28000</w:t>
            </w:r>
          </w:p>
        </w:tc>
        <w:tc>
          <w:tcPr>
            <w:tcW w:w="0" w:type="auto"/>
            <w:hideMark/>
          </w:tcPr>
          <w:p w14:paraId="4702D996"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64690C3B"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7A9E739B"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Commission</w:t>
            </w:r>
          </w:p>
        </w:tc>
        <w:tc>
          <w:tcPr>
            <w:tcW w:w="0" w:type="auto"/>
            <w:hideMark/>
          </w:tcPr>
          <w:p w14:paraId="2BC5EC9C"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3000</w:t>
            </w:r>
          </w:p>
        </w:tc>
        <w:tc>
          <w:tcPr>
            <w:tcW w:w="0" w:type="auto"/>
            <w:hideMark/>
          </w:tcPr>
          <w:p w14:paraId="6312D457"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5CD532F2"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2D073297"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Operating Expense</w:t>
            </w:r>
          </w:p>
        </w:tc>
        <w:tc>
          <w:tcPr>
            <w:tcW w:w="0" w:type="auto"/>
            <w:hideMark/>
          </w:tcPr>
          <w:p w14:paraId="082C87B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2F5EA46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116000</w:t>
            </w:r>
          </w:p>
        </w:tc>
      </w:tr>
      <w:tr w:rsidR="00D81340" w:rsidRPr="00D81340" w14:paraId="161B41DB"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7A10449A"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Operating Income</w:t>
            </w:r>
          </w:p>
        </w:tc>
        <w:tc>
          <w:tcPr>
            <w:tcW w:w="0" w:type="auto"/>
            <w:hideMark/>
          </w:tcPr>
          <w:p w14:paraId="5D24CE37"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68080100"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132000</w:t>
            </w:r>
          </w:p>
        </w:tc>
      </w:tr>
      <w:tr w:rsidR="00D81340" w:rsidRPr="00D81340" w14:paraId="5C584077"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2EBA34C5"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Non-Operating Income -</w:t>
            </w:r>
          </w:p>
        </w:tc>
        <w:tc>
          <w:tcPr>
            <w:tcW w:w="0" w:type="auto"/>
            <w:hideMark/>
          </w:tcPr>
          <w:p w14:paraId="3887249C"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3394539B"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62849DFE"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40AE094B"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Goods</w:t>
            </w:r>
          </w:p>
        </w:tc>
        <w:tc>
          <w:tcPr>
            <w:tcW w:w="0" w:type="auto"/>
            <w:hideMark/>
          </w:tcPr>
          <w:p w14:paraId="6FA769F2"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982</w:t>
            </w:r>
          </w:p>
        </w:tc>
        <w:tc>
          <w:tcPr>
            <w:tcW w:w="0" w:type="auto"/>
            <w:hideMark/>
          </w:tcPr>
          <w:p w14:paraId="049851BE"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660A9A56" w14:textId="77777777" w:rsidTr="00D81340">
        <w:trPr>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14AE0D6A"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Interest Expense</w:t>
            </w:r>
          </w:p>
        </w:tc>
        <w:tc>
          <w:tcPr>
            <w:tcW w:w="0" w:type="auto"/>
            <w:hideMark/>
          </w:tcPr>
          <w:p w14:paraId="744563D0"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-2000</w:t>
            </w:r>
          </w:p>
        </w:tc>
        <w:tc>
          <w:tcPr>
            <w:tcW w:w="0" w:type="auto"/>
            <w:hideMark/>
          </w:tcPr>
          <w:p w14:paraId="25130745"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583929CB"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3FCFBEE4"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Non-Operating Income</w:t>
            </w:r>
          </w:p>
        </w:tc>
        <w:tc>
          <w:tcPr>
            <w:tcW w:w="0" w:type="auto"/>
            <w:hideMark/>
          </w:tcPr>
          <w:p w14:paraId="1FDB0F0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31DBCC4B"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-1018</w:t>
            </w:r>
          </w:p>
        </w:tc>
      </w:tr>
      <w:tr w:rsidR="00D81340" w:rsidRPr="00D81340" w14:paraId="726C8BE7" w14:textId="77777777" w:rsidTr="00D81340">
        <w:trPr>
          <w:trHeight w:val="301"/>
        </w:trPr>
        <w:tc>
          <w:tcPr>
            <w:cnfStyle w:val="001000000000" w:firstRow="0" w:lastRow="0" w:firstColumn="1" w:lastColumn="0" w:oddVBand="0" w:evenVBand="0" w:oddHBand="0" w:evenHBand="0" w:firstRowFirstColumn="0" w:firstRowLastColumn="0" w:lastRowFirstColumn="0" w:lastRowLastColumn="0"/>
            <w:tcW w:w="0" w:type="auto"/>
            <w:hideMark/>
          </w:tcPr>
          <w:p w14:paraId="240534B4" w14:textId="77777777" w:rsidR="00D81340" w:rsidRPr="00D81340" w:rsidRDefault="00D81340" w:rsidP="00D81340">
            <w:pPr>
              <w:rPr>
                <w:rFonts w:ascii="Times New Roman" w:hAnsi="Times New Roman" w:cs="Times New Roman"/>
                <w:lang w:val="en-IN" w:eastAsia="en-IN"/>
              </w:rPr>
            </w:pPr>
          </w:p>
        </w:tc>
        <w:tc>
          <w:tcPr>
            <w:tcW w:w="0" w:type="auto"/>
            <w:hideMark/>
          </w:tcPr>
          <w:p w14:paraId="76C39CB4"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495F91E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2951FA1D" w14:textId="77777777" w:rsidTr="00D81340">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hideMark/>
          </w:tcPr>
          <w:p w14:paraId="493FFFF9" w14:textId="77777777" w:rsidR="00D81340" w:rsidRPr="00D81340" w:rsidRDefault="00D81340" w:rsidP="00D81340">
            <w:pPr>
              <w:rPr>
                <w:rFonts w:ascii="Times New Roman" w:hAnsi="Times New Roman" w:cs="Times New Roman"/>
                <w:lang w:val="en-IN" w:eastAsia="en-IN"/>
              </w:rPr>
            </w:pPr>
            <w:r w:rsidRPr="00D81340">
              <w:rPr>
                <w:lang w:val="en-IN" w:eastAsia="en-IN"/>
              </w:rPr>
              <w:t>Net Income</w:t>
            </w:r>
          </w:p>
        </w:tc>
        <w:tc>
          <w:tcPr>
            <w:tcW w:w="0" w:type="auto"/>
            <w:hideMark/>
          </w:tcPr>
          <w:p w14:paraId="374BD26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p>
        </w:tc>
        <w:tc>
          <w:tcPr>
            <w:tcW w:w="0" w:type="auto"/>
            <w:hideMark/>
          </w:tcPr>
          <w:p w14:paraId="72D3257C"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r w:rsidRPr="00D81340">
              <w:rPr>
                <w:b/>
                <w:bCs/>
                <w:lang w:val="en-IN" w:eastAsia="en-IN"/>
              </w:rPr>
              <w:t>130982</w:t>
            </w:r>
          </w:p>
        </w:tc>
      </w:tr>
      <w:tr w:rsidR="00D81340" w:rsidRPr="00D81340" w14:paraId="16532F73" w14:textId="77777777" w:rsidTr="00D81340">
        <w:trPr>
          <w:trHeight w:val="301"/>
        </w:trPr>
        <w:tc>
          <w:tcPr>
            <w:cnfStyle w:val="001000000000" w:firstRow="0" w:lastRow="0" w:firstColumn="1" w:lastColumn="0" w:oddVBand="0" w:evenVBand="0" w:oddHBand="0" w:evenHBand="0" w:firstRowFirstColumn="0" w:firstRowLastColumn="0" w:lastRowFirstColumn="0" w:lastRowLastColumn="0"/>
            <w:tcW w:w="0" w:type="auto"/>
            <w:hideMark/>
          </w:tcPr>
          <w:p w14:paraId="48F4EBF3" w14:textId="77777777" w:rsidR="00D81340" w:rsidRPr="00D81340" w:rsidRDefault="00D81340" w:rsidP="00D81340">
            <w:pPr>
              <w:rPr>
                <w:rFonts w:ascii="Times New Roman" w:hAnsi="Times New Roman" w:cs="Times New Roman"/>
                <w:lang w:val="en-IN" w:eastAsia="en-IN"/>
              </w:rPr>
            </w:pPr>
          </w:p>
        </w:tc>
        <w:tc>
          <w:tcPr>
            <w:tcW w:w="0" w:type="auto"/>
            <w:hideMark/>
          </w:tcPr>
          <w:p w14:paraId="770C92B4" w14:textId="77777777" w:rsidR="00D81340" w:rsidRPr="00D81340" w:rsidRDefault="00D81340" w:rsidP="00D813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386503E5" w14:textId="77777777" w:rsidR="00D81340" w:rsidRPr="00D81340" w:rsidRDefault="00D81340" w:rsidP="00D8134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bl>
    <w:p w14:paraId="10501EA7" w14:textId="77777777" w:rsidR="00D81340" w:rsidRPr="00D81340" w:rsidRDefault="00D81340" w:rsidP="00D81340">
      <w:pPr>
        <w:jc w:val="center"/>
        <w:rPr>
          <w:rFonts w:ascii="Times New Roman" w:hAnsi="Times New Roman" w:cs="Times New Roman"/>
          <w:b/>
          <w:bCs/>
          <w:lang w:val="en-IN" w:eastAsia="en-IN"/>
        </w:rPr>
      </w:pPr>
      <w:r w:rsidRPr="00D81340">
        <w:rPr>
          <w:b/>
          <w:bCs/>
          <w:lang w:val="en-IN" w:eastAsia="en-IN"/>
        </w:rPr>
        <w:t>Source:  Author</w:t>
      </w:r>
    </w:p>
    <w:p w14:paraId="6CB4B845" w14:textId="77777777" w:rsidR="00D81340" w:rsidRPr="00D81340" w:rsidRDefault="00D81340" w:rsidP="00D81340">
      <w:pPr>
        <w:rPr>
          <w:rFonts w:ascii="Times New Roman" w:hAnsi="Times New Roman" w:cs="Times New Roman"/>
          <w:lang w:val="en-IN" w:eastAsia="en-IN"/>
        </w:rPr>
      </w:pPr>
      <w:r w:rsidRPr="00D81340">
        <w:rPr>
          <w:lang w:val="en-IN" w:eastAsia="en-IN"/>
        </w:rPr>
        <w:t>Following is the statement for the financial position of the business.</w:t>
      </w:r>
    </w:p>
    <w:tbl>
      <w:tblPr>
        <w:tblStyle w:val="GridTable4"/>
        <w:tblW w:w="9184" w:type="dxa"/>
        <w:tblLook w:val="04A0" w:firstRow="1" w:lastRow="0" w:firstColumn="1" w:lastColumn="0" w:noHBand="0" w:noVBand="1"/>
      </w:tblPr>
      <w:tblGrid>
        <w:gridCol w:w="5728"/>
        <w:gridCol w:w="1728"/>
        <w:gridCol w:w="1728"/>
      </w:tblGrid>
      <w:tr w:rsidR="00D81340" w:rsidRPr="00D81340" w14:paraId="734D25B0" w14:textId="77777777" w:rsidTr="00D81340">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730DCBB7"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Statement of Financial Position</w:t>
            </w:r>
          </w:p>
        </w:tc>
      </w:tr>
      <w:tr w:rsidR="00D81340" w:rsidRPr="00D81340" w14:paraId="633ED4F8"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71ABB4AA"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Kedison Plc.</w:t>
            </w:r>
          </w:p>
        </w:tc>
      </w:tr>
      <w:tr w:rsidR="00D81340" w:rsidRPr="00D81340" w14:paraId="639AAE03"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7C7D07A1"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For the Year Ended on 31st December 2020</w:t>
            </w:r>
          </w:p>
        </w:tc>
      </w:tr>
      <w:tr w:rsidR="00D81340" w:rsidRPr="00D81340" w14:paraId="6761660B"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4012931D"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Particulars</w:t>
            </w:r>
          </w:p>
        </w:tc>
        <w:tc>
          <w:tcPr>
            <w:tcW w:w="0" w:type="auto"/>
            <w:hideMark/>
          </w:tcPr>
          <w:p w14:paraId="23A29A33"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r w:rsidRPr="00D81340">
              <w:rPr>
                <w:b/>
                <w:bCs/>
                <w:lang w:val="en-IN" w:eastAsia="en-IN"/>
              </w:rPr>
              <w:t>Amount (£)</w:t>
            </w:r>
          </w:p>
        </w:tc>
        <w:tc>
          <w:tcPr>
            <w:tcW w:w="0" w:type="auto"/>
            <w:hideMark/>
          </w:tcPr>
          <w:p w14:paraId="30026820"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IN" w:eastAsia="en-IN"/>
              </w:rPr>
            </w:pPr>
            <w:r w:rsidRPr="00D81340">
              <w:rPr>
                <w:b/>
                <w:bCs/>
                <w:lang w:val="en-IN" w:eastAsia="en-IN"/>
              </w:rPr>
              <w:t>Amount (£)</w:t>
            </w:r>
          </w:p>
        </w:tc>
      </w:tr>
      <w:tr w:rsidR="00D81340" w:rsidRPr="00D81340" w14:paraId="3C164452"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1E94ACB5"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Assets</w:t>
            </w:r>
          </w:p>
        </w:tc>
        <w:tc>
          <w:tcPr>
            <w:tcW w:w="0" w:type="auto"/>
            <w:hideMark/>
          </w:tcPr>
          <w:p w14:paraId="48B26722"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IN" w:eastAsia="en-IN"/>
              </w:rPr>
            </w:pPr>
          </w:p>
        </w:tc>
        <w:tc>
          <w:tcPr>
            <w:tcW w:w="0" w:type="auto"/>
            <w:hideMark/>
          </w:tcPr>
          <w:p w14:paraId="7F2B52D9"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IN" w:eastAsia="en-IN"/>
              </w:rPr>
            </w:pPr>
          </w:p>
        </w:tc>
      </w:tr>
      <w:tr w:rsidR="00D81340" w:rsidRPr="00D81340" w14:paraId="321F2648"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3D47D06F"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Current Assets -</w:t>
            </w:r>
          </w:p>
        </w:tc>
        <w:tc>
          <w:tcPr>
            <w:tcW w:w="0" w:type="auto"/>
            <w:hideMark/>
          </w:tcPr>
          <w:p w14:paraId="0714199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292601C8"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000473BE"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700C5CB7"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Cash and Cash Equivalents</w:t>
            </w:r>
          </w:p>
        </w:tc>
        <w:tc>
          <w:tcPr>
            <w:tcW w:w="0" w:type="auto"/>
            <w:hideMark/>
          </w:tcPr>
          <w:p w14:paraId="254DBA0A"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12900</w:t>
            </w:r>
          </w:p>
        </w:tc>
        <w:tc>
          <w:tcPr>
            <w:tcW w:w="0" w:type="auto"/>
            <w:hideMark/>
          </w:tcPr>
          <w:p w14:paraId="31E6D84B"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061FB00E"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45D8DFDE"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Accounts Receivables</w:t>
            </w:r>
          </w:p>
        </w:tc>
        <w:tc>
          <w:tcPr>
            <w:tcW w:w="0" w:type="auto"/>
            <w:hideMark/>
          </w:tcPr>
          <w:p w14:paraId="2C11290F"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170125</w:t>
            </w:r>
          </w:p>
        </w:tc>
        <w:tc>
          <w:tcPr>
            <w:tcW w:w="0" w:type="auto"/>
            <w:hideMark/>
          </w:tcPr>
          <w:p w14:paraId="2960EAE2"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47BC06BF"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08B1B54C"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Inventories</w:t>
            </w:r>
          </w:p>
        </w:tc>
        <w:tc>
          <w:tcPr>
            <w:tcW w:w="0" w:type="auto"/>
            <w:hideMark/>
          </w:tcPr>
          <w:p w14:paraId="2484DE8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330600</w:t>
            </w:r>
          </w:p>
        </w:tc>
        <w:tc>
          <w:tcPr>
            <w:tcW w:w="0" w:type="auto"/>
            <w:hideMark/>
          </w:tcPr>
          <w:p w14:paraId="1859CA8B"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50C48FAD"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135B9579"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Current Assets</w:t>
            </w:r>
          </w:p>
        </w:tc>
        <w:tc>
          <w:tcPr>
            <w:tcW w:w="0" w:type="auto"/>
            <w:hideMark/>
          </w:tcPr>
          <w:p w14:paraId="3B81EC65"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0256A35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513625</w:t>
            </w:r>
          </w:p>
        </w:tc>
      </w:tr>
      <w:tr w:rsidR="00D81340" w:rsidRPr="00D81340" w14:paraId="60FDB0E5"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1FC8C89A"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Non-Current Assets -</w:t>
            </w:r>
          </w:p>
        </w:tc>
        <w:tc>
          <w:tcPr>
            <w:tcW w:w="0" w:type="auto"/>
            <w:hideMark/>
          </w:tcPr>
          <w:p w14:paraId="74C483E0"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3204109A"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686A4B32"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7F782FEF"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Plant and Equipment</w:t>
            </w:r>
          </w:p>
        </w:tc>
        <w:tc>
          <w:tcPr>
            <w:tcW w:w="0" w:type="auto"/>
            <w:hideMark/>
          </w:tcPr>
          <w:p w14:paraId="40D3CF7F"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632730</w:t>
            </w:r>
          </w:p>
        </w:tc>
        <w:tc>
          <w:tcPr>
            <w:tcW w:w="0" w:type="auto"/>
            <w:hideMark/>
          </w:tcPr>
          <w:p w14:paraId="18CC15BA"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419D9584"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50D3BA12"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Non - Current Assets</w:t>
            </w:r>
          </w:p>
        </w:tc>
        <w:tc>
          <w:tcPr>
            <w:tcW w:w="0" w:type="auto"/>
            <w:hideMark/>
          </w:tcPr>
          <w:p w14:paraId="65961682"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49EA6E7D"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632730</w:t>
            </w:r>
          </w:p>
        </w:tc>
      </w:tr>
      <w:tr w:rsidR="00D81340" w:rsidRPr="00D81340" w14:paraId="290CFF80" w14:textId="77777777" w:rsidTr="00D8134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557DB634" w14:textId="77777777" w:rsidR="00D81340" w:rsidRPr="00D81340" w:rsidRDefault="00D81340" w:rsidP="00D81340">
            <w:pPr>
              <w:rPr>
                <w:rFonts w:ascii="Times New Roman" w:hAnsi="Times New Roman" w:cs="Times New Roman"/>
                <w:lang w:val="en-IN" w:eastAsia="en-IN"/>
              </w:rPr>
            </w:pPr>
          </w:p>
        </w:tc>
        <w:tc>
          <w:tcPr>
            <w:tcW w:w="0" w:type="auto"/>
            <w:hideMark/>
          </w:tcPr>
          <w:p w14:paraId="52C3CD25"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3CA1DFA1"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529A11B8"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72B2AD6F" w14:textId="77777777" w:rsidR="00D81340" w:rsidRPr="00D81340" w:rsidRDefault="00D81340" w:rsidP="00D81340">
            <w:pPr>
              <w:rPr>
                <w:rFonts w:ascii="Times New Roman" w:hAnsi="Times New Roman" w:cs="Times New Roman"/>
                <w:lang w:val="en-IN" w:eastAsia="en-IN"/>
              </w:rPr>
            </w:pPr>
            <w:r w:rsidRPr="00D81340">
              <w:rPr>
                <w:lang w:val="en-IN" w:eastAsia="en-IN"/>
              </w:rPr>
              <w:t>Total Assets</w:t>
            </w:r>
          </w:p>
        </w:tc>
        <w:tc>
          <w:tcPr>
            <w:tcW w:w="0" w:type="auto"/>
            <w:hideMark/>
          </w:tcPr>
          <w:p w14:paraId="4BB476A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6538E445"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1146355</w:t>
            </w:r>
          </w:p>
        </w:tc>
      </w:tr>
      <w:tr w:rsidR="00D81340" w:rsidRPr="00D81340" w14:paraId="467B8434" w14:textId="77777777" w:rsidTr="00D8134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7BA693D6" w14:textId="77777777" w:rsidR="00D81340" w:rsidRPr="00D81340" w:rsidRDefault="00D81340" w:rsidP="00D81340">
            <w:pPr>
              <w:rPr>
                <w:rFonts w:ascii="Times New Roman" w:hAnsi="Times New Roman" w:cs="Times New Roman"/>
                <w:lang w:val="en-IN" w:eastAsia="en-IN"/>
              </w:rPr>
            </w:pPr>
          </w:p>
        </w:tc>
        <w:tc>
          <w:tcPr>
            <w:tcW w:w="0" w:type="auto"/>
            <w:hideMark/>
          </w:tcPr>
          <w:p w14:paraId="40826A55"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663626CD"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67C119C2"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0B8B90CA" w14:textId="77777777" w:rsidR="00D81340" w:rsidRPr="00D81340" w:rsidRDefault="00D81340" w:rsidP="00D81340">
            <w:pPr>
              <w:jc w:val="center"/>
              <w:rPr>
                <w:rFonts w:ascii="Times New Roman" w:hAnsi="Times New Roman" w:cs="Times New Roman"/>
                <w:lang w:val="en-IN" w:eastAsia="en-IN"/>
              </w:rPr>
            </w:pPr>
            <w:r w:rsidRPr="00D81340">
              <w:rPr>
                <w:lang w:val="en-IN" w:eastAsia="en-IN"/>
              </w:rPr>
              <w:t>Liabilities and Shareholder's Equity</w:t>
            </w:r>
          </w:p>
        </w:tc>
        <w:tc>
          <w:tcPr>
            <w:tcW w:w="0" w:type="auto"/>
            <w:hideMark/>
          </w:tcPr>
          <w:p w14:paraId="043E5D51"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678EAE49"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1C87CFE6"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76060F40"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Current Liabilities -</w:t>
            </w:r>
          </w:p>
        </w:tc>
        <w:tc>
          <w:tcPr>
            <w:tcW w:w="0" w:type="auto"/>
            <w:hideMark/>
          </w:tcPr>
          <w:p w14:paraId="6183FA0B"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1F1C5223"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0DB9EBC0"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213F7376"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lastRenderedPageBreak/>
              <w:t>Accounts Payable</w:t>
            </w:r>
          </w:p>
        </w:tc>
        <w:tc>
          <w:tcPr>
            <w:tcW w:w="0" w:type="auto"/>
            <w:hideMark/>
          </w:tcPr>
          <w:p w14:paraId="1A3D459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173373</w:t>
            </w:r>
          </w:p>
        </w:tc>
        <w:tc>
          <w:tcPr>
            <w:tcW w:w="0" w:type="auto"/>
            <w:hideMark/>
          </w:tcPr>
          <w:p w14:paraId="3BA395E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49AA8C12"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3095E6C3"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Current Liabilities</w:t>
            </w:r>
          </w:p>
        </w:tc>
        <w:tc>
          <w:tcPr>
            <w:tcW w:w="0" w:type="auto"/>
            <w:hideMark/>
          </w:tcPr>
          <w:p w14:paraId="01C2A1A8"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22C0633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173373</w:t>
            </w:r>
          </w:p>
        </w:tc>
      </w:tr>
      <w:tr w:rsidR="00D81340" w:rsidRPr="00D81340" w14:paraId="515A09A5"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2ECC78A4"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Non - Current Liabilities -</w:t>
            </w:r>
          </w:p>
        </w:tc>
        <w:tc>
          <w:tcPr>
            <w:tcW w:w="0" w:type="auto"/>
            <w:hideMark/>
          </w:tcPr>
          <w:p w14:paraId="753CE6D8"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3C70E04F"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2BF5EF6A"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0630DBB5"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Long Term Borrowings (Debentures)</w:t>
            </w:r>
          </w:p>
        </w:tc>
        <w:tc>
          <w:tcPr>
            <w:tcW w:w="0" w:type="auto"/>
            <w:hideMark/>
          </w:tcPr>
          <w:p w14:paraId="1B695D49"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100000</w:t>
            </w:r>
          </w:p>
        </w:tc>
        <w:tc>
          <w:tcPr>
            <w:tcW w:w="0" w:type="auto"/>
            <w:hideMark/>
          </w:tcPr>
          <w:p w14:paraId="342C8BA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4A3B05D0"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14EE915F"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Non - Current Liabilities</w:t>
            </w:r>
          </w:p>
        </w:tc>
        <w:tc>
          <w:tcPr>
            <w:tcW w:w="0" w:type="auto"/>
            <w:hideMark/>
          </w:tcPr>
          <w:p w14:paraId="1F4BB784"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36CBF9CD"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100000</w:t>
            </w:r>
          </w:p>
        </w:tc>
      </w:tr>
      <w:tr w:rsidR="00D81340" w:rsidRPr="00D81340" w14:paraId="07E5A3A2"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555ADC52"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Shareholders Equity -</w:t>
            </w:r>
          </w:p>
        </w:tc>
        <w:tc>
          <w:tcPr>
            <w:tcW w:w="0" w:type="auto"/>
            <w:hideMark/>
          </w:tcPr>
          <w:p w14:paraId="19C314E0"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6C049C1B"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423039FC"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0FC34004"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Ordinary Shares</w:t>
            </w:r>
          </w:p>
        </w:tc>
        <w:tc>
          <w:tcPr>
            <w:tcW w:w="0" w:type="auto"/>
            <w:hideMark/>
          </w:tcPr>
          <w:p w14:paraId="507B9BD7"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310000</w:t>
            </w:r>
          </w:p>
        </w:tc>
        <w:tc>
          <w:tcPr>
            <w:tcW w:w="0" w:type="auto"/>
            <w:hideMark/>
          </w:tcPr>
          <w:p w14:paraId="31165E66"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772C8A39"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4F2D4499"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Preference Shares</w:t>
            </w:r>
          </w:p>
        </w:tc>
        <w:tc>
          <w:tcPr>
            <w:tcW w:w="0" w:type="auto"/>
            <w:hideMark/>
          </w:tcPr>
          <w:p w14:paraId="16AD896F"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300000</w:t>
            </w:r>
          </w:p>
        </w:tc>
        <w:tc>
          <w:tcPr>
            <w:tcW w:w="0" w:type="auto"/>
            <w:hideMark/>
          </w:tcPr>
          <w:p w14:paraId="1A7E37BA"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5C96B38F"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02BF9AA2"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Retained Earnings</w:t>
            </w:r>
          </w:p>
        </w:tc>
        <w:tc>
          <w:tcPr>
            <w:tcW w:w="0" w:type="auto"/>
            <w:hideMark/>
          </w:tcPr>
          <w:p w14:paraId="0B9BD7F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132000</w:t>
            </w:r>
          </w:p>
        </w:tc>
        <w:tc>
          <w:tcPr>
            <w:tcW w:w="0" w:type="auto"/>
            <w:hideMark/>
          </w:tcPr>
          <w:p w14:paraId="74B8475D"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r>
      <w:tr w:rsidR="00D81340" w:rsidRPr="00D81340" w14:paraId="17136021" w14:textId="77777777" w:rsidTr="00D8134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1C735E87"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Profit at the end of 31st December 2020</w:t>
            </w:r>
          </w:p>
        </w:tc>
        <w:tc>
          <w:tcPr>
            <w:tcW w:w="0" w:type="auto"/>
            <w:hideMark/>
          </w:tcPr>
          <w:p w14:paraId="10FE11E6"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r w:rsidRPr="00D81340">
              <w:rPr>
                <w:lang w:val="en-IN" w:eastAsia="en-IN"/>
              </w:rPr>
              <w:t>130982</w:t>
            </w:r>
          </w:p>
        </w:tc>
        <w:tc>
          <w:tcPr>
            <w:tcW w:w="0" w:type="auto"/>
            <w:hideMark/>
          </w:tcPr>
          <w:p w14:paraId="7E016883"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1D2A743C"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5D5B9340" w14:textId="77777777" w:rsidR="00D81340" w:rsidRPr="00D81340" w:rsidRDefault="00D81340" w:rsidP="00D81340">
            <w:pPr>
              <w:rPr>
                <w:rFonts w:ascii="Times New Roman" w:hAnsi="Times New Roman" w:cs="Times New Roman"/>
                <w:b w:val="0"/>
                <w:bCs w:val="0"/>
                <w:lang w:val="en-IN" w:eastAsia="en-IN"/>
              </w:rPr>
            </w:pPr>
            <w:r w:rsidRPr="00D81340">
              <w:rPr>
                <w:b w:val="0"/>
                <w:bCs w:val="0"/>
                <w:lang w:val="en-IN" w:eastAsia="en-IN"/>
              </w:rPr>
              <w:t>Total Shareholder's Equity</w:t>
            </w:r>
          </w:p>
        </w:tc>
        <w:tc>
          <w:tcPr>
            <w:tcW w:w="0" w:type="auto"/>
            <w:hideMark/>
          </w:tcPr>
          <w:p w14:paraId="1D2CE01C"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5D9E4E30"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872982</w:t>
            </w:r>
          </w:p>
        </w:tc>
      </w:tr>
      <w:tr w:rsidR="00D81340" w:rsidRPr="00D81340" w14:paraId="7E662EA1" w14:textId="77777777" w:rsidTr="00D8134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00B9F1C0" w14:textId="77777777" w:rsidR="00D81340" w:rsidRPr="00D81340" w:rsidRDefault="00D81340" w:rsidP="00D81340">
            <w:pPr>
              <w:rPr>
                <w:rFonts w:ascii="Times New Roman" w:hAnsi="Times New Roman" w:cs="Times New Roman"/>
                <w:lang w:val="en-IN" w:eastAsia="en-IN"/>
              </w:rPr>
            </w:pPr>
          </w:p>
        </w:tc>
        <w:tc>
          <w:tcPr>
            <w:tcW w:w="0" w:type="auto"/>
            <w:hideMark/>
          </w:tcPr>
          <w:p w14:paraId="787BFEF4"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47F0DD4A" w14:textId="77777777" w:rsidR="00D81340" w:rsidRPr="00D81340" w:rsidRDefault="00D81340" w:rsidP="00D813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r w:rsidR="00D81340" w:rsidRPr="00D81340" w14:paraId="66332F0D" w14:textId="77777777" w:rsidTr="00D81340">
        <w:trPr>
          <w:trHeight w:val="348"/>
        </w:trPr>
        <w:tc>
          <w:tcPr>
            <w:cnfStyle w:val="001000000000" w:firstRow="0" w:lastRow="0" w:firstColumn="1" w:lastColumn="0" w:oddVBand="0" w:evenVBand="0" w:oddHBand="0" w:evenHBand="0" w:firstRowFirstColumn="0" w:firstRowLastColumn="0" w:lastRowFirstColumn="0" w:lastRowLastColumn="0"/>
            <w:tcW w:w="0" w:type="auto"/>
            <w:hideMark/>
          </w:tcPr>
          <w:p w14:paraId="3117D305" w14:textId="77777777" w:rsidR="00D81340" w:rsidRPr="00D81340" w:rsidRDefault="00D81340" w:rsidP="00D81340">
            <w:pPr>
              <w:rPr>
                <w:rFonts w:ascii="Times New Roman" w:hAnsi="Times New Roman" w:cs="Times New Roman"/>
                <w:lang w:val="en-IN" w:eastAsia="en-IN"/>
              </w:rPr>
            </w:pPr>
            <w:r w:rsidRPr="00D81340">
              <w:rPr>
                <w:lang w:val="en-IN" w:eastAsia="en-IN"/>
              </w:rPr>
              <w:t>Total Liabilities and Shareholders' Equity</w:t>
            </w:r>
          </w:p>
        </w:tc>
        <w:tc>
          <w:tcPr>
            <w:tcW w:w="0" w:type="auto"/>
            <w:hideMark/>
          </w:tcPr>
          <w:p w14:paraId="7A073C75"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p>
        </w:tc>
        <w:tc>
          <w:tcPr>
            <w:tcW w:w="0" w:type="auto"/>
            <w:hideMark/>
          </w:tcPr>
          <w:p w14:paraId="02A745F3" w14:textId="77777777" w:rsidR="00D81340" w:rsidRPr="00D81340" w:rsidRDefault="00D81340" w:rsidP="00D813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IN" w:eastAsia="en-IN"/>
              </w:rPr>
            </w:pPr>
            <w:r w:rsidRPr="00D81340">
              <w:rPr>
                <w:lang w:val="en-IN" w:eastAsia="en-IN"/>
              </w:rPr>
              <w:t>1146355</w:t>
            </w:r>
          </w:p>
        </w:tc>
      </w:tr>
      <w:tr w:rsidR="00D81340" w:rsidRPr="00D81340" w14:paraId="51817B2C" w14:textId="77777777" w:rsidTr="00D8134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0" w:type="auto"/>
            <w:hideMark/>
          </w:tcPr>
          <w:p w14:paraId="54A0F345" w14:textId="77777777" w:rsidR="00D81340" w:rsidRPr="00D81340" w:rsidRDefault="00D81340" w:rsidP="00D81340">
            <w:pPr>
              <w:rPr>
                <w:rFonts w:ascii="Times New Roman" w:hAnsi="Times New Roman" w:cs="Times New Roman"/>
                <w:lang w:val="en-IN" w:eastAsia="en-IN"/>
              </w:rPr>
            </w:pPr>
          </w:p>
        </w:tc>
        <w:tc>
          <w:tcPr>
            <w:tcW w:w="0" w:type="auto"/>
            <w:hideMark/>
          </w:tcPr>
          <w:p w14:paraId="3DA17DFA" w14:textId="77777777" w:rsidR="00D81340" w:rsidRPr="00D81340" w:rsidRDefault="00D81340" w:rsidP="00D813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c>
          <w:tcPr>
            <w:tcW w:w="0" w:type="auto"/>
            <w:hideMark/>
          </w:tcPr>
          <w:p w14:paraId="776AA67A" w14:textId="77777777" w:rsidR="00D81340" w:rsidRPr="00D81340" w:rsidRDefault="00D81340" w:rsidP="00D8134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IN" w:eastAsia="en-IN"/>
              </w:rPr>
            </w:pPr>
          </w:p>
        </w:tc>
      </w:tr>
    </w:tbl>
    <w:p w14:paraId="6F5F33B4" w14:textId="77777777" w:rsidR="00D81340" w:rsidRPr="00D81340" w:rsidRDefault="00D81340" w:rsidP="00D81340">
      <w:pPr>
        <w:jc w:val="center"/>
        <w:rPr>
          <w:rFonts w:ascii="Times New Roman" w:hAnsi="Times New Roman" w:cs="Times New Roman"/>
          <w:b/>
          <w:bCs/>
          <w:lang w:val="en-IN" w:eastAsia="en-IN"/>
        </w:rPr>
      </w:pPr>
      <w:r w:rsidRPr="00D81340">
        <w:rPr>
          <w:b/>
          <w:bCs/>
          <w:lang w:val="en-IN" w:eastAsia="en-IN"/>
        </w:rPr>
        <w:t>Source: Author</w:t>
      </w:r>
    </w:p>
    <w:p w14:paraId="324F6FBC" w14:textId="4B583125" w:rsidR="00D81340" w:rsidRPr="00D81340" w:rsidRDefault="00D81340" w:rsidP="00D81340">
      <w:pPr>
        <w:pStyle w:val="Heading2"/>
        <w:numPr>
          <w:ilvl w:val="0"/>
          <w:numId w:val="15"/>
        </w:numPr>
        <w:rPr>
          <w:rFonts w:eastAsia="Times New Roman"/>
          <w:lang w:val="en-IN" w:eastAsia="en-IN"/>
        </w:rPr>
      </w:pPr>
      <w:bookmarkStart w:id="3" w:name="_Toc78204066"/>
      <w:r w:rsidRPr="00D81340">
        <w:rPr>
          <w:rFonts w:eastAsia="Times New Roman"/>
          <w:lang w:val="en-IN" w:eastAsia="en-IN"/>
        </w:rPr>
        <w:t>Why does the statement of financial position balance?</w:t>
      </w:r>
      <w:bookmarkEnd w:id="3"/>
    </w:p>
    <w:p w14:paraId="2C7E5624" w14:textId="77777777" w:rsidR="00D81340" w:rsidRPr="00D81340" w:rsidRDefault="00D81340" w:rsidP="00D81340">
      <w:pPr>
        <w:rPr>
          <w:rFonts w:ascii="Times New Roman" w:hAnsi="Times New Roman" w:cs="Times New Roman"/>
          <w:lang w:val="en-IN" w:eastAsia="en-IN"/>
        </w:rPr>
      </w:pPr>
      <w:r w:rsidRPr="00D81340">
        <w:rPr>
          <w:lang w:val="en-IN" w:eastAsia="en-IN"/>
        </w:rPr>
        <w:t xml:space="preserve">One of the major reasons associated with the balance sheet balancing at the end of the calculations is that the accounting principle for the double-entry system is applied to the calculation and completion of the balance sheet. The accounting system aims at recording all the necessary details in at least two different accounts and thus also tends to act as the check which makes sure that all the entries remain consistent with the information received. The statement of financial position tends to balance the assets, equity and liabilities of the organisation for a certain time period. With respect to the above stated financial position statement, it is observed that the company is able to earn a significant amount of profit when appropriate calculations related to incomes and expenses are done with the help of profit and loss statements and that information of profit earning has been applied within the financial position analysis of Kedison Plc. The company has a certain understanding and application of ordinary shares and preference shares as well as debentures which are required to be calculated and placed in a significant manner so that both the sides balance off appropriately. The amount related to corporate tax has not been used in this case since corporate tax tends to be such an amount that is generally considered and applied after the completion of the profit and loss statement as well as the financial </w:t>
      </w:r>
      <w:r w:rsidRPr="00D81340">
        <w:rPr>
          <w:lang w:val="en-IN" w:eastAsia="en-IN"/>
        </w:rPr>
        <w:lastRenderedPageBreak/>
        <w:t>position statement. Since the amount for the corporate tax could have hampered the balancing of the financial position, thus have been excluded from the overall analysis. Also, the consideration of assets and liabilities generated within the business provided the aspect where the balancing of the statement became appropriate and secure for balancing both sides of the financial statement or balance sheet.</w:t>
      </w:r>
    </w:p>
    <w:p w14:paraId="05BB6A90" w14:textId="77777777" w:rsidR="00D81340" w:rsidRPr="00D81340" w:rsidRDefault="00D81340" w:rsidP="00D81340">
      <w:pPr>
        <w:rPr>
          <w:rFonts w:ascii="Times New Roman" w:hAnsi="Times New Roman" w:cs="Times New Roman"/>
          <w:lang w:val="en-IN" w:eastAsia="en-IN"/>
        </w:rPr>
      </w:pPr>
      <w:r w:rsidRPr="00D81340">
        <w:rPr>
          <w:lang w:val="en-IN" w:eastAsia="en-IN"/>
        </w:rPr>
        <w:t>Hence it can be said from the above calculations for the statement of profit and loss and financial position that all the components used for making the statements help in balancing the financial position at the end of the year making the business sustainable for future growth and continuance.</w:t>
      </w:r>
    </w:p>
    <w:p w14:paraId="01F3D4BB" w14:textId="77777777" w:rsidR="00D81340" w:rsidRPr="00D81340" w:rsidRDefault="00D81340" w:rsidP="00D81340">
      <w:pPr>
        <w:rPr>
          <w:rFonts w:ascii="Times New Roman" w:hAnsi="Times New Roman" w:cs="Times New Roman"/>
          <w:lang w:val="en-IN" w:eastAsia="en-IN"/>
        </w:rPr>
      </w:pPr>
    </w:p>
    <w:p w14:paraId="1743C9BB" w14:textId="77777777" w:rsidR="00BE155D" w:rsidRDefault="00BE155D">
      <w:pPr>
        <w:spacing w:line="259" w:lineRule="auto"/>
        <w:jc w:val="left"/>
        <w:rPr>
          <w:lang w:val="en-IN" w:eastAsia="en-IN"/>
        </w:rPr>
      </w:pPr>
      <w:r>
        <w:rPr>
          <w:lang w:val="en-IN" w:eastAsia="en-IN"/>
        </w:rPr>
        <w:br w:type="page"/>
      </w:r>
    </w:p>
    <w:p w14:paraId="0234C92D" w14:textId="40F878EC" w:rsidR="00D81340" w:rsidRPr="00D81340" w:rsidRDefault="00D81340" w:rsidP="00BE155D">
      <w:pPr>
        <w:pStyle w:val="Heading1"/>
        <w:rPr>
          <w:rFonts w:ascii="Times New Roman" w:eastAsia="Times New Roman" w:hAnsi="Times New Roman" w:cs="Times New Roman"/>
          <w:lang w:val="en-IN" w:eastAsia="en-IN"/>
        </w:rPr>
      </w:pPr>
      <w:bookmarkStart w:id="4" w:name="_Toc78204067"/>
      <w:r w:rsidRPr="00D81340">
        <w:rPr>
          <w:rFonts w:eastAsia="Times New Roman"/>
          <w:lang w:val="en-IN" w:eastAsia="en-IN"/>
        </w:rPr>
        <w:lastRenderedPageBreak/>
        <w:t>Question 2</w:t>
      </w:r>
      <w:bookmarkEnd w:id="4"/>
    </w:p>
    <w:p w14:paraId="3E168284" w14:textId="42D2A264" w:rsidR="00D81340" w:rsidRDefault="00D81340" w:rsidP="00BE155D">
      <w:pPr>
        <w:pStyle w:val="Heading2"/>
        <w:numPr>
          <w:ilvl w:val="0"/>
          <w:numId w:val="17"/>
        </w:numPr>
        <w:rPr>
          <w:lang w:val="en-IN" w:eastAsia="en-IN"/>
        </w:rPr>
      </w:pPr>
      <w:bookmarkStart w:id="5" w:name="_Toc78204068"/>
      <w:r w:rsidRPr="00D81340">
        <w:rPr>
          <w:rFonts w:eastAsia="Times New Roman"/>
          <w:lang w:val="en-IN" w:eastAsia="en-IN"/>
        </w:rPr>
        <w:t>Calculate the ratios for Chocco Plc. for 2020 and 2019, showing the formulas and workings.</w:t>
      </w:r>
      <w:bookmarkEnd w:id="5"/>
    </w:p>
    <w:p w14:paraId="274896C0" w14:textId="6094ADAB" w:rsidR="00BE155D" w:rsidRPr="00BE155D" w:rsidRDefault="00BE155D" w:rsidP="00BE155D">
      <w:pPr>
        <w:pStyle w:val="ListParagraph"/>
        <w:numPr>
          <w:ilvl w:val="0"/>
          <w:numId w:val="16"/>
        </w:numPr>
        <w:rPr>
          <w:lang w:val="en-IN" w:eastAsia="en-IN"/>
        </w:rPr>
      </w:pPr>
    </w:p>
    <w:tbl>
      <w:tblPr>
        <w:tblW w:w="0" w:type="auto"/>
        <w:tblCellMar>
          <w:top w:w="15" w:type="dxa"/>
          <w:left w:w="15" w:type="dxa"/>
          <w:bottom w:w="15" w:type="dxa"/>
          <w:right w:w="15" w:type="dxa"/>
        </w:tblCellMar>
        <w:tblLook w:val="04A0" w:firstRow="1" w:lastRow="0" w:firstColumn="1" w:lastColumn="0" w:noHBand="0" w:noVBand="1"/>
      </w:tblPr>
      <w:tblGrid>
        <w:gridCol w:w="5379"/>
        <w:gridCol w:w="1843"/>
        <w:gridCol w:w="1788"/>
      </w:tblGrid>
      <w:tr w:rsidR="00D81340" w:rsidRPr="00D81340" w14:paraId="27685132"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F970C7"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ROCE (Return on Capital Employed)</w:t>
            </w:r>
          </w:p>
        </w:tc>
      </w:tr>
      <w:tr w:rsidR="00D81340" w:rsidRPr="00D81340" w14:paraId="0161E7A5" w14:textId="77777777" w:rsidTr="00BE155D">
        <w:trPr>
          <w:trHeight w:val="345"/>
        </w:trPr>
        <w:tc>
          <w:tcPr>
            <w:tcW w:w="537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FFB468"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7B8D5AE"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178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EA58EA"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6D12E495" w14:textId="77777777" w:rsidTr="00BE155D">
        <w:trPr>
          <w:trHeight w:val="900"/>
        </w:trPr>
        <w:tc>
          <w:tcPr>
            <w:tcW w:w="537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00683B" w14:textId="023FE7E3" w:rsidR="00D81340" w:rsidRPr="00D81340" w:rsidRDefault="00D81340" w:rsidP="00D81340">
            <w:pPr>
              <w:rPr>
                <w:rFonts w:ascii="Times New Roman" w:hAnsi="Times New Roman" w:cs="Times New Roman"/>
                <w:lang w:val="en-IN" w:eastAsia="en-IN"/>
              </w:rPr>
            </w:pPr>
            <w:r w:rsidRPr="00D81340">
              <w:rPr>
                <w:lang w:val="en-IN" w:eastAsia="en-IN"/>
              </w:rPr>
              <w:t xml:space="preserve">ROCE = </w:t>
            </w:r>
            <w:r w:rsidR="00BE155D" w:rsidRPr="00D81340">
              <w:rPr>
                <w:lang w:val="en-IN" w:eastAsia="en-IN"/>
              </w:rPr>
              <w:t>Earnings</w:t>
            </w:r>
            <w:r w:rsidRPr="00D81340">
              <w:rPr>
                <w:lang w:val="en-IN" w:eastAsia="en-IN"/>
              </w:rPr>
              <w:t xml:space="preserve"> Before Interest and Tax (EBIT) / Capital Employed</w:t>
            </w: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EAB5742"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620 / 7225</w:t>
            </w:r>
          </w:p>
        </w:tc>
        <w:tc>
          <w:tcPr>
            <w:tcW w:w="178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3F4A51"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539 / 7041</w:t>
            </w:r>
          </w:p>
        </w:tc>
      </w:tr>
      <w:tr w:rsidR="00D81340" w:rsidRPr="00D81340" w14:paraId="73F3164D" w14:textId="77777777" w:rsidTr="00BE155D">
        <w:trPr>
          <w:trHeight w:val="345"/>
        </w:trPr>
        <w:tc>
          <w:tcPr>
            <w:tcW w:w="537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8D81C32"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BE6B93"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0.0858</w:t>
            </w:r>
          </w:p>
        </w:tc>
        <w:tc>
          <w:tcPr>
            <w:tcW w:w="178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31D632"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0.0766</w:t>
            </w:r>
          </w:p>
        </w:tc>
      </w:tr>
      <w:tr w:rsidR="00D81340" w:rsidRPr="00D81340" w14:paraId="6753DDEB" w14:textId="77777777" w:rsidTr="00BE155D">
        <w:trPr>
          <w:trHeight w:val="300"/>
        </w:trPr>
        <w:tc>
          <w:tcPr>
            <w:tcW w:w="537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FAB7584"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C8385E" w14:textId="77777777" w:rsidR="00D81340" w:rsidRPr="00D81340" w:rsidRDefault="00D81340" w:rsidP="00BE155D">
            <w:pPr>
              <w:jc w:val="center"/>
              <w:rPr>
                <w:rFonts w:ascii="Times New Roman" w:hAnsi="Times New Roman" w:cs="Times New Roman"/>
                <w:lang w:val="en-IN" w:eastAsia="en-IN"/>
              </w:rPr>
            </w:pPr>
          </w:p>
        </w:tc>
        <w:tc>
          <w:tcPr>
            <w:tcW w:w="1788"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27722C" w14:textId="77777777" w:rsidR="00D81340" w:rsidRPr="00D81340" w:rsidRDefault="00D81340" w:rsidP="00BE155D">
            <w:pPr>
              <w:jc w:val="center"/>
              <w:rPr>
                <w:rFonts w:ascii="Times New Roman" w:hAnsi="Times New Roman" w:cs="Times New Roman"/>
                <w:lang w:val="en-IN" w:eastAsia="en-IN"/>
              </w:rPr>
            </w:pPr>
          </w:p>
        </w:tc>
      </w:tr>
    </w:tbl>
    <w:p w14:paraId="17757BB5" w14:textId="77777777" w:rsidR="00D81340" w:rsidRPr="00D81340" w:rsidRDefault="00D81340" w:rsidP="00D81340">
      <w:pPr>
        <w:rPr>
          <w:rFonts w:ascii="Times New Roman" w:hAnsi="Times New Roman" w:cs="Times New Roman"/>
          <w:lang w:val="en-IN" w:eastAsia="en-IN"/>
        </w:rPr>
      </w:pPr>
    </w:p>
    <w:tbl>
      <w:tblPr>
        <w:tblW w:w="9072" w:type="dxa"/>
        <w:tblCellMar>
          <w:top w:w="15" w:type="dxa"/>
          <w:left w:w="15" w:type="dxa"/>
          <w:bottom w:w="15" w:type="dxa"/>
          <w:right w:w="15" w:type="dxa"/>
        </w:tblCellMar>
        <w:tblLook w:val="04A0" w:firstRow="1" w:lastRow="0" w:firstColumn="1" w:lastColumn="0" w:noHBand="0" w:noVBand="1"/>
      </w:tblPr>
      <w:tblGrid>
        <w:gridCol w:w="3489"/>
        <w:gridCol w:w="2661"/>
        <w:gridCol w:w="2922"/>
      </w:tblGrid>
      <w:tr w:rsidR="00D81340" w:rsidRPr="00D81340" w14:paraId="4DCF2466" w14:textId="77777777" w:rsidTr="00BE155D">
        <w:trPr>
          <w:trHeight w:val="329"/>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17817C" w14:textId="77777777" w:rsidR="00D81340" w:rsidRPr="00D81340" w:rsidRDefault="00D81340" w:rsidP="00D81340">
            <w:pPr>
              <w:rPr>
                <w:rFonts w:ascii="Times New Roman" w:hAnsi="Times New Roman" w:cs="Times New Roman"/>
                <w:lang w:val="en-IN" w:eastAsia="en-IN"/>
              </w:rPr>
            </w:pPr>
            <w:r w:rsidRPr="00D81340">
              <w:rPr>
                <w:lang w:val="en-IN" w:eastAsia="en-IN"/>
              </w:rPr>
              <w:t>Notes:</w:t>
            </w:r>
          </w:p>
        </w:tc>
      </w:tr>
      <w:tr w:rsidR="00D81340" w:rsidRPr="00D81340" w14:paraId="3482F42D" w14:textId="77777777" w:rsidTr="00BE155D">
        <w:trPr>
          <w:trHeight w:val="602"/>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B4394B" w14:textId="77777777" w:rsidR="00D81340" w:rsidRPr="00D81340" w:rsidRDefault="00D81340" w:rsidP="00D81340">
            <w:pPr>
              <w:rPr>
                <w:rFonts w:ascii="Times New Roman" w:hAnsi="Times New Roman" w:cs="Times New Roman"/>
                <w:lang w:val="en-IN" w:eastAsia="en-IN"/>
              </w:rPr>
            </w:pPr>
            <w:r w:rsidRPr="00D81340">
              <w:rPr>
                <w:lang w:val="en-IN" w:eastAsia="en-IN"/>
              </w:rPr>
              <w:t>Capital Employed =</w:t>
            </w:r>
          </w:p>
        </w:tc>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06BCBB" w14:textId="77777777" w:rsidR="00D81340" w:rsidRPr="00D81340" w:rsidRDefault="00D81340" w:rsidP="00D81340">
            <w:pPr>
              <w:rPr>
                <w:rFonts w:ascii="Times New Roman" w:hAnsi="Times New Roman" w:cs="Times New Roman"/>
                <w:lang w:val="en-IN" w:eastAsia="en-IN"/>
              </w:rPr>
            </w:pPr>
            <w:r w:rsidRPr="00D81340">
              <w:rPr>
                <w:lang w:val="en-IN" w:eastAsia="en-IN"/>
              </w:rPr>
              <w:t>Total Assets - Current Liabilities</w:t>
            </w:r>
          </w:p>
        </w:tc>
      </w:tr>
      <w:tr w:rsidR="00D81340" w:rsidRPr="00D81340" w14:paraId="3A0875FC" w14:textId="77777777" w:rsidTr="00BE155D">
        <w:trPr>
          <w:trHeight w:val="32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DE3C91"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C64577"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63C850"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2019 (£m)</w:t>
            </w:r>
          </w:p>
        </w:tc>
      </w:tr>
      <w:tr w:rsidR="00D81340" w:rsidRPr="00D81340" w14:paraId="4FF47D1E" w14:textId="77777777" w:rsidTr="00BE155D">
        <w:trPr>
          <w:trHeight w:val="32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A324FA"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ACE8242"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9736 - 2511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67E621"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10087 - 3046</w:t>
            </w:r>
          </w:p>
        </w:tc>
      </w:tr>
      <w:tr w:rsidR="00D81340" w:rsidRPr="00D81340" w14:paraId="74008FB8" w14:textId="77777777" w:rsidTr="00BE155D">
        <w:trPr>
          <w:trHeight w:val="32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70CEEC"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BF2A93"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7225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3D1002D" w14:textId="77777777" w:rsidR="00D81340" w:rsidRPr="00D81340" w:rsidRDefault="00D81340" w:rsidP="00BE155D">
            <w:pPr>
              <w:jc w:val="center"/>
              <w:rPr>
                <w:rFonts w:ascii="Times New Roman" w:hAnsi="Times New Roman" w:cs="Times New Roman"/>
                <w:lang w:val="en-IN" w:eastAsia="en-IN"/>
              </w:rPr>
            </w:pPr>
            <w:r w:rsidRPr="00D81340">
              <w:rPr>
                <w:lang w:val="en-IN" w:eastAsia="en-IN"/>
              </w:rPr>
              <w:t>7041</w:t>
            </w:r>
          </w:p>
        </w:tc>
      </w:tr>
      <w:tr w:rsidR="00D81340" w:rsidRPr="00D81340" w14:paraId="31533715" w14:textId="77777777" w:rsidTr="00BE155D">
        <w:trPr>
          <w:trHeight w:val="28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9669B9"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62BCFE" w14:textId="77777777" w:rsidR="00D81340" w:rsidRPr="00D81340" w:rsidRDefault="00D81340" w:rsidP="00BE155D">
            <w:pPr>
              <w:jc w:val="cente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F92D7F" w14:textId="77777777" w:rsidR="00D81340" w:rsidRPr="00D81340" w:rsidRDefault="00D81340" w:rsidP="00BE155D">
            <w:pPr>
              <w:jc w:val="center"/>
              <w:rPr>
                <w:rFonts w:ascii="Times New Roman" w:hAnsi="Times New Roman" w:cs="Times New Roman"/>
                <w:lang w:val="en-IN" w:eastAsia="en-IN"/>
              </w:rPr>
            </w:pPr>
          </w:p>
        </w:tc>
      </w:tr>
    </w:tbl>
    <w:p w14:paraId="7EF0EAD8" w14:textId="519694D9"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 xml:space="preserve">2. </w:t>
      </w:r>
    </w:p>
    <w:tbl>
      <w:tblPr>
        <w:tblW w:w="9122" w:type="dxa"/>
        <w:tblCellMar>
          <w:top w:w="15" w:type="dxa"/>
          <w:left w:w="15" w:type="dxa"/>
          <w:bottom w:w="15" w:type="dxa"/>
          <w:right w:w="15" w:type="dxa"/>
        </w:tblCellMar>
        <w:tblLook w:val="04A0" w:firstRow="1" w:lastRow="0" w:firstColumn="1" w:lastColumn="0" w:noHBand="0" w:noVBand="1"/>
      </w:tblPr>
      <w:tblGrid>
        <w:gridCol w:w="5237"/>
        <w:gridCol w:w="1985"/>
        <w:gridCol w:w="1900"/>
      </w:tblGrid>
      <w:tr w:rsidR="00D81340" w:rsidRPr="00D81340" w14:paraId="55964B9C" w14:textId="77777777" w:rsidTr="00BE155D">
        <w:trPr>
          <w:trHeight w:val="746"/>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6E67F0"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ROE (Return on Equity)</w:t>
            </w:r>
          </w:p>
        </w:tc>
      </w:tr>
      <w:tr w:rsidR="00D81340" w:rsidRPr="00D81340" w14:paraId="047D8560" w14:textId="77777777" w:rsidTr="00BE155D">
        <w:trPr>
          <w:trHeight w:val="746"/>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DF8F65" w14:textId="77777777" w:rsidR="00D81340" w:rsidRPr="00BE155D" w:rsidRDefault="00D81340" w:rsidP="00BE155D">
            <w:pPr>
              <w:jc w:val="center"/>
              <w:rPr>
                <w:rFonts w:ascii="Times New Roman" w:hAnsi="Times New Roman" w:cs="Times New Roman"/>
                <w:b/>
                <w:bCs/>
                <w:lang w:val="en-IN" w:eastAsia="en-IN"/>
              </w:rPr>
            </w:pPr>
          </w:p>
        </w:tc>
        <w:tc>
          <w:tcPr>
            <w:tcW w:w="19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8CC27F"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19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4B0E73CE"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450815FB" w14:textId="77777777" w:rsidTr="00BE155D">
        <w:trPr>
          <w:trHeight w:val="1363"/>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E7257B0" w14:textId="77777777" w:rsidR="00D81340" w:rsidRPr="00D81340" w:rsidRDefault="00D81340" w:rsidP="00D81340">
            <w:pPr>
              <w:rPr>
                <w:rFonts w:ascii="Times New Roman" w:hAnsi="Times New Roman" w:cs="Times New Roman"/>
                <w:lang w:val="en-IN" w:eastAsia="en-IN"/>
              </w:rPr>
            </w:pPr>
            <w:r w:rsidRPr="00D81340">
              <w:rPr>
                <w:lang w:val="en-IN" w:eastAsia="en-IN"/>
              </w:rPr>
              <w:lastRenderedPageBreak/>
              <w:t>ROE = Net Income / Shareholder's Equity</w:t>
            </w:r>
          </w:p>
        </w:tc>
        <w:tc>
          <w:tcPr>
            <w:tcW w:w="19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9AF465" w14:textId="77777777" w:rsidR="00D81340" w:rsidRPr="00D81340" w:rsidRDefault="00D81340" w:rsidP="00D81340">
            <w:pPr>
              <w:rPr>
                <w:rFonts w:ascii="Times New Roman" w:hAnsi="Times New Roman" w:cs="Times New Roman"/>
                <w:lang w:val="en-IN" w:eastAsia="en-IN"/>
              </w:rPr>
            </w:pPr>
            <w:r w:rsidRPr="00D81340">
              <w:rPr>
                <w:lang w:val="en-IN" w:eastAsia="en-IN"/>
              </w:rPr>
              <w:t>431 / 3088</w:t>
            </w:r>
          </w:p>
        </w:tc>
        <w:tc>
          <w:tcPr>
            <w:tcW w:w="1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9EB164" w14:textId="77777777" w:rsidR="00D81340" w:rsidRPr="00D81340" w:rsidRDefault="00D81340" w:rsidP="00D81340">
            <w:pPr>
              <w:rPr>
                <w:rFonts w:ascii="Times New Roman" w:hAnsi="Times New Roman" w:cs="Times New Roman"/>
                <w:lang w:val="en-IN" w:eastAsia="en-IN"/>
              </w:rPr>
            </w:pPr>
            <w:r w:rsidRPr="00D81340">
              <w:rPr>
                <w:lang w:val="en-IN" w:eastAsia="en-IN"/>
              </w:rPr>
              <w:t>366 / 2912</w:t>
            </w:r>
          </w:p>
        </w:tc>
      </w:tr>
      <w:tr w:rsidR="00D81340" w:rsidRPr="00D81340" w14:paraId="366B40DC" w14:textId="77777777" w:rsidTr="00BE155D">
        <w:trPr>
          <w:trHeight w:val="746"/>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40110D" w14:textId="77777777" w:rsidR="00D81340" w:rsidRPr="00D81340" w:rsidRDefault="00D81340" w:rsidP="00D81340">
            <w:pPr>
              <w:rPr>
                <w:rFonts w:ascii="Times New Roman" w:hAnsi="Times New Roman" w:cs="Times New Roman"/>
                <w:lang w:val="en-IN" w:eastAsia="en-IN"/>
              </w:rPr>
            </w:pPr>
          </w:p>
        </w:tc>
        <w:tc>
          <w:tcPr>
            <w:tcW w:w="19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DB1BE1" w14:textId="77777777" w:rsidR="00D81340" w:rsidRPr="00D81340" w:rsidRDefault="00D81340" w:rsidP="00D81340">
            <w:pPr>
              <w:rPr>
                <w:rFonts w:ascii="Times New Roman" w:hAnsi="Times New Roman" w:cs="Times New Roman"/>
                <w:lang w:val="en-IN" w:eastAsia="en-IN"/>
              </w:rPr>
            </w:pPr>
            <w:r w:rsidRPr="00D81340">
              <w:rPr>
                <w:lang w:val="en-IN" w:eastAsia="en-IN"/>
              </w:rPr>
              <w:t>0.1396</w:t>
            </w:r>
          </w:p>
        </w:tc>
        <w:tc>
          <w:tcPr>
            <w:tcW w:w="1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C95FC1" w14:textId="77777777" w:rsidR="00D81340" w:rsidRPr="00D81340" w:rsidRDefault="00D81340" w:rsidP="00D81340">
            <w:pPr>
              <w:rPr>
                <w:rFonts w:ascii="Times New Roman" w:hAnsi="Times New Roman" w:cs="Times New Roman"/>
                <w:lang w:val="en-IN" w:eastAsia="en-IN"/>
              </w:rPr>
            </w:pPr>
            <w:r w:rsidRPr="00D81340">
              <w:rPr>
                <w:lang w:val="en-IN" w:eastAsia="en-IN"/>
              </w:rPr>
              <w:t>0.1257</w:t>
            </w:r>
          </w:p>
        </w:tc>
      </w:tr>
      <w:tr w:rsidR="00D81340" w:rsidRPr="00D81340" w14:paraId="64EA2E0C" w14:textId="77777777" w:rsidTr="00BE155D">
        <w:trPr>
          <w:trHeight w:val="649"/>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A41847" w14:textId="77777777" w:rsidR="00D81340" w:rsidRPr="00D81340" w:rsidRDefault="00D81340" w:rsidP="00D81340">
            <w:pPr>
              <w:rPr>
                <w:rFonts w:ascii="Times New Roman" w:hAnsi="Times New Roman" w:cs="Times New Roman"/>
                <w:lang w:val="en-IN" w:eastAsia="en-IN"/>
              </w:rPr>
            </w:pPr>
          </w:p>
        </w:tc>
        <w:tc>
          <w:tcPr>
            <w:tcW w:w="198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444C42" w14:textId="77777777" w:rsidR="00D81340" w:rsidRPr="00D81340" w:rsidRDefault="00D81340" w:rsidP="00D81340">
            <w:pPr>
              <w:rPr>
                <w:rFonts w:ascii="Times New Roman" w:hAnsi="Times New Roman" w:cs="Times New Roman"/>
                <w:lang w:val="en-IN" w:eastAsia="en-IN"/>
              </w:rPr>
            </w:pPr>
          </w:p>
        </w:tc>
        <w:tc>
          <w:tcPr>
            <w:tcW w:w="19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42E7277" w14:textId="77777777" w:rsidR="00D81340" w:rsidRPr="00D81340" w:rsidRDefault="00D81340" w:rsidP="00D81340">
            <w:pPr>
              <w:rPr>
                <w:rFonts w:ascii="Times New Roman" w:hAnsi="Times New Roman" w:cs="Times New Roman"/>
                <w:lang w:val="en-IN" w:eastAsia="en-IN"/>
              </w:rPr>
            </w:pPr>
          </w:p>
        </w:tc>
      </w:tr>
    </w:tbl>
    <w:p w14:paraId="11965765" w14:textId="6B125182"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 xml:space="preserve">3. </w:t>
      </w:r>
    </w:p>
    <w:tbl>
      <w:tblPr>
        <w:tblW w:w="0" w:type="auto"/>
        <w:tblCellMar>
          <w:top w:w="15" w:type="dxa"/>
          <w:left w:w="15" w:type="dxa"/>
          <w:bottom w:w="15" w:type="dxa"/>
          <w:right w:w="15" w:type="dxa"/>
        </w:tblCellMar>
        <w:tblLook w:val="04A0" w:firstRow="1" w:lastRow="0" w:firstColumn="1" w:lastColumn="0" w:noHBand="0" w:noVBand="1"/>
      </w:tblPr>
      <w:tblGrid>
        <w:gridCol w:w="5237"/>
        <w:gridCol w:w="1843"/>
        <w:gridCol w:w="1930"/>
      </w:tblGrid>
      <w:tr w:rsidR="00D81340" w:rsidRPr="00D81340" w14:paraId="4EB493B6"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FA381BA"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Earnings Per Share (EPS)</w:t>
            </w:r>
          </w:p>
        </w:tc>
      </w:tr>
      <w:tr w:rsidR="00D81340" w:rsidRPr="00D81340" w14:paraId="75491B99" w14:textId="77777777" w:rsidTr="00BE155D">
        <w:trPr>
          <w:trHeight w:val="345"/>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93907A"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1A4641"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19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6305EC5A"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455DC53C" w14:textId="77777777" w:rsidTr="00BE155D">
        <w:trPr>
          <w:trHeight w:val="1185"/>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0B4B3CC" w14:textId="77777777" w:rsidR="00D81340" w:rsidRPr="00D81340" w:rsidRDefault="00D81340" w:rsidP="00D81340">
            <w:pPr>
              <w:rPr>
                <w:rFonts w:ascii="Times New Roman" w:hAnsi="Times New Roman" w:cs="Times New Roman"/>
                <w:lang w:val="en-IN" w:eastAsia="en-IN"/>
              </w:rPr>
            </w:pPr>
            <w:r w:rsidRPr="00D81340">
              <w:rPr>
                <w:lang w:val="en-IN" w:eastAsia="en-IN"/>
              </w:rPr>
              <w:t>EPS = (Net Income - Preferred Dividends) / End of Period Common Share Outstanding</w:t>
            </w: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624C48" w14:textId="77777777" w:rsidR="00D81340" w:rsidRPr="00D81340" w:rsidRDefault="00D81340" w:rsidP="00D81340">
            <w:pPr>
              <w:rPr>
                <w:rFonts w:ascii="Times New Roman" w:hAnsi="Times New Roman" w:cs="Times New Roman"/>
                <w:lang w:val="en-IN" w:eastAsia="en-IN"/>
              </w:rPr>
            </w:pPr>
            <w:r w:rsidRPr="00D81340">
              <w:rPr>
                <w:lang w:val="en-IN" w:eastAsia="en-IN"/>
              </w:rPr>
              <w:t>(431 - 255) / 300</w:t>
            </w:r>
          </w:p>
        </w:tc>
        <w:tc>
          <w:tcPr>
            <w:tcW w:w="1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91568AE" w14:textId="77777777" w:rsidR="00D81340" w:rsidRPr="00D81340" w:rsidRDefault="00D81340" w:rsidP="00D81340">
            <w:pPr>
              <w:rPr>
                <w:rFonts w:ascii="Times New Roman" w:hAnsi="Times New Roman" w:cs="Times New Roman"/>
                <w:lang w:val="en-IN" w:eastAsia="en-IN"/>
              </w:rPr>
            </w:pPr>
            <w:r w:rsidRPr="00D81340">
              <w:rPr>
                <w:lang w:val="en-IN" w:eastAsia="en-IN"/>
              </w:rPr>
              <w:t>(366 - 242) / 300</w:t>
            </w:r>
          </w:p>
        </w:tc>
      </w:tr>
      <w:tr w:rsidR="00D81340" w:rsidRPr="00D81340" w14:paraId="70CF6137" w14:textId="77777777" w:rsidTr="00BE155D">
        <w:trPr>
          <w:trHeight w:val="345"/>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646989"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318555" w14:textId="77777777" w:rsidR="00D81340" w:rsidRPr="00D81340" w:rsidRDefault="00D81340" w:rsidP="00D81340">
            <w:pPr>
              <w:rPr>
                <w:rFonts w:ascii="Times New Roman" w:hAnsi="Times New Roman" w:cs="Times New Roman"/>
                <w:lang w:val="en-IN" w:eastAsia="en-IN"/>
              </w:rPr>
            </w:pPr>
            <w:r w:rsidRPr="00D81340">
              <w:rPr>
                <w:lang w:val="en-IN" w:eastAsia="en-IN"/>
              </w:rPr>
              <w:t>0.59</w:t>
            </w:r>
          </w:p>
        </w:tc>
        <w:tc>
          <w:tcPr>
            <w:tcW w:w="1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2D5028A" w14:textId="77777777" w:rsidR="00D81340" w:rsidRPr="00D81340" w:rsidRDefault="00D81340" w:rsidP="00D81340">
            <w:pPr>
              <w:rPr>
                <w:rFonts w:ascii="Times New Roman" w:hAnsi="Times New Roman" w:cs="Times New Roman"/>
                <w:lang w:val="en-IN" w:eastAsia="en-IN"/>
              </w:rPr>
            </w:pPr>
            <w:r w:rsidRPr="00D81340">
              <w:rPr>
                <w:lang w:val="en-IN" w:eastAsia="en-IN"/>
              </w:rPr>
              <w:t>0.41</w:t>
            </w:r>
          </w:p>
        </w:tc>
      </w:tr>
      <w:tr w:rsidR="00D81340" w:rsidRPr="00D81340" w14:paraId="6AF994BE" w14:textId="77777777" w:rsidTr="00BE155D">
        <w:trPr>
          <w:trHeight w:val="300"/>
        </w:trPr>
        <w:tc>
          <w:tcPr>
            <w:tcW w:w="52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ED16933" w14:textId="77777777" w:rsidR="00D81340" w:rsidRPr="00D81340" w:rsidRDefault="00D81340" w:rsidP="00D81340">
            <w:pPr>
              <w:rPr>
                <w:rFonts w:ascii="Times New Roman" w:hAnsi="Times New Roman" w:cs="Times New Roman"/>
                <w:lang w:val="en-IN" w:eastAsia="en-IN"/>
              </w:rPr>
            </w:pPr>
          </w:p>
        </w:tc>
        <w:tc>
          <w:tcPr>
            <w:tcW w:w="1843"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2BDAADC" w14:textId="77777777" w:rsidR="00D81340" w:rsidRPr="00D81340" w:rsidRDefault="00D81340" w:rsidP="00D81340">
            <w:pPr>
              <w:rPr>
                <w:rFonts w:ascii="Times New Roman" w:hAnsi="Times New Roman" w:cs="Times New Roman"/>
                <w:lang w:val="en-IN" w:eastAsia="en-IN"/>
              </w:rPr>
            </w:pPr>
          </w:p>
        </w:tc>
        <w:tc>
          <w:tcPr>
            <w:tcW w:w="193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5091E3" w14:textId="77777777" w:rsidR="00D81340" w:rsidRPr="00D81340" w:rsidRDefault="00D81340" w:rsidP="00D81340">
            <w:pPr>
              <w:rPr>
                <w:rFonts w:ascii="Times New Roman" w:hAnsi="Times New Roman" w:cs="Times New Roman"/>
                <w:lang w:val="en-IN" w:eastAsia="en-IN"/>
              </w:rPr>
            </w:pPr>
          </w:p>
        </w:tc>
      </w:tr>
    </w:tbl>
    <w:p w14:paraId="4B75A157" w14:textId="1D26F1A0"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 xml:space="preserve">4. </w:t>
      </w:r>
    </w:p>
    <w:tbl>
      <w:tblPr>
        <w:tblW w:w="9117" w:type="dxa"/>
        <w:tblCellMar>
          <w:top w:w="15" w:type="dxa"/>
          <w:left w:w="15" w:type="dxa"/>
          <w:bottom w:w="15" w:type="dxa"/>
          <w:right w:w="15" w:type="dxa"/>
        </w:tblCellMar>
        <w:tblLook w:val="04A0" w:firstRow="1" w:lastRow="0" w:firstColumn="1" w:lastColumn="0" w:noHBand="0" w:noVBand="1"/>
      </w:tblPr>
      <w:tblGrid>
        <w:gridCol w:w="4569"/>
        <w:gridCol w:w="2235"/>
        <w:gridCol w:w="2313"/>
      </w:tblGrid>
      <w:tr w:rsidR="00D81340" w:rsidRPr="00D81340" w14:paraId="01056BE0" w14:textId="77777777" w:rsidTr="00BE155D">
        <w:trPr>
          <w:trHeight w:val="357"/>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BB5DAB"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Net Profit Margin</w:t>
            </w:r>
          </w:p>
        </w:tc>
      </w:tr>
      <w:tr w:rsidR="00D81340" w:rsidRPr="00D81340" w14:paraId="2560676C" w14:textId="77777777" w:rsidTr="00BE155D">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082280"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207631"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27633E79"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1AB2183B" w14:textId="77777777" w:rsidTr="00BE155D">
        <w:trPr>
          <w:trHeight w:val="652"/>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6C6E4D" w14:textId="77777777" w:rsidR="00D81340" w:rsidRPr="00D81340" w:rsidRDefault="00D81340" w:rsidP="00D81340">
            <w:pPr>
              <w:rPr>
                <w:rFonts w:ascii="Times New Roman" w:hAnsi="Times New Roman" w:cs="Times New Roman"/>
                <w:lang w:val="en-IN" w:eastAsia="en-IN"/>
              </w:rPr>
            </w:pPr>
            <w:r w:rsidRPr="00D81340">
              <w:rPr>
                <w:lang w:val="en-IN" w:eastAsia="en-IN"/>
              </w:rPr>
              <w:t>Net Profit Margin = Net Profit / Sales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D07889" w14:textId="77777777" w:rsidR="00D81340" w:rsidRPr="00D81340" w:rsidRDefault="00D81340" w:rsidP="00D81340">
            <w:pPr>
              <w:rPr>
                <w:rFonts w:ascii="Times New Roman" w:hAnsi="Times New Roman" w:cs="Times New Roman"/>
                <w:lang w:val="en-IN" w:eastAsia="en-IN"/>
              </w:rPr>
            </w:pPr>
            <w:r w:rsidRPr="00D81340">
              <w:rPr>
                <w:lang w:val="en-IN" w:eastAsia="en-IN"/>
              </w:rPr>
              <w:t>(431 / 6738) *100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ACDD48" w14:textId="77777777" w:rsidR="00D81340" w:rsidRPr="00D81340" w:rsidRDefault="00D81340" w:rsidP="00D81340">
            <w:pPr>
              <w:rPr>
                <w:rFonts w:ascii="Times New Roman" w:hAnsi="Times New Roman" w:cs="Times New Roman"/>
                <w:lang w:val="en-IN" w:eastAsia="en-IN"/>
              </w:rPr>
            </w:pPr>
            <w:r w:rsidRPr="00D81340">
              <w:rPr>
                <w:lang w:val="en-IN" w:eastAsia="en-IN"/>
              </w:rPr>
              <w:t>(366 / 6441) * 100</w:t>
            </w:r>
          </w:p>
        </w:tc>
      </w:tr>
      <w:tr w:rsidR="00D81340" w:rsidRPr="00D81340" w14:paraId="79D6CFCA" w14:textId="77777777" w:rsidTr="00BE155D">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D5859B0"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758F01" w14:textId="77777777" w:rsidR="00D81340" w:rsidRPr="00D81340" w:rsidRDefault="00D81340" w:rsidP="00D81340">
            <w:pPr>
              <w:rPr>
                <w:rFonts w:ascii="Times New Roman" w:hAnsi="Times New Roman" w:cs="Times New Roman"/>
                <w:lang w:val="en-IN" w:eastAsia="en-IN"/>
              </w:rPr>
            </w:pPr>
            <w:r w:rsidRPr="00D81340">
              <w:rPr>
                <w:lang w:val="en-IN" w:eastAsia="en-IN"/>
              </w:rPr>
              <w:t>6.4%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5FBD994" w14:textId="77777777" w:rsidR="00D81340" w:rsidRPr="00D81340" w:rsidRDefault="00D81340" w:rsidP="00D81340">
            <w:pPr>
              <w:rPr>
                <w:rFonts w:ascii="Times New Roman" w:hAnsi="Times New Roman" w:cs="Times New Roman"/>
                <w:lang w:val="en-IN" w:eastAsia="en-IN"/>
              </w:rPr>
            </w:pPr>
            <w:r w:rsidRPr="00D81340">
              <w:rPr>
                <w:lang w:val="en-IN" w:eastAsia="en-IN"/>
              </w:rPr>
              <w:t>5.7%</w:t>
            </w:r>
          </w:p>
        </w:tc>
      </w:tr>
    </w:tbl>
    <w:p w14:paraId="17BBB289" w14:textId="2DA657FD"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 xml:space="preserve">5. </w:t>
      </w:r>
    </w:p>
    <w:tbl>
      <w:tblPr>
        <w:tblW w:w="9292" w:type="dxa"/>
        <w:tblCellMar>
          <w:top w:w="15" w:type="dxa"/>
          <w:left w:w="15" w:type="dxa"/>
          <w:bottom w:w="15" w:type="dxa"/>
          <w:right w:w="15" w:type="dxa"/>
        </w:tblCellMar>
        <w:tblLook w:val="04A0" w:firstRow="1" w:lastRow="0" w:firstColumn="1" w:lastColumn="0" w:noHBand="0" w:noVBand="1"/>
      </w:tblPr>
      <w:tblGrid>
        <w:gridCol w:w="4812"/>
        <w:gridCol w:w="1984"/>
        <w:gridCol w:w="2496"/>
      </w:tblGrid>
      <w:tr w:rsidR="00D81340" w:rsidRPr="00D81340" w14:paraId="669CA01A" w14:textId="77777777" w:rsidTr="00BE155D">
        <w:trPr>
          <w:trHeight w:val="747"/>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BCDDFB"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Asset Turnover Ratio</w:t>
            </w:r>
          </w:p>
        </w:tc>
      </w:tr>
      <w:tr w:rsidR="00D81340" w:rsidRPr="00D81340" w14:paraId="03A91A69" w14:textId="77777777" w:rsidTr="00BE155D">
        <w:trPr>
          <w:trHeight w:val="747"/>
        </w:trPr>
        <w:tc>
          <w:tcPr>
            <w:tcW w:w="48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1B6EEF2" w14:textId="77777777" w:rsidR="00D81340" w:rsidRPr="00D81340" w:rsidRDefault="00D81340" w:rsidP="00D81340">
            <w:pPr>
              <w:rPr>
                <w:rFonts w:ascii="Times New Roman" w:hAnsi="Times New Roman" w:cs="Times New Roman"/>
                <w:lang w:val="en-IN" w:eastAsia="en-IN"/>
              </w:rPr>
            </w:pPr>
          </w:p>
        </w:tc>
        <w:tc>
          <w:tcPr>
            <w:tcW w:w="19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F98A2B"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2496"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5D363556"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1EA86093" w14:textId="77777777" w:rsidTr="00BE155D">
        <w:trPr>
          <w:trHeight w:val="666"/>
        </w:trPr>
        <w:tc>
          <w:tcPr>
            <w:tcW w:w="48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966E36C" w14:textId="77777777" w:rsidR="00D81340" w:rsidRPr="00D81340" w:rsidRDefault="00D81340" w:rsidP="00D81340">
            <w:pPr>
              <w:rPr>
                <w:rFonts w:ascii="Times New Roman" w:hAnsi="Times New Roman" w:cs="Times New Roman"/>
                <w:lang w:val="en-IN" w:eastAsia="en-IN"/>
              </w:rPr>
            </w:pPr>
            <w:r w:rsidRPr="00D81340">
              <w:rPr>
                <w:lang w:val="en-IN" w:eastAsia="en-IN"/>
              </w:rPr>
              <w:t>Asset Turnover = Net Sales / Total Assets</w:t>
            </w:r>
          </w:p>
        </w:tc>
        <w:tc>
          <w:tcPr>
            <w:tcW w:w="19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2F5F54" w14:textId="77777777" w:rsidR="00D81340" w:rsidRPr="00D81340" w:rsidRDefault="00D81340" w:rsidP="00D81340">
            <w:pPr>
              <w:rPr>
                <w:rFonts w:ascii="Times New Roman" w:hAnsi="Times New Roman" w:cs="Times New Roman"/>
                <w:lang w:val="en-IN" w:eastAsia="en-IN"/>
              </w:rPr>
            </w:pPr>
            <w:r w:rsidRPr="00D81340">
              <w:rPr>
                <w:lang w:val="en-IN" w:eastAsia="en-IN"/>
              </w:rPr>
              <w:t>6738 / 9736</w:t>
            </w:r>
          </w:p>
        </w:tc>
        <w:tc>
          <w:tcPr>
            <w:tcW w:w="249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3690316" w14:textId="77777777" w:rsidR="00D81340" w:rsidRPr="00D81340" w:rsidRDefault="00D81340" w:rsidP="00D81340">
            <w:pPr>
              <w:rPr>
                <w:rFonts w:ascii="Times New Roman" w:hAnsi="Times New Roman" w:cs="Times New Roman"/>
                <w:lang w:val="en-IN" w:eastAsia="en-IN"/>
              </w:rPr>
            </w:pPr>
            <w:r w:rsidRPr="00D81340">
              <w:rPr>
                <w:lang w:val="en-IN" w:eastAsia="en-IN"/>
              </w:rPr>
              <w:t>6441 / 10087</w:t>
            </w:r>
          </w:p>
        </w:tc>
      </w:tr>
      <w:tr w:rsidR="00D81340" w:rsidRPr="00D81340" w14:paraId="2EF8F69B" w14:textId="77777777" w:rsidTr="00BE155D">
        <w:trPr>
          <w:trHeight w:val="747"/>
        </w:trPr>
        <w:tc>
          <w:tcPr>
            <w:tcW w:w="481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C8DAB5D" w14:textId="77777777" w:rsidR="00D81340" w:rsidRPr="00D81340" w:rsidRDefault="00D81340" w:rsidP="00D81340">
            <w:pPr>
              <w:rPr>
                <w:rFonts w:ascii="Times New Roman" w:hAnsi="Times New Roman" w:cs="Times New Roman"/>
                <w:lang w:val="en-IN" w:eastAsia="en-IN"/>
              </w:rPr>
            </w:pPr>
          </w:p>
        </w:tc>
        <w:tc>
          <w:tcPr>
            <w:tcW w:w="198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1F3DEF6" w14:textId="77777777" w:rsidR="00D81340" w:rsidRPr="00D81340" w:rsidRDefault="00D81340" w:rsidP="00D81340">
            <w:pPr>
              <w:rPr>
                <w:rFonts w:ascii="Times New Roman" w:hAnsi="Times New Roman" w:cs="Times New Roman"/>
                <w:lang w:val="en-IN" w:eastAsia="en-IN"/>
              </w:rPr>
            </w:pPr>
            <w:r w:rsidRPr="00D81340">
              <w:rPr>
                <w:lang w:val="en-IN" w:eastAsia="en-IN"/>
              </w:rPr>
              <w:t>0.6921</w:t>
            </w:r>
          </w:p>
        </w:tc>
        <w:tc>
          <w:tcPr>
            <w:tcW w:w="249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3BD447B" w14:textId="77777777" w:rsidR="00D81340" w:rsidRPr="00D81340" w:rsidRDefault="00D81340" w:rsidP="00D81340">
            <w:pPr>
              <w:rPr>
                <w:rFonts w:ascii="Times New Roman" w:hAnsi="Times New Roman" w:cs="Times New Roman"/>
                <w:lang w:val="en-IN" w:eastAsia="en-IN"/>
              </w:rPr>
            </w:pPr>
            <w:r w:rsidRPr="00D81340">
              <w:rPr>
                <w:lang w:val="en-IN" w:eastAsia="en-IN"/>
              </w:rPr>
              <w:t>0.6385</w:t>
            </w:r>
          </w:p>
        </w:tc>
      </w:tr>
    </w:tbl>
    <w:p w14:paraId="080112BA" w14:textId="22434DF9"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6.</w:t>
      </w:r>
    </w:p>
    <w:tbl>
      <w:tblPr>
        <w:tblW w:w="0" w:type="auto"/>
        <w:tblCellMar>
          <w:top w:w="15" w:type="dxa"/>
          <w:left w:w="15" w:type="dxa"/>
          <w:bottom w:w="15" w:type="dxa"/>
          <w:right w:w="15" w:type="dxa"/>
        </w:tblCellMar>
        <w:tblLook w:val="04A0" w:firstRow="1" w:lastRow="0" w:firstColumn="1" w:lastColumn="0" w:noHBand="0" w:noVBand="1"/>
      </w:tblPr>
      <w:tblGrid>
        <w:gridCol w:w="5404"/>
        <w:gridCol w:w="1803"/>
        <w:gridCol w:w="1803"/>
      </w:tblGrid>
      <w:tr w:rsidR="00D81340" w:rsidRPr="00D81340" w14:paraId="7F51EBF1"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C381A33"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Stock Holding Days</w:t>
            </w:r>
          </w:p>
        </w:tc>
      </w:tr>
      <w:tr w:rsidR="00D81340" w:rsidRPr="00D81340" w14:paraId="7BE4248E"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D57F74"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874535"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1976C159"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73BEE97E" w14:textId="77777777" w:rsidTr="00D81340">
        <w:trPr>
          <w:trHeight w:val="9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5B68BF" w14:textId="77777777" w:rsidR="00D81340" w:rsidRPr="00D81340" w:rsidRDefault="00D81340" w:rsidP="00D81340">
            <w:pPr>
              <w:rPr>
                <w:rFonts w:ascii="Times New Roman" w:hAnsi="Times New Roman" w:cs="Times New Roman"/>
                <w:lang w:val="en-IN" w:eastAsia="en-IN"/>
              </w:rPr>
            </w:pPr>
            <w:r w:rsidRPr="00D81340">
              <w:rPr>
                <w:lang w:val="en-IN" w:eastAsia="en-IN"/>
              </w:rPr>
              <w:t>Stock Holding Days = (Inventory / Cost of Sales) * 365 days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CE6FAF" w14:textId="77777777" w:rsidR="00D81340" w:rsidRPr="00D81340" w:rsidRDefault="00D81340" w:rsidP="00D81340">
            <w:pPr>
              <w:rPr>
                <w:rFonts w:ascii="Times New Roman" w:hAnsi="Times New Roman" w:cs="Times New Roman"/>
                <w:lang w:val="en-IN" w:eastAsia="en-IN"/>
              </w:rPr>
            </w:pPr>
            <w:r w:rsidRPr="00D81340">
              <w:rPr>
                <w:lang w:val="en-IN" w:eastAsia="en-IN"/>
              </w:rPr>
              <w:t>(708 / 3235) * 365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9F4FA2" w14:textId="77777777" w:rsidR="00D81340" w:rsidRPr="00D81340" w:rsidRDefault="00D81340" w:rsidP="00D81340">
            <w:pPr>
              <w:rPr>
                <w:rFonts w:ascii="Times New Roman" w:hAnsi="Times New Roman" w:cs="Times New Roman"/>
                <w:lang w:val="en-IN" w:eastAsia="en-IN"/>
              </w:rPr>
            </w:pPr>
            <w:r w:rsidRPr="00D81340">
              <w:rPr>
                <w:lang w:val="en-IN" w:eastAsia="en-IN"/>
              </w:rPr>
              <w:t>(659 / 3096) * 365</w:t>
            </w:r>
          </w:p>
        </w:tc>
      </w:tr>
      <w:tr w:rsidR="00D81340" w:rsidRPr="00D81340" w14:paraId="44097357"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107956"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90BCE1A" w14:textId="77777777" w:rsidR="00D81340" w:rsidRPr="00D81340" w:rsidRDefault="00D81340" w:rsidP="00D81340">
            <w:pPr>
              <w:rPr>
                <w:rFonts w:ascii="Times New Roman" w:hAnsi="Times New Roman" w:cs="Times New Roman"/>
                <w:lang w:val="en-IN" w:eastAsia="en-IN"/>
              </w:rPr>
            </w:pPr>
            <w:r w:rsidRPr="00D81340">
              <w:rPr>
                <w:lang w:val="en-IN" w:eastAsia="en-IN"/>
              </w:rPr>
              <w:t>79.88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EEB102" w14:textId="77777777" w:rsidR="00D81340" w:rsidRPr="00D81340" w:rsidRDefault="00D81340" w:rsidP="00D81340">
            <w:pPr>
              <w:rPr>
                <w:rFonts w:ascii="Times New Roman" w:hAnsi="Times New Roman" w:cs="Times New Roman"/>
                <w:lang w:val="en-IN" w:eastAsia="en-IN"/>
              </w:rPr>
            </w:pPr>
            <w:r w:rsidRPr="00D81340">
              <w:rPr>
                <w:lang w:val="en-IN" w:eastAsia="en-IN"/>
              </w:rPr>
              <w:t>77.69</w:t>
            </w:r>
          </w:p>
        </w:tc>
      </w:tr>
      <w:tr w:rsidR="00D81340" w:rsidRPr="00D81340" w14:paraId="3848790C"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9AB3BC"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EE190C" w14:textId="77777777" w:rsidR="00D81340" w:rsidRPr="00D81340" w:rsidRDefault="00D81340" w:rsidP="00D81340">
            <w:pPr>
              <w:rPr>
                <w:rFonts w:ascii="Times New Roman" w:hAnsi="Times New Roman" w:cs="Times New Roman"/>
                <w:lang w:val="en-IN" w:eastAsia="en-IN"/>
              </w:rPr>
            </w:pPr>
            <w:r w:rsidRPr="00D81340">
              <w:rPr>
                <w:lang w:val="en-IN" w:eastAsia="en-IN"/>
              </w:rPr>
              <w:t>80 days (</w:t>
            </w:r>
            <w:proofErr w:type="spellStart"/>
            <w:r w:rsidRPr="00D81340">
              <w:rPr>
                <w:lang w:val="en-IN" w:eastAsia="en-IN"/>
              </w:rPr>
              <w:t>approx</w:t>
            </w:r>
            <w:proofErr w:type="spellEnd"/>
            <w:r w:rsidRPr="00D81340">
              <w:rPr>
                <w:lang w:val="en-IN" w:eastAsia="en-IN"/>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43D4D4" w14:textId="77777777" w:rsidR="00D81340" w:rsidRPr="00D81340" w:rsidRDefault="00D81340" w:rsidP="00D81340">
            <w:pPr>
              <w:rPr>
                <w:rFonts w:ascii="Times New Roman" w:hAnsi="Times New Roman" w:cs="Times New Roman"/>
                <w:lang w:val="en-IN" w:eastAsia="en-IN"/>
              </w:rPr>
            </w:pPr>
            <w:r w:rsidRPr="00D81340">
              <w:rPr>
                <w:lang w:val="en-IN" w:eastAsia="en-IN"/>
              </w:rPr>
              <w:t>78 days (</w:t>
            </w:r>
            <w:proofErr w:type="spellStart"/>
            <w:r w:rsidRPr="00D81340">
              <w:rPr>
                <w:lang w:val="en-IN" w:eastAsia="en-IN"/>
              </w:rPr>
              <w:t>approx</w:t>
            </w:r>
            <w:proofErr w:type="spellEnd"/>
            <w:r w:rsidRPr="00D81340">
              <w:rPr>
                <w:lang w:val="en-IN" w:eastAsia="en-IN"/>
              </w:rPr>
              <w:t>)</w:t>
            </w:r>
          </w:p>
        </w:tc>
      </w:tr>
      <w:tr w:rsidR="00D81340" w:rsidRPr="00D81340" w14:paraId="2B71F098" w14:textId="77777777" w:rsidTr="00D81340">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F588565"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2024AD6"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FDB0BB" w14:textId="77777777" w:rsidR="00D81340" w:rsidRPr="00D81340" w:rsidRDefault="00D81340" w:rsidP="00D81340">
            <w:pPr>
              <w:rPr>
                <w:rFonts w:ascii="Times New Roman" w:hAnsi="Times New Roman" w:cs="Times New Roman"/>
                <w:lang w:val="en-IN" w:eastAsia="en-IN"/>
              </w:rPr>
            </w:pPr>
          </w:p>
        </w:tc>
      </w:tr>
    </w:tbl>
    <w:p w14:paraId="07CBE952" w14:textId="7954623C"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7.</w:t>
      </w:r>
    </w:p>
    <w:tbl>
      <w:tblPr>
        <w:tblW w:w="0" w:type="auto"/>
        <w:tblCellMar>
          <w:top w:w="15" w:type="dxa"/>
          <w:left w:w="15" w:type="dxa"/>
          <w:bottom w:w="15" w:type="dxa"/>
          <w:right w:w="15" w:type="dxa"/>
        </w:tblCellMar>
        <w:tblLook w:val="04A0" w:firstRow="1" w:lastRow="0" w:firstColumn="1" w:lastColumn="0" w:noHBand="0" w:noVBand="1"/>
      </w:tblPr>
      <w:tblGrid>
        <w:gridCol w:w="5526"/>
        <w:gridCol w:w="1742"/>
        <w:gridCol w:w="1742"/>
      </w:tblGrid>
      <w:tr w:rsidR="00D81340" w:rsidRPr="00D81340" w14:paraId="2914652C"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C29D2C"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Debtors Collection Period</w:t>
            </w:r>
          </w:p>
        </w:tc>
      </w:tr>
      <w:tr w:rsidR="00D81340" w:rsidRPr="00D81340" w14:paraId="77C45864"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7A07B4" w14:textId="77777777" w:rsidR="00D81340" w:rsidRPr="00BE155D" w:rsidRDefault="00D81340" w:rsidP="00BE155D">
            <w:pPr>
              <w:jc w:val="center"/>
              <w:rPr>
                <w:rFonts w:ascii="Times New Roman" w:hAnsi="Times New Roman" w:cs="Times New Roman"/>
                <w:b/>
                <w:bCs/>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863923"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0A4AEF20"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2E374AB4" w14:textId="77777777" w:rsidTr="00D81340">
        <w:trPr>
          <w:trHeight w:val="9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7FF641" w14:textId="77777777" w:rsidR="00D81340" w:rsidRPr="00D81340" w:rsidRDefault="00D81340" w:rsidP="00D81340">
            <w:pPr>
              <w:rPr>
                <w:rFonts w:ascii="Times New Roman" w:hAnsi="Times New Roman" w:cs="Times New Roman"/>
                <w:lang w:val="en-IN" w:eastAsia="en-IN"/>
              </w:rPr>
            </w:pPr>
            <w:r w:rsidRPr="00D81340">
              <w:rPr>
                <w:lang w:val="en-IN" w:eastAsia="en-IN"/>
              </w:rPr>
              <w:t>Debtors Collection Period = (Accounts Receivable / Net Sales) * 365 days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16F441" w14:textId="77777777" w:rsidR="00D81340" w:rsidRPr="00D81340" w:rsidRDefault="00D81340" w:rsidP="00D81340">
            <w:pPr>
              <w:rPr>
                <w:rFonts w:ascii="Times New Roman" w:hAnsi="Times New Roman" w:cs="Times New Roman"/>
                <w:lang w:val="en-IN" w:eastAsia="en-IN"/>
              </w:rPr>
            </w:pPr>
            <w:r w:rsidRPr="00D81340">
              <w:rPr>
                <w:lang w:val="en-IN" w:eastAsia="en-IN"/>
              </w:rPr>
              <w:t>(1249 / 6738) * 365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A536E3" w14:textId="77777777" w:rsidR="00D81340" w:rsidRPr="00D81340" w:rsidRDefault="00D81340" w:rsidP="00D81340">
            <w:pPr>
              <w:rPr>
                <w:rFonts w:ascii="Times New Roman" w:hAnsi="Times New Roman" w:cs="Times New Roman"/>
                <w:lang w:val="en-IN" w:eastAsia="en-IN"/>
              </w:rPr>
            </w:pPr>
            <w:r w:rsidRPr="00D81340">
              <w:rPr>
                <w:lang w:val="en-IN" w:eastAsia="en-IN"/>
              </w:rPr>
              <w:t>(1287 / 6441) * 365</w:t>
            </w:r>
          </w:p>
        </w:tc>
      </w:tr>
      <w:tr w:rsidR="00D81340" w:rsidRPr="00D81340" w14:paraId="0B773E1B"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A39A3A0"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46E880" w14:textId="77777777" w:rsidR="00D81340" w:rsidRPr="00D81340" w:rsidRDefault="00D81340" w:rsidP="00D81340">
            <w:pPr>
              <w:rPr>
                <w:rFonts w:ascii="Times New Roman" w:hAnsi="Times New Roman" w:cs="Times New Roman"/>
                <w:lang w:val="en-IN" w:eastAsia="en-IN"/>
              </w:rPr>
            </w:pPr>
            <w:r w:rsidRPr="00D81340">
              <w:rPr>
                <w:lang w:val="en-IN" w:eastAsia="en-IN"/>
              </w:rPr>
              <w:t>67.66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B5232E5" w14:textId="77777777" w:rsidR="00D81340" w:rsidRPr="00D81340" w:rsidRDefault="00D81340" w:rsidP="00D81340">
            <w:pPr>
              <w:rPr>
                <w:rFonts w:ascii="Times New Roman" w:hAnsi="Times New Roman" w:cs="Times New Roman"/>
                <w:lang w:val="en-IN" w:eastAsia="en-IN"/>
              </w:rPr>
            </w:pPr>
            <w:r w:rsidRPr="00D81340">
              <w:rPr>
                <w:lang w:val="en-IN" w:eastAsia="en-IN"/>
              </w:rPr>
              <w:t>72.93</w:t>
            </w:r>
          </w:p>
        </w:tc>
      </w:tr>
      <w:tr w:rsidR="00D81340" w:rsidRPr="00D81340" w14:paraId="78B8632F"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964D26"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1AA59D" w14:textId="19AD3234" w:rsidR="00D81340" w:rsidRPr="00D81340" w:rsidRDefault="00D81340" w:rsidP="00D81340">
            <w:pPr>
              <w:rPr>
                <w:rFonts w:ascii="Times New Roman" w:hAnsi="Times New Roman" w:cs="Times New Roman"/>
                <w:lang w:val="en-IN" w:eastAsia="en-IN"/>
              </w:rPr>
            </w:pPr>
            <w:r w:rsidRPr="00D81340">
              <w:rPr>
                <w:lang w:val="en-IN" w:eastAsia="en-IN"/>
              </w:rPr>
              <w:t>68 days (</w:t>
            </w:r>
            <w:r w:rsidR="00BE155D" w:rsidRPr="00D81340">
              <w:rPr>
                <w:lang w:val="en-IN" w:eastAsia="en-IN"/>
              </w:rPr>
              <w:t>approx.</w:t>
            </w:r>
            <w:r w:rsidRPr="00D81340">
              <w:rPr>
                <w:lang w:val="en-IN" w:eastAsia="en-IN"/>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5046C9" w14:textId="0A828B02" w:rsidR="00D81340" w:rsidRPr="00D81340" w:rsidRDefault="00D81340" w:rsidP="00D81340">
            <w:pPr>
              <w:rPr>
                <w:rFonts w:ascii="Times New Roman" w:hAnsi="Times New Roman" w:cs="Times New Roman"/>
                <w:lang w:val="en-IN" w:eastAsia="en-IN"/>
              </w:rPr>
            </w:pPr>
            <w:r w:rsidRPr="00D81340">
              <w:rPr>
                <w:lang w:val="en-IN" w:eastAsia="en-IN"/>
              </w:rPr>
              <w:t>73 days (</w:t>
            </w:r>
            <w:r w:rsidR="00BE155D" w:rsidRPr="00D81340">
              <w:rPr>
                <w:lang w:val="en-IN" w:eastAsia="en-IN"/>
              </w:rPr>
              <w:t>approx.</w:t>
            </w:r>
            <w:r w:rsidRPr="00D81340">
              <w:rPr>
                <w:lang w:val="en-IN" w:eastAsia="en-IN"/>
              </w:rPr>
              <w:t>)</w:t>
            </w:r>
          </w:p>
        </w:tc>
      </w:tr>
      <w:tr w:rsidR="00D81340" w:rsidRPr="00D81340" w14:paraId="733FFD1D" w14:textId="77777777" w:rsidTr="00D81340">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C1FDEE"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37770B"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DEA3D5" w14:textId="77777777" w:rsidR="00D81340" w:rsidRPr="00D81340" w:rsidRDefault="00D81340" w:rsidP="00D81340">
            <w:pPr>
              <w:rPr>
                <w:rFonts w:ascii="Times New Roman" w:hAnsi="Times New Roman" w:cs="Times New Roman"/>
                <w:lang w:val="en-IN" w:eastAsia="en-IN"/>
              </w:rPr>
            </w:pPr>
          </w:p>
        </w:tc>
      </w:tr>
    </w:tbl>
    <w:p w14:paraId="015BE3AF" w14:textId="66417145" w:rsidR="00D81340" w:rsidRPr="00D81340" w:rsidRDefault="00BE155D" w:rsidP="00D81340">
      <w:pPr>
        <w:rPr>
          <w:lang w:val="en-IN" w:eastAsia="en-IN"/>
        </w:rPr>
      </w:pPr>
      <w:r>
        <w:rPr>
          <w:lang w:val="en-IN" w:eastAsia="en-IN"/>
        </w:rPr>
        <w:t xml:space="preserve">8. </w:t>
      </w:r>
    </w:p>
    <w:tbl>
      <w:tblPr>
        <w:tblW w:w="0" w:type="auto"/>
        <w:tblCellMar>
          <w:top w:w="15" w:type="dxa"/>
          <w:left w:w="15" w:type="dxa"/>
          <w:bottom w:w="15" w:type="dxa"/>
          <w:right w:w="15" w:type="dxa"/>
        </w:tblCellMar>
        <w:tblLook w:val="04A0" w:firstRow="1" w:lastRow="0" w:firstColumn="1" w:lastColumn="0" w:noHBand="0" w:noVBand="1"/>
      </w:tblPr>
      <w:tblGrid>
        <w:gridCol w:w="5423"/>
        <w:gridCol w:w="1348"/>
        <w:gridCol w:w="1348"/>
      </w:tblGrid>
      <w:tr w:rsidR="00D81340" w:rsidRPr="00D81340" w14:paraId="05258C80"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D3A6AF2"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lastRenderedPageBreak/>
              <w:t>Current Ratio</w:t>
            </w:r>
          </w:p>
        </w:tc>
      </w:tr>
      <w:tr w:rsidR="00D81340" w:rsidRPr="00D81340" w14:paraId="39161B75"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8BCD7D"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A56F6B8"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2543E788"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39B3BBFF" w14:textId="77777777" w:rsidTr="00D81340">
        <w:trPr>
          <w:trHeight w:val="63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28232F" w14:textId="77777777" w:rsidR="00D81340" w:rsidRPr="00D81340" w:rsidRDefault="00D81340" w:rsidP="00D81340">
            <w:pPr>
              <w:rPr>
                <w:rFonts w:ascii="Times New Roman" w:hAnsi="Times New Roman" w:cs="Times New Roman"/>
                <w:lang w:val="en-IN" w:eastAsia="en-IN"/>
              </w:rPr>
            </w:pPr>
            <w:r w:rsidRPr="00D81340">
              <w:rPr>
                <w:lang w:val="en-IN" w:eastAsia="en-IN"/>
              </w:rPr>
              <w:t>Current Ratio = Current Assets / Current Liabilities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EDA8715" w14:textId="77777777" w:rsidR="00D81340" w:rsidRPr="00D81340" w:rsidRDefault="00D81340" w:rsidP="00D81340">
            <w:pPr>
              <w:rPr>
                <w:rFonts w:ascii="Times New Roman" w:hAnsi="Times New Roman" w:cs="Times New Roman"/>
                <w:lang w:val="en-IN" w:eastAsia="en-IN"/>
              </w:rPr>
            </w:pPr>
            <w:r w:rsidRPr="00D81340">
              <w:rPr>
                <w:lang w:val="en-IN" w:eastAsia="en-IN"/>
              </w:rPr>
              <w:t>2303 / 2511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07D15A1" w14:textId="77777777" w:rsidR="00D81340" w:rsidRPr="00D81340" w:rsidRDefault="00D81340" w:rsidP="00D81340">
            <w:pPr>
              <w:rPr>
                <w:rFonts w:ascii="Times New Roman" w:hAnsi="Times New Roman" w:cs="Times New Roman"/>
                <w:lang w:val="en-IN" w:eastAsia="en-IN"/>
              </w:rPr>
            </w:pPr>
            <w:r w:rsidRPr="00D81340">
              <w:rPr>
                <w:lang w:val="en-IN" w:eastAsia="en-IN"/>
              </w:rPr>
              <w:t>2355 / 3046</w:t>
            </w:r>
          </w:p>
        </w:tc>
      </w:tr>
      <w:tr w:rsidR="00D81340" w:rsidRPr="00D81340" w14:paraId="3DE3B729" w14:textId="77777777" w:rsidTr="00D81340">
        <w:trPr>
          <w:trHeight w:val="345"/>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3FFECD"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51EDE29" w14:textId="77777777" w:rsidR="00D81340" w:rsidRPr="00D81340" w:rsidRDefault="00D81340" w:rsidP="00D81340">
            <w:pPr>
              <w:rPr>
                <w:rFonts w:ascii="Times New Roman" w:hAnsi="Times New Roman" w:cs="Times New Roman"/>
                <w:lang w:val="en-IN" w:eastAsia="en-IN"/>
              </w:rPr>
            </w:pPr>
            <w:r w:rsidRPr="00D81340">
              <w:rPr>
                <w:lang w:val="en-IN" w:eastAsia="en-IN"/>
              </w:rPr>
              <w:t>0.9172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3D7CA5" w14:textId="77777777" w:rsidR="00D81340" w:rsidRPr="00D81340" w:rsidRDefault="00D81340" w:rsidP="00D81340">
            <w:pPr>
              <w:rPr>
                <w:rFonts w:ascii="Times New Roman" w:hAnsi="Times New Roman" w:cs="Times New Roman"/>
                <w:lang w:val="en-IN" w:eastAsia="en-IN"/>
              </w:rPr>
            </w:pPr>
            <w:r w:rsidRPr="00D81340">
              <w:rPr>
                <w:lang w:val="en-IN" w:eastAsia="en-IN"/>
              </w:rPr>
              <w:t>0.7731</w:t>
            </w:r>
          </w:p>
        </w:tc>
      </w:tr>
      <w:tr w:rsidR="00D81340" w:rsidRPr="00D81340" w14:paraId="6D79B41A" w14:textId="77777777" w:rsidTr="00D81340">
        <w:trPr>
          <w:trHeight w:val="300"/>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F664FA"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8CB6CA"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4D59C4" w14:textId="77777777" w:rsidR="00D81340" w:rsidRPr="00D81340" w:rsidRDefault="00D81340" w:rsidP="00D81340">
            <w:pPr>
              <w:rPr>
                <w:rFonts w:ascii="Times New Roman" w:hAnsi="Times New Roman" w:cs="Times New Roman"/>
                <w:lang w:val="en-IN" w:eastAsia="en-IN"/>
              </w:rPr>
            </w:pPr>
          </w:p>
        </w:tc>
      </w:tr>
    </w:tbl>
    <w:p w14:paraId="0D1532EB" w14:textId="1885BD21"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9.</w:t>
      </w:r>
    </w:p>
    <w:tbl>
      <w:tblPr>
        <w:tblW w:w="9217" w:type="dxa"/>
        <w:tblCellMar>
          <w:top w:w="15" w:type="dxa"/>
          <w:left w:w="15" w:type="dxa"/>
          <w:bottom w:w="15" w:type="dxa"/>
          <w:right w:w="15" w:type="dxa"/>
        </w:tblCellMar>
        <w:tblLook w:val="04A0" w:firstRow="1" w:lastRow="0" w:firstColumn="1" w:lastColumn="0" w:noHBand="0" w:noVBand="1"/>
      </w:tblPr>
      <w:tblGrid>
        <w:gridCol w:w="5719"/>
        <w:gridCol w:w="1749"/>
        <w:gridCol w:w="1749"/>
      </w:tblGrid>
      <w:tr w:rsidR="00D81340" w:rsidRPr="00D81340" w14:paraId="5058AC17" w14:textId="77777777" w:rsidTr="00BE155D">
        <w:trPr>
          <w:trHeight w:val="383"/>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4F0AA9"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Gearing Ratio</w:t>
            </w:r>
          </w:p>
        </w:tc>
      </w:tr>
      <w:tr w:rsidR="00D81340" w:rsidRPr="00D81340" w14:paraId="5D243BC4" w14:textId="77777777" w:rsidTr="00BE155D">
        <w:trPr>
          <w:trHeight w:val="38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CEDF1F"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529BBA"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5F2D04F6"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6A37D483" w14:textId="77777777" w:rsidTr="00BE155D">
        <w:trPr>
          <w:trHeight w:val="69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15A558" w14:textId="77777777" w:rsidR="00D81340" w:rsidRPr="00D81340" w:rsidRDefault="00D81340" w:rsidP="00D81340">
            <w:pPr>
              <w:rPr>
                <w:rFonts w:ascii="Times New Roman" w:hAnsi="Times New Roman" w:cs="Times New Roman"/>
                <w:lang w:val="en-IN" w:eastAsia="en-IN"/>
              </w:rPr>
            </w:pPr>
            <w:r w:rsidRPr="00D81340">
              <w:rPr>
                <w:lang w:val="en-IN" w:eastAsia="en-IN"/>
              </w:rPr>
              <w:t>Gearing Ratio = Total Debt / Total Equity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3750453" w14:textId="77777777" w:rsidR="00D81340" w:rsidRPr="00D81340" w:rsidRDefault="00D81340" w:rsidP="00D81340">
            <w:pPr>
              <w:rPr>
                <w:rFonts w:ascii="Times New Roman" w:hAnsi="Times New Roman" w:cs="Times New Roman"/>
                <w:lang w:val="en-IN" w:eastAsia="en-IN"/>
              </w:rPr>
            </w:pPr>
            <w:r w:rsidRPr="00D81340">
              <w:rPr>
                <w:lang w:val="en-IN" w:eastAsia="en-IN"/>
              </w:rPr>
              <w:t>6648 / 3088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33B872" w14:textId="77777777" w:rsidR="00D81340" w:rsidRPr="00D81340" w:rsidRDefault="00D81340" w:rsidP="00D81340">
            <w:pPr>
              <w:rPr>
                <w:rFonts w:ascii="Times New Roman" w:hAnsi="Times New Roman" w:cs="Times New Roman"/>
                <w:lang w:val="en-IN" w:eastAsia="en-IN"/>
              </w:rPr>
            </w:pPr>
            <w:r w:rsidRPr="00D81340">
              <w:rPr>
                <w:lang w:val="en-IN" w:eastAsia="en-IN"/>
              </w:rPr>
              <w:t>7175 / 2912</w:t>
            </w:r>
          </w:p>
        </w:tc>
      </w:tr>
      <w:tr w:rsidR="00D81340" w:rsidRPr="00D81340" w14:paraId="7EE3C9D0" w14:textId="77777777" w:rsidTr="00BE155D">
        <w:trPr>
          <w:trHeight w:val="38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E0A364"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E9328F" w14:textId="77777777" w:rsidR="00D81340" w:rsidRPr="00D81340" w:rsidRDefault="00D81340" w:rsidP="00D81340">
            <w:pPr>
              <w:rPr>
                <w:rFonts w:ascii="Times New Roman" w:hAnsi="Times New Roman" w:cs="Times New Roman"/>
                <w:lang w:val="en-IN" w:eastAsia="en-IN"/>
              </w:rPr>
            </w:pPr>
            <w:r w:rsidRPr="00D81340">
              <w:rPr>
                <w:lang w:val="en-IN" w:eastAsia="en-IN"/>
              </w:rPr>
              <w:t>2.153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455BEA" w14:textId="77777777" w:rsidR="00D81340" w:rsidRPr="00D81340" w:rsidRDefault="00D81340" w:rsidP="00D81340">
            <w:pPr>
              <w:rPr>
                <w:rFonts w:ascii="Times New Roman" w:hAnsi="Times New Roman" w:cs="Times New Roman"/>
                <w:lang w:val="en-IN" w:eastAsia="en-IN"/>
              </w:rPr>
            </w:pPr>
            <w:r w:rsidRPr="00D81340">
              <w:rPr>
                <w:lang w:val="en-IN" w:eastAsia="en-IN"/>
              </w:rPr>
              <w:t>2.464</w:t>
            </w:r>
          </w:p>
        </w:tc>
      </w:tr>
      <w:tr w:rsidR="00D81340" w:rsidRPr="00D81340" w14:paraId="4724BE39" w14:textId="77777777" w:rsidTr="00BE155D">
        <w:trPr>
          <w:trHeight w:val="33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C23E68"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E0C969"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9BB2BC" w14:textId="77777777" w:rsidR="00D81340" w:rsidRPr="00D81340" w:rsidRDefault="00D81340" w:rsidP="00D81340">
            <w:pPr>
              <w:rPr>
                <w:rFonts w:ascii="Times New Roman" w:hAnsi="Times New Roman" w:cs="Times New Roman"/>
                <w:lang w:val="en-IN" w:eastAsia="en-IN"/>
              </w:rPr>
            </w:pPr>
          </w:p>
        </w:tc>
      </w:tr>
    </w:tbl>
    <w:p w14:paraId="67A26812" w14:textId="77777777" w:rsidR="00D81340" w:rsidRPr="00D81340" w:rsidRDefault="00D81340" w:rsidP="00D81340">
      <w:pPr>
        <w:rPr>
          <w:rFonts w:ascii="Times New Roman" w:hAnsi="Times New Roman" w:cs="Times New Roman"/>
          <w:lang w:val="en-IN" w:eastAsia="en-IN"/>
        </w:rPr>
      </w:pPr>
    </w:p>
    <w:tbl>
      <w:tblPr>
        <w:tblW w:w="9171" w:type="dxa"/>
        <w:tblCellMar>
          <w:top w:w="15" w:type="dxa"/>
          <w:left w:w="15" w:type="dxa"/>
          <w:bottom w:w="15" w:type="dxa"/>
          <w:right w:w="15" w:type="dxa"/>
        </w:tblCellMar>
        <w:tblLook w:val="04A0" w:firstRow="1" w:lastRow="0" w:firstColumn="1" w:lastColumn="0" w:noHBand="0" w:noVBand="1"/>
      </w:tblPr>
      <w:tblGrid>
        <w:gridCol w:w="2229"/>
        <w:gridCol w:w="3471"/>
        <w:gridCol w:w="3471"/>
      </w:tblGrid>
      <w:tr w:rsidR="00D81340" w:rsidRPr="00D81340" w14:paraId="2063EA68" w14:textId="77777777" w:rsidTr="00BE155D">
        <w:trPr>
          <w:trHeight w:val="364"/>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7F72CC" w14:textId="77777777" w:rsidR="00D81340" w:rsidRPr="00BE155D" w:rsidRDefault="00D81340" w:rsidP="00D81340">
            <w:pPr>
              <w:rPr>
                <w:rFonts w:ascii="Times New Roman" w:hAnsi="Times New Roman" w:cs="Times New Roman"/>
                <w:b/>
                <w:bCs/>
                <w:lang w:val="en-IN" w:eastAsia="en-IN"/>
              </w:rPr>
            </w:pPr>
            <w:r w:rsidRPr="00BE155D">
              <w:rPr>
                <w:b/>
                <w:bCs/>
                <w:lang w:val="en-IN" w:eastAsia="en-IN"/>
              </w:rPr>
              <w:t>Notes</w:t>
            </w:r>
            <w:r w:rsidRPr="00D81340">
              <w:rPr>
                <w:lang w:val="en-IN" w:eastAsia="en-IN"/>
              </w:rPr>
              <w:t>:</w:t>
            </w:r>
          </w:p>
        </w:tc>
      </w:tr>
      <w:tr w:rsidR="00D81340" w:rsidRPr="00D81340" w14:paraId="36F0C8B4" w14:textId="77777777" w:rsidTr="00BE155D">
        <w:trPr>
          <w:trHeight w:val="36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2459A5" w14:textId="77777777" w:rsidR="00D81340" w:rsidRPr="00D81340" w:rsidRDefault="00D81340" w:rsidP="00D81340">
            <w:pPr>
              <w:rPr>
                <w:rFonts w:ascii="Times New Roman" w:hAnsi="Times New Roman" w:cs="Times New Roman"/>
                <w:lang w:val="en-IN" w:eastAsia="en-IN"/>
              </w:rPr>
            </w:pPr>
            <w:r w:rsidRPr="00D81340">
              <w:rPr>
                <w:lang w:val="en-IN" w:eastAsia="en-IN"/>
              </w:rPr>
              <w:t>Total Debts =</w:t>
            </w:r>
          </w:p>
        </w:tc>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8FDBD1" w14:textId="77777777" w:rsidR="00D81340" w:rsidRPr="00D81340" w:rsidRDefault="00D81340" w:rsidP="00D81340">
            <w:pPr>
              <w:rPr>
                <w:rFonts w:ascii="Times New Roman" w:hAnsi="Times New Roman" w:cs="Times New Roman"/>
                <w:lang w:val="en-IN" w:eastAsia="en-IN"/>
              </w:rPr>
            </w:pPr>
            <w:r w:rsidRPr="00D81340">
              <w:rPr>
                <w:lang w:val="en-IN" w:eastAsia="en-IN"/>
              </w:rPr>
              <w:t>Current Liabilities + Non - Current Liabilities</w:t>
            </w:r>
          </w:p>
        </w:tc>
      </w:tr>
      <w:tr w:rsidR="00D81340" w:rsidRPr="00D81340" w14:paraId="44AA6FA0" w14:textId="77777777" w:rsidTr="00BE155D">
        <w:trPr>
          <w:trHeight w:val="36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506AE5"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21B44C" w14:textId="77777777" w:rsidR="00D81340" w:rsidRPr="00D81340" w:rsidRDefault="00D81340" w:rsidP="00D81340">
            <w:pPr>
              <w:rPr>
                <w:rFonts w:ascii="Times New Roman" w:hAnsi="Times New Roman" w:cs="Times New Roman"/>
                <w:lang w:val="en-IN" w:eastAsia="en-IN"/>
              </w:rPr>
            </w:pPr>
            <w:r w:rsidRPr="00D81340">
              <w:rPr>
                <w:lang w:val="en-IN" w:eastAsia="en-IN"/>
              </w:rPr>
              <w:t>2020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E0EB108" w14:textId="77777777" w:rsidR="00D81340" w:rsidRPr="00D81340" w:rsidRDefault="00D81340" w:rsidP="00D81340">
            <w:pPr>
              <w:rPr>
                <w:rFonts w:ascii="Times New Roman" w:hAnsi="Times New Roman" w:cs="Times New Roman"/>
                <w:lang w:val="en-IN" w:eastAsia="en-IN"/>
              </w:rPr>
            </w:pPr>
            <w:r w:rsidRPr="00D81340">
              <w:rPr>
                <w:lang w:val="en-IN" w:eastAsia="en-IN"/>
              </w:rPr>
              <w:t>2019</w:t>
            </w:r>
          </w:p>
        </w:tc>
      </w:tr>
      <w:tr w:rsidR="00D81340" w:rsidRPr="00D81340" w14:paraId="4BA564A8" w14:textId="77777777" w:rsidTr="00BE155D">
        <w:trPr>
          <w:trHeight w:val="36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989205E"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ABAEC8" w14:textId="77777777" w:rsidR="00D81340" w:rsidRPr="00D81340" w:rsidRDefault="00D81340" w:rsidP="00D81340">
            <w:pPr>
              <w:rPr>
                <w:rFonts w:ascii="Times New Roman" w:hAnsi="Times New Roman" w:cs="Times New Roman"/>
                <w:lang w:val="en-IN" w:eastAsia="en-IN"/>
              </w:rPr>
            </w:pPr>
            <w:r w:rsidRPr="00D81340">
              <w:rPr>
                <w:lang w:val="en-IN" w:eastAsia="en-IN"/>
              </w:rPr>
              <w:t>2511 + 4137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5D196D" w14:textId="77777777" w:rsidR="00D81340" w:rsidRPr="00D81340" w:rsidRDefault="00D81340" w:rsidP="00D81340">
            <w:pPr>
              <w:rPr>
                <w:rFonts w:ascii="Times New Roman" w:hAnsi="Times New Roman" w:cs="Times New Roman"/>
                <w:lang w:val="en-IN" w:eastAsia="en-IN"/>
              </w:rPr>
            </w:pPr>
            <w:r w:rsidRPr="00D81340">
              <w:rPr>
                <w:lang w:val="en-IN" w:eastAsia="en-IN"/>
              </w:rPr>
              <w:t>3046 + 4129</w:t>
            </w:r>
          </w:p>
        </w:tc>
      </w:tr>
      <w:tr w:rsidR="00D81340" w:rsidRPr="00D81340" w14:paraId="48F3FECE" w14:textId="77777777" w:rsidTr="00BE155D">
        <w:trPr>
          <w:trHeight w:val="36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31356C0" w14:textId="77777777" w:rsidR="00D81340" w:rsidRPr="00D81340" w:rsidRDefault="00D81340" w:rsidP="00D81340">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F3D5CC" w14:textId="77777777" w:rsidR="00D81340" w:rsidRPr="00D81340" w:rsidRDefault="00D81340" w:rsidP="00D81340">
            <w:pPr>
              <w:rPr>
                <w:rFonts w:ascii="Times New Roman" w:hAnsi="Times New Roman" w:cs="Times New Roman"/>
                <w:lang w:val="en-IN" w:eastAsia="en-IN"/>
              </w:rPr>
            </w:pPr>
            <w:r w:rsidRPr="00D81340">
              <w:rPr>
                <w:lang w:val="en-IN" w:eastAsia="en-IN"/>
              </w:rPr>
              <w:t>6648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5DC8FB" w14:textId="77777777" w:rsidR="00D81340" w:rsidRPr="00D81340" w:rsidRDefault="00D81340" w:rsidP="00D81340">
            <w:pPr>
              <w:rPr>
                <w:rFonts w:ascii="Times New Roman" w:hAnsi="Times New Roman" w:cs="Times New Roman"/>
                <w:lang w:val="en-IN" w:eastAsia="en-IN"/>
              </w:rPr>
            </w:pPr>
            <w:r w:rsidRPr="00D81340">
              <w:rPr>
                <w:lang w:val="en-IN" w:eastAsia="en-IN"/>
              </w:rPr>
              <w:t>7175</w:t>
            </w:r>
          </w:p>
        </w:tc>
      </w:tr>
    </w:tbl>
    <w:p w14:paraId="619C7999" w14:textId="342C9441" w:rsidR="00D81340" w:rsidRPr="00D81340" w:rsidRDefault="00D81340" w:rsidP="00D81340">
      <w:pPr>
        <w:rPr>
          <w:lang w:val="en-IN" w:eastAsia="en-IN"/>
        </w:rPr>
      </w:pPr>
      <w:r w:rsidRPr="00D81340">
        <w:rPr>
          <w:rFonts w:ascii="Times New Roman" w:hAnsi="Times New Roman" w:cs="Times New Roman"/>
          <w:lang w:val="en-IN" w:eastAsia="en-IN"/>
        </w:rPr>
        <w:br/>
      </w:r>
      <w:r w:rsidR="00BE155D">
        <w:rPr>
          <w:lang w:val="en-IN" w:eastAsia="en-IN"/>
        </w:rPr>
        <w:t>10.</w:t>
      </w:r>
      <w:r w:rsidRPr="00D81340">
        <w:rPr>
          <w:lang w:val="en-IN"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4954"/>
        <w:gridCol w:w="1842"/>
        <w:gridCol w:w="2214"/>
      </w:tblGrid>
      <w:tr w:rsidR="00D81340" w:rsidRPr="00D81340" w14:paraId="39B34BEE" w14:textId="77777777" w:rsidTr="00D81340">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F1CF87"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Inverter Cover</w:t>
            </w:r>
          </w:p>
        </w:tc>
      </w:tr>
      <w:tr w:rsidR="00D81340" w:rsidRPr="00D81340" w14:paraId="60CB5A21" w14:textId="77777777" w:rsidTr="00BE155D">
        <w:trPr>
          <w:trHeight w:val="345"/>
        </w:trPr>
        <w:tc>
          <w:tcPr>
            <w:tcW w:w="4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E74B3CB" w14:textId="77777777" w:rsidR="00D81340" w:rsidRPr="00BE155D" w:rsidRDefault="00D81340" w:rsidP="00BE155D">
            <w:pPr>
              <w:jc w:val="center"/>
              <w:rPr>
                <w:rFonts w:ascii="Times New Roman" w:hAnsi="Times New Roman" w:cs="Times New Roman"/>
                <w:b/>
                <w:bCs/>
                <w:lang w:val="en-IN" w:eastAsia="en-IN"/>
              </w:rPr>
            </w:pPr>
          </w:p>
        </w:tc>
        <w:tc>
          <w:tcPr>
            <w:tcW w:w="184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222D6A"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2020 (£m)</w:t>
            </w:r>
          </w:p>
        </w:tc>
        <w:tc>
          <w:tcPr>
            <w:tcW w:w="2214"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10351DF8" w14:textId="77777777" w:rsidR="00D81340" w:rsidRPr="00BE155D" w:rsidRDefault="00D81340" w:rsidP="00BE155D">
            <w:pPr>
              <w:jc w:val="center"/>
              <w:rPr>
                <w:rFonts w:ascii="Times New Roman" w:hAnsi="Times New Roman" w:cs="Times New Roman"/>
                <w:b/>
                <w:bCs/>
                <w:lang w:val="en-IN" w:eastAsia="en-IN"/>
              </w:rPr>
            </w:pPr>
            <w:r w:rsidRPr="00BE155D">
              <w:rPr>
                <w:b/>
                <w:bCs/>
                <w:lang w:val="en-IN" w:eastAsia="en-IN"/>
              </w:rPr>
              <w:t>2019 (£m)</w:t>
            </w:r>
          </w:p>
        </w:tc>
      </w:tr>
      <w:tr w:rsidR="00D81340" w:rsidRPr="00D81340" w14:paraId="7B9F0282" w14:textId="77777777" w:rsidTr="00BE155D">
        <w:trPr>
          <w:trHeight w:val="1185"/>
        </w:trPr>
        <w:tc>
          <w:tcPr>
            <w:tcW w:w="4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4D962D" w14:textId="77777777" w:rsidR="00D81340" w:rsidRPr="00D81340" w:rsidRDefault="00D81340" w:rsidP="00D81340">
            <w:pPr>
              <w:rPr>
                <w:rFonts w:ascii="Times New Roman" w:hAnsi="Times New Roman" w:cs="Times New Roman"/>
                <w:lang w:val="en-IN" w:eastAsia="en-IN"/>
              </w:rPr>
            </w:pPr>
            <w:r w:rsidRPr="00D81340">
              <w:rPr>
                <w:lang w:val="en-IN" w:eastAsia="en-IN"/>
              </w:rPr>
              <w:lastRenderedPageBreak/>
              <w:t>Inverter Cover = Earnings Before Interest and Taxes (EBIT) / Total Interest Expense on Company's Outstanding Debts</w:t>
            </w:r>
          </w:p>
        </w:tc>
        <w:tc>
          <w:tcPr>
            <w:tcW w:w="184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8735A8" w14:textId="77777777" w:rsidR="00D81340" w:rsidRPr="00D81340" w:rsidRDefault="00D81340" w:rsidP="00D81340">
            <w:pPr>
              <w:rPr>
                <w:rFonts w:ascii="Times New Roman" w:hAnsi="Times New Roman" w:cs="Times New Roman"/>
                <w:lang w:val="en-IN" w:eastAsia="en-IN"/>
              </w:rPr>
            </w:pPr>
            <w:r w:rsidRPr="00D81340">
              <w:rPr>
                <w:lang w:val="en-IN" w:eastAsia="en-IN"/>
              </w:rPr>
              <w:t>620 / 226</w:t>
            </w:r>
          </w:p>
        </w:tc>
        <w:tc>
          <w:tcPr>
            <w:tcW w:w="221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224ADE" w14:textId="77777777" w:rsidR="00D81340" w:rsidRPr="00D81340" w:rsidRDefault="00D81340" w:rsidP="00D81340">
            <w:pPr>
              <w:rPr>
                <w:rFonts w:ascii="Times New Roman" w:hAnsi="Times New Roman" w:cs="Times New Roman"/>
                <w:lang w:val="en-IN" w:eastAsia="en-IN"/>
              </w:rPr>
            </w:pPr>
            <w:r w:rsidRPr="00D81340">
              <w:rPr>
                <w:lang w:val="en-IN" w:eastAsia="en-IN"/>
              </w:rPr>
              <w:t>539 / 181</w:t>
            </w:r>
          </w:p>
        </w:tc>
      </w:tr>
      <w:tr w:rsidR="00D81340" w:rsidRPr="00D81340" w14:paraId="2DB3209B" w14:textId="77777777" w:rsidTr="00BE155D">
        <w:trPr>
          <w:trHeight w:val="345"/>
        </w:trPr>
        <w:tc>
          <w:tcPr>
            <w:tcW w:w="4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302998" w14:textId="77777777" w:rsidR="00D81340" w:rsidRPr="00D81340" w:rsidRDefault="00D81340" w:rsidP="00D81340">
            <w:pPr>
              <w:rPr>
                <w:rFonts w:ascii="Times New Roman" w:hAnsi="Times New Roman" w:cs="Times New Roman"/>
                <w:lang w:val="en-IN" w:eastAsia="en-IN"/>
              </w:rPr>
            </w:pPr>
          </w:p>
        </w:tc>
        <w:tc>
          <w:tcPr>
            <w:tcW w:w="184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B86324" w14:textId="77777777" w:rsidR="00D81340" w:rsidRPr="00D81340" w:rsidRDefault="00D81340" w:rsidP="00D81340">
            <w:pPr>
              <w:rPr>
                <w:rFonts w:ascii="Times New Roman" w:hAnsi="Times New Roman" w:cs="Times New Roman"/>
                <w:lang w:val="en-IN" w:eastAsia="en-IN"/>
              </w:rPr>
            </w:pPr>
            <w:r w:rsidRPr="00D81340">
              <w:rPr>
                <w:lang w:val="en-IN" w:eastAsia="en-IN"/>
              </w:rPr>
              <w:t>2.74</w:t>
            </w:r>
          </w:p>
        </w:tc>
        <w:tc>
          <w:tcPr>
            <w:tcW w:w="221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4C03B64" w14:textId="77777777" w:rsidR="00D81340" w:rsidRPr="00D81340" w:rsidRDefault="00D81340" w:rsidP="00D81340">
            <w:pPr>
              <w:rPr>
                <w:rFonts w:ascii="Times New Roman" w:hAnsi="Times New Roman" w:cs="Times New Roman"/>
                <w:lang w:val="en-IN" w:eastAsia="en-IN"/>
              </w:rPr>
            </w:pPr>
            <w:r w:rsidRPr="00D81340">
              <w:rPr>
                <w:lang w:val="en-IN" w:eastAsia="en-IN"/>
              </w:rPr>
              <w:t>2.98</w:t>
            </w:r>
          </w:p>
        </w:tc>
      </w:tr>
      <w:tr w:rsidR="00D81340" w:rsidRPr="00D81340" w14:paraId="30C987BC" w14:textId="77777777" w:rsidTr="00BE155D">
        <w:trPr>
          <w:trHeight w:val="300"/>
        </w:trPr>
        <w:tc>
          <w:tcPr>
            <w:tcW w:w="495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F69367" w14:textId="77777777" w:rsidR="00D81340" w:rsidRPr="00D81340" w:rsidRDefault="00D81340" w:rsidP="00D81340">
            <w:pPr>
              <w:rPr>
                <w:rFonts w:ascii="Times New Roman" w:hAnsi="Times New Roman" w:cs="Times New Roman"/>
                <w:lang w:val="en-IN" w:eastAsia="en-IN"/>
              </w:rPr>
            </w:pPr>
          </w:p>
        </w:tc>
        <w:tc>
          <w:tcPr>
            <w:tcW w:w="184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D81BFFE" w14:textId="77777777" w:rsidR="00D81340" w:rsidRPr="00D81340" w:rsidRDefault="00D81340" w:rsidP="00D81340">
            <w:pPr>
              <w:rPr>
                <w:rFonts w:ascii="Times New Roman" w:hAnsi="Times New Roman" w:cs="Times New Roman"/>
                <w:lang w:val="en-IN" w:eastAsia="en-IN"/>
              </w:rPr>
            </w:pPr>
          </w:p>
        </w:tc>
        <w:tc>
          <w:tcPr>
            <w:tcW w:w="221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AF4A7E" w14:textId="77777777" w:rsidR="00D81340" w:rsidRPr="00D81340" w:rsidRDefault="00D81340" w:rsidP="00D81340">
            <w:pPr>
              <w:rPr>
                <w:rFonts w:ascii="Times New Roman" w:hAnsi="Times New Roman" w:cs="Times New Roman"/>
                <w:lang w:val="en-IN" w:eastAsia="en-IN"/>
              </w:rPr>
            </w:pPr>
          </w:p>
        </w:tc>
      </w:tr>
    </w:tbl>
    <w:p w14:paraId="5E506E11" w14:textId="4B6CDEB4" w:rsidR="00D81340" w:rsidRPr="00D81340" w:rsidRDefault="00D81340" w:rsidP="00BE155D">
      <w:pPr>
        <w:pStyle w:val="Heading2"/>
        <w:rPr>
          <w:rFonts w:eastAsia="Times New Roman"/>
          <w:lang w:val="en-IN" w:eastAsia="en-IN"/>
        </w:rPr>
      </w:pPr>
      <w:r w:rsidRPr="00D81340">
        <w:rPr>
          <w:rFonts w:ascii="Times New Roman" w:eastAsia="Times New Roman" w:hAnsi="Times New Roman" w:cs="Times New Roman"/>
          <w:lang w:val="en-IN" w:eastAsia="en-IN"/>
        </w:rPr>
        <w:br/>
      </w:r>
      <w:bookmarkStart w:id="6" w:name="_Toc78204069"/>
      <w:r w:rsidR="00BE155D">
        <w:rPr>
          <w:rFonts w:eastAsia="Times New Roman"/>
          <w:lang w:val="en-IN" w:eastAsia="en-IN"/>
        </w:rPr>
        <w:t xml:space="preserve">b. </w:t>
      </w:r>
      <w:r w:rsidRPr="00D81340">
        <w:rPr>
          <w:rFonts w:eastAsia="Times New Roman"/>
          <w:lang w:val="en-IN" w:eastAsia="en-IN"/>
        </w:rPr>
        <w:t>Using the information in the financial statements and the ratio analysis you have calculated, comment on the financial performance and position of Chocco Plc.</w:t>
      </w:r>
      <w:bookmarkEnd w:id="6"/>
    </w:p>
    <w:p w14:paraId="4E9B7C75" w14:textId="01A7C1FA" w:rsidR="00D81340" w:rsidRPr="00D81340" w:rsidRDefault="00D81340" w:rsidP="00D81340">
      <w:pPr>
        <w:rPr>
          <w:rFonts w:ascii="Times New Roman" w:hAnsi="Times New Roman" w:cs="Times New Roman"/>
          <w:lang w:val="en-IN" w:eastAsia="en-IN"/>
        </w:rPr>
      </w:pPr>
      <w:r w:rsidRPr="00D81340">
        <w:rPr>
          <w:lang w:val="en-IN" w:eastAsia="en-IN"/>
        </w:rPr>
        <w:t>The information related to the financial statement of Chocco Plc</w:t>
      </w:r>
      <w:r w:rsidR="00BE155D">
        <w:rPr>
          <w:lang w:val="en-IN" w:eastAsia="en-IN"/>
        </w:rPr>
        <w:t xml:space="preserve">., </w:t>
      </w:r>
      <w:r w:rsidRPr="00D81340">
        <w:rPr>
          <w:lang w:val="en-IN" w:eastAsia="en-IN"/>
        </w:rPr>
        <w:t>the profit and loss statement and the financial position has provided the fact that the business is in a better position in the year 2020 when compared with that of 2019. From the profit and loss statement, it has been observed that in 2019, the revenue of the business was £6441 million but in 2020 it raised £6738 million. In the same way, the gross profit earning of the company for 2019 was £3345 million but in 2020 it was £3503, which is higher than the previous year. Also, the net profit for the year after all the expenses and income consideration is £366 million for 2019 and £431 million for 2020. Such figures and a comparison of the data for both years provide the notion that the financial position of C</w:t>
      </w:r>
      <w:r w:rsidR="00BE155D">
        <w:rPr>
          <w:lang w:val="en-IN" w:eastAsia="en-IN"/>
        </w:rPr>
        <w:t>h</w:t>
      </w:r>
      <w:r w:rsidRPr="00D81340">
        <w:rPr>
          <w:lang w:val="en-IN" w:eastAsia="en-IN"/>
        </w:rPr>
        <w:t>occo Plc is better in 2020 than in 2019.</w:t>
      </w:r>
    </w:p>
    <w:p w14:paraId="3E027F21" w14:textId="77777777" w:rsidR="00D81340" w:rsidRPr="00D81340" w:rsidRDefault="00D81340" w:rsidP="00D81340">
      <w:pPr>
        <w:rPr>
          <w:rFonts w:ascii="Times New Roman" w:hAnsi="Times New Roman" w:cs="Times New Roman"/>
          <w:lang w:val="en-IN" w:eastAsia="en-IN"/>
        </w:rPr>
      </w:pPr>
      <w:r w:rsidRPr="00D81340">
        <w:rPr>
          <w:lang w:val="en-IN" w:eastAsia="en-IN"/>
        </w:rPr>
        <w:t>On the other hand, by considering the information received from the financial position statement or balance sheet, it is observed that the position related to assets was better in 2019, that is it resulted in an amount of £10087 but in 2020 it was lower and the amount was £9736. This shows that the assets position has declined within the company from its previous year, which can significantly disturb the company position in terms of its earnings in the future years. The liabilities as well as lower for 2019 than it is in 2020, that is, £2912 million and £3088 million respectively. Such difference and rise in the liabilities as well as in 2020 provide the notion that the financial position of Chocco Plc is not appropriate to achieve better growth and earning in the future days if necessary st6eps to lower the liabilities and make the assets of the business higher is not applied.</w:t>
      </w:r>
    </w:p>
    <w:p w14:paraId="00D3DAAD" w14:textId="77777777" w:rsidR="00D81340" w:rsidRPr="00D81340" w:rsidRDefault="00D81340" w:rsidP="00D81340">
      <w:pPr>
        <w:rPr>
          <w:rFonts w:ascii="Times New Roman" w:hAnsi="Times New Roman" w:cs="Times New Roman"/>
          <w:lang w:val="en-IN" w:eastAsia="en-IN"/>
        </w:rPr>
      </w:pPr>
      <w:r w:rsidRPr="00D81340">
        <w:rPr>
          <w:lang w:val="en-IN" w:eastAsia="en-IN"/>
        </w:rPr>
        <w:lastRenderedPageBreak/>
        <w:t>Considering the results achieved from the ratio analysis, it can be said that certain results are in favour of the business currently but some are not. The results of the Return on Capital Employed ratio analysis for 2019 is 0.0766 but for 2020 it is 0.0858. The good ROCE for a business is towards a higher percentage which results in a higher percentage towards the value of the business being returned as profit to the stockholders. In this case, the ROCE in 2020 provides a better chance at a higher return than it was in 2019. In the case of Return on Equity, it was observed that for 2020 the ROE is 0.1396 and for 2019 it is 0.1257. Generally, ROE within the range of 15-205 is considered good and thus ROE for 2020 is nearest to the good range which suggests the company is at a better return of an equity position in 2020 than in 2019.</w:t>
      </w:r>
    </w:p>
    <w:p w14:paraId="5A78CF7A" w14:textId="77777777" w:rsidR="00D81340" w:rsidRPr="00D81340" w:rsidRDefault="00D81340" w:rsidP="00D81340">
      <w:pPr>
        <w:rPr>
          <w:rFonts w:ascii="Times New Roman" w:hAnsi="Times New Roman" w:cs="Times New Roman"/>
          <w:lang w:val="en-IN" w:eastAsia="en-IN"/>
        </w:rPr>
      </w:pPr>
      <w:r w:rsidRPr="00D81340">
        <w:rPr>
          <w:lang w:val="en-IN" w:eastAsia="en-IN"/>
        </w:rPr>
        <w:t xml:space="preserve">The EPS of 2019 is 0.41 but for 2020 it is 0.59, suggesting that EPS </w:t>
      </w:r>
      <w:proofErr w:type="spellStart"/>
      <w:r w:rsidRPr="00D81340">
        <w:rPr>
          <w:lang w:val="en-IN" w:eastAsia="en-IN"/>
        </w:rPr>
        <w:t>fr</w:t>
      </w:r>
      <w:proofErr w:type="spellEnd"/>
      <w:r w:rsidRPr="00D81340">
        <w:rPr>
          <w:lang w:val="en-IN" w:eastAsia="en-IN"/>
        </w:rPr>
        <w:t xml:space="preserve"> 2020 is better than its previous year and provides better earning for every share to the stockholders of the company. The net profit margin for 2019 is 5.7% but it increased to 6.4% in 2020, suggesting that the net profit-earning capacity of the business improved and increased by a good rate in 2020. In terms of asset turnover ratio, the values for both the year are in a very similar range suggesting that the asset turnover has not been highly impacted in the business during the future years. Considering the calculator for stock holding days, in 2019, it was approximately 78 days but in 2020 it ceased to be approximately 80 days. Having higher stock holding days in 2020 suggests that the business is not being able to quickly turn their inventory within sales amount, suggesting the factor was better in 2019. Considering the debtor’s collection period, in 2020 it is approximately 68 days and in 2019 it is 73 days approximately. Having a lower period of debtor collection is generally considered to be favourable for the company, which suggests that the days for 2020 is favourable for the company. The current ratio can appropriately be said that it is better in 2020 than it was in 2019 since the ratio is higher in 2020m, suggesting good current circumstances in the company’s financial position. The gearing ratio for 2019 is 2464 but in 2020 it is 2.153, suggesting that in 2019 the ratio was better but in 2020 it has fallen down. Lastly, the inverter cover ratio showcases that in 2020 it is 2.74 but in 2019 it is 2.98, suggesting the position to be better in 2019 than 2020.</w:t>
      </w:r>
    </w:p>
    <w:p w14:paraId="67BC50BD" w14:textId="77777777" w:rsidR="00D81340" w:rsidRPr="00D81340" w:rsidRDefault="00D81340" w:rsidP="00D81340">
      <w:pPr>
        <w:rPr>
          <w:rFonts w:ascii="Times New Roman" w:hAnsi="Times New Roman" w:cs="Times New Roman"/>
          <w:lang w:val="en-IN" w:eastAsia="en-IN"/>
        </w:rPr>
      </w:pPr>
      <w:r w:rsidRPr="00D81340">
        <w:rPr>
          <w:lang w:val="en-IN" w:eastAsia="en-IN"/>
        </w:rPr>
        <w:t xml:space="preserve">Hence from the above analysis, it can be appropriately said that the final position of the company in 2020 is better than 2019 but there are certain areas which are making </w:t>
      </w:r>
      <w:r w:rsidRPr="00D81340">
        <w:rPr>
          <w:lang w:val="en-IN" w:eastAsia="en-IN"/>
        </w:rPr>
        <w:lastRenderedPageBreak/>
        <w:t>the business remember to lose that are required to be corrected by applying proper accounting strategies and standards.</w:t>
      </w:r>
    </w:p>
    <w:p w14:paraId="3E724AA9" w14:textId="77777777" w:rsidR="00D81340" w:rsidRPr="00D81340" w:rsidRDefault="00D81340" w:rsidP="00BE155D">
      <w:pPr>
        <w:pStyle w:val="Heading1"/>
        <w:rPr>
          <w:rFonts w:ascii="Times New Roman" w:eastAsia="Times New Roman" w:hAnsi="Times New Roman" w:cs="Times New Roman"/>
          <w:lang w:val="en-IN" w:eastAsia="en-IN"/>
        </w:rPr>
      </w:pPr>
      <w:bookmarkStart w:id="7" w:name="_Toc78204070"/>
      <w:r w:rsidRPr="00D81340">
        <w:rPr>
          <w:rFonts w:eastAsia="Times New Roman"/>
          <w:lang w:val="en-IN" w:eastAsia="en-IN"/>
        </w:rPr>
        <w:t>Conclusion</w:t>
      </w:r>
      <w:bookmarkEnd w:id="7"/>
    </w:p>
    <w:p w14:paraId="41A713BB" w14:textId="15FD8616" w:rsidR="00D81340" w:rsidRDefault="00D81340" w:rsidP="00D81340">
      <w:pPr>
        <w:rPr>
          <w:lang w:val="en-IN" w:eastAsia="en-IN"/>
        </w:rPr>
      </w:pPr>
      <w:r w:rsidRPr="00D81340">
        <w:rPr>
          <w:lang w:val="en-IN" w:eastAsia="en-IN"/>
        </w:rPr>
        <w:t xml:space="preserve">Hence it can be concluded from the above discussion that there are various factors that are necessary to be considered while performing the financial analysis of a company and such information helps in understanding whether the company shall be able to sustain its profit earning in the future days also or it will possess loss after a certain </w:t>
      </w:r>
      <w:proofErr w:type="gramStart"/>
      <w:r w:rsidRPr="00D81340">
        <w:rPr>
          <w:lang w:val="en-IN" w:eastAsia="en-IN"/>
        </w:rPr>
        <w:t>period</w:t>
      </w:r>
      <w:proofErr w:type="gramEnd"/>
      <w:r w:rsidRPr="00D81340">
        <w:rPr>
          <w:lang w:val="en-IN" w:eastAsia="en-IN"/>
        </w:rPr>
        <w:t xml:space="preserve"> if </w:t>
      </w:r>
      <w:r w:rsidR="00BE155D" w:rsidRPr="00D81340">
        <w:rPr>
          <w:lang w:val="en-IN" w:eastAsia="en-IN"/>
        </w:rPr>
        <w:t>necessary,</w:t>
      </w:r>
      <w:r w:rsidRPr="00D81340">
        <w:rPr>
          <w:lang w:val="en-IN" w:eastAsia="en-IN"/>
        </w:rPr>
        <w:t xml:space="preserve"> measures are not taken from the early period.</w:t>
      </w:r>
    </w:p>
    <w:p w14:paraId="3A0DC8E4" w14:textId="3DE0B6EF" w:rsidR="00172856" w:rsidRDefault="00172856">
      <w:pPr>
        <w:spacing w:line="259" w:lineRule="auto"/>
        <w:jc w:val="left"/>
        <w:rPr>
          <w:lang w:val="en-IN" w:eastAsia="en-IN"/>
        </w:rPr>
      </w:pPr>
      <w:r>
        <w:rPr>
          <w:lang w:val="en-IN" w:eastAsia="en-IN"/>
        </w:rPr>
        <w:br w:type="page"/>
      </w:r>
    </w:p>
    <w:bookmarkStart w:id="8" w:name="_Toc78204071" w:displacedByCustomXml="next"/>
    <w:sdt>
      <w:sdtPr>
        <w:id w:val="-313025958"/>
        <w:docPartObj>
          <w:docPartGallery w:val="Bibliographies"/>
          <w:docPartUnique/>
        </w:docPartObj>
      </w:sdtPr>
      <w:sdtEndPr>
        <w:rPr>
          <w:rFonts w:eastAsiaTheme="minorHAnsi" w:cstheme="minorBidi"/>
          <w:b w:val="0"/>
          <w:color w:val="auto"/>
          <w:sz w:val="24"/>
          <w:szCs w:val="22"/>
        </w:rPr>
      </w:sdtEndPr>
      <w:sdtContent>
        <w:p w14:paraId="4FE729D1" w14:textId="230AF6D7" w:rsidR="00172856" w:rsidRDefault="00172856">
          <w:pPr>
            <w:pStyle w:val="Heading1"/>
          </w:pPr>
          <w:r>
            <w:t>References</w:t>
          </w:r>
          <w:bookmarkEnd w:id="8"/>
        </w:p>
        <w:sdt>
          <w:sdtPr>
            <w:id w:val="-573587230"/>
            <w:bibliography/>
          </w:sdtPr>
          <w:sdtContent>
            <w:p w14:paraId="513C37FE" w14:textId="77777777" w:rsidR="001E765C" w:rsidRDefault="00172856" w:rsidP="001E765C">
              <w:pPr>
                <w:pStyle w:val="Bibliography"/>
                <w:rPr>
                  <w:noProof/>
                  <w:szCs w:val="24"/>
                </w:rPr>
              </w:pPr>
              <w:r>
                <w:fldChar w:fldCharType="begin"/>
              </w:r>
              <w:r>
                <w:instrText xml:space="preserve"> BIBLIOGRAPHY </w:instrText>
              </w:r>
              <w:r>
                <w:fldChar w:fldCharType="separate"/>
              </w:r>
              <w:r w:rsidR="001E765C">
                <w:rPr>
                  <w:noProof/>
                </w:rPr>
                <w:t>Monte</w:t>
              </w:r>
              <w:r w:rsidR="001E765C">
                <w:rPr>
                  <w:rFonts w:ascii="Cambria Math" w:hAnsi="Cambria Math" w:cs="Cambria Math"/>
                  <w:noProof/>
                </w:rPr>
                <w:t>‐</w:t>
              </w:r>
              <w:r w:rsidR="001E765C">
                <w:rPr>
                  <w:noProof/>
                </w:rPr>
                <w:t xml:space="preserve">Mor, D., Galdi, F. &amp; Costa, C., 2018. The role of accounting fundamentals and other information in analyst forecast errors. </w:t>
              </w:r>
              <w:r w:rsidR="001E765C">
                <w:rPr>
                  <w:i/>
                  <w:iCs/>
                  <w:noProof/>
                </w:rPr>
                <w:t xml:space="preserve">International Finance, </w:t>
              </w:r>
              <w:r w:rsidR="001E765C">
                <w:rPr>
                  <w:noProof/>
                </w:rPr>
                <w:t>21(2), pp. 175-194.</w:t>
              </w:r>
            </w:p>
            <w:p w14:paraId="723C060C" w14:textId="521730BB" w:rsidR="00172856" w:rsidRDefault="00172856" w:rsidP="001E765C">
              <w:r>
                <w:rPr>
                  <w:b/>
                  <w:bCs/>
                  <w:noProof/>
                </w:rPr>
                <w:fldChar w:fldCharType="end"/>
              </w:r>
            </w:p>
          </w:sdtContent>
        </w:sdt>
      </w:sdtContent>
    </w:sdt>
    <w:p w14:paraId="70D6BC13" w14:textId="77777777" w:rsidR="00172856" w:rsidRPr="00D81340" w:rsidRDefault="00172856" w:rsidP="00D81340">
      <w:pPr>
        <w:rPr>
          <w:rFonts w:ascii="Times New Roman" w:hAnsi="Times New Roman" w:cs="Times New Roman"/>
          <w:lang w:val="en-IN" w:eastAsia="en-IN"/>
        </w:rPr>
      </w:pPr>
    </w:p>
    <w:p w14:paraId="5E0729C4" w14:textId="77777777" w:rsidR="00D81340" w:rsidRPr="00D81340" w:rsidRDefault="00D81340" w:rsidP="00D81340"/>
    <w:sectPr w:rsidR="00D81340" w:rsidRPr="00D81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C6C58"/>
    <w:multiLevelType w:val="hybridMultilevel"/>
    <w:tmpl w:val="4ED0E2A8"/>
    <w:lvl w:ilvl="0" w:tplc="40090019">
      <w:start w:val="1"/>
      <w:numFmt w:val="lowerLetter"/>
      <w:lvlText w:val="%1."/>
      <w:lvlJc w:val="left"/>
      <w:pPr>
        <w:ind w:left="720" w:hanging="360"/>
      </w:pPr>
      <w:rPr>
        <w:rFonts w:eastAsia="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053FB2"/>
    <w:multiLevelType w:val="multilevel"/>
    <w:tmpl w:val="8A9ADB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2E5069"/>
    <w:multiLevelType w:val="multilevel"/>
    <w:tmpl w:val="348674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A5E73"/>
    <w:multiLevelType w:val="multilevel"/>
    <w:tmpl w:val="3BA0B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5C7677"/>
    <w:multiLevelType w:val="multilevel"/>
    <w:tmpl w:val="FCF625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7C04FD"/>
    <w:multiLevelType w:val="multilevel"/>
    <w:tmpl w:val="FC70E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5330B"/>
    <w:multiLevelType w:val="multilevel"/>
    <w:tmpl w:val="E47AC1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0429F"/>
    <w:multiLevelType w:val="multilevel"/>
    <w:tmpl w:val="01EE6B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052E11"/>
    <w:multiLevelType w:val="multilevel"/>
    <w:tmpl w:val="F1A4BE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D65CD4"/>
    <w:multiLevelType w:val="hybridMultilevel"/>
    <w:tmpl w:val="73A4E8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9C36F56"/>
    <w:multiLevelType w:val="multilevel"/>
    <w:tmpl w:val="0434A2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A81C6C"/>
    <w:multiLevelType w:val="multilevel"/>
    <w:tmpl w:val="05000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C051A2"/>
    <w:multiLevelType w:val="hybridMultilevel"/>
    <w:tmpl w:val="1ABA9302"/>
    <w:lvl w:ilvl="0" w:tplc="322633CC">
      <w:start w:val="2"/>
      <w:numFmt w:val="lowerLetter"/>
      <w:lvlText w:val="%1."/>
      <w:lvlJc w:val="left"/>
      <w:pPr>
        <w:tabs>
          <w:tab w:val="num" w:pos="720"/>
        </w:tabs>
        <w:ind w:left="720" w:hanging="360"/>
      </w:pPr>
    </w:lvl>
    <w:lvl w:ilvl="1" w:tplc="6720D2EA" w:tentative="1">
      <w:start w:val="1"/>
      <w:numFmt w:val="decimal"/>
      <w:lvlText w:val="%2."/>
      <w:lvlJc w:val="left"/>
      <w:pPr>
        <w:tabs>
          <w:tab w:val="num" w:pos="1440"/>
        </w:tabs>
        <w:ind w:left="1440" w:hanging="360"/>
      </w:pPr>
    </w:lvl>
    <w:lvl w:ilvl="2" w:tplc="1A9C4BF8" w:tentative="1">
      <w:start w:val="1"/>
      <w:numFmt w:val="decimal"/>
      <w:lvlText w:val="%3."/>
      <w:lvlJc w:val="left"/>
      <w:pPr>
        <w:tabs>
          <w:tab w:val="num" w:pos="2160"/>
        </w:tabs>
        <w:ind w:left="2160" w:hanging="360"/>
      </w:pPr>
    </w:lvl>
    <w:lvl w:ilvl="3" w:tplc="F252E342" w:tentative="1">
      <w:start w:val="1"/>
      <w:numFmt w:val="decimal"/>
      <w:lvlText w:val="%4."/>
      <w:lvlJc w:val="left"/>
      <w:pPr>
        <w:tabs>
          <w:tab w:val="num" w:pos="2880"/>
        </w:tabs>
        <w:ind w:left="2880" w:hanging="360"/>
      </w:pPr>
    </w:lvl>
    <w:lvl w:ilvl="4" w:tplc="07687C60" w:tentative="1">
      <w:start w:val="1"/>
      <w:numFmt w:val="decimal"/>
      <w:lvlText w:val="%5."/>
      <w:lvlJc w:val="left"/>
      <w:pPr>
        <w:tabs>
          <w:tab w:val="num" w:pos="3600"/>
        </w:tabs>
        <w:ind w:left="3600" w:hanging="360"/>
      </w:pPr>
    </w:lvl>
    <w:lvl w:ilvl="5" w:tplc="E5C44158" w:tentative="1">
      <w:start w:val="1"/>
      <w:numFmt w:val="decimal"/>
      <w:lvlText w:val="%6."/>
      <w:lvlJc w:val="left"/>
      <w:pPr>
        <w:tabs>
          <w:tab w:val="num" w:pos="4320"/>
        </w:tabs>
        <w:ind w:left="4320" w:hanging="360"/>
      </w:pPr>
    </w:lvl>
    <w:lvl w:ilvl="6" w:tplc="19622D68" w:tentative="1">
      <w:start w:val="1"/>
      <w:numFmt w:val="decimal"/>
      <w:lvlText w:val="%7."/>
      <w:lvlJc w:val="left"/>
      <w:pPr>
        <w:tabs>
          <w:tab w:val="num" w:pos="5040"/>
        </w:tabs>
        <w:ind w:left="5040" w:hanging="360"/>
      </w:pPr>
    </w:lvl>
    <w:lvl w:ilvl="7" w:tplc="60B0BD9A" w:tentative="1">
      <w:start w:val="1"/>
      <w:numFmt w:val="decimal"/>
      <w:lvlText w:val="%8."/>
      <w:lvlJc w:val="left"/>
      <w:pPr>
        <w:tabs>
          <w:tab w:val="num" w:pos="5760"/>
        </w:tabs>
        <w:ind w:left="5760" w:hanging="360"/>
      </w:pPr>
    </w:lvl>
    <w:lvl w:ilvl="8" w:tplc="40708248" w:tentative="1">
      <w:start w:val="1"/>
      <w:numFmt w:val="decimal"/>
      <w:lvlText w:val="%9."/>
      <w:lvlJc w:val="left"/>
      <w:pPr>
        <w:tabs>
          <w:tab w:val="num" w:pos="6480"/>
        </w:tabs>
        <w:ind w:left="6480" w:hanging="360"/>
      </w:pPr>
    </w:lvl>
  </w:abstractNum>
  <w:abstractNum w:abstractNumId="13" w15:restartNumberingAfterBreak="0">
    <w:nsid w:val="61F41640"/>
    <w:multiLevelType w:val="multilevel"/>
    <w:tmpl w:val="AE4ADF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70430C"/>
    <w:multiLevelType w:val="multilevel"/>
    <w:tmpl w:val="B91CE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621F1E"/>
    <w:multiLevelType w:val="hybridMultilevel"/>
    <w:tmpl w:val="B7DAD00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77805A6"/>
    <w:multiLevelType w:val="hybridMultilevel"/>
    <w:tmpl w:val="BCBACB52"/>
    <w:lvl w:ilvl="0" w:tplc="BD4C9028">
      <w:start w:val="2"/>
      <w:numFmt w:val="lowerLetter"/>
      <w:lvlText w:val="%1."/>
      <w:lvlJc w:val="left"/>
      <w:pPr>
        <w:tabs>
          <w:tab w:val="num" w:pos="720"/>
        </w:tabs>
        <w:ind w:left="720" w:hanging="360"/>
      </w:pPr>
    </w:lvl>
    <w:lvl w:ilvl="1" w:tplc="E5C8C07A" w:tentative="1">
      <w:start w:val="1"/>
      <w:numFmt w:val="decimal"/>
      <w:lvlText w:val="%2."/>
      <w:lvlJc w:val="left"/>
      <w:pPr>
        <w:tabs>
          <w:tab w:val="num" w:pos="1440"/>
        </w:tabs>
        <w:ind w:left="1440" w:hanging="360"/>
      </w:pPr>
    </w:lvl>
    <w:lvl w:ilvl="2" w:tplc="AC88485A" w:tentative="1">
      <w:start w:val="1"/>
      <w:numFmt w:val="decimal"/>
      <w:lvlText w:val="%3."/>
      <w:lvlJc w:val="left"/>
      <w:pPr>
        <w:tabs>
          <w:tab w:val="num" w:pos="2160"/>
        </w:tabs>
        <w:ind w:left="2160" w:hanging="360"/>
      </w:pPr>
    </w:lvl>
    <w:lvl w:ilvl="3" w:tplc="1408EBC0" w:tentative="1">
      <w:start w:val="1"/>
      <w:numFmt w:val="decimal"/>
      <w:lvlText w:val="%4."/>
      <w:lvlJc w:val="left"/>
      <w:pPr>
        <w:tabs>
          <w:tab w:val="num" w:pos="2880"/>
        </w:tabs>
        <w:ind w:left="2880" w:hanging="360"/>
      </w:pPr>
    </w:lvl>
    <w:lvl w:ilvl="4" w:tplc="E5ACBF14" w:tentative="1">
      <w:start w:val="1"/>
      <w:numFmt w:val="decimal"/>
      <w:lvlText w:val="%5."/>
      <w:lvlJc w:val="left"/>
      <w:pPr>
        <w:tabs>
          <w:tab w:val="num" w:pos="3600"/>
        </w:tabs>
        <w:ind w:left="3600" w:hanging="360"/>
      </w:pPr>
    </w:lvl>
    <w:lvl w:ilvl="5" w:tplc="EF029EF6" w:tentative="1">
      <w:start w:val="1"/>
      <w:numFmt w:val="decimal"/>
      <w:lvlText w:val="%6."/>
      <w:lvlJc w:val="left"/>
      <w:pPr>
        <w:tabs>
          <w:tab w:val="num" w:pos="4320"/>
        </w:tabs>
        <w:ind w:left="4320" w:hanging="360"/>
      </w:pPr>
    </w:lvl>
    <w:lvl w:ilvl="6" w:tplc="AD9A7190" w:tentative="1">
      <w:start w:val="1"/>
      <w:numFmt w:val="decimal"/>
      <w:lvlText w:val="%7."/>
      <w:lvlJc w:val="left"/>
      <w:pPr>
        <w:tabs>
          <w:tab w:val="num" w:pos="5040"/>
        </w:tabs>
        <w:ind w:left="5040" w:hanging="360"/>
      </w:pPr>
    </w:lvl>
    <w:lvl w:ilvl="7" w:tplc="133E724A" w:tentative="1">
      <w:start w:val="1"/>
      <w:numFmt w:val="decimal"/>
      <w:lvlText w:val="%8."/>
      <w:lvlJc w:val="left"/>
      <w:pPr>
        <w:tabs>
          <w:tab w:val="num" w:pos="5760"/>
        </w:tabs>
        <w:ind w:left="5760" w:hanging="360"/>
      </w:pPr>
    </w:lvl>
    <w:lvl w:ilvl="8" w:tplc="FFEA7912" w:tentative="1">
      <w:start w:val="1"/>
      <w:numFmt w:val="decimal"/>
      <w:lvlText w:val="%9."/>
      <w:lvlJc w:val="left"/>
      <w:pPr>
        <w:tabs>
          <w:tab w:val="num" w:pos="6480"/>
        </w:tabs>
        <w:ind w:left="6480" w:hanging="360"/>
      </w:pPr>
    </w:lvl>
  </w:abstractNum>
  <w:num w:numId="1">
    <w:abstractNumId w:val="3"/>
    <w:lvlOverride w:ilvl="0">
      <w:lvl w:ilvl="0">
        <w:numFmt w:val="lowerLetter"/>
        <w:lvlText w:val="%1."/>
        <w:lvlJc w:val="left"/>
      </w:lvl>
    </w:lvlOverride>
  </w:num>
  <w:num w:numId="2">
    <w:abstractNumId w:val="12"/>
  </w:num>
  <w:num w:numId="3">
    <w:abstractNumId w:val="5"/>
    <w:lvlOverride w:ilvl="0">
      <w:lvl w:ilvl="0">
        <w:numFmt w:val="lowerLetter"/>
        <w:lvlText w:val="%1."/>
        <w:lvlJc w:val="left"/>
      </w:lvl>
    </w:lvlOverride>
  </w:num>
  <w:num w:numId="4">
    <w:abstractNumId w:val="14"/>
  </w:num>
  <w:num w:numId="5">
    <w:abstractNumId w:val="11"/>
    <w:lvlOverride w:ilvl="0">
      <w:lvl w:ilvl="0">
        <w:numFmt w:val="decimal"/>
        <w:lvlText w:val="%1."/>
        <w:lvlJc w:val="left"/>
      </w:lvl>
    </w:lvlOverride>
  </w:num>
  <w:num w:numId="6">
    <w:abstractNumId w:val="6"/>
    <w:lvlOverride w:ilvl="0">
      <w:lvl w:ilvl="0">
        <w:numFmt w:val="decimal"/>
        <w:lvlText w:val="%1."/>
        <w:lvlJc w:val="left"/>
      </w:lvl>
    </w:lvlOverride>
  </w:num>
  <w:num w:numId="7">
    <w:abstractNumId w:val="4"/>
    <w:lvlOverride w:ilvl="0">
      <w:lvl w:ilvl="0">
        <w:numFmt w:val="decimal"/>
        <w:lvlText w:val="%1."/>
        <w:lvlJc w:val="left"/>
      </w:lvl>
    </w:lvlOverride>
  </w:num>
  <w:num w:numId="8">
    <w:abstractNumId w:val="7"/>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10"/>
    <w:lvlOverride w:ilvl="0">
      <w:lvl w:ilvl="0">
        <w:numFmt w:val="decimal"/>
        <w:lvlText w:val="%1."/>
        <w:lvlJc w:val="left"/>
      </w:lvl>
    </w:lvlOverride>
  </w:num>
  <w:num w:numId="13">
    <w:abstractNumId w:val="8"/>
    <w:lvlOverride w:ilvl="0">
      <w:lvl w:ilvl="0">
        <w:numFmt w:val="decimal"/>
        <w:lvlText w:val="%1."/>
        <w:lvlJc w:val="left"/>
      </w:lvl>
    </w:lvlOverride>
  </w:num>
  <w:num w:numId="14">
    <w:abstractNumId w:val="16"/>
  </w:num>
  <w:num w:numId="15">
    <w:abstractNumId w:val="15"/>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41C"/>
    <w:rsid w:val="00172856"/>
    <w:rsid w:val="001E765C"/>
    <w:rsid w:val="0061018A"/>
    <w:rsid w:val="00931AA4"/>
    <w:rsid w:val="0096441C"/>
    <w:rsid w:val="00B33F89"/>
    <w:rsid w:val="00BE155D"/>
    <w:rsid w:val="00D813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3F89"/>
  <w15:chartTrackingRefBased/>
  <w15:docId w15:val="{3395872C-843D-4274-AC97-B9A2F7F4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34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81340"/>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D81340"/>
    <w:pPr>
      <w:keepNext/>
      <w:keepLines/>
      <w:spacing w:before="40"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340"/>
    <w:rPr>
      <w:rFonts w:ascii="Arial" w:eastAsiaTheme="majorEastAsia" w:hAnsi="Arial"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D81340"/>
    <w:rPr>
      <w:rFonts w:ascii="Arial" w:eastAsiaTheme="majorEastAsia" w:hAnsi="Arial" w:cstheme="majorBidi"/>
      <w:b/>
      <w:color w:val="0070C0"/>
      <w:sz w:val="26"/>
      <w:szCs w:val="26"/>
      <w:lang w:val="en-GB"/>
    </w:rPr>
  </w:style>
  <w:style w:type="paragraph" w:styleId="TOCHeading">
    <w:name w:val="TOC Heading"/>
    <w:basedOn w:val="Heading1"/>
    <w:next w:val="Normal"/>
    <w:uiPriority w:val="39"/>
    <w:unhideWhenUsed/>
    <w:qFormat/>
    <w:rsid w:val="00D81340"/>
    <w:pPr>
      <w:spacing w:line="259" w:lineRule="auto"/>
      <w:jc w:val="left"/>
      <w:outlineLvl w:val="9"/>
    </w:pPr>
    <w:rPr>
      <w:rFonts w:asciiTheme="majorHAnsi" w:hAnsiTheme="majorHAnsi"/>
      <w:b w:val="0"/>
      <w:sz w:val="32"/>
      <w:lang w:val="en-US"/>
    </w:rPr>
  </w:style>
  <w:style w:type="paragraph" w:styleId="NormalWeb">
    <w:name w:val="Normal (Web)"/>
    <w:basedOn w:val="Normal"/>
    <w:uiPriority w:val="99"/>
    <w:semiHidden/>
    <w:unhideWhenUsed/>
    <w:rsid w:val="00D81340"/>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table" w:styleId="GridTable4">
    <w:name w:val="Grid Table 4"/>
    <w:basedOn w:val="TableNormal"/>
    <w:uiPriority w:val="49"/>
    <w:rsid w:val="00D8134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BE155D"/>
    <w:pPr>
      <w:ind w:left="720"/>
      <w:contextualSpacing/>
    </w:pPr>
  </w:style>
  <w:style w:type="paragraph" w:styleId="TOC1">
    <w:name w:val="toc 1"/>
    <w:basedOn w:val="Normal"/>
    <w:next w:val="Normal"/>
    <w:autoRedefine/>
    <w:uiPriority w:val="39"/>
    <w:unhideWhenUsed/>
    <w:rsid w:val="0061018A"/>
    <w:pPr>
      <w:spacing w:after="100"/>
    </w:pPr>
  </w:style>
  <w:style w:type="paragraph" w:styleId="TOC2">
    <w:name w:val="toc 2"/>
    <w:basedOn w:val="Normal"/>
    <w:next w:val="Normal"/>
    <w:autoRedefine/>
    <w:uiPriority w:val="39"/>
    <w:unhideWhenUsed/>
    <w:rsid w:val="0061018A"/>
    <w:pPr>
      <w:spacing w:after="100"/>
      <w:ind w:left="240"/>
    </w:pPr>
  </w:style>
  <w:style w:type="character" w:styleId="Hyperlink">
    <w:name w:val="Hyperlink"/>
    <w:basedOn w:val="DefaultParagraphFont"/>
    <w:uiPriority w:val="99"/>
    <w:unhideWhenUsed/>
    <w:rsid w:val="0061018A"/>
    <w:rPr>
      <w:color w:val="0563C1" w:themeColor="hyperlink"/>
      <w:u w:val="single"/>
    </w:rPr>
  </w:style>
  <w:style w:type="paragraph" w:styleId="Bibliography">
    <w:name w:val="Bibliography"/>
    <w:basedOn w:val="Normal"/>
    <w:next w:val="Normal"/>
    <w:uiPriority w:val="37"/>
    <w:unhideWhenUsed/>
    <w:rsid w:val="001E7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1700">
      <w:bodyDiv w:val="1"/>
      <w:marLeft w:val="0"/>
      <w:marRight w:val="0"/>
      <w:marTop w:val="0"/>
      <w:marBottom w:val="0"/>
      <w:divBdr>
        <w:top w:val="none" w:sz="0" w:space="0" w:color="auto"/>
        <w:left w:val="none" w:sz="0" w:space="0" w:color="auto"/>
        <w:bottom w:val="none" w:sz="0" w:space="0" w:color="auto"/>
        <w:right w:val="none" w:sz="0" w:space="0" w:color="auto"/>
      </w:divBdr>
    </w:div>
    <w:div w:id="503671829">
      <w:bodyDiv w:val="1"/>
      <w:marLeft w:val="0"/>
      <w:marRight w:val="0"/>
      <w:marTop w:val="0"/>
      <w:marBottom w:val="0"/>
      <w:divBdr>
        <w:top w:val="none" w:sz="0" w:space="0" w:color="auto"/>
        <w:left w:val="none" w:sz="0" w:space="0" w:color="auto"/>
        <w:bottom w:val="none" w:sz="0" w:space="0" w:color="auto"/>
        <w:right w:val="none" w:sz="0" w:space="0" w:color="auto"/>
      </w:divBdr>
    </w:div>
    <w:div w:id="1196574206">
      <w:bodyDiv w:val="1"/>
      <w:marLeft w:val="0"/>
      <w:marRight w:val="0"/>
      <w:marTop w:val="0"/>
      <w:marBottom w:val="0"/>
      <w:divBdr>
        <w:top w:val="none" w:sz="0" w:space="0" w:color="auto"/>
        <w:left w:val="none" w:sz="0" w:space="0" w:color="auto"/>
        <w:bottom w:val="none" w:sz="0" w:space="0" w:color="auto"/>
        <w:right w:val="none" w:sz="0" w:space="0" w:color="auto"/>
      </w:divBdr>
    </w:div>
    <w:div w:id="153623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Mon182</b:Tag>
    <b:SourceType>JournalArticle</b:SourceType>
    <b:Guid>{7B056E63-B87F-44BB-8C94-2197A080B293}</b:Guid>
    <b:Author>
      <b:Author>
        <b:NameList>
          <b:Person>
            <b:Last>Monte‐Mor</b:Last>
            <b:First>D.S.</b:First>
          </b:Person>
          <b:Person>
            <b:Last>Galdi</b:Last>
            <b:First>F.C.</b:First>
          </b:Person>
          <b:Person>
            <b:Last>Costa</b:Last>
            <b:First>C.M.</b:First>
          </b:Person>
        </b:NameList>
      </b:Author>
    </b:Author>
    <b:Title>The role of accounting fundamentals and other information in analyst forecast errors</b:Title>
    <b:JournalName> International Finance</b:JournalName>
    <b:Year>2018</b:Year>
    <b:Pages>175-194</b:Pages>
    <b:Volume>21</b:Volume>
    <b:Issue>2</b:Issue>
    <b:RefOrder>1</b:RefOrder>
  </b:Source>
</b:Sources>
</file>

<file path=customXml/itemProps1.xml><?xml version="1.0" encoding="utf-8"?>
<ds:datastoreItem xmlns:ds="http://schemas.openxmlformats.org/officeDocument/2006/customXml" ds:itemID="{99823A53-3B23-41AA-BC77-9EAA081F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2042</Words>
  <Characters>11643</Characters>
  <Application>Microsoft Office Word</Application>
  <DocSecurity>0</DocSecurity>
  <Lines>97</Lines>
  <Paragraphs>27</Paragraphs>
  <ScaleCrop>false</ScaleCrop>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Ankita Ghosh Hazra</dc:creator>
  <cp:keywords/>
  <dc:description/>
  <cp:lastModifiedBy>Ankita Ghosh Hazra</cp:lastModifiedBy>
  <cp:revision>7</cp:revision>
  <dcterms:created xsi:type="dcterms:W3CDTF">2021-07-26T09:22:00Z</dcterms:created>
  <dcterms:modified xsi:type="dcterms:W3CDTF">2021-07-26T09:31:00Z</dcterms:modified>
</cp:coreProperties>
</file>